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77F8" w:rsidRPr="00487AAB" w:rsidRDefault="00C977F8" w:rsidP="00C977F8">
      <w:pPr>
        <w:spacing w:after="0" w:line="240" w:lineRule="auto"/>
      </w:pPr>
      <w:bookmarkStart w:id="0" w:name="_GoBack"/>
      <w:bookmarkEnd w:id="0"/>
      <w:r w:rsidRPr="00627EFE">
        <w:rPr>
          <w:rFonts w:cs="Calibri"/>
          <w:b/>
          <w:noProof/>
          <w:sz w:val="28"/>
          <w:szCs w:val="28"/>
          <w:lang w:val="en-GB" w:eastAsia="en-GB" w:bidi="ar-SA"/>
        </w:rPr>
        <w:drawing>
          <wp:anchor distT="0" distB="0" distL="114300" distR="114300" simplePos="0" relativeHeight="251659264" behindDoc="1" locked="0" layoutInCell="1" allowOverlap="1" wp14:anchorId="394093E2" wp14:editId="7D762202">
            <wp:simplePos x="0" y="0"/>
            <wp:positionH relativeFrom="column">
              <wp:posOffset>-266700</wp:posOffset>
            </wp:positionH>
            <wp:positionV relativeFrom="paragraph">
              <wp:posOffset>-381000</wp:posOffset>
            </wp:positionV>
            <wp:extent cx="1924050" cy="9620250"/>
            <wp:effectExtent l="0" t="0" r="0" b="0"/>
            <wp:wrapTight wrapText="bothSides">
              <wp:wrapPolygon edited="0">
                <wp:start x="0" y="0"/>
                <wp:lineTo x="0" y="21557"/>
                <wp:lineTo x="21386" y="21557"/>
                <wp:lineTo x="21386" y="0"/>
                <wp:lineTo x="0" y="0"/>
              </wp:wrapPolygon>
            </wp:wrapTight>
            <wp:docPr id="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4050" cy="9620250"/>
                    </a:xfrm>
                    <a:prstGeom prst="rect">
                      <a:avLst/>
                    </a:prstGeom>
                    <a:noFill/>
                  </pic:spPr>
                </pic:pic>
              </a:graphicData>
            </a:graphic>
          </wp:anchor>
        </w:drawing>
      </w:r>
    </w:p>
    <w:tbl>
      <w:tblPr>
        <w:tblpPr w:leftFromText="180" w:rightFromText="180" w:bottomFromText="200" w:vertAnchor="text" w:horzAnchor="page" w:tblpX="3613" w:tblpY="1"/>
        <w:tblW w:w="0" w:type="auto"/>
        <w:tblLook w:val="00A0" w:firstRow="1" w:lastRow="0" w:firstColumn="1" w:lastColumn="0" w:noHBand="0" w:noVBand="0"/>
      </w:tblPr>
      <w:tblGrid>
        <w:gridCol w:w="3781"/>
        <w:gridCol w:w="3782"/>
      </w:tblGrid>
      <w:tr w:rsidR="00C977F8" w:rsidRPr="00627EFE" w:rsidTr="00BB2D25">
        <w:trPr>
          <w:trHeight w:val="342"/>
        </w:trPr>
        <w:tc>
          <w:tcPr>
            <w:tcW w:w="7563" w:type="dxa"/>
            <w:gridSpan w:val="2"/>
          </w:tcPr>
          <w:p w:rsidR="00C977F8" w:rsidRPr="00487AAB" w:rsidRDefault="00C977F8" w:rsidP="00A07BEC">
            <w:pPr>
              <w:spacing w:line="360" w:lineRule="auto"/>
              <w:ind w:left="600"/>
              <w:rPr>
                <w:b/>
                <w:sz w:val="32"/>
                <w:szCs w:val="32"/>
              </w:rPr>
            </w:pPr>
            <w:r w:rsidRPr="00487AAB">
              <w:rPr>
                <w:b/>
                <w:sz w:val="32"/>
              </w:rPr>
              <w:t xml:space="preserve">Évaluation </w:t>
            </w:r>
            <w:r w:rsidR="00A07BEC">
              <w:rPr>
                <w:b/>
                <w:sz w:val="32"/>
              </w:rPr>
              <w:t xml:space="preserve">globale indépendante </w:t>
            </w:r>
            <w:r w:rsidRPr="00487AAB">
              <w:rPr>
                <w:b/>
                <w:sz w:val="32"/>
              </w:rPr>
              <w:t>du Mouvement pour le renforcement de la nutrition</w:t>
            </w:r>
          </w:p>
        </w:tc>
      </w:tr>
      <w:tr w:rsidR="00C977F8" w:rsidRPr="00627EFE" w:rsidTr="00BB2D25">
        <w:trPr>
          <w:trHeight w:val="376"/>
        </w:trPr>
        <w:tc>
          <w:tcPr>
            <w:tcW w:w="7563" w:type="dxa"/>
            <w:gridSpan w:val="2"/>
          </w:tcPr>
          <w:p w:rsidR="00C977F8" w:rsidRPr="00487AAB" w:rsidRDefault="00C977F8" w:rsidP="00BB2D25">
            <w:pPr>
              <w:ind w:left="600"/>
              <w:rPr>
                <w:b/>
                <w:sz w:val="28"/>
                <w:szCs w:val="28"/>
              </w:rPr>
            </w:pPr>
          </w:p>
          <w:p w:rsidR="00C977F8" w:rsidRPr="00487AAB" w:rsidRDefault="00C977F8" w:rsidP="00BB2D25">
            <w:pPr>
              <w:ind w:left="600"/>
              <w:rPr>
                <w:b/>
                <w:sz w:val="28"/>
                <w:szCs w:val="28"/>
              </w:rPr>
            </w:pPr>
          </w:p>
          <w:p w:rsidR="00C977F8" w:rsidRPr="00487AAB" w:rsidRDefault="00C977F8" w:rsidP="00BB2D25">
            <w:pPr>
              <w:ind w:left="600"/>
              <w:rPr>
                <w:b/>
                <w:sz w:val="28"/>
                <w:szCs w:val="28"/>
              </w:rPr>
            </w:pPr>
            <w:r w:rsidRPr="00487AAB">
              <w:rPr>
                <w:b/>
                <w:sz w:val="28"/>
              </w:rPr>
              <w:t xml:space="preserve">Rapport </w:t>
            </w:r>
            <w:r w:rsidR="00E81D0E" w:rsidRPr="00487AAB">
              <w:rPr>
                <w:b/>
                <w:sz w:val="28"/>
              </w:rPr>
              <w:t>initial</w:t>
            </w:r>
          </w:p>
          <w:p w:rsidR="00C977F8" w:rsidRPr="00487AAB" w:rsidRDefault="00C977F8" w:rsidP="00BB2D25">
            <w:pPr>
              <w:ind w:left="600"/>
              <w:rPr>
                <w:sz w:val="28"/>
                <w:szCs w:val="28"/>
              </w:rPr>
            </w:pPr>
          </w:p>
        </w:tc>
      </w:tr>
      <w:tr w:rsidR="00C977F8" w:rsidRPr="00627EFE" w:rsidTr="00BB2D25">
        <w:trPr>
          <w:trHeight w:val="280"/>
        </w:trPr>
        <w:tc>
          <w:tcPr>
            <w:tcW w:w="7563" w:type="dxa"/>
            <w:gridSpan w:val="2"/>
          </w:tcPr>
          <w:p w:rsidR="00C977F8" w:rsidRPr="00487AAB" w:rsidRDefault="00C977F8" w:rsidP="00BB2D25">
            <w:pPr>
              <w:ind w:left="600"/>
              <w:rPr>
                <w:b/>
                <w:sz w:val="28"/>
                <w:szCs w:val="28"/>
              </w:rPr>
            </w:pPr>
          </w:p>
          <w:p w:rsidR="00C977F8" w:rsidRPr="00487AAB" w:rsidRDefault="00C977F8" w:rsidP="00BB2D25">
            <w:pPr>
              <w:ind w:left="600"/>
              <w:rPr>
                <w:b/>
                <w:sz w:val="28"/>
                <w:szCs w:val="28"/>
              </w:rPr>
            </w:pPr>
          </w:p>
          <w:p w:rsidR="00C977F8" w:rsidRPr="00487AAB" w:rsidRDefault="00C977F8" w:rsidP="00BB2D25">
            <w:pPr>
              <w:ind w:left="600"/>
              <w:rPr>
                <w:b/>
                <w:sz w:val="28"/>
                <w:szCs w:val="28"/>
              </w:rPr>
            </w:pPr>
            <w:r w:rsidRPr="00487AAB">
              <w:rPr>
                <w:b/>
                <w:sz w:val="28"/>
              </w:rPr>
              <w:t>Mokoro Limited</w:t>
            </w:r>
          </w:p>
          <w:p w:rsidR="00C977F8" w:rsidRPr="00487AAB" w:rsidRDefault="00C977F8" w:rsidP="00BB2D25">
            <w:pPr>
              <w:ind w:left="600"/>
              <w:rPr>
                <w:sz w:val="28"/>
                <w:szCs w:val="28"/>
              </w:rPr>
            </w:pPr>
          </w:p>
        </w:tc>
      </w:tr>
      <w:tr w:rsidR="00C977F8" w:rsidRPr="00627EFE" w:rsidTr="00BB2D25">
        <w:trPr>
          <w:trHeight w:val="781"/>
        </w:trPr>
        <w:tc>
          <w:tcPr>
            <w:tcW w:w="7563" w:type="dxa"/>
            <w:gridSpan w:val="2"/>
          </w:tcPr>
          <w:p w:rsidR="00C977F8" w:rsidRPr="00487AAB" w:rsidRDefault="00C977F8" w:rsidP="00BB2D25">
            <w:pPr>
              <w:ind w:left="600"/>
              <w:jc w:val="center"/>
              <w:rPr>
                <w:b/>
                <w:sz w:val="28"/>
                <w:szCs w:val="28"/>
              </w:rPr>
            </w:pPr>
          </w:p>
          <w:p w:rsidR="00C977F8" w:rsidRPr="00487AAB" w:rsidRDefault="00C977F8" w:rsidP="00BB2D25">
            <w:pPr>
              <w:ind w:left="600"/>
              <w:jc w:val="center"/>
              <w:rPr>
                <w:i/>
                <w:sz w:val="28"/>
                <w:szCs w:val="28"/>
              </w:rPr>
            </w:pPr>
            <w:r w:rsidRPr="00487AAB">
              <w:rPr>
                <w:i/>
                <w:sz w:val="28"/>
              </w:rPr>
              <w:t>en partenariat avec</w:t>
            </w:r>
          </w:p>
        </w:tc>
      </w:tr>
      <w:tr w:rsidR="00C977F8" w:rsidRPr="00627EFE" w:rsidTr="00BB2D25">
        <w:trPr>
          <w:trHeight w:val="4751"/>
        </w:trPr>
        <w:tc>
          <w:tcPr>
            <w:tcW w:w="3781" w:type="dxa"/>
          </w:tcPr>
          <w:p w:rsidR="00C977F8" w:rsidRPr="00487AAB" w:rsidRDefault="00C977F8" w:rsidP="00BB2D25">
            <w:pPr>
              <w:ind w:left="600"/>
              <w:rPr>
                <w:b/>
                <w:sz w:val="28"/>
                <w:szCs w:val="28"/>
              </w:rPr>
            </w:pPr>
          </w:p>
          <w:p w:rsidR="00C977F8" w:rsidRPr="00487AAB" w:rsidRDefault="00C977F8" w:rsidP="00BB2D25">
            <w:pPr>
              <w:ind w:left="600"/>
              <w:rPr>
                <w:b/>
                <w:sz w:val="28"/>
                <w:szCs w:val="28"/>
              </w:rPr>
            </w:pPr>
            <w:r w:rsidRPr="00487AAB">
              <w:rPr>
                <w:rFonts w:cs="Arial"/>
                <w:noProof/>
                <w:lang w:val="en-GB" w:eastAsia="en-GB" w:bidi="ar-SA"/>
              </w:rPr>
              <w:drawing>
                <wp:anchor distT="0" distB="0" distL="114300" distR="114300" simplePos="0" relativeHeight="251660288" behindDoc="0" locked="0" layoutInCell="1" allowOverlap="1" wp14:anchorId="1FFF5602" wp14:editId="21934326">
                  <wp:simplePos x="0" y="0"/>
                  <wp:positionH relativeFrom="column">
                    <wp:posOffset>640080</wp:posOffset>
                  </wp:positionH>
                  <wp:positionV relativeFrom="paragraph">
                    <wp:posOffset>249691</wp:posOffset>
                  </wp:positionV>
                  <wp:extent cx="1295400" cy="790575"/>
                  <wp:effectExtent l="19050" t="0" r="0" b="0"/>
                  <wp:wrapNone/>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5400" cy="790575"/>
                          </a:xfrm>
                          <a:prstGeom prst="rect">
                            <a:avLst/>
                          </a:prstGeom>
                          <a:noFill/>
                          <a:ln w="9525">
                            <a:noFill/>
                            <a:miter lim="800000"/>
                            <a:headEnd/>
                            <a:tailEnd/>
                          </a:ln>
                        </pic:spPr>
                      </pic:pic>
                    </a:graphicData>
                  </a:graphic>
                </wp:anchor>
              </w:drawing>
            </w:r>
            <w:r w:rsidRPr="00487AAB">
              <w:rPr>
                <w:b/>
                <w:sz w:val="28"/>
              </w:rPr>
              <w:t xml:space="preserve"> Valid International</w:t>
            </w:r>
          </w:p>
        </w:tc>
        <w:tc>
          <w:tcPr>
            <w:tcW w:w="3782" w:type="dxa"/>
          </w:tcPr>
          <w:p w:rsidR="00C977F8" w:rsidRPr="00487AAB" w:rsidRDefault="00C977F8" w:rsidP="00BB2D25">
            <w:pPr>
              <w:ind w:left="600"/>
              <w:rPr>
                <w:b/>
                <w:sz w:val="28"/>
                <w:szCs w:val="28"/>
              </w:rPr>
            </w:pPr>
          </w:p>
          <w:p w:rsidR="00C977F8" w:rsidRPr="00487AAB" w:rsidRDefault="00C977F8" w:rsidP="00BB2D25">
            <w:pPr>
              <w:ind w:left="600" w:hanging="270"/>
              <w:rPr>
                <w:b/>
                <w:sz w:val="28"/>
                <w:szCs w:val="28"/>
              </w:rPr>
            </w:pPr>
            <w:r w:rsidRPr="00487AAB">
              <w:rPr>
                <w:rFonts w:ascii="Arial" w:hAnsi="Arial" w:cs="Arial"/>
                <w:noProof/>
                <w:lang w:val="en-GB" w:eastAsia="en-GB" w:bidi="ar-SA"/>
              </w:rPr>
              <w:drawing>
                <wp:anchor distT="0" distB="0" distL="114300" distR="114300" simplePos="0" relativeHeight="251661312" behindDoc="0" locked="0" layoutInCell="1" allowOverlap="1" wp14:anchorId="2983DA07" wp14:editId="4250147C">
                  <wp:simplePos x="0" y="0"/>
                  <wp:positionH relativeFrom="column">
                    <wp:posOffset>267970</wp:posOffset>
                  </wp:positionH>
                  <wp:positionV relativeFrom="paragraph">
                    <wp:posOffset>349885</wp:posOffset>
                  </wp:positionV>
                  <wp:extent cx="1581150" cy="685800"/>
                  <wp:effectExtent l="19050" t="0" r="0" b="0"/>
                  <wp:wrapNone/>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1150" cy="685800"/>
                          </a:xfrm>
                          <a:prstGeom prst="rect">
                            <a:avLst/>
                          </a:prstGeom>
                          <a:noFill/>
                          <a:ln w="9525">
                            <a:noFill/>
                            <a:miter lim="800000"/>
                            <a:headEnd/>
                            <a:tailEnd/>
                          </a:ln>
                        </pic:spPr>
                      </pic:pic>
                    </a:graphicData>
                  </a:graphic>
                </wp:anchor>
              </w:drawing>
            </w:r>
            <w:r w:rsidRPr="00487AAB">
              <w:rPr>
                <w:b/>
                <w:sz w:val="28"/>
              </w:rPr>
              <w:t>FEG Consulting</w:t>
            </w:r>
          </w:p>
        </w:tc>
      </w:tr>
    </w:tbl>
    <w:p w:rsidR="00C977F8" w:rsidRPr="00487AAB" w:rsidRDefault="00C977F8" w:rsidP="00C977F8">
      <w:r w:rsidRPr="00487AAB">
        <w:rPr>
          <w:b/>
          <w:sz w:val="28"/>
        </w:rPr>
        <w:t>Vendredi 1</w:t>
      </w:r>
      <w:r w:rsidRPr="00487AAB">
        <w:rPr>
          <w:b/>
          <w:sz w:val="28"/>
          <w:vertAlign w:val="superscript"/>
        </w:rPr>
        <w:t>er</w:t>
      </w:r>
      <w:r w:rsidR="009B4FA5" w:rsidRPr="00487AAB">
        <w:rPr>
          <w:b/>
          <w:sz w:val="28"/>
        </w:rPr>
        <w:t> août 2014</w:t>
      </w:r>
      <w:r w:rsidR="000B0316" w:rsidRPr="00487AAB">
        <w:rPr>
          <w:rFonts w:ascii="Calibri" w:hAnsi="Calibri"/>
          <w:b/>
          <w:sz w:val="22"/>
        </w:rPr>
        <w:t xml:space="preserve"> </w:t>
      </w:r>
    </w:p>
    <w:p w:rsidR="00C977F8" w:rsidRPr="00487AAB" w:rsidRDefault="00C977F8" w:rsidP="00C977F8">
      <w:pPr>
        <w:spacing w:after="0" w:line="240" w:lineRule="auto"/>
        <w:jc w:val="center"/>
        <w:sectPr w:rsidR="00C977F8" w:rsidRPr="00487AAB" w:rsidSect="00BB2D25">
          <w:pgSz w:w="11906" w:h="16838" w:code="9"/>
          <w:pgMar w:top="1440" w:right="1440" w:bottom="1440" w:left="1440" w:header="576" w:footer="576" w:gutter="0"/>
          <w:pgNumType w:fmt="lowerRoman"/>
          <w:cols w:space="708"/>
          <w:titlePg/>
          <w:docGrid w:linePitch="360"/>
        </w:sectPr>
      </w:pPr>
    </w:p>
    <w:p w:rsidR="00C977F8" w:rsidRPr="00487AAB" w:rsidRDefault="00C977F8" w:rsidP="00C977F8">
      <w:pPr>
        <w:spacing w:after="0" w:line="240" w:lineRule="auto"/>
        <w:jc w:val="center"/>
      </w:pPr>
    </w:p>
    <w:tbl>
      <w:tblPr>
        <w:tblStyle w:val="TableGrid"/>
        <w:tblW w:w="5000" w:type="pct"/>
        <w:tblLook w:val="04A0" w:firstRow="1" w:lastRow="0" w:firstColumn="1" w:lastColumn="0" w:noHBand="0" w:noVBand="1"/>
      </w:tblPr>
      <w:tblGrid>
        <w:gridCol w:w="9242"/>
      </w:tblGrid>
      <w:tr w:rsidR="00C977F8" w:rsidRPr="00627EFE" w:rsidTr="00BB2D25">
        <w:tc>
          <w:tcPr>
            <w:tcW w:w="5000" w:type="pct"/>
          </w:tcPr>
          <w:p w:rsidR="00C977F8" w:rsidRPr="00487AAB" w:rsidRDefault="00C977F8" w:rsidP="00BB2D25">
            <w:pPr>
              <w:spacing w:before="240" w:line="259" w:lineRule="auto"/>
              <w:ind w:left="360"/>
              <w:rPr>
                <w:b/>
              </w:rPr>
            </w:pPr>
            <w:r w:rsidRPr="00487AAB">
              <w:rPr>
                <w:b/>
              </w:rPr>
              <w:t xml:space="preserve">Évaluation </w:t>
            </w:r>
            <w:r w:rsidR="00A07BEC">
              <w:rPr>
                <w:b/>
              </w:rPr>
              <w:t xml:space="preserve">globale </w:t>
            </w:r>
            <w:r w:rsidRPr="00487AAB">
              <w:rPr>
                <w:b/>
              </w:rPr>
              <w:t xml:space="preserve">indépendante du Mouvement pour le renforcement de la nutrition </w:t>
            </w:r>
            <w:r w:rsidR="00E81D0E" w:rsidRPr="00487AAB">
              <w:rPr>
                <w:b/>
              </w:rPr>
              <w:t>—</w:t>
            </w:r>
            <w:r w:rsidRPr="00487AAB">
              <w:rPr>
                <w:b/>
              </w:rPr>
              <w:t xml:space="preserve"> Rapport </w:t>
            </w:r>
            <w:r w:rsidR="00E81D0E" w:rsidRPr="00487AAB">
              <w:rPr>
                <w:b/>
              </w:rPr>
              <w:t>initial</w:t>
            </w:r>
          </w:p>
          <w:p w:rsidR="00C977F8" w:rsidRPr="00487AAB" w:rsidRDefault="009B4FA5" w:rsidP="00BB2D25">
            <w:pPr>
              <w:spacing w:before="240" w:line="259" w:lineRule="auto"/>
              <w:ind w:left="360"/>
            </w:pPr>
            <w:r w:rsidRPr="00487AAB">
              <w:t>L</w:t>
            </w:r>
            <w:r w:rsidR="00E81D0E" w:rsidRPr="00487AAB">
              <w:t>’</w:t>
            </w:r>
            <w:r w:rsidR="00083BA4" w:rsidRPr="00487AAB">
              <w:t>é</w:t>
            </w:r>
            <w:r w:rsidRPr="00487AAB">
              <w:t xml:space="preserve">valuation </w:t>
            </w:r>
            <w:r w:rsidR="00C977F8" w:rsidRPr="00487AAB">
              <w:t>est réalisée par Mokoro Ltd, en partenariat avec Food Economy Group (FEG) Consulting et Valid International. L</w:t>
            </w:r>
            <w:r w:rsidR="00E81D0E" w:rsidRPr="00487AAB">
              <w:t>’</w:t>
            </w:r>
            <w:r w:rsidR="00C977F8" w:rsidRPr="00487AAB">
              <w:t>équipe d</w:t>
            </w:r>
            <w:r w:rsidR="00E81D0E" w:rsidRPr="00487AAB">
              <w:t>’</w:t>
            </w:r>
            <w:r w:rsidR="00C977F8" w:rsidRPr="00487AAB">
              <w:t>évaluateurs et de chercheurs est composée de Stephen</w:t>
            </w:r>
            <w:r w:rsidR="00083BA4" w:rsidRPr="00487AAB">
              <w:t> </w:t>
            </w:r>
            <w:r w:rsidR="00C977F8" w:rsidRPr="00487AAB">
              <w:t>Lister (chef d</w:t>
            </w:r>
            <w:r w:rsidR="00E81D0E" w:rsidRPr="00487AAB">
              <w:t>’</w:t>
            </w:r>
            <w:r w:rsidR="00C977F8" w:rsidRPr="00487AAB">
              <w:t>équipe), Stephanie</w:t>
            </w:r>
            <w:r w:rsidR="00083BA4" w:rsidRPr="00487AAB">
              <w:t> </w:t>
            </w:r>
            <w:r w:rsidR="00C977F8" w:rsidRPr="00487AAB">
              <w:t>Allan, Zoe</w:t>
            </w:r>
            <w:r w:rsidR="00083BA4" w:rsidRPr="00487AAB">
              <w:t> </w:t>
            </w:r>
            <w:r w:rsidR="00C977F8" w:rsidRPr="00487AAB">
              <w:t>Driscoll, Alta</w:t>
            </w:r>
            <w:r w:rsidR="00083BA4" w:rsidRPr="00487AAB">
              <w:t> </w:t>
            </w:r>
            <w:r w:rsidR="00C977F8" w:rsidRPr="00487AAB">
              <w:t>Fölscher, Christopher</w:t>
            </w:r>
            <w:r w:rsidR="00083BA4" w:rsidRPr="00487AAB">
              <w:t> </w:t>
            </w:r>
            <w:r w:rsidR="00C977F8" w:rsidRPr="00487AAB">
              <w:t>Leather, Lilli</w:t>
            </w:r>
            <w:r w:rsidR="00083BA4" w:rsidRPr="00487AAB">
              <w:t> </w:t>
            </w:r>
            <w:r w:rsidR="00C977F8" w:rsidRPr="00487AAB">
              <w:t>Loveday, Mirella</w:t>
            </w:r>
            <w:r w:rsidR="00083BA4" w:rsidRPr="00487AAB">
              <w:t> </w:t>
            </w:r>
            <w:r w:rsidR="00C977F8" w:rsidRPr="00487AAB">
              <w:t>Mokbel</w:t>
            </w:r>
            <w:r w:rsidR="00083BA4" w:rsidRPr="00487AAB">
              <w:t> </w:t>
            </w:r>
            <w:r w:rsidR="00C977F8" w:rsidRPr="00487AAB">
              <w:t>Genequand, Robrecht</w:t>
            </w:r>
            <w:r w:rsidR="00083BA4" w:rsidRPr="00487AAB">
              <w:t> </w:t>
            </w:r>
            <w:r w:rsidR="00C977F8" w:rsidRPr="00487AAB">
              <w:t>Renard, Stephen</w:t>
            </w:r>
            <w:r w:rsidR="00083BA4" w:rsidRPr="00487AAB">
              <w:t> </w:t>
            </w:r>
            <w:r w:rsidR="00C977F8" w:rsidRPr="00487AAB">
              <w:t>Turner, et Muriel</w:t>
            </w:r>
            <w:r w:rsidR="00083BA4" w:rsidRPr="00487AAB">
              <w:t> </w:t>
            </w:r>
            <w:r w:rsidR="00C977F8" w:rsidRPr="00487AAB">
              <w:t xml:space="preserve">Visser. </w:t>
            </w:r>
            <w:r w:rsidR="00CD602E" w:rsidRPr="00487AAB">
              <w:t>Philip Lister fournit u</w:t>
            </w:r>
            <w:r w:rsidR="00C977F8" w:rsidRPr="00487AAB">
              <w:t>n appui supplémentair</w:t>
            </w:r>
            <w:r w:rsidR="00B95770" w:rsidRPr="00487AAB">
              <w:t>e.</w:t>
            </w:r>
          </w:p>
          <w:p w:rsidR="00C977F8" w:rsidRPr="00487AAB" w:rsidRDefault="00C977F8" w:rsidP="00BB2D25">
            <w:pPr>
              <w:spacing w:before="240" w:line="259" w:lineRule="auto"/>
              <w:ind w:left="360"/>
            </w:pPr>
            <w:r w:rsidRPr="00487AAB">
              <w:t>L</w:t>
            </w:r>
            <w:r w:rsidR="00E81D0E" w:rsidRPr="00487AAB">
              <w:t>’</w:t>
            </w:r>
            <w:r w:rsidRPr="00487AAB">
              <w:t xml:space="preserve">équipe interne de contrôle de la qualité </w:t>
            </w:r>
            <w:r w:rsidR="00CD602E" w:rsidRPr="00487AAB">
              <w:t>c</w:t>
            </w:r>
            <w:r w:rsidR="00A76CA8" w:rsidRPr="00487AAB">
              <w:t>omprend</w:t>
            </w:r>
            <w:r w:rsidR="00CD602E" w:rsidRPr="00487AAB">
              <w:t> :</w:t>
            </w:r>
            <w:r w:rsidRPr="00487AAB">
              <w:t xml:space="preserve"> Stephen</w:t>
            </w:r>
            <w:r w:rsidR="00083BA4" w:rsidRPr="00487AAB">
              <w:t> </w:t>
            </w:r>
            <w:r w:rsidRPr="00487AAB">
              <w:t xml:space="preserve">Anderson, </w:t>
            </w:r>
            <w:r w:rsidR="00B95770" w:rsidRPr="00487AAB">
              <w:t>Alistair</w:t>
            </w:r>
            <w:r w:rsidR="00083BA4" w:rsidRPr="00487AAB">
              <w:t> </w:t>
            </w:r>
            <w:r w:rsidR="00B95770" w:rsidRPr="00487AAB">
              <w:t>Hallam et Kate</w:t>
            </w:r>
            <w:r w:rsidR="00083BA4" w:rsidRPr="00487AAB">
              <w:t> </w:t>
            </w:r>
            <w:r w:rsidR="00B95770" w:rsidRPr="00487AAB">
              <w:t>Sadler.</w:t>
            </w:r>
          </w:p>
          <w:p w:rsidR="00C977F8" w:rsidRPr="00487AAB" w:rsidRDefault="00C977F8" w:rsidP="00BB2D25">
            <w:pPr>
              <w:spacing w:before="240" w:line="259" w:lineRule="auto"/>
              <w:ind w:left="360"/>
            </w:pPr>
            <w:r w:rsidRPr="00487AAB">
              <w:t>L</w:t>
            </w:r>
            <w:r w:rsidR="00E81D0E" w:rsidRPr="00487AAB">
              <w:t>’</w:t>
            </w:r>
            <w:r w:rsidR="00A07BEC">
              <w:t>évaluation globale indépendante</w:t>
            </w:r>
            <w:r w:rsidR="00A76CA8" w:rsidRPr="00487AAB">
              <w:t xml:space="preserve"> </w:t>
            </w:r>
            <w:r w:rsidRPr="00487AAB">
              <w:t>a été commandée par le Groupe principal du Mouvement SUN et est supervisée par son Sous-groupe pour la Vision (VSG). Trois conseillers d</w:t>
            </w:r>
            <w:r w:rsidR="00E81D0E" w:rsidRPr="00487AAB">
              <w:t>’</w:t>
            </w:r>
            <w:r w:rsidRPr="00487AAB">
              <w:t>assurance qualité, Julia</w:t>
            </w:r>
            <w:r w:rsidR="00083BA4" w:rsidRPr="00487AAB">
              <w:t> </w:t>
            </w:r>
            <w:r w:rsidRPr="00487AAB">
              <w:t>Compton, Chris</w:t>
            </w:r>
            <w:r w:rsidR="00083BA4" w:rsidRPr="00487AAB">
              <w:t> </w:t>
            </w:r>
            <w:r w:rsidRPr="00487AAB">
              <w:t>Gerrard et Eva</w:t>
            </w:r>
            <w:r w:rsidR="00083BA4" w:rsidRPr="00487AAB">
              <w:t> </w:t>
            </w:r>
            <w:r w:rsidRPr="00487AAB">
              <w:t>Lithman, ont été nommés pour assister le VSG. Le financement de l</w:t>
            </w:r>
            <w:r w:rsidR="00E81D0E" w:rsidRPr="00487AAB">
              <w:t>’</w:t>
            </w:r>
            <w:r w:rsidR="00083BA4" w:rsidRPr="00487AAB">
              <w:t>é</w:t>
            </w:r>
            <w:r w:rsidRPr="00487AAB">
              <w:t xml:space="preserve">valuation globale indépendante a été fourni par la Fondation Bill &amp; Melinda Gates. </w:t>
            </w:r>
            <w:r w:rsidR="00A76CA8" w:rsidRPr="00487AAB">
              <w:t xml:space="preserve">Ruwan de Mel </w:t>
            </w:r>
            <w:r w:rsidR="006E3BF9" w:rsidRPr="00627EFE">
              <w:t>dirige</w:t>
            </w:r>
            <w:r w:rsidRPr="00487AAB">
              <w:t xml:space="preserve"> l</w:t>
            </w:r>
            <w:r w:rsidR="00E81D0E" w:rsidRPr="00487AAB">
              <w:t>’</w:t>
            </w:r>
            <w:r w:rsidR="0016162E" w:rsidRPr="00487AAB">
              <w:t>évaluation</w:t>
            </w:r>
            <w:r w:rsidRPr="00487AAB">
              <w:t>.</w:t>
            </w:r>
          </w:p>
          <w:p w:rsidR="00C977F8" w:rsidRPr="00487AAB" w:rsidRDefault="00C977F8" w:rsidP="00BB2D25">
            <w:pPr>
              <w:spacing w:line="240" w:lineRule="auto"/>
              <w:jc w:val="center"/>
            </w:pPr>
          </w:p>
        </w:tc>
      </w:tr>
    </w:tbl>
    <w:p w:rsidR="00C977F8" w:rsidRPr="00487AAB" w:rsidRDefault="00C977F8" w:rsidP="00C977F8">
      <w:pPr>
        <w:spacing w:after="0" w:line="240" w:lineRule="auto"/>
        <w:jc w:val="center"/>
      </w:pPr>
    </w:p>
    <w:p w:rsidR="00C977F8" w:rsidRPr="00487AAB" w:rsidRDefault="00083BA4" w:rsidP="00C977F8">
      <w:pPr>
        <w:keepNext/>
        <w:spacing w:before="240" w:after="120" w:line="259" w:lineRule="auto"/>
        <w:ind w:left="357"/>
      </w:pPr>
      <w:r w:rsidRPr="00487AAB">
        <w:t>Citation recommandée</w:t>
      </w:r>
      <w:r w:rsidR="00C977F8" w:rsidRPr="00487AAB">
        <w:t> :</w:t>
      </w:r>
    </w:p>
    <w:p w:rsidR="00C977F8" w:rsidRPr="00487AAB" w:rsidRDefault="00C977F8" w:rsidP="00C977F8">
      <w:pPr>
        <w:keepNext/>
        <w:spacing w:after="0" w:line="259" w:lineRule="auto"/>
        <w:ind w:left="720"/>
        <w:rPr>
          <w:szCs w:val="24"/>
        </w:rPr>
      </w:pPr>
      <w:r w:rsidRPr="00487AAB">
        <w:t xml:space="preserve">Mokoro, 2014. </w:t>
      </w:r>
      <w:r w:rsidRPr="00487AAB">
        <w:rPr>
          <w:i/>
        </w:rPr>
        <w:t xml:space="preserve">Évaluation </w:t>
      </w:r>
      <w:r w:rsidR="00A07BEC">
        <w:rPr>
          <w:i/>
        </w:rPr>
        <w:t>globale indépendante</w:t>
      </w:r>
      <w:r w:rsidRPr="00487AAB">
        <w:rPr>
          <w:i/>
        </w:rPr>
        <w:t xml:space="preserve"> du Mouvement pour le renforcement de la nutrition : Rapport </w:t>
      </w:r>
      <w:r w:rsidR="00E81D0E" w:rsidRPr="00487AAB">
        <w:rPr>
          <w:i/>
        </w:rPr>
        <w:t>initial</w:t>
      </w:r>
      <w:r w:rsidRPr="00487AAB">
        <w:rPr>
          <w:i/>
        </w:rPr>
        <w:t xml:space="preserve">. </w:t>
      </w:r>
      <w:r w:rsidRPr="00487AAB">
        <w:t>Oxford : Mokoro Ltd</w:t>
      </w:r>
      <w:r w:rsidR="00083BA4" w:rsidRPr="00487AAB">
        <w:t>,</w:t>
      </w:r>
      <w:r w:rsidRPr="00487AAB">
        <w:t xml:space="preserve"> 1</w:t>
      </w:r>
      <w:r w:rsidRPr="00487AAB">
        <w:rPr>
          <w:vertAlign w:val="superscript"/>
        </w:rPr>
        <w:t>er</w:t>
      </w:r>
      <w:r w:rsidRPr="00487AAB">
        <w:t> août 2014.</w:t>
      </w:r>
    </w:p>
    <w:p w:rsidR="00C977F8" w:rsidRPr="00487AAB" w:rsidRDefault="00C977F8" w:rsidP="00C977F8"/>
    <w:p w:rsidR="00C977F8" w:rsidRPr="00487AAB" w:rsidRDefault="00C977F8" w:rsidP="00C977F8">
      <w:pPr>
        <w:rPr>
          <w:i/>
        </w:rPr>
      </w:pPr>
      <w:r w:rsidRPr="00487AAB">
        <w:rPr>
          <w:i/>
        </w:rPr>
        <w:t>L</w:t>
      </w:r>
      <w:r w:rsidR="00E81D0E" w:rsidRPr="00487AAB">
        <w:rPr>
          <w:i/>
        </w:rPr>
        <w:t>’</w:t>
      </w:r>
      <w:r w:rsidRPr="00487AAB">
        <w:rPr>
          <w:i/>
        </w:rPr>
        <w:t>équipe d</w:t>
      </w:r>
      <w:r w:rsidR="00E81D0E" w:rsidRPr="00487AAB">
        <w:rPr>
          <w:i/>
        </w:rPr>
        <w:t>’</w:t>
      </w:r>
      <w:r w:rsidRPr="00487AAB">
        <w:rPr>
          <w:i/>
        </w:rPr>
        <w:t>évaluation tient à remercier tous ceux qui ont contribué à son travail jusqu</w:t>
      </w:r>
      <w:r w:rsidR="00E81D0E" w:rsidRPr="00487AAB">
        <w:rPr>
          <w:i/>
        </w:rPr>
        <w:t>’</w:t>
      </w:r>
      <w:r w:rsidRPr="00487AAB">
        <w:rPr>
          <w:i/>
        </w:rPr>
        <w:t>à présent</w:t>
      </w:r>
      <w:r w:rsidR="00A76CA8" w:rsidRPr="00487AAB">
        <w:rPr>
          <w:i/>
        </w:rPr>
        <w:t xml:space="preserve">, en particulier les </w:t>
      </w:r>
      <w:r w:rsidR="00487AAB" w:rsidRPr="00487AAB">
        <w:rPr>
          <w:i/>
        </w:rPr>
        <w:t>membres du</w:t>
      </w:r>
      <w:r w:rsidRPr="00487AAB">
        <w:rPr>
          <w:i/>
        </w:rPr>
        <w:t xml:space="preserve"> Secrétariat du Mouvement SUN, </w:t>
      </w:r>
      <w:r w:rsidR="007A6FDB" w:rsidRPr="00487AAB">
        <w:rPr>
          <w:i/>
        </w:rPr>
        <w:t>l</w:t>
      </w:r>
      <w:r w:rsidRPr="00487AAB">
        <w:rPr>
          <w:i/>
        </w:rPr>
        <w:t xml:space="preserve">es répondants </w:t>
      </w:r>
      <w:r w:rsidR="00083BA4" w:rsidRPr="00487AAB">
        <w:rPr>
          <w:i/>
        </w:rPr>
        <w:t xml:space="preserve">dont les noms figurent </w:t>
      </w:r>
      <w:r w:rsidRPr="00487AAB">
        <w:rPr>
          <w:i/>
        </w:rPr>
        <w:t xml:space="preserve">à </w:t>
      </w:r>
      <w:r w:rsidRPr="00487AAB">
        <w:rPr>
          <w:i/>
        </w:rPr>
        <w:fldChar w:fldCharType="begin"/>
      </w:r>
      <w:r w:rsidRPr="00487AAB">
        <w:rPr>
          <w:i/>
        </w:rPr>
        <w:instrText xml:space="preserve"> REF _Ref393657471 \r \h </w:instrText>
      </w:r>
      <w:r w:rsidR="00627EFE">
        <w:rPr>
          <w:i/>
        </w:rPr>
        <w:instrText xml:space="preserve"> \* MERGEFORMAT </w:instrText>
      </w:r>
      <w:r w:rsidRPr="00487AAB">
        <w:rPr>
          <w:i/>
        </w:rPr>
      </w:r>
      <w:r w:rsidRPr="00487AAB">
        <w:rPr>
          <w:i/>
        </w:rPr>
        <w:fldChar w:fldCharType="separate"/>
      </w:r>
      <w:r w:rsidR="00BB2D25" w:rsidRPr="00487AAB">
        <w:rPr>
          <w:i/>
        </w:rPr>
        <w:t>l’Annexe</w:t>
      </w:r>
      <w:r w:rsidRPr="00487AAB">
        <w:rPr>
          <w:i/>
        </w:rPr>
        <w:t> N</w:t>
      </w:r>
      <w:r w:rsidRPr="00487AAB">
        <w:rPr>
          <w:i/>
        </w:rPr>
        <w:fldChar w:fldCharType="end"/>
      </w:r>
      <w:r w:rsidRPr="00487AAB">
        <w:rPr>
          <w:i/>
        </w:rPr>
        <w:t xml:space="preserve">, </w:t>
      </w:r>
      <w:r w:rsidR="007A6FDB" w:rsidRPr="00487AAB">
        <w:rPr>
          <w:i/>
        </w:rPr>
        <w:t xml:space="preserve">le </w:t>
      </w:r>
      <w:r w:rsidRPr="00487AAB">
        <w:rPr>
          <w:i/>
        </w:rPr>
        <w:t>directeur de l</w:t>
      </w:r>
      <w:r w:rsidR="00E81D0E" w:rsidRPr="00487AAB">
        <w:rPr>
          <w:i/>
        </w:rPr>
        <w:t>’</w:t>
      </w:r>
      <w:r w:rsidR="00083BA4" w:rsidRPr="00487AAB">
        <w:rPr>
          <w:i/>
        </w:rPr>
        <w:t>é</w:t>
      </w:r>
      <w:r w:rsidRPr="00487AAB">
        <w:rPr>
          <w:i/>
        </w:rPr>
        <w:t xml:space="preserve">valuation et </w:t>
      </w:r>
      <w:r w:rsidR="007A6FDB" w:rsidRPr="00487AAB">
        <w:rPr>
          <w:i/>
        </w:rPr>
        <w:t>l</w:t>
      </w:r>
      <w:r w:rsidRPr="00487AAB">
        <w:rPr>
          <w:i/>
        </w:rPr>
        <w:t xml:space="preserve">es conseillers indépendants </w:t>
      </w:r>
      <w:r w:rsidR="007A6FDB" w:rsidRPr="00487AAB">
        <w:rPr>
          <w:i/>
        </w:rPr>
        <w:t xml:space="preserve">en </w:t>
      </w:r>
      <w:r w:rsidRPr="00487AAB">
        <w:rPr>
          <w:i/>
        </w:rPr>
        <w:t>assurance qualité. L</w:t>
      </w:r>
      <w:r w:rsidR="00E81D0E" w:rsidRPr="00487AAB">
        <w:rPr>
          <w:i/>
        </w:rPr>
        <w:t>’</w:t>
      </w:r>
      <w:r w:rsidRPr="00487AAB">
        <w:rPr>
          <w:i/>
        </w:rPr>
        <w:t>équipe d</w:t>
      </w:r>
      <w:r w:rsidR="00E81D0E" w:rsidRPr="00487AAB">
        <w:rPr>
          <w:i/>
        </w:rPr>
        <w:t>’</w:t>
      </w:r>
      <w:r w:rsidRPr="00487AAB">
        <w:rPr>
          <w:i/>
        </w:rPr>
        <w:t>évaluation est seule responsable des opinions exprimées dans le présent rapport et de</w:t>
      </w:r>
      <w:r w:rsidR="00083BA4" w:rsidRPr="00487AAB">
        <w:rPr>
          <w:i/>
        </w:rPr>
        <w:t xml:space="preserve"> toute</w:t>
      </w:r>
      <w:r w:rsidRPr="00487AAB">
        <w:rPr>
          <w:i/>
        </w:rPr>
        <w:t xml:space="preserve"> erreur</w:t>
      </w:r>
      <w:r w:rsidR="007A6FDB" w:rsidRPr="00487AAB">
        <w:rPr>
          <w:i/>
        </w:rPr>
        <w:t xml:space="preserve"> qui subsiste</w:t>
      </w:r>
      <w:r w:rsidR="00083BA4" w:rsidRPr="00487AAB">
        <w:rPr>
          <w:i/>
        </w:rPr>
        <w:t>,</w:t>
      </w:r>
      <w:r w:rsidRPr="00487AAB">
        <w:rPr>
          <w:i/>
        </w:rPr>
        <w:t xml:space="preserve"> </w:t>
      </w:r>
      <w:r w:rsidR="00FF6631" w:rsidRPr="00487AAB">
        <w:rPr>
          <w:i/>
        </w:rPr>
        <w:t>le cas échéant</w:t>
      </w:r>
      <w:r w:rsidRPr="00487AAB">
        <w:rPr>
          <w:i/>
        </w:rPr>
        <w:t>.</w:t>
      </w:r>
    </w:p>
    <w:p w:rsidR="00C977F8" w:rsidRPr="00487AAB" w:rsidRDefault="00C977F8" w:rsidP="00C977F8"/>
    <w:p w:rsidR="00C977F8" w:rsidRPr="00487AAB" w:rsidRDefault="00C977F8" w:rsidP="00C977F8">
      <w:pPr>
        <w:sectPr w:rsidR="00C977F8" w:rsidRPr="00487AAB" w:rsidSect="00BB2D25">
          <w:headerReference w:type="default" r:id="rId11"/>
          <w:footerReference w:type="default" r:id="rId12"/>
          <w:type w:val="oddPage"/>
          <w:pgSz w:w="11906" w:h="16838" w:code="9"/>
          <w:pgMar w:top="1440" w:right="1440" w:bottom="1440" w:left="1440" w:header="706" w:footer="706" w:gutter="0"/>
          <w:pgNumType w:fmt="lowerRoman" w:start="1"/>
          <w:cols w:space="708"/>
          <w:docGrid w:linePitch="360"/>
        </w:sectPr>
      </w:pPr>
    </w:p>
    <w:p w:rsidR="00C977F8" w:rsidRPr="00487AAB" w:rsidRDefault="00083BA4" w:rsidP="00C977F8">
      <w:pPr>
        <w:jc w:val="center"/>
        <w:rPr>
          <w:b/>
        </w:rPr>
      </w:pPr>
      <w:r w:rsidRPr="00487AAB">
        <w:rPr>
          <w:b/>
        </w:rPr>
        <w:lastRenderedPageBreak/>
        <w:t>Table des matières</w:t>
      </w:r>
    </w:p>
    <w:p w:rsidR="00933D2B" w:rsidRDefault="00C977F8">
      <w:pPr>
        <w:pStyle w:val="TOC2"/>
        <w:rPr>
          <w:rFonts w:asciiTheme="minorHAnsi" w:eastAsiaTheme="minorEastAsia" w:hAnsiTheme="minorHAnsi" w:cstheme="minorBidi"/>
          <w:b w:val="0"/>
          <w:sz w:val="22"/>
          <w:lang w:bidi="ar-SA"/>
        </w:rPr>
      </w:pPr>
      <w:r w:rsidRPr="00487AAB">
        <w:rPr>
          <w:rFonts w:ascii="Georgia" w:hAnsi="Georgia"/>
          <w:szCs w:val="20"/>
        </w:rPr>
        <w:fldChar w:fldCharType="begin"/>
      </w:r>
      <w:r w:rsidRPr="00487AAB">
        <w:rPr>
          <w:rFonts w:ascii="Georgia" w:hAnsi="Georgia"/>
          <w:szCs w:val="20"/>
        </w:rPr>
        <w:instrText xml:space="preserve"> TOC \o "1-3" \h \z \u </w:instrText>
      </w:r>
      <w:r w:rsidRPr="00487AAB">
        <w:rPr>
          <w:rFonts w:ascii="Georgia" w:hAnsi="Georgia"/>
          <w:szCs w:val="20"/>
        </w:rPr>
        <w:fldChar w:fldCharType="separate"/>
      </w:r>
      <w:hyperlink w:anchor="_Toc396291174" w:history="1">
        <w:r w:rsidR="00933D2B" w:rsidRPr="00F37C0A">
          <w:rPr>
            <w:rStyle w:val="Hyperlink"/>
          </w:rPr>
          <w:t>1.</w:t>
        </w:r>
        <w:r w:rsidR="00933D2B">
          <w:rPr>
            <w:rFonts w:asciiTheme="minorHAnsi" w:eastAsiaTheme="minorEastAsia" w:hAnsiTheme="minorHAnsi" w:cstheme="minorBidi"/>
            <w:b w:val="0"/>
            <w:sz w:val="22"/>
            <w:lang w:bidi="ar-SA"/>
          </w:rPr>
          <w:tab/>
        </w:r>
        <w:r w:rsidR="00933D2B" w:rsidRPr="00F37C0A">
          <w:rPr>
            <w:rStyle w:val="Hyperlink"/>
          </w:rPr>
          <w:t>Introduction</w:t>
        </w:r>
        <w:r w:rsidR="00933D2B">
          <w:rPr>
            <w:webHidden/>
          </w:rPr>
          <w:tab/>
        </w:r>
        <w:r w:rsidR="00933D2B">
          <w:rPr>
            <w:webHidden/>
          </w:rPr>
          <w:fldChar w:fldCharType="begin"/>
        </w:r>
        <w:r w:rsidR="00933D2B">
          <w:rPr>
            <w:webHidden/>
          </w:rPr>
          <w:instrText xml:space="preserve"> PAGEREF _Toc396291174 \h </w:instrText>
        </w:r>
        <w:r w:rsidR="00933D2B">
          <w:rPr>
            <w:webHidden/>
          </w:rPr>
        </w:r>
        <w:r w:rsidR="00933D2B">
          <w:rPr>
            <w:webHidden/>
          </w:rPr>
          <w:fldChar w:fldCharType="separate"/>
        </w:r>
        <w:r w:rsidR="00933D2B">
          <w:rPr>
            <w:webHidden/>
          </w:rPr>
          <w:t>1</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75" w:history="1">
        <w:r w:rsidR="00933D2B" w:rsidRPr="00F37C0A">
          <w:rPr>
            <w:rStyle w:val="Hyperlink"/>
          </w:rPr>
          <w:t xml:space="preserve">1.1 </w:t>
        </w:r>
        <w:r w:rsidR="00933D2B">
          <w:rPr>
            <w:rFonts w:asciiTheme="minorHAnsi" w:eastAsiaTheme="minorEastAsia" w:hAnsiTheme="minorHAnsi" w:cstheme="minorBidi"/>
            <w:b w:val="0"/>
            <w:sz w:val="22"/>
            <w:lang w:bidi="ar-SA"/>
          </w:rPr>
          <w:tab/>
        </w:r>
        <w:r w:rsidR="00933D2B" w:rsidRPr="00F37C0A">
          <w:rPr>
            <w:rStyle w:val="Hyperlink"/>
          </w:rPr>
          <w:t>Origines de l’évaluation</w:t>
        </w:r>
        <w:r w:rsidR="00933D2B">
          <w:rPr>
            <w:webHidden/>
          </w:rPr>
          <w:tab/>
        </w:r>
        <w:r w:rsidR="00933D2B">
          <w:rPr>
            <w:webHidden/>
          </w:rPr>
          <w:fldChar w:fldCharType="begin"/>
        </w:r>
        <w:r w:rsidR="00933D2B">
          <w:rPr>
            <w:webHidden/>
          </w:rPr>
          <w:instrText xml:space="preserve"> PAGEREF _Toc396291175 \h </w:instrText>
        </w:r>
        <w:r w:rsidR="00933D2B">
          <w:rPr>
            <w:webHidden/>
          </w:rPr>
        </w:r>
        <w:r w:rsidR="00933D2B">
          <w:rPr>
            <w:webHidden/>
          </w:rPr>
          <w:fldChar w:fldCharType="separate"/>
        </w:r>
        <w:r w:rsidR="00933D2B">
          <w:rPr>
            <w:webHidden/>
          </w:rPr>
          <w:t>1</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76" w:history="1">
        <w:r w:rsidR="00933D2B" w:rsidRPr="00F37C0A">
          <w:rPr>
            <w:rStyle w:val="Hyperlink"/>
          </w:rPr>
          <w:t>1.2</w:t>
        </w:r>
        <w:r w:rsidR="00933D2B">
          <w:rPr>
            <w:rFonts w:asciiTheme="minorHAnsi" w:eastAsiaTheme="minorEastAsia" w:hAnsiTheme="minorHAnsi" w:cstheme="minorBidi"/>
            <w:b w:val="0"/>
            <w:sz w:val="22"/>
            <w:lang w:bidi="ar-SA"/>
          </w:rPr>
          <w:tab/>
        </w:r>
        <w:r w:rsidR="00933D2B" w:rsidRPr="00F37C0A">
          <w:rPr>
            <w:rStyle w:val="Hyperlink"/>
          </w:rPr>
          <w:t>Structure du rapport</w:t>
        </w:r>
        <w:r w:rsidR="00933D2B">
          <w:rPr>
            <w:webHidden/>
          </w:rPr>
          <w:tab/>
        </w:r>
        <w:r w:rsidR="00933D2B">
          <w:rPr>
            <w:webHidden/>
          </w:rPr>
          <w:fldChar w:fldCharType="begin"/>
        </w:r>
        <w:r w:rsidR="00933D2B">
          <w:rPr>
            <w:webHidden/>
          </w:rPr>
          <w:instrText xml:space="preserve"> PAGEREF _Toc396291176 \h </w:instrText>
        </w:r>
        <w:r w:rsidR="00933D2B">
          <w:rPr>
            <w:webHidden/>
          </w:rPr>
        </w:r>
        <w:r w:rsidR="00933D2B">
          <w:rPr>
            <w:webHidden/>
          </w:rPr>
          <w:fldChar w:fldCharType="separate"/>
        </w:r>
        <w:r w:rsidR="00933D2B">
          <w:rPr>
            <w:webHidden/>
          </w:rPr>
          <w:t>1</w:t>
        </w:r>
        <w:r w:rsidR="00933D2B">
          <w:rPr>
            <w:webHidden/>
          </w:rPr>
          <w:fldChar w:fldCharType="end"/>
        </w:r>
      </w:hyperlink>
    </w:p>
    <w:p w:rsidR="00933D2B" w:rsidRDefault="000A7810">
      <w:pPr>
        <w:pStyle w:val="TOC2"/>
        <w:rPr>
          <w:rFonts w:asciiTheme="minorHAnsi" w:eastAsiaTheme="minorEastAsia" w:hAnsiTheme="minorHAnsi" w:cstheme="minorBidi"/>
          <w:b w:val="0"/>
          <w:sz w:val="22"/>
          <w:lang w:bidi="ar-SA"/>
        </w:rPr>
      </w:pPr>
      <w:hyperlink w:anchor="_Toc396291177" w:history="1">
        <w:r w:rsidR="00933D2B" w:rsidRPr="00F37C0A">
          <w:rPr>
            <w:rStyle w:val="Hyperlink"/>
          </w:rPr>
          <w:t>2.</w:t>
        </w:r>
        <w:r w:rsidR="00933D2B">
          <w:rPr>
            <w:rFonts w:asciiTheme="minorHAnsi" w:eastAsiaTheme="minorEastAsia" w:hAnsiTheme="minorHAnsi" w:cstheme="minorBidi"/>
            <w:b w:val="0"/>
            <w:sz w:val="22"/>
            <w:lang w:bidi="ar-SA"/>
          </w:rPr>
          <w:tab/>
        </w:r>
        <w:r w:rsidR="00933D2B" w:rsidRPr="00F37C0A">
          <w:rPr>
            <w:rStyle w:val="Hyperlink"/>
          </w:rPr>
          <w:t>Objet de l’évaluation</w:t>
        </w:r>
        <w:r w:rsidR="00933D2B">
          <w:rPr>
            <w:webHidden/>
          </w:rPr>
          <w:tab/>
        </w:r>
        <w:r w:rsidR="00933D2B">
          <w:rPr>
            <w:webHidden/>
          </w:rPr>
          <w:fldChar w:fldCharType="begin"/>
        </w:r>
        <w:r w:rsidR="00933D2B">
          <w:rPr>
            <w:webHidden/>
          </w:rPr>
          <w:instrText xml:space="preserve"> PAGEREF _Toc396291177 \h </w:instrText>
        </w:r>
        <w:r w:rsidR="00933D2B">
          <w:rPr>
            <w:webHidden/>
          </w:rPr>
        </w:r>
        <w:r w:rsidR="00933D2B">
          <w:rPr>
            <w:webHidden/>
          </w:rPr>
          <w:fldChar w:fldCharType="separate"/>
        </w:r>
        <w:r w:rsidR="00933D2B">
          <w:rPr>
            <w:webHidden/>
          </w:rPr>
          <w:t>2</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78" w:history="1">
        <w:r w:rsidR="00933D2B" w:rsidRPr="00F37C0A">
          <w:rPr>
            <w:rStyle w:val="Hyperlink"/>
          </w:rPr>
          <w:t>2.1</w:t>
        </w:r>
        <w:r w:rsidR="00933D2B">
          <w:rPr>
            <w:rFonts w:asciiTheme="minorHAnsi" w:eastAsiaTheme="minorEastAsia" w:hAnsiTheme="minorHAnsi" w:cstheme="minorBidi"/>
            <w:b w:val="0"/>
            <w:sz w:val="22"/>
            <w:lang w:bidi="ar-SA"/>
          </w:rPr>
          <w:tab/>
        </w:r>
        <w:r w:rsidR="00933D2B" w:rsidRPr="00F37C0A">
          <w:rPr>
            <w:rStyle w:val="Hyperlink"/>
          </w:rPr>
          <w:t>Contexte</w:t>
        </w:r>
        <w:r w:rsidR="00933D2B">
          <w:rPr>
            <w:webHidden/>
          </w:rPr>
          <w:tab/>
        </w:r>
        <w:r w:rsidR="00933D2B">
          <w:rPr>
            <w:webHidden/>
          </w:rPr>
          <w:fldChar w:fldCharType="begin"/>
        </w:r>
        <w:r w:rsidR="00933D2B">
          <w:rPr>
            <w:webHidden/>
          </w:rPr>
          <w:instrText xml:space="preserve"> PAGEREF _Toc396291178 \h </w:instrText>
        </w:r>
        <w:r w:rsidR="00933D2B">
          <w:rPr>
            <w:webHidden/>
          </w:rPr>
        </w:r>
        <w:r w:rsidR="00933D2B">
          <w:rPr>
            <w:webHidden/>
          </w:rPr>
          <w:fldChar w:fldCharType="separate"/>
        </w:r>
        <w:r w:rsidR="00933D2B">
          <w:rPr>
            <w:webHidden/>
          </w:rPr>
          <w:t>2</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79" w:history="1">
        <w:r w:rsidR="00933D2B" w:rsidRPr="00F37C0A">
          <w:rPr>
            <w:rStyle w:val="Hyperlink"/>
          </w:rPr>
          <w:t>2.2</w:t>
        </w:r>
        <w:r w:rsidR="00933D2B">
          <w:rPr>
            <w:rFonts w:asciiTheme="minorHAnsi" w:eastAsiaTheme="minorEastAsia" w:hAnsiTheme="minorHAnsi" w:cstheme="minorBidi"/>
            <w:b w:val="0"/>
            <w:sz w:val="22"/>
            <w:lang w:bidi="ar-SA"/>
          </w:rPr>
          <w:tab/>
        </w:r>
        <w:r w:rsidR="00933D2B" w:rsidRPr="00F37C0A">
          <w:rPr>
            <w:rStyle w:val="Hyperlink"/>
          </w:rPr>
          <w:t>Origines et évolution du Mouvement SUN</w:t>
        </w:r>
        <w:r w:rsidR="00933D2B">
          <w:rPr>
            <w:webHidden/>
          </w:rPr>
          <w:tab/>
        </w:r>
        <w:r w:rsidR="00933D2B">
          <w:rPr>
            <w:webHidden/>
          </w:rPr>
          <w:fldChar w:fldCharType="begin"/>
        </w:r>
        <w:r w:rsidR="00933D2B">
          <w:rPr>
            <w:webHidden/>
          </w:rPr>
          <w:instrText xml:space="preserve"> PAGEREF _Toc396291179 \h </w:instrText>
        </w:r>
        <w:r w:rsidR="00933D2B">
          <w:rPr>
            <w:webHidden/>
          </w:rPr>
        </w:r>
        <w:r w:rsidR="00933D2B">
          <w:rPr>
            <w:webHidden/>
          </w:rPr>
          <w:fldChar w:fldCharType="separate"/>
        </w:r>
        <w:r w:rsidR="00933D2B">
          <w:rPr>
            <w:webHidden/>
          </w:rPr>
          <w:t>4</w:t>
        </w:r>
        <w:r w:rsidR="00933D2B">
          <w:rPr>
            <w:webHidden/>
          </w:rPr>
          <w:fldChar w:fldCharType="end"/>
        </w:r>
      </w:hyperlink>
    </w:p>
    <w:p w:rsidR="00933D2B" w:rsidRDefault="000A7810">
      <w:pPr>
        <w:pStyle w:val="TOC2"/>
        <w:rPr>
          <w:rFonts w:asciiTheme="minorHAnsi" w:eastAsiaTheme="minorEastAsia" w:hAnsiTheme="minorHAnsi" w:cstheme="minorBidi"/>
          <w:b w:val="0"/>
          <w:sz w:val="22"/>
          <w:lang w:bidi="ar-SA"/>
        </w:rPr>
      </w:pPr>
      <w:hyperlink w:anchor="_Toc396291180" w:history="1">
        <w:r w:rsidR="00933D2B" w:rsidRPr="00F37C0A">
          <w:rPr>
            <w:rStyle w:val="Hyperlink"/>
          </w:rPr>
          <w:t>3.</w:t>
        </w:r>
        <w:r w:rsidR="00933D2B">
          <w:rPr>
            <w:rFonts w:asciiTheme="minorHAnsi" w:eastAsiaTheme="minorEastAsia" w:hAnsiTheme="minorHAnsi" w:cstheme="minorBidi"/>
            <w:b w:val="0"/>
            <w:sz w:val="22"/>
            <w:lang w:bidi="ar-SA"/>
          </w:rPr>
          <w:tab/>
        </w:r>
        <w:r w:rsidR="00933D2B" w:rsidRPr="00F37C0A">
          <w:rPr>
            <w:rStyle w:val="Hyperlink"/>
          </w:rPr>
          <w:t>Centre d’intérêt de l’évaluation</w:t>
        </w:r>
        <w:r w:rsidR="00933D2B">
          <w:rPr>
            <w:webHidden/>
          </w:rPr>
          <w:tab/>
        </w:r>
        <w:r w:rsidR="00933D2B">
          <w:rPr>
            <w:webHidden/>
          </w:rPr>
          <w:fldChar w:fldCharType="begin"/>
        </w:r>
        <w:r w:rsidR="00933D2B">
          <w:rPr>
            <w:webHidden/>
          </w:rPr>
          <w:instrText xml:space="preserve"> PAGEREF _Toc396291180 \h </w:instrText>
        </w:r>
        <w:r w:rsidR="00933D2B">
          <w:rPr>
            <w:webHidden/>
          </w:rPr>
        </w:r>
        <w:r w:rsidR="00933D2B">
          <w:rPr>
            <w:webHidden/>
          </w:rPr>
          <w:fldChar w:fldCharType="separate"/>
        </w:r>
        <w:r w:rsidR="00933D2B">
          <w:rPr>
            <w:webHidden/>
          </w:rPr>
          <w:t>7</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81" w:history="1">
        <w:r w:rsidR="00933D2B" w:rsidRPr="00F37C0A">
          <w:rPr>
            <w:rStyle w:val="Hyperlink"/>
          </w:rPr>
          <w:t>3.1</w:t>
        </w:r>
        <w:r w:rsidR="00933D2B">
          <w:rPr>
            <w:rFonts w:asciiTheme="minorHAnsi" w:eastAsiaTheme="minorEastAsia" w:hAnsiTheme="minorHAnsi" w:cstheme="minorBidi"/>
            <w:b w:val="0"/>
            <w:sz w:val="22"/>
            <w:lang w:bidi="ar-SA"/>
          </w:rPr>
          <w:tab/>
        </w:r>
        <w:r w:rsidR="00933D2B" w:rsidRPr="00F37C0A">
          <w:rPr>
            <w:rStyle w:val="Hyperlink"/>
          </w:rPr>
          <w:t>Objectifs et portée de l’évaluation</w:t>
        </w:r>
        <w:r w:rsidR="00933D2B">
          <w:rPr>
            <w:webHidden/>
          </w:rPr>
          <w:tab/>
        </w:r>
        <w:r w:rsidR="00933D2B">
          <w:rPr>
            <w:webHidden/>
          </w:rPr>
          <w:fldChar w:fldCharType="begin"/>
        </w:r>
        <w:r w:rsidR="00933D2B">
          <w:rPr>
            <w:webHidden/>
          </w:rPr>
          <w:instrText xml:space="preserve"> PAGEREF _Toc396291181 \h </w:instrText>
        </w:r>
        <w:r w:rsidR="00933D2B">
          <w:rPr>
            <w:webHidden/>
          </w:rPr>
        </w:r>
        <w:r w:rsidR="00933D2B">
          <w:rPr>
            <w:webHidden/>
          </w:rPr>
          <w:fldChar w:fldCharType="separate"/>
        </w:r>
        <w:r w:rsidR="00933D2B">
          <w:rPr>
            <w:webHidden/>
          </w:rPr>
          <w:t>7</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82" w:history="1">
        <w:r w:rsidR="00933D2B" w:rsidRPr="00F37C0A">
          <w:rPr>
            <w:rStyle w:val="Hyperlink"/>
          </w:rPr>
          <w:t>3.2</w:t>
        </w:r>
        <w:r w:rsidR="00933D2B">
          <w:rPr>
            <w:rFonts w:asciiTheme="minorHAnsi" w:eastAsiaTheme="minorEastAsia" w:hAnsiTheme="minorHAnsi" w:cstheme="minorBidi"/>
            <w:b w:val="0"/>
            <w:sz w:val="22"/>
            <w:lang w:bidi="ar-SA"/>
          </w:rPr>
          <w:tab/>
        </w:r>
        <w:r w:rsidR="00933D2B" w:rsidRPr="00F37C0A">
          <w:rPr>
            <w:rStyle w:val="Hyperlink"/>
          </w:rPr>
          <w:t>But et utilisateurs de l’évaluation</w:t>
        </w:r>
        <w:r w:rsidR="00933D2B">
          <w:rPr>
            <w:webHidden/>
          </w:rPr>
          <w:tab/>
        </w:r>
        <w:r w:rsidR="00933D2B">
          <w:rPr>
            <w:webHidden/>
          </w:rPr>
          <w:fldChar w:fldCharType="begin"/>
        </w:r>
        <w:r w:rsidR="00933D2B">
          <w:rPr>
            <w:webHidden/>
          </w:rPr>
          <w:instrText xml:space="preserve"> PAGEREF _Toc396291182 \h </w:instrText>
        </w:r>
        <w:r w:rsidR="00933D2B">
          <w:rPr>
            <w:webHidden/>
          </w:rPr>
        </w:r>
        <w:r w:rsidR="00933D2B">
          <w:rPr>
            <w:webHidden/>
          </w:rPr>
          <w:fldChar w:fldCharType="separate"/>
        </w:r>
        <w:r w:rsidR="00933D2B">
          <w:rPr>
            <w:webHidden/>
          </w:rPr>
          <w:t>8</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83" w:history="1">
        <w:r w:rsidR="00933D2B" w:rsidRPr="00F37C0A">
          <w:rPr>
            <w:rStyle w:val="Hyperlink"/>
          </w:rPr>
          <w:t>3.3</w:t>
        </w:r>
        <w:r w:rsidR="00933D2B">
          <w:rPr>
            <w:rFonts w:asciiTheme="minorHAnsi" w:eastAsiaTheme="minorEastAsia" w:hAnsiTheme="minorHAnsi" w:cstheme="minorBidi"/>
            <w:b w:val="0"/>
            <w:sz w:val="22"/>
            <w:lang w:bidi="ar-SA"/>
          </w:rPr>
          <w:tab/>
        </w:r>
        <w:r w:rsidR="00933D2B" w:rsidRPr="00F37C0A">
          <w:rPr>
            <w:rStyle w:val="Hyperlink"/>
          </w:rPr>
          <w:t>Parties prenantes à l’évaluation</w:t>
        </w:r>
        <w:r w:rsidR="00933D2B">
          <w:rPr>
            <w:webHidden/>
          </w:rPr>
          <w:tab/>
        </w:r>
        <w:r w:rsidR="00933D2B">
          <w:rPr>
            <w:webHidden/>
          </w:rPr>
          <w:fldChar w:fldCharType="begin"/>
        </w:r>
        <w:r w:rsidR="00933D2B">
          <w:rPr>
            <w:webHidden/>
          </w:rPr>
          <w:instrText xml:space="preserve"> PAGEREF _Toc396291183 \h </w:instrText>
        </w:r>
        <w:r w:rsidR="00933D2B">
          <w:rPr>
            <w:webHidden/>
          </w:rPr>
        </w:r>
        <w:r w:rsidR="00933D2B">
          <w:rPr>
            <w:webHidden/>
          </w:rPr>
          <w:fldChar w:fldCharType="separate"/>
        </w:r>
        <w:r w:rsidR="00933D2B">
          <w:rPr>
            <w:webHidden/>
          </w:rPr>
          <w:t>9</w:t>
        </w:r>
        <w:r w:rsidR="00933D2B">
          <w:rPr>
            <w:webHidden/>
          </w:rPr>
          <w:fldChar w:fldCharType="end"/>
        </w:r>
      </w:hyperlink>
    </w:p>
    <w:p w:rsidR="00933D2B" w:rsidRDefault="000A7810">
      <w:pPr>
        <w:pStyle w:val="TOC2"/>
        <w:rPr>
          <w:rFonts w:asciiTheme="minorHAnsi" w:eastAsiaTheme="minorEastAsia" w:hAnsiTheme="minorHAnsi" w:cstheme="minorBidi"/>
          <w:b w:val="0"/>
          <w:sz w:val="22"/>
          <w:lang w:bidi="ar-SA"/>
        </w:rPr>
      </w:pPr>
      <w:hyperlink w:anchor="_Toc396291184" w:history="1">
        <w:r w:rsidR="00933D2B" w:rsidRPr="00F37C0A">
          <w:rPr>
            <w:rStyle w:val="Hyperlink"/>
          </w:rPr>
          <w:t>4.</w:t>
        </w:r>
        <w:r w:rsidR="00933D2B">
          <w:rPr>
            <w:rFonts w:asciiTheme="minorHAnsi" w:eastAsiaTheme="minorEastAsia" w:hAnsiTheme="minorHAnsi" w:cstheme="minorBidi"/>
            <w:b w:val="0"/>
            <w:sz w:val="22"/>
            <w:lang w:bidi="ar-SA"/>
          </w:rPr>
          <w:tab/>
        </w:r>
        <w:r w:rsidR="00933D2B" w:rsidRPr="00F37C0A">
          <w:rPr>
            <w:rStyle w:val="Hyperlink"/>
          </w:rPr>
          <w:t>Méthode d’évaluation globale et théorie du changement du Mouvement SUN</w:t>
        </w:r>
        <w:r w:rsidR="00933D2B">
          <w:rPr>
            <w:webHidden/>
          </w:rPr>
          <w:tab/>
        </w:r>
        <w:r w:rsidR="00933D2B">
          <w:rPr>
            <w:webHidden/>
          </w:rPr>
          <w:fldChar w:fldCharType="begin"/>
        </w:r>
        <w:r w:rsidR="00933D2B">
          <w:rPr>
            <w:webHidden/>
          </w:rPr>
          <w:instrText xml:space="preserve"> PAGEREF _Toc396291184 \h </w:instrText>
        </w:r>
        <w:r w:rsidR="00933D2B">
          <w:rPr>
            <w:webHidden/>
          </w:rPr>
        </w:r>
        <w:r w:rsidR="00933D2B">
          <w:rPr>
            <w:webHidden/>
          </w:rPr>
          <w:fldChar w:fldCharType="separate"/>
        </w:r>
        <w:r w:rsidR="00933D2B">
          <w:rPr>
            <w:webHidden/>
          </w:rPr>
          <w:t>12</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85" w:history="1">
        <w:r w:rsidR="00933D2B" w:rsidRPr="00F37C0A">
          <w:rPr>
            <w:rStyle w:val="Hyperlink"/>
          </w:rPr>
          <w:t>4.1</w:t>
        </w:r>
        <w:r w:rsidR="00933D2B">
          <w:rPr>
            <w:rFonts w:asciiTheme="minorHAnsi" w:eastAsiaTheme="minorEastAsia" w:hAnsiTheme="minorHAnsi" w:cstheme="minorBidi"/>
            <w:b w:val="0"/>
            <w:sz w:val="22"/>
            <w:lang w:bidi="ar-SA"/>
          </w:rPr>
          <w:tab/>
        </w:r>
        <w:r w:rsidR="00933D2B" w:rsidRPr="00F37C0A">
          <w:rPr>
            <w:rStyle w:val="Hyperlink"/>
          </w:rPr>
          <w:t>Défis d’évaluabilité pour une évaluation globale</w:t>
        </w:r>
        <w:r w:rsidR="00933D2B">
          <w:rPr>
            <w:webHidden/>
          </w:rPr>
          <w:tab/>
        </w:r>
        <w:r w:rsidR="00933D2B">
          <w:rPr>
            <w:webHidden/>
          </w:rPr>
          <w:fldChar w:fldCharType="begin"/>
        </w:r>
        <w:r w:rsidR="00933D2B">
          <w:rPr>
            <w:webHidden/>
          </w:rPr>
          <w:instrText xml:space="preserve"> PAGEREF _Toc396291185 \h </w:instrText>
        </w:r>
        <w:r w:rsidR="00933D2B">
          <w:rPr>
            <w:webHidden/>
          </w:rPr>
        </w:r>
        <w:r w:rsidR="00933D2B">
          <w:rPr>
            <w:webHidden/>
          </w:rPr>
          <w:fldChar w:fldCharType="separate"/>
        </w:r>
        <w:r w:rsidR="00933D2B">
          <w:rPr>
            <w:webHidden/>
          </w:rPr>
          <w:t>12</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86" w:history="1">
        <w:r w:rsidR="00933D2B" w:rsidRPr="00F37C0A">
          <w:rPr>
            <w:rStyle w:val="Hyperlink"/>
          </w:rPr>
          <w:t>4.2</w:t>
        </w:r>
        <w:r w:rsidR="00933D2B">
          <w:rPr>
            <w:rFonts w:asciiTheme="minorHAnsi" w:eastAsiaTheme="minorEastAsia" w:hAnsiTheme="minorHAnsi" w:cstheme="minorBidi"/>
            <w:b w:val="0"/>
            <w:sz w:val="22"/>
            <w:lang w:bidi="ar-SA"/>
          </w:rPr>
          <w:tab/>
        </w:r>
        <w:r w:rsidR="00933D2B" w:rsidRPr="00F37C0A">
          <w:rPr>
            <w:rStyle w:val="Hyperlink"/>
          </w:rPr>
          <w:t>Théorie du changement du Mouvement SUN</w:t>
        </w:r>
        <w:r w:rsidR="00933D2B">
          <w:rPr>
            <w:webHidden/>
          </w:rPr>
          <w:tab/>
        </w:r>
        <w:r w:rsidR="00933D2B">
          <w:rPr>
            <w:webHidden/>
          </w:rPr>
          <w:fldChar w:fldCharType="begin"/>
        </w:r>
        <w:r w:rsidR="00933D2B">
          <w:rPr>
            <w:webHidden/>
          </w:rPr>
          <w:instrText xml:space="preserve"> PAGEREF _Toc396291186 \h </w:instrText>
        </w:r>
        <w:r w:rsidR="00933D2B">
          <w:rPr>
            <w:webHidden/>
          </w:rPr>
        </w:r>
        <w:r w:rsidR="00933D2B">
          <w:rPr>
            <w:webHidden/>
          </w:rPr>
          <w:fldChar w:fldCharType="separate"/>
        </w:r>
        <w:r w:rsidR="00933D2B">
          <w:rPr>
            <w:webHidden/>
          </w:rPr>
          <w:t>14</w:t>
        </w:r>
        <w:r w:rsidR="00933D2B">
          <w:rPr>
            <w:webHidden/>
          </w:rPr>
          <w:fldChar w:fldCharType="end"/>
        </w:r>
      </w:hyperlink>
    </w:p>
    <w:p w:rsidR="00933D2B" w:rsidRDefault="000A7810">
      <w:pPr>
        <w:pStyle w:val="TOC2"/>
        <w:rPr>
          <w:rFonts w:asciiTheme="minorHAnsi" w:eastAsiaTheme="minorEastAsia" w:hAnsiTheme="minorHAnsi" w:cstheme="minorBidi"/>
          <w:b w:val="0"/>
          <w:sz w:val="22"/>
          <w:lang w:bidi="ar-SA"/>
        </w:rPr>
      </w:pPr>
      <w:hyperlink w:anchor="_Toc396291187" w:history="1">
        <w:r w:rsidR="00933D2B" w:rsidRPr="00F37C0A">
          <w:rPr>
            <w:rStyle w:val="Hyperlink"/>
          </w:rPr>
          <w:t>5.</w:t>
        </w:r>
        <w:r w:rsidR="00933D2B">
          <w:rPr>
            <w:rFonts w:asciiTheme="minorHAnsi" w:eastAsiaTheme="minorEastAsia" w:hAnsiTheme="minorHAnsi" w:cstheme="minorBidi"/>
            <w:b w:val="0"/>
            <w:sz w:val="22"/>
            <w:lang w:bidi="ar-SA"/>
          </w:rPr>
          <w:tab/>
        </w:r>
        <w:r w:rsidR="00933D2B" w:rsidRPr="00F37C0A">
          <w:rPr>
            <w:rStyle w:val="Hyperlink"/>
          </w:rPr>
          <w:t>Critères et questions d’évaluation</w:t>
        </w:r>
        <w:r w:rsidR="00933D2B">
          <w:rPr>
            <w:webHidden/>
          </w:rPr>
          <w:tab/>
        </w:r>
        <w:r w:rsidR="00933D2B">
          <w:rPr>
            <w:webHidden/>
          </w:rPr>
          <w:fldChar w:fldCharType="begin"/>
        </w:r>
        <w:r w:rsidR="00933D2B">
          <w:rPr>
            <w:webHidden/>
          </w:rPr>
          <w:instrText xml:space="preserve"> PAGEREF _Toc396291187 \h </w:instrText>
        </w:r>
        <w:r w:rsidR="00933D2B">
          <w:rPr>
            <w:webHidden/>
          </w:rPr>
        </w:r>
        <w:r w:rsidR="00933D2B">
          <w:rPr>
            <w:webHidden/>
          </w:rPr>
          <w:fldChar w:fldCharType="separate"/>
        </w:r>
        <w:r w:rsidR="00933D2B">
          <w:rPr>
            <w:webHidden/>
          </w:rPr>
          <w:t>17</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88" w:history="1">
        <w:r w:rsidR="00933D2B" w:rsidRPr="00F37C0A">
          <w:rPr>
            <w:rStyle w:val="Hyperlink"/>
          </w:rPr>
          <w:t>5.1</w:t>
        </w:r>
        <w:r w:rsidR="00933D2B">
          <w:rPr>
            <w:rFonts w:asciiTheme="minorHAnsi" w:eastAsiaTheme="minorEastAsia" w:hAnsiTheme="minorHAnsi" w:cstheme="minorBidi"/>
            <w:b w:val="0"/>
            <w:sz w:val="22"/>
            <w:lang w:bidi="ar-SA"/>
          </w:rPr>
          <w:tab/>
        </w:r>
        <w:r w:rsidR="00933D2B" w:rsidRPr="00F37C0A">
          <w:rPr>
            <w:rStyle w:val="Hyperlink"/>
          </w:rPr>
          <w:t>Critères d’évaluation</w:t>
        </w:r>
        <w:r w:rsidR="00933D2B">
          <w:rPr>
            <w:webHidden/>
          </w:rPr>
          <w:tab/>
        </w:r>
        <w:r w:rsidR="00933D2B">
          <w:rPr>
            <w:webHidden/>
          </w:rPr>
          <w:fldChar w:fldCharType="begin"/>
        </w:r>
        <w:r w:rsidR="00933D2B">
          <w:rPr>
            <w:webHidden/>
          </w:rPr>
          <w:instrText xml:space="preserve"> PAGEREF _Toc396291188 \h </w:instrText>
        </w:r>
        <w:r w:rsidR="00933D2B">
          <w:rPr>
            <w:webHidden/>
          </w:rPr>
        </w:r>
        <w:r w:rsidR="00933D2B">
          <w:rPr>
            <w:webHidden/>
          </w:rPr>
          <w:fldChar w:fldCharType="separate"/>
        </w:r>
        <w:r w:rsidR="00933D2B">
          <w:rPr>
            <w:webHidden/>
          </w:rPr>
          <w:t>17</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89" w:history="1">
        <w:r w:rsidR="00933D2B" w:rsidRPr="00F37C0A">
          <w:rPr>
            <w:rStyle w:val="Hyperlink"/>
          </w:rPr>
          <w:t>5.2</w:t>
        </w:r>
        <w:r w:rsidR="00933D2B">
          <w:rPr>
            <w:rFonts w:asciiTheme="minorHAnsi" w:eastAsiaTheme="minorEastAsia" w:hAnsiTheme="minorHAnsi" w:cstheme="minorBidi"/>
            <w:b w:val="0"/>
            <w:sz w:val="22"/>
            <w:lang w:bidi="ar-SA"/>
          </w:rPr>
          <w:tab/>
        </w:r>
        <w:r w:rsidR="00933D2B" w:rsidRPr="00F37C0A">
          <w:rPr>
            <w:rStyle w:val="Hyperlink"/>
          </w:rPr>
          <w:t>Questionnaire et grille d’évaluation</w:t>
        </w:r>
        <w:r w:rsidR="00933D2B">
          <w:rPr>
            <w:webHidden/>
          </w:rPr>
          <w:tab/>
        </w:r>
        <w:r w:rsidR="00933D2B">
          <w:rPr>
            <w:webHidden/>
          </w:rPr>
          <w:fldChar w:fldCharType="begin"/>
        </w:r>
        <w:r w:rsidR="00933D2B">
          <w:rPr>
            <w:webHidden/>
          </w:rPr>
          <w:instrText xml:space="preserve"> PAGEREF _Toc396291189 \h </w:instrText>
        </w:r>
        <w:r w:rsidR="00933D2B">
          <w:rPr>
            <w:webHidden/>
          </w:rPr>
        </w:r>
        <w:r w:rsidR="00933D2B">
          <w:rPr>
            <w:webHidden/>
          </w:rPr>
          <w:fldChar w:fldCharType="separate"/>
        </w:r>
        <w:r w:rsidR="00933D2B">
          <w:rPr>
            <w:webHidden/>
          </w:rPr>
          <w:t>17</w:t>
        </w:r>
        <w:r w:rsidR="00933D2B">
          <w:rPr>
            <w:webHidden/>
          </w:rPr>
          <w:fldChar w:fldCharType="end"/>
        </w:r>
      </w:hyperlink>
    </w:p>
    <w:p w:rsidR="00933D2B" w:rsidRDefault="000A7810">
      <w:pPr>
        <w:pStyle w:val="TOC2"/>
        <w:rPr>
          <w:rFonts w:asciiTheme="minorHAnsi" w:eastAsiaTheme="minorEastAsia" w:hAnsiTheme="minorHAnsi" w:cstheme="minorBidi"/>
          <w:b w:val="0"/>
          <w:sz w:val="22"/>
          <w:lang w:bidi="ar-SA"/>
        </w:rPr>
      </w:pPr>
      <w:hyperlink w:anchor="_Toc396291190" w:history="1">
        <w:r w:rsidR="00933D2B" w:rsidRPr="00F37C0A">
          <w:rPr>
            <w:rStyle w:val="Hyperlink"/>
          </w:rPr>
          <w:t>6.</w:t>
        </w:r>
        <w:r w:rsidR="00933D2B">
          <w:rPr>
            <w:rFonts w:asciiTheme="minorHAnsi" w:eastAsiaTheme="minorEastAsia" w:hAnsiTheme="minorHAnsi" w:cstheme="minorBidi"/>
            <w:b w:val="0"/>
            <w:sz w:val="22"/>
            <w:lang w:bidi="ar-SA"/>
          </w:rPr>
          <w:tab/>
        </w:r>
        <w:r w:rsidR="00933D2B" w:rsidRPr="00F37C0A">
          <w:rPr>
            <w:rStyle w:val="Hyperlink"/>
          </w:rPr>
          <w:t>Outils d’évaluation</w:t>
        </w:r>
        <w:r w:rsidR="00933D2B">
          <w:rPr>
            <w:webHidden/>
          </w:rPr>
          <w:tab/>
        </w:r>
        <w:r w:rsidR="00933D2B">
          <w:rPr>
            <w:webHidden/>
          </w:rPr>
          <w:fldChar w:fldCharType="begin"/>
        </w:r>
        <w:r w:rsidR="00933D2B">
          <w:rPr>
            <w:webHidden/>
          </w:rPr>
          <w:instrText xml:space="preserve"> PAGEREF _Toc396291190 \h </w:instrText>
        </w:r>
        <w:r w:rsidR="00933D2B">
          <w:rPr>
            <w:webHidden/>
          </w:rPr>
        </w:r>
        <w:r w:rsidR="00933D2B">
          <w:rPr>
            <w:webHidden/>
          </w:rPr>
          <w:fldChar w:fldCharType="separate"/>
        </w:r>
        <w:r w:rsidR="00933D2B">
          <w:rPr>
            <w:webHidden/>
          </w:rPr>
          <w:t>19</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91" w:history="1">
        <w:r w:rsidR="00933D2B" w:rsidRPr="00F37C0A">
          <w:rPr>
            <w:rStyle w:val="Hyperlink"/>
          </w:rPr>
          <w:t>6.1</w:t>
        </w:r>
        <w:r w:rsidR="00933D2B">
          <w:rPr>
            <w:rFonts w:asciiTheme="minorHAnsi" w:eastAsiaTheme="minorEastAsia" w:hAnsiTheme="minorHAnsi" w:cstheme="minorBidi"/>
            <w:b w:val="0"/>
            <w:sz w:val="22"/>
            <w:lang w:bidi="ar-SA"/>
          </w:rPr>
          <w:tab/>
        </w:r>
        <w:r w:rsidR="00933D2B" w:rsidRPr="00F37C0A">
          <w:rPr>
            <w:rStyle w:val="Hyperlink"/>
          </w:rPr>
          <w:t>Sources d’informations/de données</w:t>
        </w:r>
        <w:r w:rsidR="00933D2B">
          <w:rPr>
            <w:webHidden/>
          </w:rPr>
          <w:tab/>
        </w:r>
        <w:r w:rsidR="00933D2B">
          <w:rPr>
            <w:webHidden/>
          </w:rPr>
          <w:fldChar w:fldCharType="begin"/>
        </w:r>
        <w:r w:rsidR="00933D2B">
          <w:rPr>
            <w:webHidden/>
          </w:rPr>
          <w:instrText xml:space="preserve"> PAGEREF _Toc396291191 \h </w:instrText>
        </w:r>
        <w:r w:rsidR="00933D2B">
          <w:rPr>
            <w:webHidden/>
          </w:rPr>
        </w:r>
        <w:r w:rsidR="00933D2B">
          <w:rPr>
            <w:webHidden/>
          </w:rPr>
          <w:fldChar w:fldCharType="separate"/>
        </w:r>
        <w:r w:rsidR="00933D2B">
          <w:rPr>
            <w:webHidden/>
          </w:rPr>
          <w:t>20</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92" w:history="1">
        <w:r w:rsidR="00933D2B" w:rsidRPr="00F37C0A">
          <w:rPr>
            <w:rStyle w:val="Hyperlink"/>
          </w:rPr>
          <w:t>6.2</w:t>
        </w:r>
        <w:r w:rsidR="00933D2B">
          <w:rPr>
            <w:rFonts w:asciiTheme="minorHAnsi" w:eastAsiaTheme="minorEastAsia" w:hAnsiTheme="minorHAnsi" w:cstheme="minorBidi"/>
            <w:b w:val="0"/>
            <w:sz w:val="22"/>
            <w:lang w:bidi="ar-SA"/>
          </w:rPr>
          <w:tab/>
        </w:r>
        <w:r w:rsidR="00933D2B" w:rsidRPr="00F37C0A">
          <w:rPr>
            <w:rStyle w:val="Hyperlink"/>
          </w:rPr>
          <w:t>Entrevues</w:t>
        </w:r>
        <w:r w:rsidR="00933D2B">
          <w:rPr>
            <w:webHidden/>
          </w:rPr>
          <w:tab/>
        </w:r>
        <w:r w:rsidR="00933D2B">
          <w:rPr>
            <w:webHidden/>
          </w:rPr>
          <w:fldChar w:fldCharType="begin"/>
        </w:r>
        <w:r w:rsidR="00933D2B">
          <w:rPr>
            <w:webHidden/>
          </w:rPr>
          <w:instrText xml:space="preserve"> PAGEREF _Toc396291192 \h </w:instrText>
        </w:r>
        <w:r w:rsidR="00933D2B">
          <w:rPr>
            <w:webHidden/>
          </w:rPr>
        </w:r>
        <w:r w:rsidR="00933D2B">
          <w:rPr>
            <w:webHidden/>
          </w:rPr>
          <w:fldChar w:fldCharType="separate"/>
        </w:r>
        <w:r w:rsidR="00933D2B">
          <w:rPr>
            <w:webHidden/>
          </w:rPr>
          <w:t>21</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93" w:history="1">
        <w:r w:rsidR="00933D2B" w:rsidRPr="00F37C0A">
          <w:rPr>
            <w:rStyle w:val="Hyperlink"/>
          </w:rPr>
          <w:t>6.3</w:t>
        </w:r>
        <w:r w:rsidR="00933D2B">
          <w:rPr>
            <w:rFonts w:asciiTheme="minorHAnsi" w:eastAsiaTheme="minorEastAsia" w:hAnsiTheme="minorHAnsi" w:cstheme="minorBidi"/>
            <w:b w:val="0"/>
            <w:sz w:val="22"/>
            <w:lang w:bidi="ar-SA"/>
          </w:rPr>
          <w:tab/>
        </w:r>
        <w:r w:rsidR="00933D2B" w:rsidRPr="00F37C0A">
          <w:rPr>
            <w:rStyle w:val="Hyperlink"/>
          </w:rPr>
          <w:t>Études de cas de pays</w:t>
        </w:r>
        <w:r w:rsidR="00933D2B">
          <w:rPr>
            <w:webHidden/>
          </w:rPr>
          <w:tab/>
        </w:r>
        <w:r w:rsidR="00933D2B">
          <w:rPr>
            <w:webHidden/>
          </w:rPr>
          <w:fldChar w:fldCharType="begin"/>
        </w:r>
        <w:r w:rsidR="00933D2B">
          <w:rPr>
            <w:webHidden/>
          </w:rPr>
          <w:instrText xml:space="preserve"> PAGEREF _Toc396291193 \h </w:instrText>
        </w:r>
        <w:r w:rsidR="00933D2B">
          <w:rPr>
            <w:webHidden/>
          </w:rPr>
        </w:r>
        <w:r w:rsidR="00933D2B">
          <w:rPr>
            <w:webHidden/>
          </w:rPr>
          <w:fldChar w:fldCharType="separate"/>
        </w:r>
        <w:r w:rsidR="00933D2B">
          <w:rPr>
            <w:webHidden/>
          </w:rPr>
          <w:t>22</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94" w:history="1">
        <w:r w:rsidR="00933D2B" w:rsidRPr="00F37C0A">
          <w:rPr>
            <w:rStyle w:val="Hyperlink"/>
          </w:rPr>
          <w:t>6.6</w:t>
        </w:r>
        <w:r w:rsidR="00933D2B">
          <w:rPr>
            <w:rFonts w:asciiTheme="minorHAnsi" w:eastAsiaTheme="minorEastAsia" w:hAnsiTheme="minorHAnsi" w:cstheme="minorBidi"/>
            <w:b w:val="0"/>
            <w:sz w:val="22"/>
            <w:lang w:bidi="ar-SA"/>
          </w:rPr>
          <w:tab/>
        </w:r>
        <w:r w:rsidR="00933D2B" w:rsidRPr="00F37C0A">
          <w:rPr>
            <w:rStyle w:val="Hyperlink"/>
          </w:rPr>
          <w:t>L’enquête</w:t>
        </w:r>
        <w:r w:rsidR="00933D2B">
          <w:rPr>
            <w:webHidden/>
          </w:rPr>
          <w:tab/>
        </w:r>
        <w:r w:rsidR="00933D2B">
          <w:rPr>
            <w:webHidden/>
          </w:rPr>
          <w:fldChar w:fldCharType="begin"/>
        </w:r>
        <w:r w:rsidR="00933D2B">
          <w:rPr>
            <w:webHidden/>
          </w:rPr>
          <w:instrText xml:space="preserve"> PAGEREF _Toc396291194 \h </w:instrText>
        </w:r>
        <w:r w:rsidR="00933D2B">
          <w:rPr>
            <w:webHidden/>
          </w:rPr>
        </w:r>
        <w:r w:rsidR="00933D2B">
          <w:rPr>
            <w:webHidden/>
          </w:rPr>
          <w:fldChar w:fldCharType="separate"/>
        </w:r>
        <w:r w:rsidR="00933D2B">
          <w:rPr>
            <w:webHidden/>
          </w:rPr>
          <w:t>23</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95" w:history="1">
        <w:r w:rsidR="00933D2B" w:rsidRPr="00F37C0A">
          <w:rPr>
            <w:rStyle w:val="Hyperlink"/>
          </w:rPr>
          <w:t>6.4</w:t>
        </w:r>
        <w:r w:rsidR="00933D2B">
          <w:rPr>
            <w:rFonts w:asciiTheme="minorHAnsi" w:eastAsiaTheme="minorEastAsia" w:hAnsiTheme="minorHAnsi" w:cstheme="minorBidi"/>
            <w:b w:val="0"/>
            <w:sz w:val="22"/>
            <w:lang w:bidi="ar-SA"/>
          </w:rPr>
          <w:tab/>
        </w:r>
        <w:r w:rsidR="00933D2B" w:rsidRPr="00F37C0A">
          <w:rPr>
            <w:rStyle w:val="Hyperlink"/>
          </w:rPr>
          <w:t>Assurance qualité</w:t>
        </w:r>
        <w:r w:rsidR="00933D2B">
          <w:rPr>
            <w:webHidden/>
          </w:rPr>
          <w:tab/>
        </w:r>
        <w:r w:rsidR="00933D2B">
          <w:rPr>
            <w:webHidden/>
          </w:rPr>
          <w:fldChar w:fldCharType="begin"/>
        </w:r>
        <w:r w:rsidR="00933D2B">
          <w:rPr>
            <w:webHidden/>
          </w:rPr>
          <w:instrText xml:space="preserve"> PAGEREF _Toc396291195 \h </w:instrText>
        </w:r>
        <w:r w:rsidR="00933D2B">
          <w:rPr>
            <w:webHidden/>
          </w:rPr>
        </w:r>
        <w:r w:rsidR="00933D2B">
          <w:rPr>
            <w:webHidden/>
          </w:rPr>
          <w:fldChar w:fldCharType="separate"/>
        </w:r>
        <w:r w:rsidR="00933D2B">
          <w:rPr>
            <w:webHidden/>
          </w:rPr>
          <w:t>24</w:t>
        </w:r>
        <w:r w:rsidR="00933D2B">
          <w:rPr>
            <w:webHidden/>
          </w:rPr>
          <w:fldChar w:fldCharType="end"/>
        </w:r>
      </w:hyperlink>
    </w:p>
    <w:p w:rsidR="00933D2B" w:rsidRDefault="000A7810">
      <w:pPr>
        <w:pStyle w:val="TOC2"/>
        <w:rPr>
          <w:rFonts w:asciiTheme="minorHAnsi" w:eastAsiaTheme="minorEastAsia" w:hAnsiTheme="minorHAnsi" w:cstheme="minorBidi"/>
          <w:b w:val="0"/>
          <w:sz w:val="22"/>
          <w:lang w:bidi="ar-SA"/>
        </w:rPr>
      </w:pPr>
      <w:hyperlink w:anchor="_Toc396291196" w:history="1">
        <w:r w:rsidR="00933D2B" w:rsidRPr="00F37C0A">
          <w:rPr>
            <w:rStyle w:val="Hyperlink"/>
          </w:rPr>
          <w:t>7.</w:t>
        </w:r>
        <w:r w:rsidR="00933D2B">
          <w:rPr>
            <w:rFonts w:asciiTheme="minorHAnsi" w:eastAsiaTheme="minorEastAsia" w:hAnsiTheme="minorHAnsi" w:cstheme="minorBidi"/>
            <w:b w:val="0"/>
            <w:sz w:val="22"/>
            <w:lang w:bidi="ar-SA"/>
          </w:rPr>
          <w:tab/>
        </w:r>
        <w:r w:rsidR="00933D2B" w:rsidRPr="00F37C0A">
          <w:rPr>
            <w:rStyle w:val="Hyperlink"/>
          </w:rPr>
          <w:t>Organisation et calendrier de l’évaluation</w:t>
        </w:r>
        <w:r w:rsidR="00933D2B">
          <w:rPr>
            <w:webHidden/>
          </w:rPr>
          <w:tab/>
        </w:r>
        <w:r w:rsidR="00933D2B">
          <w:rPr>
            <w:webHidden/>
          </w:rPr>
          <w:fldChar w:fldCharType="begin"/>
        </w:r>
        <w:r w:rsidR="00933D2B">
          <w:rPr>
            <w:webHidden/>
          </w:rPr>
          <w:instrText xml:space="preserve"> PAGEREF _Toc396291196 \h </w:instrText>
        </w:r>
        <w:r w:rsidR="00933D2B">
          <w:rPr>
            <w:webHidden/>
          </w:rPr>
        </w:r>
        <w:r w:rsidR="00933D2B">
          <w:rPr>
            <w:webHidden/>
          </w:rPr>
          <w:fldChar w:fldCharType="separate"/>
        </w:r>
        <w:r w:rsidR="00933D2B">
          <w:rPr>
            <w:webHidden/>
          </w:rPr>
          <w:t>25</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97" w:history="1">
        <w:r w:rsidR="00933D2B" w:rsidRPr="00F37C0A">
          <w:rPr>
            <w:rStyle w:val="Hyperlink"/>
          </w:rPr>
          <w:t>7.1</w:t>
        </w:r>
        <w:r w:rsidR="00933D2B">
          <w:rPr>
            <w:rFonts w:asciiTheme="minorHAnsi" w:eastAsiaTheme="minorEastAsia" w:hAnsiTheme="minorHAnsi" w:cstheme="minorBidi"/>
            <w:b w:val="0"/>
            <w:sz w:val="22"/>
            <w:lang w:bidi="ar-SA"/>
          </w:rPr>
          <w:tab/>
        </w:r>
        <w:r w:rsidR="00933D2B" w:rsidRPr="00F37C0A">
          <w:rPr>
            <w:rStyle w:val="Hyperlink"/>
          </w:rPr>
          <w:t>Composition de l’équipe/Rôles et responsabilités</w:t>
        </w:r>
        <w:r w:rsidR="00933D2B">
          <w:rPr>
            <w:webHidden/>
          </w:rPr>
          <w:tab/>
        </w:r>
        <w:r w:rsidR="00933D2B">
          <w:rPr>
            <w:webHidden/>
          </w:rPr>
          <w:fldChar w:fldCharType="begin"/>
        </w:r>
        <w:r w:rsidR="00933D2B">
          <w:rPr>
            <w:webHidden/>
          </w:rPr>
          <w:instrText xml:space="preserve"> PAGEREF _Toc396291197 \h </w:instrText>
        </w:r>
        <w:r w:rsidR="00933D2B">
          <w:rPr>
            <w:webHidden/>
          </w:rPr>
        </w:r>
        <w:r w:rsidR="00933D2B">
          <w:rPr>
            <w:webHidden/>
          </w:rPr>
          <w:fldChar w:fldCharType="separate"/>
        </w:r>
        <w:r w:rsidR="00933D2B">
          <w:rPr>
            <w:webHidden/>
          </w:rPr>
          <w:t>25</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98" w:history="1">
        <w:r w:rsidR="00933D2B" w:rsidRPr="00F37C0A">
          <w:rPr>
            <w:rStyle w:val="Hyperlink"/>
          </w:rPr>
          <w:t>7.2</w:t>
        </w:r>
        <w:r w:rsidR="00933D2B">
          <w:rPr>
            <w:rFonts w:asciiTheme="minorHAnsi" w:eastAsiaTheme="minorEastAsia" w:hAnsiTheme="minorHAnsi" w:cstheme="minorBidi"/>
            <w:b w:val="0"/>
            <w:sz w:val="22"/>
            <w:lang w:bidi="ar-SA"/>
          </w:rPr>
          <w:tab/>
        </w:r>
        <w:r w:rsidR="00933D2B" w:rsidRPr="00F37C0A">
          <w:rPr>
            <w:rStyle w:val="Hyperlink"/>
          </w:rPr>
          <w:t>Calendrier</w:t>
        </w:r>
        <w:r w:rsidR="00933D2B">
          <w:rPr>
            <w:webHidden/>
          </w:rPr>
          <w:tab/>
        </w:r>
        <w:r w:rsidR="00933D2B">
          <w:rPr>
            <w:webHidden/>
          </w:rPr>
          <w:fldChar w:fldCharType="begin"/>
        </w:r>
        <w:r w:rsidR="00933D2B">
          <w:rPr>
            <w:webHidden/>
          </w:rPr>
          <w:instrText xml:space="preserve"> PAGEREF _Toc396291198 \h </w:instrText>
        </w:r>
        <w:r w:rsidR="00933D2B">
          <w:rPr>
            <w:webHidden/>
          </w:rPr>
        </w:r>
        <w:r w:rsidR="00933D2B">
          <w:rPr>
            <w:webHidden/>
          </w:rPr>
          <w:fldChar w:fldCharType="separate"/>
        </w:r>
        <w:r w:rsidR="00933D2B">
          <w:rPr>
            <w:webHidden/>
          </w:rPr>
          <w:t>25</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199" w:history="1">
        <w:r w:rsidR="00933D2B" w:rsidRPr="00F37C0A">
          <w:rPr>
            <w:rStyle w:val="Hyperlink"/>
          </w:rPr>
          <w:t>7.3</w:t>
        </w:r>
        <w:r w:rsidR="00933D2B">
          <w:rPr>
            <w:rFonts w:asciiTheme="minorHAnsi" w:eastAsiaTheme="minorEastAsia" w:hAnsiTheme="minorHAnsi" w:cstheme="minorBidi"/>
            <w:b w:val="0"/>
            <w:sz w:val="22"/>
            <w:lang w:bidi="ar-SA"/>
          </w:rPr>
          <w:tab/>
        </w:r>
        <w:r w:rsidR="00933D2B" w:rsidRPr="00F37C0A">
          <w:rPr>
            <w:rStyle w:val="Hyperlink"/>
          </w:rPr>
          <w:t>Livrables et publication des résultats</w:t>
        </w:r>
        <w:r w:rsidR="00933D2B">
          <w:rPr>
            <w:webHidden/>
          </w:rPr>
          <w:tab/>
        </w:r>
        <w:r w:rsidR="00933D2B">
          <w:rPr>
            <w:webHidden/>
          </w:rPr>
          <w:fldChar w:fldCharType="begin"/>
        </w:r>
        <w:r w:rsidR="00933D2B">
          <w:rPr>
            <w:webHidden/>
          </w:rPr>
          <w:instrText xml:space="preserve"> PAGEREF _Toc396291199 \h </w:instrText>
        </w:r>
        <w:r w:rsidR="00933D2B">
          <w:rPr>
            <w:webHidden/>
          </w:rPr>
        </w:r>
        <w:r w:rsidR="00933D2B">
          <w:rPr>
            <w:webHidden/>
          </w:rPr>
          <w:fldChar w:fldCharType="separate"/>
        </w:r>
        <w:r w:rsidR="00933D2B">
          <w:rPr>
            <w:webHidden/>
          </w:rPr>
          <w:t>26</w:t>
        </w:r>
        <w:r w:rsidR="00933D2B">
          <w:rPr>
            <w:webHidden/>
          </w:rPr>
          <w:fldChar w:fldCharType="end"/>
        </w:r>
      </w:hyperlink>
    </w:p>
    <w:p w:rsidR="00933D2B" w:rsidRDefault="000A7810">
      <w:pPr>
        <w:pStyle w:val="TOC2"/>
        <w:rPr>
          <w:rFonts w:asciiTheme="minorHAnsi" w:eastAsiaTheme="minorEastAsia" w:hAnsiTheme="minorHAnsi" w:cstheme="minorBidi"/>
          <w:b w:val="0"/>
          <w:sz w:val="22"/>
          <w:lang w:bidi="ar-SA"/>
        </w:rPr>
      </w:pPr>
      <w:hyperlink w:anchor="_Toc396291200" w:history="1">
        <w:r w:rsidR="00933D2B" w:rsidRPr="00F37C0A">
          <w:rPr>
            <w:rStyle w:val="Hyperlink"/>
          </w:rPr>
          <w:t>8.</w:t>
        </w:r>
        <w:r w:rsidR="00933D2B">
          <w:rPr>
            <w:rFonts w:asciiTheme="minorHAnsi" w:eastAsiaTheme="minorEastAsia" w:hAnsiTheme="minorHAnsi" w:cstheme="minorBidi"/>
            <w:b w:val="0"/>
            <w:sz w:val="22"/>
            <w:lang w:bidi="ar-SA"/>
          </w:rPr>
          <w:tab/>
        </w:r>
        <w:r w:rsidR="00933D2B" w:rsidRPr="00F37C0A">
          <w:rPr>
            <w:rStyle w:val="Hyperlink"/>
          </w:rPr>
          <w:t>Résultats préliminaires et limites de l’évaluation</w:t>
        </w:r>
        <w:r w:rsidR="00933D2B">
          <w:rPr>
            <w:webHidden/>
          </w:rPr>
          <w:tab/>
        </w:r>
        <w:r w:rsidR="00933D2B">
          <w:rPr>
            <w:webHidden/>
          </w:rPr>
          <w:fldChar w:fldCharType="begin"/>
        </w:r>
        <w:r w:rsidR="00933D2B">
          <w:rPr>
            <w:webHidden/>
          </w:rPr>
          <w:instrText xml:space="preserve"> PAGEREF _Toc396291200 \h </w:instrText>
        </w:r>
        <w:r w:rsidR="00933D2B">
          <w:rPr>
            <w:webHidden/>
          </w:rPr>
        </w:r>
        <w:r w:rsidR="00933D2B">
          <w:rPr>
            <w:webHidden/>
          </w:rPr>
          <w:fldChar w:fldCharType="separate"/>
        </w:r>
        <w:r w:rsidR="00933D2B">
          <w:rPr>
            <w:webHidden/>
          </w:rPr>
          <w:t>27</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201" w:history="1">
        <w:r w:rsidR="00933D2B" w:rsidRPr="00F37C0A">
          <w:rPr>
            <w:rStyle w:val="Hyperlink"/>
          </w:rPr>
          <w:t>8.1</w:t>
        </w:r>
        <w:r w:rsidR="00933D2B">
          <w:rPr>
            <w:rFonts w:asciiTheme="minorHAnsi" w:eastAsiaTheme="minorEastAsia" w:hAnsiTheme="minorHAnsi" w:cstheme="minorBidi"/>
            <w:b w:val="0"/>
            <w:sz w:val="22"/>
            <w:lang w:bidi="ar-SA"/>
          </w:rPr>
          <w:tab/>
        </w:r>
        <w:r w:rsidR="00933D2B" w:rsidRPr="00F37C0A">
          <w:rPr>
            <w:rStyle w:val="Hyperlink"/>
          </w:rPr>
          <w:t>Résultats préliminaires</w:t>
        </w:r>
        <w:r w:rsidR="00933D2B">
          <w:rPr>
            <w:webHidden/>
          </w:rPr>
          <w:tab/>
        </w:r>
        <w:r w:rsidR="00933D2B">
          <w:rPr>
            <w:webHidden/>
          </w:rPr>
          <w:fldChar w:fldCharType="begin"/>
        </w:r>
        <w:r w:rsidR="00933D2B">
          <w:rPr>
            <w:webHidden/>
          </w:rPr>
          <w:instrText xml:space="preserve"> PAGEREF _Toc396291201 \h </w:instrText>
        </w:r>
        <w:r w:rsidR="00933D2B">
          <w:rPr>
            <w:webHidden/>
          </w:rPr>
        </w:r>
        <w:r w:rsidR="00933D2B">
          <w:rPr>
            <w:webHidden/>
          </w:rPr>
          <w:fldChar w:fldCharType="separate"/>
        </w:r>
        <w:r w:rsidR="00933D2B">
          <w:rPr>
            <w:webHidden/>
          </w:rPr>
          <w:t>27</w:t>
        </w:r>
        <w:r w:rsidR="00933D2B">
          <w:rPr>
            <w:webHidden/>
          </w:rPr>
          <w:fldChar w:fldCharType="end"/>
        </w:r>
      </w:hyperlink>
    </w:p>
    <w:p w:rsidR="00933D2B" w:rsidRDefault="000A7810">
      <w:pPr>
        <w:pStyle w:val="TOC3"/>
        <w:tabs>
          <w:tab w:val="left" w:pos="851"/>
        </w:tabs>
        <w:rPr>
          <w:rFonts w:asciiTheme="minorHAnsi" w:eastAsiaTheme="minorEastAsia" w:hAnsiTheme="minorHAnsi" w:cstheme="minorBidi"/>
          <w:b w:val="0"/>
          <w:sz w:val="22"/>
          <w:lang w:bidi="ar-SA"/>
        </w:rPr>
      </w:pPr>
      <w:hyperlink w:anchor="_Toc396291202" w:history="1">
        <w:r w:rsidR="00933D2B" w:rsidRPr="00F37C0A">
          <w:rPr>
            <w:rStyle w:val="Hyperlink"/>
          </w:rPr>
          <w:t>8.2</w:t>
        </w:r>
        <w:r w:rsidR="00933D2B">
          <w:rPr>
            <w:rFonts w:asciiTheme="minorHAnsi" w:eastAsiaTheme="minorEastAsia" w:hAnsiTheme="minorHAnsi" w:cstheme="minorBidi"/>
            <w:b w:val="0"/>
            <w:sz w:val="22"/>
            <w:lang w:bidi="ar-SA"/>
          </w:rPr>
          <w:tab/>
        </w:r>
        <w:r w:rsidR="00933D2B" w:rsidRPr="00F37C0A">
          <w:rPr>
            <w:rStyle w:val="Hyperlink"/>
          </w:rPr>
          <w:t>Limites</w:t>
        </w:r>
        <w:r w:rsidR="00933D2B">
          <w:rPr>
            <w:webHidden/>
          </w:rPr>
          <w:tab/>
        </w:r>
        <w:r w:rsidR="00933D2B">
          <w:rPr>
            <w:webHidden/>
          </w:rPr>
          <w:fldChar w:fldCharType="begin"/>
        </w:r>
        <w:r w:rsidR="00933D2B">
          <w:rPr>
            <w:webHidden/>
          </w:rPr>
          <w:instrText xml:space="preserve"> PAGEREF _Toc396291202 \h </w:instrText>
        </w:r>
        <w:r w:rsidR="00933D2B">
          <w:rPr>
            <w:webHidden/>
          </w:rPr>
        </w:r>
        <w:r w:rsidR="00933D2B">
          <w:rPr>
            <w:webHidden/>
          </w:rPr>
          <w:fldChar w:fldCharType="separate"/>
        </w:r>
        <w:r w:rsidR="00933D2B">
          <w:rPr>
            <w:webHidden/>
          </w:rPr>
          <w:t>28</w:t>
        </w:r>
        <w:r w:rsidR="00933D2B">
          <w:rPr>
            <w:webHidden/>
          </w:rPr>
          <w:fldChar w:fldCharType="end"/>
        </w:r>
      </w:hyperlink>
    </w:p>
    <w:p w:rsidR="00C977F8" w:rsidRPr="00487AAB" w:rsidRDefault="00C977F8" w:rsidP="00C977F8">
      <w:pPr>
        <w:pStyle w:val="TOC2"/>
        <w:rPr>
          <w:rFonts w:asciiTheme="minorHAnsi" w:eastAsiaTheme="minorEastAsia" w:hAnsiTheme="minorHAnsi" w:cstheme="minorBidi"/>
          <w:b w:val="0"/>
          <w:sz w:val="22"/>
        </w:rPr>
      </w:pPr>
      <w:r w:rsidRPr="00487AAB">
        <w:rPr>
          <w:bCs/>
          <w:szCs w:val="20"/>
        </w:rPr>
        <w:fldChar w:fldCharType="end"/>
      </w:r>
    </w:p>
    <w:p w:rsidR="00C977F8" w:rsidRPr="00487AAB" w:rsidRDefault="00C977F8" w:rsidP="00C977F8">
      <w:pPr>
        <w:keepNext/>
        <w:rPr>
          <w:b/>
          <w:bCs/>
          <w:szCs w:val="24"/>
        </w:rPr>
      </w:pPr>
      <w:r w:rsidRPr="00487AAB">
        <w:rPr>
          <w:b/>
        </w:rPr>
        <w:t>Encadrés</w:t>
      </w:r>
    </w:p>
    <w:p w:rsidR="00933D2B" w:rsidRDefault="00C977F8">
      <w:pPr>
        <w:pStyle w:val="TOC6"/>
        <w:rPr>
          <w:rFonts w:asciiTheme="minorHAnsi" w:eastAsiaTheme="minorEastAsia" w:hAnsiTheme="minorHAnsi" w:cstheme="minorBidi"/>
          <w:noProof/>
          <w:sz w:val="22"/>
          <w:lang w:bidi="ar-SA"/>
        </w:rPr>
      </w:pPr>
      <w:r w:rsidRPr="00487AAB">
        <w:rPr>
          <w:rFonts w:ascii="Georgia" w:hAnsi="Georgia"/>
          <w:bCs/>
          <w:szCs w:val="20"/>
        </w:rPr>
        <w:fldChar w:fldCharType="begin"/>
      </w:r>
      <w:r w:rsidRPr="00487AAB">
        <w:rPr>
          <w:rFonts w:ascii="Georgia" w:hAnsi="Georgia"/>
          <w:bCs/>
          <w:szCs w:val="20"/>
        </w:rPr>
        <w:instrText xml:space="preserve"> TOC \o "6-6" \h \z \u </w:instrText>
      </w:r>
      <w:r w:rsidRPr="00487AAB">
        <w:rPr>
          <w:rFonts w:ascii="Georgia" w:hAnsi="Georgia"/>
          <w:bCs/>
          <w:szCs w:val="20"/>
        </w:rPr>
        <w:fldChar w:fldCharType="separate"/>
      </w:r>
      <w:hyperlink w:anchor="_Toc396291203" w:history="1">
        <w:r w:rsidR="00933D2B" w:rsidRPr="00562010">
          <w:rPr>
            <w:rStyle w:val="Hyperlink"/>
            <w:noProof/>
          </w:rPr>
          <w:t>Encadré 1</w:t>
        </w:r>
        <w:r w:rsidR="00933D2B">
          <w:rPr>
            <w:rFonts w:asciiTheme="minorHAnsi" w:eastAsiaTheme="minorEastAsia" w:hAnsiTheme="minorHAnsi" w:cstheme="minorBidi"/>
            <w:noProof/>
            <w:sz w:val="22"/>
            <w:lang w:bidi="ar-SA"/>
          </w:rPr>
          <w:tab/>
        </w:r>
        <w:r w:rsidR="00933D2B" w:rsidRPr="00562010">
          <w:rPr>
            <w:rStyle w:val="Hyperlink"/>
            <w:noProof/>
          </w:rPr>
          <w:t>Objectifs et portée de l’évaluation globale indépendante du SUN</w:t>
        </w:r>
        <w:r w:rsidR="00933D2B">
          <w:rPr>
            <w:noProof/>
            <w:webHidden/>
          </w:rPr>
          <w:tab/>
        </w:r>
        <w:r w:rsidR="00933D2B">
          <w:rPr>
            <w:noProof/>
            <w:webHidden/>
          </w:rPr>
          <w:fldChar w:fldCharType="begin"/>
        </w:r>
        <w:r w:rsidR="00933D2B">
          <w:rPr>
            <w:noProof/>
            <w:webHidden/>
          </w:rPr>
          <w:instrText xml:space="preserve"> PAGEREF _Toc396291203 \h </w:instrText>
        </w:r>
        <w:r w:rsidR="00933D2B">
          <w:rPr>
            <w:noProof/>
            <w:webHidden/>
          </w:rPr>
        </w:r>
        <w:r w:rsidR="00933D2B">
          <w:rPr>
            <w:noProof/>
            <w:webHidden/>
          </w:rPr>
          <w:fldChar w:fldCharType="separate"/>
        </w:r>
        <w:r w:rsidR="00933D2B">
          <w:rPr>
            <w:noProof/>
            <w:webHidden/>
          </w:rPr>
          <w:t>8</w:t>
        </w:r>
        <w:r w:rsidR="00933D2B">
          <w:rPr>
            <w:noProof/>
            <w:webHidden/>
          </w:rPr>
          <w:fldChar w:fldCharType="end"/>
        </w:r>
      </w:hyperlink>
    </w:p>
    <w:p w:rsidR="00933D2B" w:rsidRDefault="000A7810">
      <w:pPr>
        <w:pStyle w:val="TOC6"/>
        <w:rPr>
          <w:rFonts w:asciiTheme="minorHAnsi" w:eastAsiaTheme="minorEastAsia" w:hAnsiTheme="minorHAnsi" w:cstheme="minorBidi"/>
          <w:noProof/>
          <w:sz w:val="22"/>
          <w:lang w:bidi="ar-SA"/>
        </w:rPr>
      </w:pPr>
      <w:hyperlink w:anchor="_Toc396291204" w:history="1">
        <w:r w:rsidR="00933D2B" w:rsidRPr="00562010">
          <w:rPr>
            <w:rStyle w:val="Hyperlink"/>
            <w:noProof/>
          </w:rPr>
          <w:t>Encadré 2</w:t>
        </w:r>
        <w:r w:rsidR="00933D2B">
          <w:rPr>
            <w:rFonts w:asciiTheme="minorHAnsi" w:eastAsiaTheme="minorEastAsia" w:hAnsiTheme="minorHAnsi" w:cstheme="minorBidi"/>
            <w:noProof/>
            <w:sz w:val="22"/>
            <w:lang w:bidi="ar-SA"/>
          </w:rPr>
          <w:tab/>
        </w:r>
        <w:r w:rsidR="00933D2B" w:rsidRPr="00562010">
          <w:rPr>
            <w:rStyle w:val="Hyperlink"/>
            <w:noProof/>
          </w:rPr>
          <w:t>Utilisations et utilisateurs de l’évaluation</w:t>
        </w:r>
        <w:r w:rsidR="00933D2B">
          <w:rPr>
            <w:noProof/>
            <w:webHidden/>
          </w:rPr>
          <w:tab/>
        </w:r>
        <w:r w:rsidR="00933D2B">
          <w:rPr>
            <w:noProof/>
            <w:webHidden/>
          </w:rPr>
          <w:fldChar w:fldCharType="begin"/>
        </w:r>
        <w:r w:rsidR="00933D2B">
          <w:rPr>
            <w:noProof/>
            <w:webHidden/>
          </w:rPr>
          <w:instrText xml:space="preserve"> PAGEREF _Toc396291204 \h </w:instrText>
        </w:r>
        <w:r w:rsidR="00933D2B">
          <w:rPr>
            <w:noProof/>
            <w:webHidden/>
          </w:rPr>
        </w:r>
        <w:r w:rsidR="00933D2B">
          <w:rPr>
            <w:noProof/>
            <w:webHidden/>
          </w:rPr>
          <w:fldChar w:fldCharType="separate"/>
        </w:r>
        <w:r w:rsidR="00933D2B">
          <w:rPr>
            <w:noProof/>
            <w:webHidden/>
          </w:rPr>
          <w:t>9</w:t>
        </w:r>
        <w:r w:rsidR="00933D2B">
          <w:rPr>
            <w:noProof/>
            <w:webHidden/>
          </w:rPr>
          <w:fldChar w:fldCharType="end"/>
        </w:r>
      </w:hyperlink>
    </w:p>
    <w:p w:rsidR="00933D2B" w:rsidRDefault="000A7810">
      <w:pPr>
        <w:pStyle w:val="TOC6"/>
        <w:rPr>
          <w:rFonts w:asciiTheme="minorHAnsi" w:eastAsiaTheme="minorEastAsia" w:hAnsiTheme="minorHAnsi" w:cstheme="minorBidi"/>
          <w:noProof/>
          <w:sz w:val="22"/>
          <w:lang w:bidi="ar-SA"/>
        </w:rPr>
      </w:pPr>
      <w:hyperlink w:anchor="_Toc396291205" w:history="1">
        <w:r w:rsidR="00933D2B" w:rsidRPr="00562010">
          <w:rPr>
            <w:rStyle w:val="Hyperlink"/>
            <w:noProof/>
          </w:rPr>
          <w:t>Encadré 3</w:t>
        </w:r>
        <w:r w:rsidR="00933D2B">
          <w:rPr>
            <w:rFonts w:asciiTheme="minorHAnsi" w:eastAsiaTheme="minorEastAsia" w:hAnsiTheme="minorHAnsi" w:cstheme="minorBidi"/>
            <w:noProof/>
            <w:sz w:val="22"/>
            <w:lang w:bidi="ar-SA"/>
          </w:rPr>
          <w:tab/>
        </w:r>
        <w:r w:rsidR="00933D2B" w:rsidRPr="00562010">
          <w:rPr>
            <w:rStyle w:val="Hyperlink"/>
            <w:noProof/>
          </w:rPr>
          <w:t>Exemple d’une critique externe du Mouvement SUN</w:t>
        </w:r>
        <w:r w:rsidR="00933D2B">
          <w:rPr>
            <w:noProof/>
            <w:webHidden/>
          </w:rPr>
          <w:tab/>
        </w:r>
        <w:r w:rsidR="00933D2B">
          <w:rPr>
            <w:noProof/>
            <w:webHidden/>
          </w:rPr>
          <w:fldChar w:fldCharType="begin"/>
        </w:r>
        <w:r w:rsidR="00933D2B">
          <w:rPr>
            <w:noProof/>
            <w:webHidden/>
          </w:rPr>
          <w:instrText xml:space="preserve"> PAGEREF _Toc396291205 \h </w:instrText>
        </w:r>
        <w:r w:rsidR="00933D2B">
          <w:rPr>
            <w:noProof/>
            <w:webHidden/>
          </w:rPr>
        </w:r>
        <w:r w:rsidR="00933D2B">
          <w:rPr>
            <w:noProof/>
            <w:webHidden/>
          </w:rPr>
          <w:fldChar w:fldCharType="separate"/>
        </w:r>
        <w:r w:rsidR="00933D2B">
          <w:rPr>
            <w:noProof/>
            <w:webHidden/>
          </w:rPr>
          <w:t>11</w:t>
        </w:r>
        <w:r w:rsidR="00933D2B">
          <w:rPr>
            <w:noProof/>
            <w:webHidden/>
          </w:rPr>
          <w:fldChar w:fldCharType="end"/>
        </w:r>
      </w:hyperlink>
    </w:p>
    <w:p w:rsidR="00C977F8" w:rsidRPr="00487AAB" w:rsidRDefault="00C977F8" w:rsidP="00C977F8">
      <w:pPr>
        <w:pStyle w:val="TOC6"/>
        <w:rPr>
          <w:rFonts w:asciiTheme="minorHAnsi" w:eastAsiaTheme="minorEastAsia" w:hAnsiTheme="minorHAnsi" w:cstheme="minorBidi"/>
          <w:noProof/>
          <w:sz w:val="22"/>
        </w:rPr>
      </w:pPr>
      <w:r w:rsidRPr="00487AAB">
        <w:rPr>
          <w:bCs/>
          <w:szCs w:val="20"/>
        </w:rPr>
        <w:fldChar w:fldCharType="end"/>
      </w:r>
    </w:p>
    <w:p w:rsidR="00C977F8" w:rsidRPr="00487AAB" w:rsidRDefault="00C977F8" w:rsidP="00C977F8">
      <w:pPr>
        <w:keepNext/>
        <w:rPr>
          <w:b/>
          <w:bCs/>
          <w:szCs w:val="24"/>
        </w:rPr>
      </w:pPr>
      <w:r w:rsidRPr="00487AAB">
        <w:rPr>
          <w:b/>
        </w:rPr>
        <w:t>Tableaux</w:t>
      </w:r>
    </w:p>
    <w:p w:rsidR="00933D2B" w:rsidRDefault="00C977F8">
      <w:pPr>
        <w:pStyle w:val="TOC8"/>
        <w:rPr>
          <w:rFonts w:asciiTheme="minorHAnsi" w:eastAsiaTheme="minorEastAsia" w:hAnsiTheme="minorHAnsi" w:cstheme="minorBidi"/>
          <w:noProof/>
          <w:sz w:val="22"/>
          <w:lang w:bidi="ar-SA"/>
        </w:rPr>
      </w:pPr>
      <w:r w:rsidRPr="00487AAB">
        <w:rPr>
          <w:rFonts w:cs="Arial"/>
          <w:sz w:val="24"/>
          <w:szCs w:val="20"/>
        </w:rPr>
        <w:fldChar w:fldCharType="begin"/>
      </w:r>
      <w:r w:rsidRPr="00487AAB">
        <w:rPr>
          <w:rFonts w:cs="Arial"/>
          <w:szCs w:val="20"/>
        </w:rPr>
        <w:instrText xml:space="preserve"> TOC \o "8-8"</w:instrText>
      </w:r>
      <w:r w:rsidRPr="00487AAB">
        <w:rPr>
          <w:szCs w:val="20"/>
        </w:rPr>
        <w:instrText>\h \z \u</w:instrText>
      </w:r>
      <w:r w:rsidRPr="00487AAB">
        <w:rPr>
          <w:rFonts w:cs="Arial"/>
          <w:szCs w:val="20"/>
        </w:rPr>
        <w:instrText xml:space="preserve"> </w:instrText>
      </w:r>
      <w:r w:rsidRPr="00487AAB">
        <w:rPr>
          <w:rFonts w:cs="Arial"/>
          <w:sz w:val="24"/>
          <w:szCs w:val="20"/>
        </w:rPr>
        <w:fldChar w:fldCharType="separate"/>
      </w:r>
      <w:hyperlink w:anchor="_Toc396291206" w:history="1">
        <w:r w:rsidR="00933D2B" w:rsidRPr="00E86408">
          <w:rPr>
            <w:rStyle w:val="Hyperlink"/>
            <w:noProof/>
          </w:rPr>
          <w:t>Tableau 1</w:t>
        </w:r>
        <w:r w:rsidR="00933D2B">
          <w:rPr>
            <w:rFonts w:asciiTheme="minorHAnsi" w:eastAsiaTheme="minorEastAsia" w:hAnsiTheme="minorHAnsi" w:cstheme="minorBidi"/>
            <w:noProof/>
            <w:sz w:val="22"/>
            <w:lang w:bidi="ar-SA"/>
          </w:rPr>
          <w:tab/>
        </w:r>
        <w:r w:rsidR="00933D2B" w:rsidRPr="00E86408">
          <w:rPr>
            <w:rStyle w:val="Hyperlink"/>
            <w:noProof/>
          </w:rPr>
          <w:t>Vue d’ensemble de la structure du rapport</w:t>
        </w:r>
        <w:r w:rsidR="00933D2B">
          <w:rPr>
            <w:noProof/>
            <w:webHidden/>
          </w:rPr>
          <w:tab/>
        </w:r>
        <w:r w:rsidR="00933D2B">
          <w:rPr>
            <w:noProof/>
            <w:webHidden/>
          </w:rPr>
          <w:fldChar w:fldCharType="begin"/>
        </w:r>
        <w:r w:rsidR="00933D2B">
          <w:rPr>
            <w:noProof/>
            <w:webHidden/>
          </w:rPr>
          <w:instrText xml:space="preserve"> PAGEREF _Toc396291206 \h </w:instrText>
        </w:r>
        <w:r w:rsidR="00933D2B">
          <w:rPr>
            <w:noProof/>
            <w:webHidden/>
          </w:rPr>
        </w:r>
        <w:r w:rsidR="00933D2B">
          <w:rPr>
            <w:noProof/>
            <w:webHidden/>
          </w:rPr>
          <w:fldChar w:fldCharType="separate"/>
        </w:r>
        <w:r w:rsidR="00933D2B">
          <w:rPr>
            <w:noProof/>
            <w:webHidden/>
          </w:rPr>
          <w:t>1</w:t>
        </w:r>
        <w:r w:rsidR="00933D2B">
          <w:rPr>
            <w:noProof/>
            <w:webHidden/>
          </w:rPr>
          <w:fldChar w:fldCharType="end"/>
        </w:r>
      </w:hyperlink>
    </w:p>
    <w:p w:rsidR="00933D2B" w:rsidRDefault="000A7810">
      <w:pPr>
        <w:pStyle w:val="TOC8"/>
        <w:rPr>
          <w:rFonts w:asciiTheme="minorHAnsi" w:eastAsiaTheme="minorEastAsia" w:hAnsiTheme="minorHAnsi" w:cstheme="minorBidi"/>
          <w:noProof/>
          <w:sz w:val="22"/>
          <w:lang w:bidi="ar-SA"/>
        </w:rPr>
      </w:pPr>
      <w:hyperlink w:anchor="_Toc396291207" w:history="1">
        <w:r w:rsidR="00933D2B" w:rsidRPr="00E86408">
          <w:rPr>
            <w:rStyle w:val="Hyperlink"/>
            <w:noProof/>
          </w:rPr>
          <w:t>Tableau 2</w:t>
        </w:r>
        <w:r w:rsidR="00933D2B">
          <w:rPr>
            <w:rFonts w:asciiTheme="minorHAnsi" w:eastAsiaTheme="minorEastAsia" w:hAnsiTheme="minorHAnsi" w:cstheme="minorBidi"/>
            <w:noProof/>
            <w:sz w:val="22"/>
            <w:lang w:bidi="ar-SA"/>
          </w:rPr>
          <w:tab/>
        </w:r>
        <w:r w:rsidR="00933D2B" w:rsidRPr="00E86408">
          <w:rPr>
            <w:rStyle w:val="Hyperlink"/>
            <w:noProof/>
          </w:rPr>
          <w:t>Principales questions de l’évaluation</w:t>
        </w:r>
        <w:r w:rsidR="00933D2B">
          <w:rPr>
            <w:noProof/>
            <w:webHidden/>
          </w:rPr>
          <w:tab/>
        </w:r>
        <w:r w:rsidR="00933D2B">
          <w:rPr>
            <w:noProof/>
            <w:webHidden/>
          </w:rPr>
          <w:fldChar w:fldCharType="begin"/>
        </w:r>
        <w:r w:rsidR="00933D2B">
          <w:rPr>
            <w:noProof/>
            <w:webHidden/>
          </w:rPr>
          <w:instrText xml:space="preserve"> PAGEREF _Toc396291207 \h </w:instrText>
        </w:r>
        <w:r w:rsidR="00933D2B">
          <w:rPr>
            <w:noProof/>
            <w:webHidden/>
          </w:rPr>
        </w:r>
        <w:r w:rsidR="00933D2B">
          <w:rPr>
            <w:noProof/>
            <w:webHidden/>
          </w:rPr>
          <w:fldChar w:fldCharType="separate"/>
        </w:r>
        <w:r w:rsidR="00933D2B">
          <w:rPr>
            <w:noProof/>
            <w:webHidden/>
          </w:rPr>
          <w:t>18</w:t>
        </w:r>
        <w:r w:rsidR="00933D2B">
          <w:rPr>
            <w:noProof/>
            <w:webHidden/>
          </w:rPr>
          <w:fldChar w:fldCharType="end"/>
        </w:r>
      </w:hyperlink>
    </w:p>
    <w:p w:rsidR="00C977F8" w:rsidRPr="00487AAB" w:rsidRDefault="00C977F8" w:rsidP="00C977F8">
      <w:pPr>
        <w:pStyle w:val="TOC8"/>
        <w:rPr>
          <w:rFonts w:asciiTheme="minorHAnsi" w:eastAsiaTheme="minorEastAsia" w:hAnsiTheme="minorHAnsi" w:cstheme="minorBidi"/>
          <w:noProof/>
          <w:sz w:val="22"/>
        </w:rPr>
      </w:pPr>
      <w:r w:rsidRPr="00487AAB">
        <w:rPr>
          <w:rFonts w:cs="Arial"/>
          <w:szCs w:val="20"/>
        </w:rPr>
        <w:fldChar w:fldCharType="end"/>
      </w:r>
    </w:p>
    <w:p w:rsidR="00C977F8" w:rsidRPr="00487AAB" w:rsidRDefault="00C977F8" w:rsidP="00C977F8">
      <w:pPr>
        <w:keepNext/>
        <w:spacing w:after="100" w:afterAutospacing="1" w:line="240" w:lineRule="auto"/>
        <w:rPr>
          <w:bCs/>
          <w:sz w:val="20"/>
          <w:szCs w:val="20"/>
        </w:rPr>
      </w:pPr>
      <w:r w:rsidRPr="00487AAB">
        <w:rPr>
          <w:b/>
        </w:rPr>
        <w:lastRenderedPageBreak/>
        <w:t>Graphiques</w:t>
      </w:r>
    </w:p>
    <w:p w:rsidR="00933D2B" w:rsidRDefault="00C977F8">
      <w:pPr>
        <w:pStyle w:val="TOC7"/>
        <w:rPr>
          <w:rFonts w:asciiTheme="minorHAnsi" w:eastAsiaTheme="minorEastAsia" w:hAnsiTheme="minorHAnsi" w:cstheme="minorBidi"/>
          <w:noProof/>
          <w:sz w:val="22"/>
          <w:lang w:bidi="ar-SA"/>
        </w:rPr>
      </w:pPr>
      <w:r w:rsidRPr="00487AAB">
        <w:rPr>
          <w:rFonts w:ascii="Georgia" w:hAnsi="Georgia" w:cs="Arial"/>
          <w:szCs w:val="20"/>
        </w:rPr>
        <w:fldChar w:fldCharType="begin"/>
      </w:r>
      <w:r w:rsidRPr="00487AAB">
        <w:rPr>
          <w:rFonts w:ascii="Georgia" w:hAnsi="Georgia" w:cs="Arial"/>
          <w:szCs w:val="20"/>
        </w:rPr>
        <w:instrText xml:space="preserve"> TOC \o "7-7"</w:instrText>
      </w:r>
      <w:r w:rsidRPr="00487AAB">
        <w:rPr>
          <w:rFonts w:ascii="Georgia" w:hAnsi="Georgia"/>
          <w:szCs w:val="20"/>
        </w:rPr>
        <w:instrText>\h \z \u</w:instrText>
      </w:r>
      <w:r w:rsidRPr="00487AAB">
        <w:rPr>
          <w:rFonts w:ascii="Georgia" w:hAnsi="Georgia" w:cs="Arial"/>
          <w:szCs w:val="20"/>
        </w:rPr>
        <w:instrText xml:space="preserve"> </w:instrText>
      </w:r>
      <w:r w:rsidRPr="00487AAB">
        <w:rPr>
          <w:rFonts w:ascii="Georgia" w:hAnsi="Georgia" w:cs="Arial"/>
          <w:szCs w:val="20"/>
        </w:rPr>
        <w:fldChar w:fldCharType="separate"/>
      </w:r>
      <w:hyperlink w:anchor="_Toc396291208" w:history="1">
        <w:r w:rsidR="00933D2B" w:rsidRPr="002A053A">
          <w:rPr>
            <w:rStyle w:val="Hyperlink"/>
            <w:noProof/>
          </w:rPr>
          <w:t>Graphique 1</w:t>
        </w:r>
        <w:r w:rsidR="00933D2B">
          <w:rPr>
            <w:rFonts w:asciiTheme="minorHAnsi" w:eastAsiaTheme="minorEastAsia" w:hAnsiTheme="minorHAnsi" w:cstheme="minorBidi"/>
            <w:noProof/>
            <w:sz w:val="22"/>
            <w:lang w:bidi="ar-SA"/>
          </w:rPr>
          <w:tab/>
        </w:r>
        <w:r w:rsidR="00933D2B" w:rsidRPr="002A053A">
          <w:rPr>
            <w:rStyle w:val="Hyperlink"/>
            <w:noProof/>
          </w:rPr>
          <w:t>Platesformes multi-acteurs dans les pays SUN</w:t>
        </w:r>
        <w:r w:rsidR="00933D2B">
          <w:rPr>
            <w:noProof/>
            <w:webHidden/>
          </w:rPr>
          <w:tab/>
        </w:r>
        <w:r w:rsidR="00933D2B">
          <w:rPr>
            <w:noProof/>
            <w:webHidden/>
          </w:rPr>
          <w:fldChar w:fldCharType="begin"/>
        </w:r>
        <w:r w:rsidR="00933D2B">
          <w:rPr>
            <w:noProof/>
            <w:webHidden/>
          </w:rPr>
          <w:instrText xml:space="preserve"> PAGEREF _Toc396291208 \h </w:instrText>
        </w:r>
        <w:r w:rsidR="00933D2B">
          <w:rPr>
            <w:noProof/>
            <w:webHidden/>
          </w:rPr>
        </w:r>
        <w:r w:rsidR="00933D2B">
          <w:rPr>
            <w:noProof/>
            <w:webHidden/>
          </w:rPr>
          <w:fldChar w:fldCharType="separate"/>
        </w:r>
        <w:r w:rsidR="00933D2B">
          <w:rPr>
            <w:noProof/>
            <w:webHidden/>
          </w:rPr>
          <w:t>5</w:t>
        </w:r>
        <w:r w:rsidR="00933D2B">
          <w:rPr>
            <w:noProof/>
            <w:webHidden/>
          </w:rPr>
          <w:fldChar w:fldCharType="end"/>
        </w:r>
      </w:hyperlink>
    </w:p>
    <w:p w:rsidR="00933D2B" w:rsidRDefault="000A7810">
      <w:pPr>
        <w:pStyle w:val="TOC7"/>
        <w:rPr>
          <w:rFonts w:asciiTheme="minorHAnsi" w:eastAsiaTheme="minorEastAsia" w:hAnsiTheme="minorHAnsi" w:cstheme="minorBidi"/>
          <w:noProof/>
          <w:sz w:val="22"/>
          <w:lang w:bidi="ar-SA"/>
        </w:rPr>
      </w:pPr>
      <w:hyperlink w:anchor="_Toc396291209" w:history="1">
        <w:r w:rsidR="00933D2B" w:rsidRPr="002A053A">
          <w:rPr>
            <w:rStyle w:val="Hyperlink"/>
            <w:noProof/>
          </w:rPr>
          <w:t>Graphique 2</w:t>
        </w:r>
        <w:r w:rsidR="00933D2B">
          <w:rPr>
            <w:rFonts w:asciiTheme="minorHAnsi" w:eastAsiaTheme="minorEastAsia" w:hAnsiTheme="minorHAnsi" w:cstheme="minorBidi"/>
            <w:noProof/>
            <w:sz w:val="22"/>
            <w:lang w:bidi="ar-SA"/>
          </w:rPr>
          <w:tab/>
        </w:r>
        <w:r w:rsidR="00933D2B" w:rsidRPr="002A053A">
          <w:rPr>
            <w:rStyle w:val="Hyperlink"/>
            <w:noProof/>
          </w:rPr>
          <w:t>Parties prenantes du Mouvement (Graphique de stratégie)</w:t>
        </w:r>
        <w:r w:rsidR="00933D2B">
          <w:rPr>
            <w:noProof/>
            <w:webHidden/>
          </w:rPr>
          <w:tab/>
        </w:r>
        <w:r w:rsidR="00933D2B">
          <w:rPr>
            <w:noProof/>
            <w:webHidden/>
          </w:rPr>
          <w:fldChar w:fldCharType="begin"/>
        </w:r>
        <w:r w:rsidR="00933D2B">
          <w:rPr>
            <w:noProof/>
            <w:webHidden/>
          </w:rPr>
          <w:instrText xml:space="preserve"> PAGEREF _Toc396291209 \h </w:instrText>
        </w:r>
        <w:r w:rsidR="00933D2B">
          <w:rPr>
            <w:noProof/>
            <w:webHidden/>
          </w:rPr>
        </w:r>
        <w:r w:rsidR="00933D2B">
          <w:rPr>
            <w:noProof/>
            <w:webHidden/>
          </w:rPr>
          <w:fldChar w:fldCharType="separate"/>
        </w:r>
        <w:r w:rsidR="00933D2B">
          <w:rPr>
            <w:noProof/>
            <w:webHidden/>
          </w:rPr>
          <w:t>10</w:t>
        </w:r>
        <w:r w:rsidR="00933D2B">
          <w:rPr>
            <w:noProof/>
            <w:webHidden/>
          </w:rPr>
          <w:fldChar w:fldCharType="end"/>
        </w:r>
      </w:hyperlink>
    </w:p>
    <w:p w:rsidR="00933D2B" w:rsidRDefault="000A7810">
      <w:pPr>
        <w:pStyle w:val="TOC7"/>
        <w:rPr>
          <w:rFonts w:asciiTheme="minorHAnsi" w:eastAsiaTheme="minorEastAsia" w:hAnsiTheme="minorHAnsi" w:cstheme="minorBidi"/>
          <w:noProof/>
          <w:sz w:val="22"/>
          <w:lang w:bidi="ar-SA"/>
        </w:rPr>
      </w:pPr>
      <w:hyperlink w:anchor="_Toc396291210" w:history="1">
        <w:r w:rsidR="00933D2B" w:rsidRPr="002A053A">
          <w:rPr>
            <w:rStyle w:val="Hyperlink"/>
            <w:noProof/>
          </w:rPr>
          <w:t>Graphique 3</w:t>
        </w:r>
        <w:r w:rsidR="00933D2B">
          <w:rPr>
            <w:rFonts w:asciiTheme="minorHAnsi" w:eastAsiaTheme="minorEastAsia" w:hAnsiTheme="minorHAnsi" w:cstheme="minorBidi"/>
            <w:noProof/>
            <w:sz w:val="22"/>
            <w:lang w:bidi="ar-SA"/>
          </w:rPr>
          <w:tab/>
        </w:r>
        <w:r w:rsidR="00933D2B" w:rsidRPr="002A053A">
          <w:rPr>
            <w:rStyle w:val="Hyperlink"/>
            <w:noProof/>
          </w:rPr>
          <w:t>Influence et interaction entre les parties prenantes SUN</w:t>
        </w:r>
        <w:r w:rsidR="00933D2B">
          <w:rPr>
            <w:noProof/>
            <w:webHidden/>
          </w:rPr>
          <w:tab/>
        </w:r>
        <w:r w:rsidR="00933D2B">
          <w:rPr>
            <w:noProof/>
            <w:webHidden/>
          </w:rPr>
          <w:fldChar w:fldCharType="begin"/>
        </w:r>
        <w:r w:rsidR="00933D2B">
          <w:rPr>
            <w:noProof/>
            <w:webHidden/>
          </w:rPr>
          <w:instrText xml:space="preserve"> PAGEREF _Toc396291210 \h </w:instrText>
        </w:r>
        <w:r w:rsidR="00933D2B">
          <w:rPr>
            <w:noProof/>
            <w:webHidden/>
          </w:rPr>
        </w:r>
        <w:r w:rsidR="00933D2B">
          <w:rPr>
            <w:noProof/>
            <w:webHidden/>
          </w:rPr>
          <w:fldChar w:fldCharType="separate"/>
        </w:r>
        <w:r w:rsidR="00933D2B">
          <w:rPr>
            <w:noProof/>
            <w:webHidden/>
          </w:rPr>
          <w:t>10</w:t>
        </w:r>
        <w:r w:rsidR="00933D2B">
          <w:rPr>
            <w:noProof/>
            <w:webHidden/>
          </w:rPr>
          <w:fldChar w:fldCharType="end"/>
        </w:r>
      </w:hyperlink>
    </w:p>
    <w:p w:rsidR="00933D2B" w:rsidRDefault="000A7810">
      <w:pPr>
        <w:pStyle w:val="TOC7"/>
        <w:rPr>
          <w:rFonts w:asciiTheme="minorHAnsi" w:eastAsiaTheme="minorEastAsia" w:hAnsiTheme="minorHAnsi" w:cstheme="minorBidi"/>
          <w:noProof/>
          <w:sz w:val="22"/>
          <w:lang w:bidi="ar-SA"/>
        </w:rPr>
      </w:pPr>
      <w:hyperlink w:anchor="_Toc396291211" w:history="1">
        <w:r w:rsidR="00933D2B" w:rsidRPr="002A053A">
          <w:rPr>
            <w:rStyle w:val="Hyperlink"/>
            <w:noProof/>
          </w:rPr>
          <w:t>Graphique 4</w:t>
        </w:r>
        <w:r w:rsidR="00933D2B">
          <w:rPr>
            <w:rFonts w:asciiTheme="minorHAnsi" w:eastAsiaTheme="minorEastAsia" w:hAnsiTheme="minorHAnsi" w:cstheme="minorBidi"/>
            <w:noProof/>
            <w:sz w:val="22"/>
            <w:lang w:bidi="ar-SA"/>
          </w:rPr>
          <w:tab/>
        </w:r>
        <w:r w:rsidR="00933D2B" w:rsidRPr="002A053A">
          <w:rPr>
            <w:rStyle w:val="Hyperlink"/>
            <w:noProof/>
          </w:rPr>
          <w:t>Théorie globale du changement de l’ICE : Graphique de base</w:t>
        </w:r>
        <w:r w:rsidR="00933D2B">
          <w:rPr>
            <w:noProof/>
            <w:webHidden/>
          </w:rPr>
          <w:tab/>
        </w:r>
        <w:r w:rsidR="00933D2B">
          <w:rPr>
            <w:noProof/>
            <w:webHidden/>
          </w:rPr>
          <w:fldChar w:fldCharType="begin"/>
        </w:r>
        <w:r w:rsidR="00933D2B">
          <w:rPr>
            <w:noProof/>
            <w:webHidden/>
          </w:rPr>
          <w:instrText xml:space="preserve"> PAGEREF _Toc396291211 \h </w:instrText>
        </w:r>
        <w:r w:rsidR="00933D2B">
          <w:rPr>
            <w:noProof/>
            <w:webHidden/>
          </w:rPr>
        </w:r>
        <w:r w:rsidR="00933D2B">
          <w:rPr>
            <w:noProof/>
            <w:webHidden/>
          </w:rPr>
          <w:fldChar w:fldCharType="separate"/>
        </w:r>
        <w:r w:rsidR="00933D2B">
          <w:rPr>
            <w:noProof/>
            <w:webHidden/>
          </w:rPr>
          <w:t>16</w:t>
        </w:r>
        <w:r w:rsidR="00933D2B">
          <w:rPr>
            <w:noProof/>
            <w:webHidden/>
          </w:rPr>
          <w:fldChar w:fldCharType="end"/>
        </w:r>
      </w:hyperlink>
    </w:p>
    <w:p w:rsidR="00C977F8" w:rsidRPr="00487AAB" w:rsidRDefault="00C977F8" w:rsidP="00C977F8">
      <w:pPr>
        <w:pStyle w:val="TOC7"/>
        <w:rPr>
          <w:rFonts w:asciiTheme="minorHAnsi" w:eastAsiaTheme="minorEastAsia" w:hAnsiTheme="minorHAnsi" w:cstheme="minorBidi"/>
          <w:noProof/>
          <w:sz w:val="22"/>
        </w:rPr>
      </w:pPr>
      <w:r w:rsidRPr="00487AAB">
        <w:rPr>
          <w:rFonts w:cs="Arial"/>
          <w:szCs w:val="20"/>
        </w:rPr>
        <w:fldChar w:fldCharType="end"/>
      </w:r>
    </w:p>
    <w:p w:rsidR="00C977F8" w:rsidRPr="00487AAB" w:rsidRDefault="00C977F8" w:rsidP="00C977F8">
      <w:pPr>
        <w:rPr>
          <w:rFonts w:cs="Arial"/>
        </w:rPr>
      </w:pPr>
    </w:p>
    <w:p w:rsidR="00C977F8" w:rsidRPr="00487AAB" w:rsidRDefault="00C977F8" w:rsidP="00C977F8">
      <w:pPr>
        <w:rPr>
          <w:b/>
        </w:rPr>
        <w:sectPr w:rsidR="00C977F8" w:rsidRPr="00487AAB" w:rsidSect="00BB2D25">
          <w:pgSz w:w="11906" w:h="16838" w:code="9"/>
          <w:pgMar w:top="1440" w:right="1440" w:bottom="1440" w:left="1440" w:header="706" w:footer="706" w:gutter="0"/>
          <w:pgNumType w:fmt="lowerRoman"/>
          <w:cols w:space="708"/>
          <w:docGrid w:linePitch="360"/>
        </w:sectPr>
      </w:pPr>
      <w:r w:rsidRPr="00487AAB">
        <w:br w:type="page"/>
      </w:r>
    </w:p>
    <w:p w:rsidR="00C977F8" w:rsidRPr="00487AAB" w:rsidRDefault="00C977F8" w:rsidP="00C977F8">
      <w:pPr>
        <w:pStyle w:val="Heading2"/>
        <w:numPr>
          <w:ilvl w:val="0"/>
          <w:numId w:val="14"/>
        </w:numPr>
        <w:ind w:hanging="720"/>
      </w:pPr>
      <w:bookmarkStart w:id="1" w:name="_Toc394658679"/>
      <w:bookmarkStart w:id="2" w:name="_Toc396291174"/>
      <w:r w:rsidRPr="00487AAB">
        <w:lastRenderedPageBreak/>
        <w:t>Introduction</w:t>
      </w:r>
      <w:bookmarkEnd w:id="1"/>
      <w:bookmarkEnd w:id="2"/>
    </w:p>
    <w:p w:rsidR="00C977F8" w:rsidRPr="00487AAB" w:rsidRDefault="00C977F8" w:rsidP="00C977F8">
      <w:pPr>
        <w:pStyle w:val="SUNHead3"/>
      </w:pPr>
      <w:bookmarkStart w:id="3" w:name="_Toc394658680"/>
      <w:bookmarkStart w:id="4" w:name="_Toc396291175"/>
      <w:r w:rsidRPr="00487AAB">
        <w:t xml:space="preserve">1.1 </w:t>
      </w:r>
      <w:r w:rsidRPr="00487AAB">
        <w:tab/>
        <w:t>Origines de l</w:t>
      </w:r>
      <w:r w:rsidR="00E81D0E" w:rsidRPr="00487AAB">
        <w:t>’</w:t>
      </w:r>
      <w:r w:rsidR="00083BA4" w:rsidRPr="00487AAB">
        <w:t>é</w:t>
      </w:r>
      <w:r w:rsidRPr="00487AAB">
        <w:t>valuation</w:t>
      </w:r>
      <w:bookmarkEnd w:id="3"/>
      <w:bookmarkEnd w:id="4"/>
    </w:p>
    <w:p w:rsidR="00C977F8" w:rsidRPr="00487AAB" w:rsidRDefault="00C977F8" w:rsidP="00C977F8">
      <w:pPr>
        <w:pStyle w:val="BodyText"/>
        <w:numPr>
          <w:ilvl w:val="0"/>
          <w:numId w:val="22"/>
        </w:numPr>
        <w:ind w:left="0" w:firstLine="0"/>
        <w:rPr>
          <w:rFonts w:ascii="Georgia" w:hAnsi="Georgia"/>
          <w:sz w:val="24"/>
        </w:rPr>
      </w:pPr>
      <w:r w:rsidRPr="00487AAB">
        <w:rPr>
          <w:rFonts w:ascii="Georgia" w:hAnsi="Georgia"/>
          <w:sz w:val="24"/>
        </w:rPr>
        <w:t xml:space="preserve">La </w:t>
      </w:r>
      <w:r w:rsidR="00083BA4" w:rsidRPr="00487AAB">
        <w:rPr>
          <w:rFonts w:ascii="Georgia" w:hAnsi="Georgia"/>
          <w:sz w:val="24"/>
        </w:rPr>
        <w:t>s</w:t>
      </w:r>
      <w:r w:rsidRPr="00487AAB">
        <w:rPr>
          <w:rFonts w:ascii="Georgia" w:hAnsi="Georgia"/>
          <w:sz w:val="24"/>
        </w:rPr>
        <w:t xml:space="preserve">tratégie actuelle et la </w:t>
      </w:r>
      <w:r w:rsidR="00083BA4" w:rsidRPr="00487AAB">
        <w:rPr>
          <w:rFonts w:ascii="Georgia" w:hAnsi="Georgia"/>
          <w:sz w:val="24"/>
        </w:rPr>
        <w:t>f</w:t>
      </w:r>
      <w:r w:rsidRPr="00487AAB">
        <w:rPr>
          <w:rFonts w:ascii="Georgia" w:hAnsi="Georgia"/>
          <w:sz w:val="24"/>
        </w:rPr>
        <w:t>euille de route révisée du Mouvement pour le renforcement de la nutrition (SUN) préparées en 2012 prévoyaient déjà une évaluation globale pour guider l</w:t>
      </w:r>
      <w:r w:rsidR="00E81D0E" w:rsidRPr="00487AAB">
        <w:rPr>
          <w:rFonts w:ascii="Georgia" w:hAnsi="Georgia"/>
          <w:sz w:val="24"/>
        </w:rPr>
        <w:t>’</w:t>
      </w:r>
      <w:r w:rsidRPr="00487AAB">
        <w:rPr>
          <w:rFonts w:ascii="Georgia" w:hAnsi="Georgia"/>
          <w:sz w:val="24"/>
        </w:rPr>
        <w:t>évolution du Mouvement après 2012 (</w:t>
      </w:r>
      <w:r w:rsidRPr="00487AAB">
        <w:fldChar w:fldCharType="begin"/>
      </w:r>
      <w:r w:rsidRPr="00487AAB">
        <w:instrText xml:space="preserve"> REF _Ref393655016 \h  \* MERGEFORMAT </w:instrText>
      </w:r>
      <w:r w:rsidRPr="00487AAB">
        <w:fldChar w:fldCharType="separate"/>
      </w:r>
      <w:r w:rsidRPr="00487AAB">
        <w:rPr>
          <w:rFonts w:ascii="Georgia" w:hAnsi="Georgia"/>
          <w:sz w:val="24"/>
        </w:rPr>
        <w:t>SMS</w:t>
      </w:r>
      <w:r w:rsidR="00E81D0E" w:rsidRPr="00487AAB">
        <w:rPr>
          <w:rFonts w:ascii="Georgia" w:hAnsi="Georgia"/>
          <w:sz w:val="24"/>
        </w:rPr>
        <w:t> </w:t>
      </w:r>
      <w:r w:rsidRPr="00487AAB">
        <w:rPr>
          <w:rFonts w:ascii="Georgia" w:hAnsi="Georgia"/>
          <w:sz w:val="24"/>
        </w:rPr>
        <w:t>2012s</w:t>
      </w:r>
      <w:r w:rsidRPr="00487AAB">
        <w:fldChar w:fldCharType="end"/>
      </w:r>
      <w:r w:rsidRPr="00487AAB">
        <w:rPr>
          <w:rFonts w:ascii="Georgia" w:hAnsi="Georgia"/>
          <w:sz w:val="24"/>
        </w:rPr>
        <w:t xml:space="preserve">, </w:t>
      </w:r>
      <w:r w:rsidRPr="00487AAB">
        <w:fldChar w:fldCharType="begin"/>
      </w:r>
      <w:r w:rsidRPr="00487AAB">
        <w:instrText xml:space="preserve"> REF _Ref393655036 \h  \* MERGEFORMAT </w:instrText>
      </w:r>
      <w:r w:rsidRPr="00487AAB">
        <w:fldChar w:fldCharType="separate"/>
      </w:r>
      <w:r w:rsidRPr="00487AAB">
        <w:rPr>
          <w:rFonts w:ascii="Georgia" w:hAnsi="Georgia"/>
          <w:sz w:val="24"/>
        </w:rPr>
        <w:t>SMS</w:t>
      </w:r>
      <w:r w:rsidR="00E81D0E" w:rsidRPr="00487AAB">
        <w:rPr>
          <w:rFonts w:ascii="Georgia" w:hAnsi="Georgia"/>
          <w:sz w:val="24"/>
        </w:rPr>
        <w:t> </w:t>
      </w:r>
      <w:r w:rsidRPr="00487AAB">
        <w:rPr>
          <w:rFonts w:ascii="Georgia" w:hAnsi="Georgia"/>
          <w:sz w:val="24"/>
        </w:rPr>
        <w:t>2012q</w:t>
      </w:r>
      <w:r w:rsidRPr="00487AAB">
        <w:fldChar w:fldCharType="end"/>
      </w:r>
      <w:r w:rsidRPr="00487AAB">
        <w:rPr>
          <w:rFonts w:ascii="Georgia" w:hAnsi="Georgia"/>
          <w:sz w:val="24"/>
        </w:rPr>
        <w:t xml:space="preserve">). Dans cette optique, le Groupe principal SUN a commandé une </w:t>
      </w:r>
      <w:r w:rsidR="00A07BEC">
        <w:rPr>
          <w:rFonts w:ascii="Georgia" w:hAnsi="Georgia"/>
          <w:sz w:val="24"/>
        </w:rPr>
        <w:t>évaluation globale indépendante</w:t>
      </w:r>
      <w:r w:rsidR="007A6FDB" w:rsidRPr="00487AAB">
        <w:rPr>
          <w:rFonts w:ascii="Georgia" w:hAnsi="Georgia"/>
          <w:sz w:val="24"/>
        </w:rPr>
        <w:t xml:space="preserve"> </w:t>
      </w:r>
      <w:r w:rsidRPr="00487AAB">
        <w:rPr>
          <w:rFonts w:ascii="Georgia" w:hAnsi="Georgia"/>
          <w:sz w:val="24"/>
        </w:rPr>
        <w:t xml:space="preserve">(ICE) </w:t>
      </w:r>
      <w:r w:rsidR="007A6FDB" w:rsidRPr="00487AAB">
        <w:rPr>
          <w:rFonts w:ascii="Georgia" w:hAnsi="Georgia"/>
          <w:sz w:val="24"/>
        </w:rPr>
        <w:t xml:space="preserve">qui doit s’achever d’ici </w:t>
      </w:r>
      <w:r w:rsidRPr="00487AAB">
        <w:rPr>
          <w:rFonts w:ascii="Georgia" w:hAnsi="Georgia"/>
          <w:sz w:val="24"/>
        </w:rPr>
        <w:t>la fin de l</w:t>
      </w:r>
      <w:r w:rsidR="00E81D0E" w:rsidRPr="00487AAB">
        <w:rPr>
          <w:rFonts w:ascii="Georgia" w:hAnsi="Georgia"/>
          <w:sz w:val="24"/>
        </w:rPr>
        <w:t>’</w:t>
      </w:r>
      <w:r w:rsidRPr="00487AAB">
        <w:rPr>
          <w:rFonts w:ascii="Georgia" w:hAnsi="Georgia"/>
          <w:sz w:val="24"/>
        </w:rPr>
        <w:t>année</w:t>
      </w:r>
      <w:r w:rsidR="00E81D0E" w:rsidRPr="00487AAB">
        <w:rPr>
          <w:rFonts w:ascii="Georgia" w:hAnsi="Georgia"/>
          <w:sz w:val="24"/>
        </w:rPr>
        <w:t> </w:t>
      </w:r>
      <w:r w:rsidRPr="00487AAB">
        <w:rPr>
          <w:rFonts w:ascii="Georgia" w:hAnsi="Georgia"/>
          <w:sz w:val="24"/>
        </w:rPr>
        <w:t>2</w:t>
      </w:r>
      <w:r w:rsidR="000B0316" w:rsidRPr="00487AAB">
        <w:rPr>
          <w:rFonts w:ascii="Georgia" w:hAnsi="Georgia"/>
          <w:sz w:val="24"/>
        </w:rPr>
        <w:t xml:space="preserve">014 et </w:t>
      </w:r>
      <w:r w:rsidR="007A6FDB" w:rsidRPr="00487AAB">
        <w:rPr>
          <w:rFonts w:ascii="Georgia" w:hAnsi="Georgia"/>
          <w:sz w:val="24"/>
        </w:rPr>
        <w:t xml:space="preserve">poser les jalons de la </w:t>
      </w:r>
      <w:r w:rsidR="000B0316" w:rsidRPr="00487AAB">
        <w:rPr>
          <w:rFonts w:ascii="Georgia" w:hAnsi="Georgia"/>
          <w:sz w:val="24"/>
        </w:rPr>
        <w:t>« vision »</w:t>
      </w:r>
      <w:r w:rsidRPr="00487AAB">
        <w:rPr>
          <w:rFonts w:ascii="Georgia" w:hAnsi="Georgia"/>
          <w:sz w:val="24"/>
        </w:rPr>
        <w:t xml:space="preserve"> </w:t>
      </w:r>
      <w:r w:rsidR="007A6FDB" w:rsidRPr="00487AAB">
        <w:rPr>
          <w:rFonts w:ascii="Georgia" w:hAnsi="Georgia"/>
          <w:sz w:val="24"/>
        </w:rPr>
        <w:t>de l’</w:t>
      </w:r>
      <w:r w:rsidRPr="00487AAB">
        <w:rPr>
          <w:rFonts w:ascii="Georgia" w:hAnsi="Georgia"/>
          <w:sz w:val="24"/>
        </w:rPr>
        <w:t>avenir du Mouvement SUN. Les termes de référence (</w:t>
      </w:r>
      <w:r w:rsidR="00C65C61" w:rsidRPr="00487AAB">
        <w:rPr>
          <w:rFonts w:ascii="Georgia" w:hAnsi="Georgia"/>
          <w:sz w:val="24"/>
        </w:rPr>
        <w:t>TdR</w:t>
      </w:r>
      <w:r w:rsidRPr="00487AAB">
        <w:rPr>
          <w:rFonts w:ascii="Georgia" w:hAnsi="Georgia"/>
          <w:sz w:val="24"/>
        </w:rPr>
        <w:t xml:space="preserve">) </w:t>
      </w:r>
      <w:r w:rsidR="007A6FDB" w:rsidRPr="00487AAB">
        <w:rPr>
          <w:rFonts w:ascii="Georgia" w:hAnsi="Georgia"/>
          <w:sz w:val="24"/>
        </w:rPr>
        <w:t xml:space="preserve">complets </w:t>
      </w:r>
      <w:r w:rsidR="00083BA4" w:rsidRPr="00487AAB">
        <w:rPr>
          <w:rFonts w:ascii="Georgia" w:hAnsi="Georgia"/>
          <w:sz w:val="24"/>
        </w:rPr>
        <w:t xml:space="preserve">de </w:t>
      </w:r>
      <w:r w:rsidRPr="00487AAB">
        <w:rPr>
          <w:rFonts w:ascii="Georgia" w:hAnsi="Georgia"/>
          <w:sz w:val="24"/>
        </w:rPr>
        <w:t>l</w:t>
      </w:r>
      <w:r w:rsidR="00E81D0E" w:rsidRPr="00487AAB">
        <w:rPr>
          <w:rFonts w:ascii="Georgia" w:hAnsi="Georgia"/>
          <w:sz w:val="24"/>
        </w:rPr>
        <w:t>’</w:t>
      </w:r>
      <w:r w:rsidR="00083BA4" w:rsidRPr="00487AAB">
        <w:rPr>
          <w:rFonts w:ascii="Georgia" w:hAnsi="Georgia"/>
          <w:sz w:val="24"/>
        </w:rPr>
        <w:t>é</w:t>
      </w:r>
      <w:r w:rsidRPr="00487AAB">
        <w:rPr>
          <w:rFonts w:ascii="Georgia" w:hAnsi="Georgia"/>
          <w:sz w:val="24"/>
        </w:rPr>
        <w:t xml:space="preserve">valuation </w:t>
      </w:r>
      <w:r w:rsidR="007A6FDB" w:rsidRPr="00487AAB">
        <w:rPr>
          <w:rFonts w:ascii="Georgia" w:hAnsi="Georgia"/>
          <w:sz w:val="24"/>
        </w:rPr>
        <w:t xml:space="preserve">figurent </w:t>
      </w:r>
      <w:r w:rsidRPr="00487AAB">
        <w:rPr>
          <w:rFonts w:ascii="Georgia" w:hAnsi="Georgia"/>
          <w:sz w:val="24"/>
        </w:rPr>
        <w:t xml:space="preserve">à </w:t>
      </w:r>
      <w:r w:rsidRPr="00487AAB">
        <w:rPr>
          <w:rFonts w:ascii="Georgia" w:hAnsi="Georgia"/>
          <w:sz w:val="24"/>
        </w:rPr>
        <w:fldChar w:fldCharType="begin"/>
      </w:r>
      <w:r w:rsidRPr="00487AAB">
        <w:rPr>
          <w:rFonts w:ascii="Georgia" w:hAnsi="Georgia"/>
          <w:sz w:val="24"/>
        </w:rPr>
        <w:instrText xml:space="preserve"> REF _Ref393593957 \r \h </w:instrText>
      </w:r>
      <w:r w:rsidR="00627EFE">
        <w:rPr>
          <w:rFonts w:ascii="Georgia" w:hAnsi="Georgia"/>
          <w:sz w:val="24"/>
        </w:rPr>
        <w:instrText xml:space="preserve"> \* MERGEFORMAT </w:instrText>
      </w:r>
      <w:r w:rsidRPr="00487AAB">
        <w:rPr>
          <w:rFonts w:ascii="Georgia" w:hAnsi="Georgia"/>
          <w:sz w:val="24"/>
        </w:rPr>
      </w:r>
      <w:r w:rsidRPr="00487AAB">
        <w:rPr>
          <w:rFonts w:ascii="Georgia" w:hAnsi="Georgia"/>
          <w:sz w:val="24"/>
        </w:rPr>
        <w:fldChar w:fldCharType="separate"/>
      </w:r>
      <w:r w:rsidR="00083BA4" w:rsidRPr="00487AAB">
        <w:rPr>
          <w:rFonts w:ascii="Georgia" w:hAnsi="Georgia"/>
          <w:sz w:val="24"/>
        </w:rPr>
        <w:t>l</w:t>
      </w:r>
      <w:r w:rsidR="00BB2D25" w:rsidRPr="00487AAB">
        <w:rPr>
          <w:rFonts w:ascii="Georgia" w:hAnsi="Georgia"/>
          <w:sz w:val="24"/>
        </w:rPr>
        <w:t>’Annexe</w:t>
      </w:r>
      <w:r w:rsidRPr="00487AAB">
        <w:rPr>
          <w:rFonts w:ascii="Georgia" w:hAnsi="Georgia"/>
          <w:sz w:val="24"/>
        </w:rPr>
        <w:t> A</w:t>
      </w:r>
      <w:r w:rsidRPr="00487AAB">
        <w:rPr>
          <w:rFonts w:ascii="Georgia" w:hAnsi="Georgia"/>
          <w:sz w:val="24"/>
        </w:rPr>
        <w:fldChar w:fldCharType="end"/>
      </w:r>
      <w:r w:rsidRPr="00487AAB">
        <w:rPr>
          <w:rFonts w:ascii="Georgia" w:hAnsi="Georgia"/>
          <w:sz w:val="24"/>
        </w:rPr>
        <w:t>.</w:t>
      </w:r>
    </w:p>
    <w:p w:rsidR="00C977F8" w:rsidRPr="00487AAB" w:rsidRDefault="00C65C61" w:rsidP="00C977F8">
      <w:pPr>
        <w:pStyle w:val="SUNHead3"/>
      </w:pPr>
      <w:bookmarkStart w:id="5" w:name="_Toc394658681"/>
      <w:bookmarkStart w:id="6" w:name="_Toc396291176"/>
      <w:r w:rsidRPr="00487AAB">
        <w:t>1.2</w:t>
      </w:r>
      <w:r w:rsidRPr="00487AAB">
        <w:tab/>
      </w:r>
      <w:r w:rsidR="00C977F8" w:rsidRPr="00487AAB">
        <w:t xml:space="preserve">Structure du </w:t>
      </w:r>
      <w:r w:rsidR="00083BA4" w:rsidRPr="00487AAB">
        <w:t>r</w:t>
      </w:r>
      <w:r w:rsidR="00C977F8" w:rsidRPr="00487AAB">
        <w:t>apport</w:t>
      </w:r>
      <w:r w:rsidR="00C977F8" w:rsidRPr="00487AAB">
        <w:rPr>
          <w:rStyle w:val="FootnoteReference"/>
        </w:rPr>
        <w:footnoteReference w:id="1"/>
      </w:r>
      <w:bookmarkEnd w:id="5"/>
      <w:bookmarkEnd w:id="6"/>
    </w:p>
    <w:p w:rsidR="00C977F8" w:rsidRPr="00487AAB" w:rsidRDefault="00C977F8" w:rsidP="00C977F8">
      <w:pPr>
        <w:pStyle w:val="BodyText"/>
        <w:numPr>
          <w:ilvl w:val="0"/>
          <w:numId w:val="22"/>
        </w:numPr>
        <w:ind w:left="0" w:firstLine="0"/>
        <w:rPr>
          <w:rFonts w:ascii="Georgia" w:hAnsi="Georgia"/>
          <w:sz w:val="24"/>
        </w:rPr>
      </w:pPr>
      <w:r w:rsidRPr="00487AAB">
        <w:rPr>
          <w:rFonts w:ascii="Georgia" w:hAnsi="Georgia"/>
          <w:sz w:val="24"/>
        </w:rPr>
        <w:t xml:space="preserve">Le but </w:t>
      </w:r>
      <w:r w:rsidR="00083BA4" w:rsidRPr="00487AAB">
        <w:rPr>
          <w:rFonts w:ascii="Georgia" w:hAnsi="Georgia"/>
          <w:sz w:val="24"/>
        </w:rPr>
        <w:t>du présent r</w:t>
      </w:r>
      <w:r w:rsidRPr="00487AAB">
        <w:rPr>
          <w:rFonts w:ascii="Georgia" w:hAnsi="Georgia"/>
          <w:sz w:val="24"/>
        </w:rPr>
        <w:t xml:space="preserve">apport </w:t>
      </w:r>
      <w:r w:rsidR="00C3364F" w:rsidRPr="00487AAB">
        <w:rPr>
          <w:rFonts w:ascii="Georgia" w:hAnsi="Georgia"/>
          <w:sz w:val="24"/>
        </w:rPr>
        <w:t>initial</w:t>
      </w:r>
      <w:r w:rsidRPr="00487AAB">
        <w:rPr>
          <w:rFonts w:ascii="Georgia" w:hAnsi="Georgia"/>
          <w:sz w:val="24"/>
        </w:rPr>
        <w:t xml:space="preserve"> (IR) est de définir un plan de travail et une méthodologie clairs pour la </w:t>
      </w:r>
      <w:r w:rsidR="007A6FDB" w:rsidRPr="00487AAB">
        <w:rPr>
          <w:rFonts w:ascii="Georgia" w:hAnsi="Georgia"/>
          <w:sz w:val="24"/>
        </w:rPr>
        <w:t xml:space="preserve">réalisation </w:t>
      </w:r>
      <w:r w:rsidRPr="00487AAB">
        <w:rPr>
          <w:rFonts w:ascii="Georgia" w:hAnsi="Georgia"/>
          <w:sz w:val="24"/>
        </w:rPr>
        <w:t>de l</w:t>
      </w:r>
      <w:r w:rsidR="00E81D0E" w:rsidRPr="00487AAB">
        <w:rPr>
          <w:rFonts w:ascii="Georgia" w:hAnsi="Georgia"/>
          <w:sz w:val="24"/>
        </w:rPr>
        <w:t>’</w:t>
      </w:r>
      <w:r w:rsidR="00083BA4" w:rsidRPr="00487AAB">
        <w:rPr>
          <w:rFonts w:ascii="Georgia" w:hAnsi="Georgia"/>
          <w:sz w:val="24"/>
        </w:rPr>
        <w:t>é</w:t>
      </w:r>
      <w:r w:rsidRPr="00487AAB">
        <w:rPr>
          <w:rFonts w:ascii="Georgia" w:hAnsi="Georgia"/>
          <w:sz w:val="24"/>
        </w:rPr>
        <w:t xml:space="preserve">valuation. Le texte principal </w:t>
      </w:r>
      <w:r w:rsidR="007A6FDB" w:rsidRPr="00487AAB">
        <w:rPr>
          <w:rFonts w:ascii="Georgia" w:hAnsi="Georgia"/>
          <w:sz w:val="24"/>
        </w:rPr>
        <w:t xml:space="preserve">est resté </w:t>
      </w:r>
      <w:r w:rsidRPr="00487AAB">
        <w:rPr>
          <w:rFonts w:ascii="Georgia" w:hAnsi="Georgia"/>
          <w:sz w:val="24"/>
        </w:rPr>
        <w:t xml:space="preserve">aussi concis que possible, mais le </w:t>
      </w:r>
      <w:r w:rsidR="00083BA4" w:rsidRPr="00487AAB">
        <w:rPr>
          <w:rFonts w:ascii="Georgia" w:hAnsi="Georgia"/>
          <w:sz w:val="24"/>
        </w:rPr>
        <w:t>r</w:t>
      </w:r>
      <w:r w:rsidRPr="00487AAB">
        <w:rPr>
          <w:rFonts w:ascii="Georgia" w:hAnsi="Georgia"/>
          <w:sz w:val="24"/>
        </w:rPr>
        <w:t xml:space="preserve">apport </w:t>
      </w:r>
      <w:r w:rsidR="00C3364F" w:rsidRPr="00487AAB">
        <w:rPr>
          <w:rFonts w:ascii="Georgia" w:hAnsi="Georgia"/>
          <w:sz w:val="24"/>
        </w:rPr>
        <w:t>initial</w:t>
      </w:r>
      <w:r w:rsidRPr="00487AAB">
        <w:rPr>
          <w:rFonts w:ascii="Georgia" w:hAnsi="Georgia"/>
          <w:sz w:val="24"/>
        </w:rPr>
        <w:t xml:space="preserve"> doit </w:t>
      </w:r>
      <w:r w:rsidR="007A6FDB" w:rsidRPr="00487AAB">
        <w:rPr>
          <w:rFonts w:ascii="Georgia" w:hAnsi="Georgia"/>
          <w:sz w:val="24"/>
        </w:rPr>
        <w:t xml:space="preserve">justifier de façon </w:t>
      </w:r>
      <w:r w:rsidR="00487AAB" w:rsidRPr="00487AAB">
        <w:rPr>
          <w:rFonts w:ascii="Georgia" w:hAnsi="Georgia"/>
          <w:sz w:val="24"/>
        </w:rPr>
        <w:t>détaillée certains</w:t>
      </w:r>
      <w:r w:rsidRPr="00487AAB">
        <w:rPr>
          <w:rFonts w:ascii="Georgia" w:hAnsi="Georgia"/>
          <w:sz w:val="24"/>
        </w:rPr>
        <w:t xml:space="preserve"> éléments de la méthode, et il servira également de guide à l</w:t>
      </w:r>
      <w:r w:rsidR="00E81D0E" w:rsidRPr="00487AAB">
        <w:rPr>
          <w:rFonts w:ascii="Georgia" w:hAnsi="Georgia"/>
          <w:sz w:val="24"/>
        </w:rPr>
        <w:t>’</w:t>
      </w:r>
      <w:r w:rsidRPr="00487AAB">
        <w:rPr>
          <w:rFonts w:ascii="Georgia" w:hAnsi="Georgia"/>
          <w:sz w:val="24"/>
        </w:rPr>
        <w:t>équipe chargée de l</w:t>
      </w:r>
      <w:r w:rsidR="00E81D0E" w:rsidRPr="00487AAB">
        <w:rPr>
          <w:rFonts w:ascii="Georgia" w:hAnsi="Georgia"/>
          <w:sz w:val="24"/>
        </w:rPr>
        <w:t>’</w:t>
      </w:r>
      <w:r w:rsidR="00083BA4" w:rsidRPr="00487AAB">
        <w:rPr>
          <w:rFonts w:ascii="Georgia" w:hAnsi="Georgia"/>
          <w:sz w:val="24"/>
        </w:rPr>
        <w:t>é</w:t>
      </w:r>
      <w:r w:rsidRPr="00487AAB">
        <w:rPr>
          <w:rFonts w:ascii="Georgia" w:hAnsi="Georgia"/>
          <w:sz w:val="24"/>
        </w:rPr>
        <w:t>valuation. Il comporte donc un certain nombre d</w:t>
      </w:r>
      <w:r w:rsidR="00E81D0E" w:rsidRPr="00487AAB">
        <w:rPr>
          <w:rFonts w:ascii="Georgia" w:hAnsi="Georgia"/>
          <w:sz w:val="24"/>
        </w:rPr>
        <w:t>’</w:t>
      </w:r>
      <w:r w:rsidRPr="00487AAB">
        <w:rPr>
          <w:rFonts w:ascii="Georgia" w:hAnsi="Georgia"/>
          <w:sz w:val="24"/>
        </w:rPr>
        <w:t>annexes détaillées, comme le montre</w:t>
      </w:r>
      <w:r w:rsidR="00996CEC" w:rsidRPr="00487AAB">
        <w:rPr>
          <w:rFonts w:ascii="Georgia" w:hAnsi="Georgia"/>
          <w:sz w:val="24"/>
        </w:rPr>
        <w:t xml:space="preserve"> </w:t>
      </w:r>
      <w:r w:rsidR="00C65C61" w:rsidRPr="00487AAB">
        <w:rPr>
          <w:rFonts w:ascii="Georgia" w:hAnsi="Georgia"/>
          <w:sz w:val="24"/>
        </w:rPr>
        <w:t xml:space="preserve">le </w:t>
      </w:r>
      <w:r w:rsidRPr="00487AAB">
        <w:rPr>
          <w:rFonts w:ascii="Georgia" w:hAnsi="Georgia"/>
          <w:sz w:val="24"/>
        </w:rPr>
        <w:fldChar w:fldCharType="begin"/>
      </w:r>
      <w:r w:rsidRPr="00487AAB">
        <w:rPr>
          <w:rFonts w:ascii="Georgia" w:hAnsi="Georgia"/>
          <w:sz w:val="24"/>
        </w:rPr>
        <w:instrText xml:space="preserve"> REF _Ref393602358 \r \p \h </w:instrText>
      </w:r>
      <w:r w:rsidR="00627EFE">
        <w:rPr>
          <w:rFonts w:ascii="Georgia" w:hAnsi="Georgia"/>
          <w:sz w:val="24"/>
        </w:rPr>
        <w:instrText xml:space="preserve"> \* MERGEFORMAT </w:instrText>
      </w:r>
      <w:r w:rsidRPr="00487AAB">
        <w:rPr>
          <w:rFonts w:ascii="Georgia" w:hAnsi="Georgia"/>
          <w:sz w:val="24"/>
        </w:rPr>
      </w:r>
      <w:r w:rsidRPr="00487AAB">
        <w:rPr>
          <w:rFonts w:ascii="Georgia" w:hAnsi="Georgia"/>
          <w:sz w:val="24"/>
        </w:rPr>
        <w:fldChar w:fldCharType="separate"/>
      </w:r>
      <w:r w:rsidR="009245E0" w:rsidRPr="00487AAB">
        <w:rPr>
          <w:rFonts w:ascii="Georgia" w:hAnsi="Georgia"/>
          <w:sz w:val="24"/>
        </w:rPr>
        <w:t>Tableau </w:t>
      </w:r>
      <w:r w:rsidRPr="00487AAB">
        <w:rPr>
          <w:rFonts w:ascii="Georgia" w:hAnsi="Georgia"/>
          <w:sz w:val="24"/>
        </w:rPr>
        <w:t xml:space="preserve">1 </w:t>
      </w:r>
      <w:r w:rsidR="00996CEC" w:rsidRPr="00487AAB">
        <w:rPr>
          <w:rFonts w:ascii="Georgia" w:hAnsi="Georgia"/>
          <w:sz w:val="24"/>
        </w:rPr>
        <w:t>ci-dessous</w:t>
      </w:r>
      <w:r w:rsidRPr="00487AAB">
        <w:rPr>
          <w:rFonts w:ascii="Georgia" w:hAnsi="Georgia"/>
          <w:sz w:val="24"/>
        </w:rPr>
        <w:fldChar w:fldCharType="end"/>
      </w:r>
      <w:r w:rsidRPr="00487AAB">
        <w:rPr>
          <w:rFonts w:ascii="Georgia" w:hAnsi="Georgia"/>
          <w:sz w:val="24"/>
        </w:rPr>
        <w:t>. Une bibliographie (</w:t>
      </w:r>
      <w:r w:rsidRPr="00487AAB">
        <w:rPr>
          <w:rFonts w:ascii="Georgia" w:hAnsi="Georgia"/>
          <w:sz w:val="24"/>
        </w:rPr>
        <w:fldChar w:fldCharType="begin"/>
      </w:r>
      <w:r w:rsidRPr="00487AAB">
        <w:rPr>
          <w:rFonts w:ascii="Georgia" w:hAnsi="Georgia"/>
          <w:sz w:val="24"/>
        </w:rPr>
        <w:instrText xml:space="preserve"> REF _Ref393602393 \r \h </w:instrText>
      </w:r>
      <w:r w:rsidR="00627EFE">
        <w:rPr>
          <w:rFonts w:ascii="Georgia" w:hAnsi="Georgia"/>
          <w:sz w:val="24"/>
        </w:rPr>
        <w:instrText xml:space="preserve"> \* MERGEFORMAT </w:instrText>
      </w:r>
      <w:r w:rsidRPr="00487AAB">
        <w:rPr>
          <w:rFonts w:ascii="Georgia" w:hAnsi="Georgia"/>
          <w:sz w:val="24"/>
        </w:rPr>
      </w:r>
      <w:r w:rsidRPr="00487AAB">
        <w:rPr>
          <w:rFonts w:ascii="Georgia" w:hAnsi="Georgia"/>
          <w:sz w:val="24"/>
        </w:rPr>
        <w:fldChar w:fldCharType="separate"/>
      </w:r>
      <w:r w:rsidR="00BB2D25" w:rsidRPr="00487AAB">
        <w:rPr>
          <w:rFonts w:ascii="Georgia" w:hAnsi="Georgia"/>
          <w:sz w:val="24"/>
        </w:rPr>
        <w:t>Annexe</w:t>
      </w:r>
      <w:r w:rsidRPr="00487AAB">
        <w:rPr>
          <w:rFonts w:ascii="Georgia" w:hAnsi="Georgia"/>
          <w:sz w:val="24"/>
        </w:rPr>
        <w:t> S</w:t>
      </w:r>
      <w:r w:rsidRPr="00487AAB">
        <w:rPr>
          <w:rFonts w:ascii="Georgia" w:hAnsi="Georgia"/>
          <w:sz w:val="24"/>
        </w:rPr>
        <w:fldChar w:fldCharType="end"/>
      </w:r>
      <w:r w:rsidRPr="00487AAB">
        <w:rPr>
          <w:rFonts w:ascii="Georgia" w:hAnsi="Georgia"/>
          <w:sz w:val="24"/>
        </w:rPr>
        <w:t>) et un</w:t>
      </w:r>
      <w:r w:rsidR="00C44FEC" w:rsidRPr="00487AAB">
        <w:rPr>
          <w:rFonts w:ascii="Georgia" w:hAnsi="Georgia"/>
          <w:sz w:val="24"/>
        </w:rPr>
        <w:t>e</w:t>
      </w:r>
      <w:r w:rsidRPr="00487AAB">
        <w:rPr>
          <w:rFonts w:ascii="Georgia" w:hAnsi="Georgia"/>
          <w:sz w:val="24"/>
        </w:rPr>
        <w:t xml:space="preserve"> </w:t>
      </w:r>
      <w:r w:rsidR="00083BA4" w:rsidRPr="00487AAB">
        <w:rPr>
          <w:rFonts w:ascii="Georgia" w:hAnsi="Georgia"/>
          <w:sz w:val="24"/>
        </w:rPr>
        <w:t xml:space="preserve">liste </w:t>
      </w:r>
      <w:r w:rsidR="00C65C61" w:rsidRPr="00487AAB">
        <w:rPr>
          <w:rFonts w:ascii="Georgia" w:hAnsi="Georgia"/>
          <w:sz w:val="24"/>
        </w:rPr>
        <w:t>d’</w:t>
      </w:r>
      <w:r w:rsidRPr="00487AAB">
        <w:rPr>
          <w:rFonts w:ascii="Georgia" w:hAnsi="Georgia"/>
          <w:sz w:val="24"/>
        </w:rPr>
        <w:t xml:space="preserve">abréviations se trouvent à la fin du </w:t>
      </w:r>
      <w:r w:rsidR="00083BA4" w:rsidRPr="00487AAB">
        <w:rPr>
          <w:rFonts w:ascii="Georgia" w:hAnsi="Georgia"/>
          <w:sz w:val="24"/>
        </w:rPr>
        <w:t>r</w:t>
      </w:r>
      <w:r w:rsidR="00FF6631" w:rsidRPr="00487AAB">
        <w:rPr>
          <w:rFonts w:ascii="Georgia" w:hAnsi="Georgia"/>
          <w:sz w:val="24"/>
        </w:rPr>
        <w:t>apport</w:t>
      </w:r>
      <w:r w:rsidRPr="00487AAB">
        <w:rPr>
          <w:rFonts w:ascii="Georgia" w:hAnsi="Georgia"/>
          <w:sz w:val="24"/>
        </w:rPr>
        <w:t>.</w:t>
      </w:r>
    </w:p>
    <w:p w:rsidR="00C977F8" w:rsidRPr="00487AAB" w:rsidRDefault="00C977F8" w:rsidP="00C977F8">
      <w:pPr>
        <w:spacing w:after="0" w:line="240" w:lineRule="auto"/>
        <w:rPr>
          <w:rFonts w:eastAsia="Times New Roman"/>
          <w:b/>
          <w:szCs w:val="20"/>
        </w:rPr>
      </w:pPr>
      <w:bookmarkStart w:id="7" w:name="_Ref393594603"/>
    </w:p>
    <w:p w:rsidR="00C977F8" w:rsidRPr="00487AAB" w:rsidRDefault="00C977F8" w:rsidP="00726C78">
      <w:pPr>
        <w:pStyle w:val="SUNTableTitle"/>
      </w:pPr>
      <w:bookmarkStart w:id="8" w:name="_Ref393602358"/>
      <w:bookmarkStart w:id="9" w:name="_Toc394658393"/>
      <w:bookmarkStart w:id="10" w:name="_Toc396291206"/>
      <w:r w:rsidRPr="00487AAB">
        <w:t>Vue d</w:t>
      </w:r>
      <w:r w:rsidR="00E81D0E" w:rsidRPr="00487AAB">
        <w:t>’</w:t>
      </w:r>
      <w:r w:rsidRPr="00487AAB">
        <w:t xml:space="preserve">ensemble de la structure du </w:t>
      </w:r>
      <w:r w:rsidR="00C44FEC" w:rsidRPr="00487AAB">
        <w:t>r</w:t>
      </w:r>
      <w:r w:rsidRPr="00487AAB">
        <w:t>apport</w:t>
      </w:r>
      <w:bookmarkEnd w:id="7"/>
      <w:bookmarkEnd w:id="8"/>
      <w:bookmarkEnd w:id="9"/>
      <w:bookmarkEnd w:id="10"/>
    </w:p>
    <w:tbl>
      <w:tblPr>
        <w:tblStyle w:val="TableGrid"/>
        <w:tblW w:w="5000" w:type="pct"/>
        <w:tblLook w:val="04A0" w:firstRow="1" w:lastRow="0" w:firstColumn="1" w:lastColumn="0" w:noHBand="0" w:noVBand="1"/>
      </w:tblPr>
      <w:tblGrid>
        <w:gridCol w:w="4622"/>
        <w:gridCol w:w="4623"/>
      </w:tblGrid>
      <w:tr w:rsidR="00C977F8" w:rsidRPr="00627EFE" w:rsidTr="00BB2D25">
        <w:trPr>
          <w:cantSplit/>
          <w:tblHeader/>
        </w:trPr>
        <w:tc>
          <w:tcPr>
            <w:tcW w:w="2500" w:type="pct"/>
            <w:shd w:val="clear" w:color="auto" w:fill="95B3D7" w:themeFill="accent1" w:themeFillTint="99"/>
          </w:tcPr>
          <w:p w:rsidR="00C977F8" w:rsidRPr="00487AAB" w:rsidRDefault="00C977F8" w:rsidP="00C44FEC">
            <w:pPr>
              <w:keepNext/>
              <w:spacing w:after="60"/>
              <w:rPr>
                <w:b/>
              </w:rPr>
            </w:pPr>
            <w:r w:rsidRPr="00487AAB">
              <w:rPr>
                <w:b/>
              </w:rPr>
              <w:t>Chapitre</w:t>
            </w:r>
            <w:r w:rsidR="00083BA4" w:rsidRPr="00487AAB">
              <w:rPr>
                <w:b/>
              </w:rPr>
              <w:t>/</w:t>
            </w:r>
            <w:r w:rsidRPr="00487AAB">
              <w:rPr>
                <w:b/>
              </w:rPr>
              <w:t>co</w:t>
            </w:r>
            <w:r w:rsidR="00C44FEC" w:rsidRPr="00487AAB">
              <w:rPr>
                <w:b/>
              </w:rPr>
              <w:t>ntenu</w:t>
            </w:r>
          </w:p>
        </w:tc>
        <w:tc>
          <w:tcPr>
            <w:tcW w:w="2500" w:type="pct"/>
            <w:shd w:val="clear" w:color="auto" w:fill="95B3D7" w:themeFill="accent1" w:themeFillTint="99"/>
          </w:tcPr>
          <w:p w:rsidR="00C977F8" w:rsidRPr="00487AAB" w:rsidRDefault="00C977F8" w:rsidP="00083BA4">
            <w:pPr>
              <w:keepNext/>
              <w:spacing w:after="60"/>
              <w:rPr>
                <w:b/>
              </w:rPr>
            </w:pPr>
            <w:r w:rsidRPr="00487AAB">
              <w:rPr>
                <w:b/>
              </w:rPr>
              <w:t xml:space="preserve">Annexes </w:t>
            </w:r>
            <w:r w:rsidR="00083BA4" w:rsidRPr="00487AAB">
              <w:rPr>
                <w:b/>
              </w:rPr>
              <w:t>associées</w:t>
            </w:r>
          </w:p>
        </w:tc>
      </w:tr>
      <w:tr w:rsidR="00C977F8" w:rsidRPr="00627EFE" w:rsidTr="00BB2D25">
        <w:trPr>
          <w:cantSplit/>
        </w:trPr>
        <w:tc>
          <w:tcPr>
            <w:tcW w:w="2500" w:type="pct"/>
          </w:tcPr>
          <w:p w:rsidR="00C977F8" w:rsidRPr="00487AAB" w:rsidRDefault="00C977F8" w:rsidP="00C977F8">
            <w:pPr>
              <w:pStyle w:val="ListParagraph"/>
              <w:numPr>
                <w:ilvl w:val="0"/>
                <w:numId w:val="38"/>
              </w:numPr>
              <w:spacing w:after="60"/>
              <w:jc w:val="left"/>
              <w:rPr>
                <w:sz w:val="22"/>
              </w:rPr>
            </w:pPr>
            <w:r w:rsidRPr="00487AAB">
              <w:rPr>
                <w:sz w:val="22"/>
              </w:rPr>
              <w:t>Introduction</w:t>
            </w:r>
          </w:p>
        </w:tc>
        <w:tc>
          <w:tcPr>
            <w:tcW w:w="2500" w:type="pct"/>
          </w:tcPr>
          <w:p w:rsidR="00C977F8" w:rsidRPr="00487AAB" w:rsidRDefault="00C977F8" w:rsidP="00BB2D25">
            <w:pPr>
              <w:spacing w:after="60"/>
              <w:ind w:left="907" w:hanging="907"/>
              <w:rPr>
                <w:sz w:val="22"/>
              </w:rPr>
            </w:pPr>
            <w:r w:rsidRPr="00487AAB">
              <w:rPr>
                <w:sz w:val="22"/>
              </w:rPr>
              <w:t xml:space="preserve">Annexe A </w:t>
            </w:r>
            <w:r w:rsidR="00E81D0E" w:rsidRPr="00487AAB">
              <w:rPr>
                <w:sz w:val="22"/>
              </w:rPr>
              <w:t>—</w:t>
            </w:r>
            <w:r w:rsidR="00083BA4" w:rsidRPr="00487AAB">
              <w:rPr>
                <w:sz w:val="22"/>
              </w:rPr>
              <w:t xml:space="preserve"> </w:t>
            </w:r>
            <w:r w:rsidRPr="00487AAB">
              <w:rPr>
                <w:sz w:val="22"/>
              </w:rPr>
              <w:t xml:space="preserve">Termes de Référence </w:t>
            </w:r>
          </w:p>
        </w:tc>
      </w:tr>
      <w:tr w:rsidR="00C977F8" w:rsidRPr="00627EFE" w:rsidTr="00BB2D25">
        <w:trPr>
          <w:cantSplit/>
        </w:trPr>
        <w:tc>
          <w:tcPr>
            <w:tcW w:w="2500" w:type="pct"/>
          </w:tcPr>
          <w:p w:rsidR="00C977F8" w:rsidRPr="00487AAB" w:rsidRDefault="00C44FEC" w:rsidP="00C977F8">
            <w:pPr>
              <w:pStyle w:val="ListParagraph"/>
              <w:numPr>
                <w:ilvl w:val="0"/>
                <w:numId w:val="38"/>
              </w:numPr>
              <w:spacing w:after="60"/>
              <w:jc w:val="left"/>
              <w:rPr>
                <w:sz w:val="22"/>
              </w:rPr>
            </w:pPr>
            <w:r w:rsidRPr="00487AAB">
              <w:rPr>
                <w:sz w:val="22"/>
              </w:rPr>
              <w:t xml:space="preserve">Objet </w:t>
            </w:r>
            <w:r w:rsidR="00C977F8" w:rsidRPr="00487AAB">
              <w:rPr>
                <w:sz w:val="22"/>
              </w:rPr>
              <w:t>de l</w:t>
            </w:r>
            <w:r w:rsidR="00E81D0E" w:rsidRPr="00487AAB">
              <w:rPr>
                <w:sz w:val="22"/>
              </w:rPr>
              <w:t>’</w:t>
            </w:r>
            <w:r w:rsidR="00083BA4" w:rsidRPr="00487AAB">
              <w:rPr>
                <w:sz w:val="22"/>
              </w:rPr>
              <w:t>é</w:t>
            </w:r>
            <w:r w:rsidR="00C977F8" w:rsidRPr="00487AAB">
              <w:rPr>
                <w:sz w:val="22"/>
              </w:rPr>
              <w:t>valuation</w:t>
            </w:r>
          </w:p>
          <w:p w:rsidR="00C977F8" w:rsidRPr="00487AAB" w:rsidRDefault="00083BA4" w:rsidP="00487AAB">
            <w:pPr>
              <w:pStyle w:val="ListParagraph"/>
              <w:numPr>
                <w:ilvl w:val="0"/>
                <w:numId w:val="0"/>
              </w:numPr>
              <w:spacing w:after="60"/>
              <w:ind w:left="360"/>
              <w:jc w:val="left"/>
              <w:rPr>
                <w:i/>
                <w:sz w:val="22"/>
              </w:rPr>
            </w:pPr>
            <w:r w:rsidRPr="00487AAB">
              <w:rPr>
                <w:i/>
                <w:sz w:val="22"/>
              </w:rPr>
              <w:t>Aperçu du c</w:t>
            </w:r>
            <w:r w:rsidR="00C977F8" w:rsidRPr="00487AAB">
              <w:rPr>
                <w:i/>
                <w:sz w:val="22"/>
              </w:rPr>
              <w:t>ontexte et description du Mouvement SUN</w:t>
            </w:r>
          </w:p>
        </w:tc>
        <w:tc>
          <w:tcPr>
            <w:tcW w:w="2500" w:type="pct"/>
          </w:tcPr>
          <w:p w:rsidR="00C977F8" w:rsidRPr="00487AAB" w:rsidRDefault="00C977F8" w:rsidP="00BB2D25">
            <w:pPr>
              <w:spacing w:after="60"/>
              <w:ind w:left="907" w:hanging="907"/>
              <w:rPr>
                <w:sz w:val="22"/>
              </w:rPr>
            </w:pPr>
            <w:r w:rsidRPr="00487AAB">
              <w:rPr>
                <w:sz w:val="22"/>
              </w:rPr>
              <w:t xml:space="preserve">Annexe B </w:t>
            </w:r>
            <w:r w:rsidR="00E81D0E" w:rsidRPr="00487AAB">
              <w:rPr>
                <w:sz w:val="22"/>
              </w:rPr>
              <w:t>—</w:t>
            </w:r>
            <w:r w:rsidR="00083BA4" w:rsidRPr="00487AAB">
              <w:rPr>
                <w:sz w:val="22"/>
              </w:rPr>
              <w:t xml:space="preserve"> </w:t>
            </w:r>
            <w:r w:rsidR="00627EFE">
              <w:rPr>
                <w:sz w:val="22"/>
              </w:rPr>
              <w:t>Résumé ch</w:t>
            </w:r>
            <w:r w:rsidRPr="00487AAB">
              <w:rPr>
                <w:sz w:val="22"/>
              </w:rPr>
              <w:t>ronologi</w:t>
            </w:r>
            <w:r w:rsidR="00627EFE">
              <w:rPr>
                <w:sz w:val="22"/>
              </w:rPr>
              <w:t>que du Mouvement</w:t>
            </w:r>
            <w:r w:rsidRPr="00487AAB">
              <w:rPr>
                <w:sz w:val="22"/>
              </w:rPr>
              <w:t xml:space="preserve"> SUN</w:t>
            </w:r>
          </w:p>
          <w:p w:rsidR="00C977F8" w:rsidRPr="00487AAB" w:rsidRDefault="00C977F8" w:rsidP="00C44FEC">
            <w:pPr>
              <w:spacing w:after="60"/>
              <w:ind w:left="907" w:hanging="907"/>
              <w:rPr>
                <w:sz w:val="22"/>
              </w:rPr>
            </w:pPr>
            <w:r w:rsidRPr="00487AAB">
              <w:rPr>
                <w:sz w:val="22"/>
              </w:rPr>
              <w:t>Annexe C</w:t>
            </w:r>
            <w:r w:rsidR="00083BA4" w:rsidRPr="00487AAB">
              <w:rPr>
                <w:sz w:val="22"/>
              </w:rPr>
              <w:t xml:space="preserve"> </w:t>
            </w:r>
            <w:r w:rsidR="00E81D0E" w:rsidRPr="00487AAB">
              <w:rPr>
                <w:sz w:val="22"/>
              </w:rPr>
              <w:t>—</w:t>
            </w:r>
            <w:r w:rsidRPr="00487AAB">
              <w:rPr>
                <w:sz w:val="22"/>
              </w:rPr>
              <w:t xml:space="preserve"> Résumés des documents </w:t>
            </w:r>
            <w:r w:rsidR="00C44FEC" w:rsidRPr="00487AAB">
              <w:rPr>
                <w:sz w:val="22"/>
              </w:rPr>
              <w:t>clés</w:t>
            </w:r>
          </w:p>
        </w:tc>
      </w:tr>
      <w:tr w:rsidR="00C977F8" w:rsidRPr="00627EFE" w:rsidTr="00BB2D25">
        <w:trPr>
          <w:cantSplit/>
        </w:trPr>
        <w:tc>
          <w:tcPr>
            <w:tcW w:w="2500" w:type="pct"/>
          </w:tcPr>
          <w:p w:rsidR="00C977F8" w:rsidRPr="00487AAB" w:rsidRDefault="00C977F8" w:rsidP="00C977F8">
            <w:pPr>
              <w:pStyle w:val="ListParagraph"/>
              <w:numPr>
                <w:ilvl w:val="0"/>
                <w:numId w:val="38"/>
              </w:numPr>
              <w:spacing w:after="60"/>
              <w:jc w:val="left"/>
              <w:rPr>
                <w:sz w:val="22"/>
              </w:rPr>
            </w:pPr>
            <w:r w:rsidRPr="00487AAB">
              <w:rPr>
                <w:sz w:val="22"/>
              </w:rPr>
              <w:t>Centre d</w:t>
            </w:r>
            <w:r w:rsidR="00E81D0E" w:rsidRPr="00487AAB">
              <w:rPr>
                <w:sz w:val="22"/>
              </w:rPr>
              <w:t>’</w:t>
            </w:r>
            <w:r w:rsidRPr="00487AAB">
              <w:rPr>
                <w:sz w:val="22"/>
              </w:rPr>
              <w:t>intérêt de l</w:t>
            </w:r>
            <w:r w:rsidR="00E81D0E" w:rsidRPr="00487AAB">
              <w:rPr>
                <w:sz w:val="22"/>
              </w:rPr>
              <w:t>’</w:t>
            </w:r>
            <w:r w:rsidR="00C439A9" w:rsidRPr="00487AAB">
              <w:rPr>
                <w:sz w:val="22"/>
              </w:rPr>
              <w:t>é</w:t>
            </w:r>
            <w:r w:rsidRPr="00487AAB">
              <w:rPr>
                <w:sz w:val="22"/>
              </w:rPr>
              <w:t>valuation</w:t>
            </w:r>
          </w:p>
          <w:p w:rsidR="00C977F8" w:rsidRPr="00487AAB" w:rsidRDefault="00C977F8" w:rsidP="00C439A9">
            <w:pPr>
              <w:pStyle w:val="ListParagraph"/>
              <w:numPr>
                <w:ilvl w:val="0"/>
                <w:numId w:val="0"/>
              </w:numPr>
              <w:spacing w:after="60"/>
              <w:ind w:left="360"/>
              <w:jc w:val="left"/>
              <w:rPr>
                <w:i/>
                <w:sz w:val="22"/>
              </w:rPr>
            </w:pPr>
            <w:r w:rsidRPr="00487AAB">
              <w:rPr>
                <w:i/>
                <w:sz w:val="22"/>
              </w:rPr>
              <w:t>Objectifs de l</w:t>
            </w:r>
            <w:r w:rsidR="00E81D0E" w:rsidRPr="00487AAB">
              <w:rPr>
                <w:i/>
                <w:sz w:val="22"/>
              </w:rPr>
              <w:t>’</w:t>
            </w:r>
            <w:r w:rsidR="00C439A9" w:rsidRPr="00487AAB">
              <w:rPr>
                <w:i/>
                <w:sz w:val="22"/>
              </w:rPr>
              <w:t>é</w:t>
            </w:r>
            <w:r w:rsidRPr="00487AAB">
              <w:rPr>
                <w:i/>
                <w:sz w:val="22"/>
              </w:rPr>
              <w:t>valuation et analyse de ses parties prenantes</w:t>
            </w:r>
          </w:p>
        </w:tc>
        <w:tc>
          <w:tcPr>
            <w:tcW w:w="2500" w:type="pct"/>
          </w:tcPr>
          <w:p w:rsidR="00C977F8" w:rsidRPr="00487AAB" w:rsidRDefault="00C977F8" w:rsidP="00BB2D25">
            <w:pPr>
              <w:spacing w:after="60"/>
              <w:ind w:left="907" w:hanging="907"/>
              <w:rPr>
                <w:sz w:val="22"/>
              </w:rPr>
            </w:pPr>
            <w:r w:rsidRPr="00487AAB">
              <w:rPr>
                <w:sz w:val="22"/>
              </w:rPr>
              <w:t>Annexe D</w:t>
            </w:r>
            <w:r w:rsidR="00C439A9" w:rsidRPr="00487AAB">
              <w:rPr>
                <w:sz w:val="22"/>
              </w:rPr>
              <w:t xml:space="preserve"> </w:t>
            </w:r>
            <w:r w:rsidR="00E81D0E" w:rsidRPr="00487AAB">
              <w:rPr>
                <w:sz w:val="22"/>
              </w:rPr>
              <w:t>—</w:t>
            </w:r>
            <w:r w:rsidRPr="00487AAB">
              <w:rPr>
                <w:sz w:val="22"/>
              </w:rPr>
              <w:t xml:space="preserve"> Analyse des parties prenantes</w:t>
            </w:r>
          </w:p>
        </w:tc>
      </w:tr>
      <w:tr w:rsidR="00C977F8" w:rsidRPr="00627EFE" w:rsidTr="00BB2D25">
        <w:trPr>
          <w:cantSplit/>
        </w:trPr>
        <w:tc>
          <w:tcPr>
            <w:tcW w:w="2500" w:type="pct"/>
          </w:tcPr>
          <w:p w:rsidR="00C977F8" w:rsidRPr="00487AAB" w:rsidRDefault="00C439A9" w:rsidP="00C977F8">
            <w:pPr>
              <w:pStyle w:val="ListParagraph"/>
              <w:numPr>
                <w:ilvl w:val="0"/>
                <w:numId w:val="38"/>
              </w:numPr>
              <w:spacing w:after="60"/>
              <w:jc w:val="left"/>
              <w:rPr>
                <w:sz w:val="22"/>
              </w:rPr>
            </w:pPr>
            <w:r w:rsidRPr="00487AAB">
              <w:rPr>
                <w:sz w:val="22"/>
              </w:rPr>
              <w:t>Méthode adoptée pour</w:t>
            </w:r>
            <w:r w:rsidR="00C977F8" w:rsidRPr="00487AAB">
              <w:rPr>
                <w:sz w:val="22"/>
              </w:rPr>
              <w:t xml:space="preserve"> l</w:t>
            </w:r>
            <w:r w:rsidR="00E81D0E" w:rsidRPr="00487AAB">
              <w:rPr>
                <w:sz w:val="22"/>
              </w:rPr>
              <w:t>’</w:t>
            </w:r>
            <w:r w:rsidRPr="00487AAB">
              <w:rPr>
                <w:sz w:val="22"/>
              </w:rPr>
              <w:t>é</w:t>
            </w:r>
            <w:r w:rsidR="00C977F8" w:rsidRPr="00487AAB">
              <w:rPr>
                <w:sz w:val="22"/>
              </w:rPr>
              <w:t xml:space="preserve">valuation </w:t>
            </w:r>
            <w:r w:rsidR="00A07BEC">
              <w:rPr>
                <w:sz w:val="22"/>
              </w:rPr>
              <w:t>globale</w:t>
            </w:r>
            <w:r w:rsidR="00C44FEC" w:rsidRPr="00487AAB">
              <w:rPr>
                <w:sz w:val="22"/>
              </w:rPr>
              <w:t xml:space="preserve"> </w:t>
            </w:r>
          </w:p>
          <w:p w:rsidR="00C977F8" w:rsidRPr="00487AAB" w:rsidRDefault="00C977F8" w:rsidP="00BB2D25">
            <w:pPr>
              <w:pStyle w:val="ListParagraph"/>
              <w:numPr>
                <w:ilvl w:val="0"/>
                <w:numId w:val="0"/>
              </w:numPr>
              <w:spacing w:after="60"/>
              <w:ind w:left="360"/>
              <w:jc w:val="left"/>
              <w:rPr>
                <w:i/>
                <w:sz w:val="22"/>
              </w:rPr>
            </w:pPr>
            <w:r w:rsidRPr="00487AAB">
              <w:rPr>
                <w:i/>
                <w:sz w:val="22"/>
              </w:rPr>
              <w:t xml:space="preserve">Défis méthodologiques et approche de la théorie du changement </w:t>
            </w:r>
          </w:p>
        </w:tc>
        <w:tc>
          <w:tcPr>
            <w:tcW w:w="2500" w:type="pct"/>
          </w:tcPr>
          <w:p w:rsidR="00C977F8" w:rsidRPr="00487AAB" w:rsidRDefault="00C977F8" w:rsidP="00C439A9">
            <w:pPr>
              <w:spacing w:after="60"/>
              <w:ind w:left="907" w:hanging="907"/>
              <w:rPr>
                <w:sz w:val="22"/>
              </w:rPr>
            </w:pPr>
            <w:r w:rsidRPr="00487AAB">
              <w:rPr>
                <w:sz w:val="22"/>
              </w:rPr>
              <w:t xml:space="preserve">Annexe E </w:t>
            </w:r>
            <w:r w:rsidR="00E81D0E" w:rsidRPr="00487AAB">
              <w:rPr>
                <w:sz w:val="22"/>
              </w:rPr>
              <w:t>—</w:t>
            </w:r>
            <w:r w:rsidR="00C439A9" w:rsidRPr="00487AAB">
              <w:rPr>
                <w:sz w:val="22"/>
              </w:rPr>
              <w:t xml:space="preserve"> T</w:t>
            </w:r>
            <w:r w:rsidRPr="00487AAB">
              <w:rPr>
                <w:sz w:val="22"/>
              </w:rPr>
              <w:t>héorie du changement</w:t>
            </w:r>
          </w:p>
        </w:tc>
      </w:tr>
      <w:tr w:rsidR="00C977F8" w:rsidRPr="00627EFE" w:rsidTr="00BB2D25">
        <w:trPr>
          <w:cantSplit/>
        </w:trPr>
        <w:tc>
          <w:tcPr>
            <w:tcW w:w="2500" w:type="pct"/>
          </w:tcPr>
          <w:p w:rsidR="00C977F8" w:rsidRPr="00487AAB" w:rsidRDefault="00C977F8" w:rsidP="00C977F8">
            <w:pPr>
              <w:pStyle w:val="ListParagraph"/>
              <w:numPr>
                <w:ilvl w:val="0"/>
                <w:numId w:val="38"/>
              </w:numPr>
              <w:spacing w:after="60"/>
              <w:jc w:val="left"/>
              <w:rPr>
                <w:sz w:val="22"/>
              </w:rPr>
            </w:pPr>
            <w:r w:rsidRPr="00487AAB">
              <w:rPr>
                <w:sz w:val="22"/>
              </w:rPr>
              <w:t>Critères d</w:t>
            </w:r>
            <w:r w:rsidR="00E81D0E" w:rsidRPr="00487AAB">
              <w:rPr>
                <w:sz w:val="22"/>
              </w:rPr>
              <w:t>’</w:t>
            </w:r>
            <w:r w:rsidRPr="00487AAB">
              <w:rPr>
                <w:sz w:val="22"/>
              </w:rPr>
              <w:t>évaluation et questions</w:t>
            </w:r>
          </w:p>
          <w:p w:rsidR="00C977F8" w:rsidRPr="00487AAB" w:rsidRDefault="00C977F8" w:rsidP="00487AAB">
            <w:pPr>
              <w:pStyle w:val="ListParagraph"/>
              <w:numPr>
                <w:ilvl w:val="0"/>
                <w:numId w:val="0"/>
              </w:numPr>
              <w:spacing w:after="60"/>
              <w:ind w:left="360"/>
              <w:jc w:val="left"/>
              <w:rPr>
                <w:i/>
                <w:sz w:val="22"/>
              </w:rPr>
            </w:pPr>
            <w:r w:rsidRPr="00487AAB">
              <w:rPr>
                <w:i/>
                <w:sz w:val="22"/>
              </w:rPr>
              <w:t>Vue d</w:t>
            </w:r>
            <w:r w:rsidR="00E81D0E" w:rsidRPr="00487AAB">
              <w:rPr>
                <w:i/>
                <w:sz w:val="22"/>
              </w:rPr>
              <w:t>’</w:t>
            </w:r>
            <w:r w:rsidRPr="00487AAB">
              <w:rPr>
                <w:i/>
                <w:sz w:val="22"/>
              </w:rPr>
              <w:t>ensemble des principaux critères d</w:t>
            </w:r>
            <w:r w:rsidR="00E81D0E" w:rsidRPr="00487AAB">
              <w:rPr>
                <w:i/>
                <w:sz w:val="22"/>
              </w:rPr>
              <w:t>’</w:t>
            </w:r>
            <w:r w:rsidRPr="00487AAB">
              <w:rPr>
                <w:i/>
                <w:sz w:val="22"/>
              </w:rPr>
              <w:t xml:space="preserve">évaluation, principales </w:t>
            </w:r>
            <w:r w:rsidR="00C44FEC" w:rsidRPr="00487AAB">
              <w:rPr>
                <w:i/>
                <w:sz w:val="22"/>
              </w:rPr>
              <w:t xml:space="preserve">questions </w:t>
            </w:r>
            <w:r w:rsidR="00487AAB" w:rsidRPr="00487AAB">
              <w:rPr>
                <w:i/>
                <w:sz w:val="22"/>
              </w:rPr>
              <w:t>proposées et</w:t>
            </w:r>
            <w:r w:rsidRPr="00487AAB">
              <w:rPr>
                <w:i/>
                <w:sz w:val="22"/>
              </w:rPr>
              <w:t xml:space="preserve"> </w:t>
            </w:r>
            <w:r w:rsidR="00C44FEC" w:rsidRPr="00487AAB">
              <w:rPr>
                <w:i/>
                <w:sz w:val="22"/>
              </w:rPr>
              <w:t>grille d’</w:t>
            </w:r>
            <w:r w:rsidRPr="00487AAB">
              <w:rPr>
                <w:i/>
                <w:sz w:val="22"/>
              </w:rPr>
              <w:t xml:space="preserve">évaluation </w:t>
            </w:r>
          </w:p>
        </w:tc>
        <w:tc>
          <w:tcPr>
            <w:tcW w:w="2500" w:type="pct"/>
          </w:tcPr>
          <w:p w:rsidR="00C977F8" w:rsidRPr="00487AAB" w:rsidRDefault="00C977F8" w:rsidP="00BB2D25">
            <w:pPr>
              <w:spacing w:after="60"/>
              <w:ind w:left="907" w:hanging="907"/>
              <w:rPr>
                <w:sz w:val="22"/>
              </w:rPr>
            </w:pPr>
            <w:r w:rsidRPr="00487AAB">
              <w:rPr>
                <w:sz w:val="22"/>
              </w:rPr>
              <w:t xml:space="preserve">Annexe F </w:t>
            </w:r>
            <w:r w:rsidR="00E81D0E" w:rsidRPr="00487AAB">
              <w:rPr>
                <w:sz w:val="22"/>
              </w:rPr>
              <w:t>—</w:t>
            </w:r>
            <w:r w:rsidR="00C439A9" w:rsidRPr="00487AAB">
              <w:rPr>
                <w:sz w:val="22"/>
              </w:rPr>
              <w:t xml:space="preserve"> </w:t>
            </w:r>
            <w:r w:rsidRPr="00487AAB">
              <w:rPr>
                <w:sz w:val="22"/>
              </w:rPr>
              <w:t>Glossaire</w:t>
            </w:r>
          </w:p>
          <w:p w:rsidR="00C977F8" w:rsidRPr="00487AAB" w:rsidRDefault="00C977F8" w:rsidP="00BB2D25">
            <w:pPr>
              <w:spacing w:after="60"/>
              <w:ind w:left="907" w:hanging="907"/>
              <w:rPr>
                <w:sz w:val="22"/>
              </w:rPr>
            </w:pPr>
            <w:r w:rsidRPr="00487AAB">
              <w:rPr>
                <w:sz w:val="22"/>
              </w:rPr>
              <w:t xml:space="preserve">Annexe G </w:t>
            </w:r>
            <w:r w:rsidR="00E81D0E" w:rsidRPr="00487AAB">
              <w:rPr>
                <w:sz w:val="22"/>
              </w:rPr>
              <w:t>—</w:t>
            </w:r>
            <w:r w:rsidR="00C439A9" w:rsidRPr="00487AAB">
              <w:rPr>
                <w:sz w:val="22"/>
              </w:rPr>
              <w:t xml:space="preserve"> </w:t>
            </w:r>
            <w:r w:rsidR="00C44FEC" w:rsidRPr="00487AAB">
              <w:rPr>
                <w:sz w:val="22"/>
              </w:rPr>
              <w:t xml:space="preserve">Grille </w:t>
            </w:r>
            <w:r w:rsidRPr="00487AAB">
              <w:rPr>
                <w:sz w:val="22"/>
              </w:rPr>
              <w:t>d</w:t>
            </w:r>
            <w:r w:rsidR="00E81D0E" w:rsidRPr="00487AAB">
              <w:rPr>
                <w:sz w:val="22"/>
              </w:rPr>
              <w:t>’</w:t>
            </w:r>
            <w:r w:rsidRPr="00487AAB">
              <w:rPr>
                <w:sz w:val="22"/>
              </w:rPr>
              <w:t>évaluation</w:t>
            </w:r>
          </w:p>
          <w:p w:rsidR="00C977F8" w:rsidRPr="00487AAB" w:rsidRDefault="00C977F8">
            <w:pPr>
              <w:spacing w:after="60"/>
              <w:ind w:left="907" w:hanging="907"/>
              <w:rPr>
                <w:sz w:val="22"/>
              </w:rPr>
            </w:pPr>
            <w:r w:rsidRPr="00487AAB">
              <w:rPr>
                <w:sz w:val="22"/>
              </w:rPr>
              <w:t xml:space="preserve">Annexe H </w:t>
            </w:r>
            <w:r w:rsidR="00E81D0E" w:rsidRPr="00487AAB">
              <w:rPr>
                <w:sz w:val="22"/>
              </w:rPr>
              <w:t>—</w:t>
            </w:r>
            <w:r w:rsidR="00C439A9" w:rsidRPr="00487AAB">
              <w:rPr>
                <w:sz w:val="22"/>
              </w:rPr>
              <w:t xml:space="preserve"> </w:t>
            </w:r>
            <w:r w:rsidR="00627EFE">
              <w:rPr>
                <w:sz w:val="22"/>
              </w:rPr>
              <w:t>Intégration</w:t>
            </w:r>
            <w:r w:rsidR="00627EFE" w:rsidRPr="00487AAB">
              <w:rPr>
                <w:sz w:val="22"/>
              </w:rPr>
              <w:t xml:space="preserve"> </w:t>
            </w:r>
            <w:r w:rsidRPr="00487AAB">
              <w:rPr>
                <w:sz w:val="22"/>
              </w:rPr>
              <w:t xml:space="preserve">des questions des TdR dans la </w:t>
            </w:r>
            <w:r w:rsidR="00C44FEC" w:rsidRPr="00487AAB">
              <w:rPr>
                <w:sz w:val="22"/>
              </w:rPr>
              <w:t xml:space="preserve">grille </w:t>
            </w:r>
            <w:r w:rsidRPr="00487AAB">
              <w:rPr>
                <w:sz w:val="22"/>
              </w:rPr>
              <w:t>d</w:t>
            </w:r>
            <w:r w:rsidR="00E81D0E" w:rsidRPr="00487AAB">
              <w:rPr>
                <w:sz w:val="22"/>
              </w:rPr>
              <w:t>’</w:t>
            </w:r>
            <w:r w:rsidRPr="00487AAB">
              <w:rPr>
                <w:sz w:val="22"/>
              </w:rPr>
              <w:t xml:space="preserve">évaluation </w:t>
            </w:r>
          </w:p>
        </w:tc>
      </w:tr>
      <w:tr w:rsidR="00C977F8" w:rsidRPr="00627EFE" w:rsidTr="00BB2D25">
        <w:trPr>
          <w:cantSplit/>
        </w:trPr>
        <w:tc>
          <w:tcPr>
            <w:tcW w:w="2500" w:type="pct"/>
          </w:tcPr>
          <w:p w:rsidR="00C977F8" w:rsidRPr="00487AAB" w:rsidRDefault="00075B00" w:rsidP="00C977F8">
            <w:pPr>
              <w:pStyle w:val="ListParagraph"/>
              <w:numPr>
                <w:ilvl w:val="0"/>
                <w:numId w:val="38"/>
              </w:numPr>
              <w:spacing w:after="60"/>
              <w:jc w:val="left"/>
              <w:rPr>
                <w:sz w:val="22"/>
              </w:rPr>
            </w:pPr>
            <w:r w:rsidRPr="00487AAB">
              <w:rPr>
                <w:sz w:val="22"/>
              </w:rPr>
              <w:lastRenderedPageBreak/>
              <w:t xml:space="preserve">Outils </w:t>
            </w:r>
            <w:r w:rsidR="00C977F8" w:rsidRPr="00487AAB">
              <w:rPr>
                <w:sz w:val="22"/>
              </w:rPr>
              <w:t>d</w:t>
            </w:r>
            <w:r w:rsidR="00E81D0E" w:rsidRPr="00487AAB">
              <w:rPr>
                <w:sz w:val="22"/>
              </w:rPr>
              <w:t>’</w:t>
            </w:r>
            <w:r w:rsidR="00C977F8" w:rsidRPr="00487AAB">
              <w:rPr>
                <w:sz w:val="22"/>
              </w:rPr>
              <w:t>évaluation</w:t>
            </w:r>
          </w:p>
        </w:tc>
        <w:tc>
          <w:tcPr>
            <w:tcW w:w="2500" w:type="pct"/>
          </w:tcPr>
          <w:p w:rsidR="00C977F8" w:rsidRPr="00487AAB" w:rsidRDefault="00C439A9" w:rsidP="00BB2D25">
            <w:pPr>
              <w:spacing w:after="60"/>
              <w:ind w:left="907" w:hanging="907"/>
              <w:rPr>
                <w:sz w:val="22"/>
              </w:rPr>
            </w:pPr>
            <w:r w:rsidRPr="00487AAB">
              <w:rPr>
                <w:sz w:val="22"/>
              </w:rPr>
              <w:t>A</w:t>
            </w:r>
            <w:r w:rsidR="00C977F8" w:rsidRPr="00487AAB">
              <w:rPr>
                <w:sz w:val="22"/>
              </w:rPr>
              <w:t xml:space="preserve">nnexe I </w:t>
            </w:r>
            <w:r w:rsidR="00E81D0E" w:rsidRPr="00487AAB">
              <w:rPr>
                <w:sz w:val="22"/>
              </w:rPr>
              <w:t>—</w:t>
            </w:r>
            <w:r w:rsidRPr="00487AAB">
              <w:rPr>
                <w:sz w:val="22"/>
              </w:rPr>
              <w:t xml:space="preserve"> </w:t>
            </w:r>
            <w:r w:rsidR="00C977F8" w:rsidRPr="00487AAB">
              <w:rPr>
                <w:sz w:val="22"/>
              </w:rPr>
              <w:t xml:space="preserve">Disponibilité des données </w:t>
            </w:r>
          </w:p>
          <w:p w:rsidR="00C977F8" w:rsidRPr="00487AAB" w:rsidRDefault="00C977F8" w:rsidP="00BB2D25">
            <w:pPr>
              <w:spacing w:after="60"/>
              <w:ind w:left="907" w:hanging="907"/>
              <w:rPr>
                <w:sz w:val="22"/>
              </w:rPr>
            </w:pPr>
            <w:r w:rsidRPr="00487AAB">
              <w:rPr>
                <w:sz w:val="22"/>
              </w:rPr>
              <w:t xml:space="preserve">Annexe J </w:t>
            </w:r>
            <w:r w:rsidR="00E81D0E" w:rsidRPr="00487AAB">
              <w:rPr>
                <w:sz w:val="22"/>
              </w:rPr>
              <w:t>—</w:t>
            </w:r>
            <w:r w:rsidR="00C439A9" w:rsidRPr="00487AAB">
              <w:rPr>
                <w:sz w:val="22"/>
              </w:rPr>
              <w:t xml:space="preserve"> </w:t>
            </w:r>
            <w:r w:rsidRPr="00487AAB">
              <w:rPr>
                <w:sz w:val="22"/>
              </w:rPr>
              <w:t>Guide d</w:t>
            </w:r>
            <w:r w:rsidR="00E81D0E" w:rsidRPr="00487AAB">
              <w:rPr>
                <w:sz w:val="22"/>
              </w:rPr>
              <w:t>’</w:t>
            </w:r>
            <w:r w:rsidRPr="00487AAB">
              <w:rPr>
                <w:sz w:val="22"/>
              </w:rPr>
              <w:t>entrevue</w:t>
            </w:r>
          </w:p>
          <w:p w:rsidR="00C977F8" w:rsidRPr="00487AAB" w:rsidRDefault="00C977F8" w:rsidP="00BB2D25">
            <w:pPr>
              <w:spacing w:after="60"/>
              <w:ind w:left="907" w:hanging="907"/>
              <w:rPr>
                <w:sz w:val="22"/>
              </w:rPr>
            </w:pPr>
            <w:r w:rsidRPr="00487AAB">
              <w:rPr>
                <w:sz w:val="22"/>
              </w:rPr>
              <w:t xml:space="preserve">Annexe K </w:t>
            </w:r>
            <w:r w:rsidR="00E81D0E" w:rsidRPr="00487AAB">
              <w:rPr>
                <w:sz w:val="22"/>
              </w:rPr>
              <w:t>—</w:t>
            </w:r>
            <w:r w:rsidR="00C439A9" w:rsidRPr="00487AAB">
              <w:rPr>
                <w:sz w:val="22"/>
              </w:rPr>
              <w:t xml:space="preserve"> </w:t>
            </w:r>
            <w:r w:rsidRPr="00487AAB">
              <w:rPr>
                <w:sz w:val="22"/>
              </w:rPr>
              <w:t>Selecti0n de cas de pays</w:t>
            </w:r>
          </w:p>
          <w:p w:rsidR="00C977F8" w:rsidRPr="00487AAB" w:rsidRDefault="00C977F8" w:rsidP="00BB2D25">
            <w:pPr>
              <w:spacing w:after="60"/>
              <w:ind w:left="907" w:hanging="907"/>
              <w:rPr>
                <w:sz w:val="22"/>
              </w:rPr>
            </w:pPr>
            <w:r w:rsidRPr="00487AAB">
              <w:rPr>
                <w:sz w:val="22"/>
              </w:rPr>
              <w:t xml:space="preserve">Annexe L </w:t>
            </w:r>
            <w:r w:rsidR="00E81D0E" w:rsidRPr="00487AAB">
              <w:rPr>
                <w:sz w:val="22"/>
              </w:rPr>
              <w:t>—</w:t>
            </w:r>
            <w:r w:rsidR="00C439A9" w:rsidRPr="00487AAB">
              <w:rPr>
                <w:sz w:val="22"/>
              </w:rPr>
              <w:t xml:space="preserve"> </w:t>
            </w:r>
            <w:r w:rsidRPr="00487AAB">
              <w:rPr>
                <w:sz w:val="22"/>
              </w:rPr>
              <w:t xml:space="preserve">Lignes directrices </w:t>
            </w:r>
            <w:r w:rsidR="00075B00" w:rsidRPr="00487AAB">
              <w:rPr>
                <w:sz w:val="22"/>
              </w:rPr>
              <w:t xml:space="preserve">pour les </w:t>
            </w:r>
            <w:r w:rsidRPr="00487AAB">
              <w:rPr>
                <w:sz w:val="22"/>
              </w:rPr>
              <w:t>étude</w:t>
            </w:r>
            <w:r w:rsidR="00075B00" w:rsidRPr="00487AAB">
              <w:rPr>
                <w:sz w:val="22"/>
              </w:rPr>
              <w:t>s</w:t>
            </w:r>
            <w:r w:rsidRPr="00487AAB">
              <w:rPr>
                <w:sz w:val="22"/>
              </w:rPr>
              <w:t xml:space="preserve"> de cas de pays</w:t>
            </w:r>
          </w:p>
          <w:p w:rsidR="00C977F8" w:rsidRPr="00487AAB" w:rsidRDefault="00C977F8" w:rsidP="00BB2D25">
            <w:pPr>
              <w:spacing w:after="60"/>
              <w:ind w:left="907" w:hanging="907"/>
              <w:rPr>
                <w:sz w:val="22"/>
              </w:rPr>
            </w:pPr>
            <w:r w:rsidRPr="00487AAB">
              <w:rPr>
                <w:sz w:val="22"/>
              </w:rPr>
              <w:t xml:space="preserve">Annexe M </w:t>
            </w:r>
            <w:r w:rsidR="00E81D0E" w:rsidRPr="00487AAB">
              <w:rPr>
                <w:sz w:val="22"/>
              </w:rPr>
              <w:t>—</w:t>
            </w:r>
            <w:r w:rsidR="00C439A9" w:rsidRPr="00487AAB">
              <w:rPr>
                <w:sz w:val="22"/>
              </w:rPr>
              <w:t xml:space="preserve"> </w:t>
            </w:r>
            <w:r w:rsidRPr="00487AAB">
              <w:rPr>
                <w:sz w:val="22"/>
              </w:rPr>
              <w:t>Approche et méthodes d</w:t>
            </w:r>
            <w:r w:rsidR="00E81D0E" w:rsidRPr="00487AAB">
              <w:rPr>
                <w:sz w:val="22"/>
              </w:rPr>
              <w:t>’</w:t>
            </w:r>
            <w:r w:rsidRPr="00487AAB">
              <w:rPr>
                <w:sz w:val="22"/>
              </w:rPr>
              <w:t>enquêtes</w:t>
            </w:r>
          </w:p>
        </w:tc>
      </w:tr>
      <w:tr w:rsidR="00C977F8" w:rsidRPr="00627EFE" w:rsidTr="00BB2D25">
        <w:trPr>
          <w:cantSplit/>
        </w:trPr>
        <w:tc>
          <w:tcPr>
            <w:tcW w:w="2500" w:type="pct"/>
          </w:tcPr>
          <w:p w:rsidR="00C977F8" w:rsidRPr="00487AAB" w:rsidRDefault="00C977F8" w:rsidP="00C977F8">
            <w:pPr>
              <w:pStyle w:val="ListParagraph"/>
              <w:numPr>
                <w:ilvl w:val="0"/>
                <w:numId w:val="38"/>
              </w:numPr>
              <w:spacing w:after="60"/>
              <w:jc w:val="left"/>
              <w:rPr>
                <w:sz w:val="22"/>
              </w:rPr>
            </w:pPr>
            <w:r w:rsidRPr="00487AAB">
              <w:rPr>
                <w:sz w:val="22"/>
              </w:rPr>
              <w:t xml:space="preserve">Organisation et calendrier </w:t>
            </w:r>
          </w:p>
        </w:tc>
        <w:tc>
          <w:tcPr>
            <w:tcW w:w="2500" w:type="pct"/>
          </w:tcPr>
          <w:p w:rsidR="00C977F8" w:rsidRPr="00487AAB" w:rsidRDefault="00C977F8" w:rsidP="00BB2D25">
            <w:pPr>
              <w:spacing w:after="60"/>
              <w:ind w:left="907" w:hanging="907"/>
              <w:rPr>
                <w:sz w:val="22"/>
              </w:rPr>
            </w:pPr>
            <w:r w:rsidRPr="00487AAB">
              <w:rPr>
                <w:sz w:val="22"/>
              </w:rPr>
              <w:t xml:space="preserve">Annexe N </w:t>
            </w:r>
            <w:r w:rsidR="00E81D0E" w:rsidRPr="00487AAB">
              <w:rPr>
                <w:sz w:val="22"/>
              </w:rPr>
              <w:t>—</w:t>
            </w:r>
            <w:r w:rsidR="00C439A9" w:rsidRPr="00487AAB">
              <w:rPr>
                <w:sz w:val="22"/>
              </w:rPr>
              <w:t xml:space="preserve"> </w:t>
            </w:r>
            <w:r w:rsidR="000A52B5" w:rsidRPr="00487AAB">
              <w:rPr>
                <w:sz w:val="22"/>
              </w:rPr>
              <w:t xml:space="preserve">Évolution de </w:t>
            </w:r>
            <w:r w:rsidRPr="00487AAB">
              <w:rPr>
                <w:sz w:val="22"/>
              </w:rPr>
              <w:t>l</w:t>
            </w:r>
            <w:r w:rsidR="00E81D0E" w:rsidRPr="00487AAB">
              <w:rPr>
                <w:sz w:val="22"/>
              </w:rPr>
              <w:t>’</w:t>
            </w:r>
            <w:r w:rsidRPr="00487AAB">
              <w:rPr>
                <w:sz w:val="22"/>
              </w:rPr>
              <w:t>évaluation</w:t>
            </w:r>
          </w:p>
          <w:p w:rsidR="00C977F8" w:rsidRPr="00487AAB" w:rsidRDefault="00C977F8" w:rsidP="00BB2D25">
            <w:pPr>
              <w:spacing w:after="60"/>
              <w:ind w:left="907" w:hanging="907"/>
              <w:rPr>
                <w:sz w:val="22"/>
              </w:rPr>
            </w:pPr>
            <w:r w:rsidRPr="00487AAB">
              <w:rPr>
                <w:sz w:val="22"/>
              </w:rPr>
              <w:t xml:space="preserve">Annexe O </w:t>
            </w:r>
            <w:r w:rsidR="00E81D0E" w:rsidRPr="00487AAB">
              <w:rPr>
                <w:sz w:val="22"/>
              </w:rPr>
              <w:t>—</w:t>
            </w:r>
            <w:r w:rsidR="00C439A9" w:rsidRPr="00487AAB">
              <w:rPr>
                <w:sz w:val="22"/>
              </w:rPr>
              <w:t xml:space="preserve"> </w:t>
            </w:r>
            <w:r w:rsidRPr="00487AAB">
              <w:rPr>
                <w:sz w:val="22"/>
              </w:rPr>
              <w:t xml:space="preserve">Rôles et </w:t>
            </w:r>
            <w:r w:rsidR="00C439A9" w:rsidRPr="00487AAB">
              <w:rPr>
                <w:sz w:val="22"/>
              </w:rPr>
              <w:t xml:space="preserve">responsabilité </w:t>
            </w:r>
            <w:r w:rsidRPr="00487AAB">
              <w:rPr>
                <w:sz w:val="22"/>
              </w:rPr>
              <w:t xml:space="preserve">des équipes </w:t>
            </w:r>
          </w:p>
          <w:p w:rsidR="00C977F8" w:rsidRPr="00487AAB" w:rsidRDefault="00C977F8" w:rsidP="00BB2D25">
            <w:pPr>
              <w:spacing w:after="60"/>
              <w:ind w:left="907" w:hanging="907"/>
              <w:rPr>
                <w:sz w:val="22"/>
              </w:rPr>
            </w:pPr>
            <w:r w:rsidRPr="00487AAB">
              <w:rPr>
                <w:sz w:val="22"/>
              </w:rPr>
              <w:t xml:space="preserve">Annexe P </w:t>
            </w:r>
            <w:r w:rsidR="00E81D0E" w:rsidRPr="00487AAB">
              <w:rPr>
                <w:sz w:val="22"/>
              </w:rPr>
              <w:t>—</w:t>
            </w:r>
            <w:r w:rsidR="00C439A9" w:rsidRPr="00487AAB">
              <w:rPr>
                <w:sz w:val="22"/>
              </w:rPr>
              <w:t xml:space="preserve"> </w:t>
            </w:r>
            <w:r w:rsidRPr="00487AAB">
              <w:rPr>
                <w:sz w:val="22"/>
              </w:rPr>
              <w:t>Calendrier détaillé de l</w:t>
            </w:r>
            <w:r w:rsidR="00E81D0E" w:rsidRPr="00487AAB">
              <w:rPr>
                <w:sz w:val="22"/>
              </w:rPr>
              <w:t>’</w:t>
            </w:r>
            <w:r w:rsidR="000A52B5" w:rsidRPr="00487AAB">
              <w:rPr>
                <w:sz w:val="22"/>
              </w:rPr>
              <w:t>é</w:t>
            </w:r>
            <w:r w:rsidRPr="00487AAB">
              <w:rPr>
                <w:sz w:val="22"/>
              </w:rPr>
              <w:t>valuation</w:t>
            </w:r>
          </w:p>
        </w:tc>
      </w:tr>
      <w:tr w:rsidR="00C977F8" w:rsidRPr="00627EFE" w:rsidTr="00BB2D25">
        <w:trPr>
          <w:cantSplit/>
        </w:trPr>
        <w:tc>
          <w:tcPr>
            <w:tcW w:w="2500" w:type="pct"/>
          </w:tcPr>
          <w:p w:rsidR="00C977F8" w:rsidRPr="00487AAB" w:rsidRDefault="00C977F8" w:rsidP="00175F97">
            <w:pPr>
              <w:pStyle w:val="ListParagraph"/>
              <w:numPr>
                <w:ilvl w:val="0"/>
                <w:numId w:val="38"/>
              </w:numPr>
              <w:spacing w:after="60"/>
              <w:jc w:val="left"/>
              <w:rPr>
                <w:sz w:val="22"/>
              </w:rPr>
            </w:pPr>
            <w:r w:rsidRPr="00487AAB">
              <w:rPr>
                <w:sz w:val="22"/>
              </w:rPr>
              <w:t xml:space="preserve">Résultats préliminaires et </w:t>
            </w:r>
            <w:r w:rsidR="00175F97" w:rsidRPr="00487AAB">
              <w:rPr>
                <w:sz w:val="22"/>
              </w:rPr>
              <w:t>limites de l’évaluation</w:t>
            </w:r>
          </w:p>
        </w:tc>
        <w:tc>
          <w:tcPr>
            <w:tcW w:w="2500" w:type="pct"/>
          </w:tcPr>
          <w:p w:rsidR="00C977F8" w:rsidRPr="00487AAB" w:rsidRDefault="00C977F8" w:rsidP="00BB2D25">
            <w:pPr>
              <w:spacing w:after="60"/>
              <w:ind w:left="907" w:hanging="907"/>
              <w:rPr>
                <w:sz w:val="22"/>
              </w:rPr>
            </w:pPr>
            <w:r w:rsidRPr="00487AAB">
              <w:rPr>
                <w:sz w:val="22"/>
              </w:rPr>
              <w:t xml:space="preserve">Annexe Q </w:t>
            </w:r>
            <w:r w:rsidR="00E81D0E" w:rsidRPr="00487AAB">
              <w:rPr>
                <w:sz w:val="22"/>
              </w:rPr>
              <w:t>—</w:t>
            </w:r>
            <w:r w:rsidR="00C439A9" w:rsidRPr="00487AAB">
              <w:rPr>
                <w:sz w:val="22"/>
              </w:rPr>
              <w:t xml:space="preserve"> </w:t>
            </w:r>
            <w:r w:rsidRPr="00487AAB">
              <w:rPr>
                <w:sz w:val="22"/>
              </w:rPr>
              <w:t>Approche d</w:t>
            </w:r>
            <w:r w:rsidR="00E81D0E" w:rsidRPr="00487AAB">
              <w:rPr>
                <w:sz w:val="22"/>
              </w:rPr>
              <w:t>’</w:t>
            </w:r>
            <w:r w:rsidR="0016162E" w:rsidRPr="00487AAB">
              <w:rPr>
                <w:sz w:val="22"/>
              </w:rPr>
              <w:t>évaluation</w:t>
            </w:r>
            <w:r w:rsidRPr="00487AAB">
              <w:rPr>
                <w:sz w:val="22"/>
              </w:rPr>
              <w:t xml:space="preserve"> </w:t>
            </w:r>
            <w:r w:rsidR="00175F97" w:rsidRPr="00487AAB">
              <w:rPr>
                <w:sz w:val="22"/>
              </w:rPr>
              <w:t xml:space="preserve">provisoire </w:t>
            </w:r>
            <w:r w:rsidRPr="00487AAB">
              <w:rPr>
                <w:sz w:val="22"/>
              </w:rPr>
              <w:t xml:space="preserve">du SMS </w:t>
            </w:r>
          </w:p>
          <w:p w:rsidR="00C977F8" w:rsidRPr="00487AAB" w:rsidRDefault="00C977F8" w:rsidP="00175F97">
            <w:pPr>
              <w:spacing w:after="60"/>
              <w:ind w:left="907" w:hanging="907"/>
              <w:rPr>
                <w:sz w:val="22"/>
              </w:rPr>
            </w:pPr>
            <w:r w:rsidRPr="00487AAB">
              <w:rPr>
                <w:sz w:val="22"/>
              </w:rPr>
              <w:t xml:space="preserve">Annexe R </w:t>
            </w:r>
            <w:r w:rsidR="00E81D0E" w:rsidRPr="00487AAB">
              <w:rPr>
                <w:sz w:val="22"/>
              </w:rPr>
              <w:t>—</w:t>
            </w:r>
            <w:r w:rsidR="00C439A9" w:rsidRPr="00487AAB">
              <w:rPr>
                <w:sz w:val="22"/>
              </w:rPr>
              <w:t xml:space="preserve"> </w:t>
            </w:r>
            <w:r w:rsidRPr="00487AAB">
              <w:rPr>
                <w:sz w:val="22"/>
              </w:rPr>
              <w:t>Aperçu de l</w:t>
            </w:r>
            <w:r w:rsidR="00E81D0E" w:rsidRPr="00487AAB">
              <w:rPr>
                <w:sz w:val="22"/>
              </w:rPr>
              <w:t>’</w:t>
            </w:r>
            <w:r w:rsidR="00C439A9" w:rsidRPr="00487AAB">
              <w:rPr>
                <w:sz w:val="22"/>
              </w:rPr>
              <w:t>é</w:t>
            </w:r>
            <w:r w:rsidRPr="00487AAB">
              <w:rPr>
                <w:sz w:val="22"/>
              </w:rPr>
              <w:t xml:space="preserve">valuation </w:t>
            </w:r>
            <w:r w:rsidR="00175F97" w:rsidRPr="00487AAB">
              <w:rPr>
                <w:sz w:val="22"/>
              </w:rPr>
              <w:t xml:space="preserve">provisoire </w:t>
            </w:r>
            <w:r w:rsidRPr="00487AAB">
              <w:rPr>
                <w:sz w:val="22"/>
              </w:rPr>
              <w:t>des progrès</w:t>
            </w:r>
            <w:r w:rsidR="00175F97" w:rsidRPr="00487AAB">
              <w:rPr>
                <w:sz w:val="22"/>
              </w:rPr>
              <w:t xml:space="preserve"> accomplis</w:t>
            </w:r>
          </w:p>
        </w:tc>
      </w:tr>
    </w:tbl>
    <w:p w:rsidR="00C977F8" w:rsidRPr="00487AAB" w:rsidRDefault="00C977F8" w:rsidP="00C977F8"/>
    <w:p w:rsidR="00C977F8" w:rsidRPr="00487AAB" w:rsidRDefault="00C439A9" w:rsidP="00C977F8">
      <w:pPr>
        <w:pStyle w:val="Heading2"/>
        <w:numPr>
          <w:ilvl w:val="0"/>
          <w:numId w:val="14"/>
        </w:numPr>
        <w:ind w:hanging="720"/>
      </w:pPr>
      <w:bookmarkStart w:id="11" w:name="_Toc394658682"/>
      <w:bookmarkStart w:id="12" w:name="_Toc396291177"/>
      <w:r w:rsidRPr="00487AAB">
        <w:t xml:space="preserve">Objet </w:t>
      </w:r>
      <w:r w:rsidR="00DA31E6" w:rsidRPr="00487AAB">
        <w:t xml:space="preserve">de </w:t>
      </w:r>
      <w:r w:rsidR="00C977F8" w:rsidRPr="00487AAB">
        <w:t>l</w:t>
      </w:r>
      <w:r w:rsidR="00E81D0E" w:rsidRPr="00487AAB">
        <w:t>’</w:t>
      </w:r>
      <w:r w:rsidRPr="00487AAB">
        <w:t>é</w:t>
      </w:r>
      <w:r w:rsidR="00C977F8" w:rsidRPr="00487AAB">
        <w:t>valuation</w:t>
      </w:r>
      <w:bookmarkEnd w:id="11"/>
      <w:bookmarkEnd w:id="12"/>
      <w:r w:rsidR="00C977F8" w:rsidRPr="00487AAB">
        <w:t xml:space="preserve"> </w:t>
      </w:r>
    </w:p>
    <w:p w:rsidR="00C977F8" w:rsidRPr="00487AAB" w:rsidRDefault="00C439A9" w:rsidP="00C977F8">
      <w:pPr>
        <w:pStyle w:val="ListParagraph"/>
        <w:numPr>
          <w:ilvl w:val="0"/>
          <w:numId w:val="23"/>
        </w:numPr>
        <w:ind w:left="0" w:firstLine="0"/>
        <w:jc w:val="left"/>
      </w:pPr>
      <w:r w:rsidRPr="00487AAB">
        <w:t xml:space="preserve">La présente </w:t>
      </w:r>
      <w:r w:rsidR="00C977F8" w:rsidRPr="00487AAB">
        <w:t xml:space="preserve">section décrit le contexte qui a conduit à la création du Mouvement pour le renforcement de la nutrition et la façon dont cette initiative a évolué. Elle est </w:t>
      </w:r>
      <w:r w:rsidR="00175F97" w:rsidRPr="00487AAB">
        <w:t>accompagnée d’</w:t>
      </w:r>
      <w:r w:rsidR="00C977F8" w:rsidRPr="00487AAB">
        <w:t>un résumé chronologique</w:t>
      </w:r>
      <w:r w:rsidR="00175F97" w:rsidRPr="00487AAB">
        <w:t xml:space="preserve"> à l’</w:t>
      </w:r>
      <w:r w:rsidR="00C977F8" w:rsidRPr="00487AAB">
        <w:fldChar w:fldCharType="begin"/>
      </w:r>
      <w:r w:rsidR="00C977F8" w:rsidRPr="00487AAB">
        <w:instrText xml:space="preserve"> REF _Ref393673986 \r \h </w:instrText>
      </w:r>
      <w:r w:rsidR="002C0EC2" w:rsidRPr="00487AAB">
        <w:instrText xml:space="preserve"> \* MERGEFORMAT </w:instrText>
      </w:r>
      <w:r w:rsidR="00C977F8" w:rsidRPr="00487AAB">
        <w:fldChar w:fldCharType="separate"/>
      </w:r>
      <w:r w:rsidR="00BB2D25" w:rsidRPr="00487AAB">
        <w:t>Annexe</w:t>
      </w:r>
      <w:r w:rsidRPr="00487AAB">
        <w:t>s</w:t>
      </w:r>
      <w:r w:rsidR="00C977F8" w:rsidRPr="00487AAB">
        <w:t> B</w:t>
      </w:r>
      <w:r w:rsidR="00C977F8" w:rsidRPr="00487AAB">
        <w:fldChar w:fldCharType="end"/>
      </w:r>
      <w:r w:rsidR="00C977F8" w:rsidRPr="00487AAB">
        <w:t xml:space="preserve">, et </w:t>
      </w:r>
      <w:r w:rsidR="00BB2D25" w:rsidRPr="00487AAB">
        <w:t>l’</w:t>
      </w:r>
      <w:r w:rsidR="00C977F8" w:rsidRPr="00487AAB">
        <w:fldChar w:fldCharType="begin"/>
      </w:r>
      <w:r w:rsidR="00C977F8" w:rsidRPr="00487AAB">
        <w:instrText xml:space="preserve"> REF _Ref393674025 \r \h </w:instrText>
      </w:r>
      <w:r w:rsidR="002C0EC2" w:rsidRPr="00487AAB">
        <w:instrText xml:space="preserve"> \* MERGEFORMAT </w:instrText>
      </w:r>
      <w:r w:rsidR="00C977F8" w:rsidRPr="00487AAB">
        <w:fldChar w:fldCharType="separate"/>
      </w:r>
      <w:r w:rsidR="00BB2D25" w:rsidRPr="00487AAB">
        <w:t>Annexe</w:t>
      </w:r>
      <w:r w:rsidR="00C977F8" w:rsidRPr="00487AAB">
        <w:t> C</w:t>
      </w:r>
      <w:r w:rsidR="00C977F8" w:rsidRPr="00487AAB">
        <w:fldChar w:fldCharType="end"/>
      </w:r>
      <w:r w:rsidR="00BB2D25" w:rsidRPr="00487AAB">
        <w:t xml:space="preserve"> </w:t>
      </w:r>
      <w:r w:rsidRPr="00487AAB">
        <w:t>résume</w:t>
      </w:r>
      <w:r w:rsidR="00175F97" w:rsidRPr="00487AAB">
        <w:t xml:space="preserve"> </w:t>
      </w:r>
      <w:r w:rsidR="00C977F8" w:rsidRPr="00487AAB">
        <w:t>la plupart des documents fondamentaux mentionnés.</w:t>
      </w:r>
    </w:p>
    <w:p w:rsidR="00C977F8" w:rsidRPr="00487AAB" w:rsidRDefault="00C977F8" w:rsidP="00C977F8">
      <w:pPr>
        <w:pStyle w:val="SUNHead3"/>
        <w:numPr>
          <w:ilvl w:val="1"/>
          <w:numId w:val="14"/>
        </w:numPr>
      </w:pPr>
      <w:bookmarkStart w:id="13" w:name="_Toc394658683"/>
      <w:bookmarkStart w:id="14" w:name="_Toc396291178"/>
      <w:r w:rsidRPr="00487AAB">
        <w:t>Contexte</w:t>
      </w:r>
      <w:bookmarkEnd w:id="13"/>
      <w:bookmarkEnd w:id="14"/>
    </w:p>
    <w:p w:rsidR="00C977F8" w:rsidRPr="00487AAB" w:rsidRDefault="00C977F8" w:rsidP="00C977F8">
      <w:pPr>
        <w:pStyle w:val="ListParagraph"/>
        <w:numPr>
          <w:ilvl w:val="0"/>
          <w:numId w:val="23"/>
        </w:numPr>
        <w:ind w:left="0" w:firstLine="0"/>
        <w:jc w:val="left"/>
      </w:pPr>
      <w:r w:rsidRPr="00487AAB">
        <w:t>Au cours des dernières années, la reconnaissance de l</w:t>
      </w:r>
      <w:r w:rsidR="00E81D0E" w:rsidRPr="00487AAB">
        <w:t>’</w:t>
      </w:r>
      <w:r w:rsidRPr="00487AAB">
        <w:t>importance d</w:t>
      </w:r>
      <w:r w:rsidR="00E81D0E" w:rsidRPr="00487AAB">
        <w:t>’</w:t>
      </w:r>
      <w:r w:rsidRPr="00487AAB">
        <w:t xml:space="preserve">une bonne nutrition </w:t>
      </w:r>
      <w:r w:rsidR="00175F97" w:rsidRPr="00487AAB">
        <w:t>en vue de l’obtention d’</w:t>
      </w:r>
      <w:r w:rsidRPr="00487AAB">
        <w:t xml:space="preserve">un large éventail de résultats </w:t>
      </w:r>
      <w:r w:rsidR="00175F97" w:rsidRPr="00487AAB">
        <w:t xml:space="preserve">au plan du </w:t>
      </w:r>
      <w:r w:rsidRPr="00487AAB">
        <w:t>développement</w:t>
      </w:r>
      <w:r w:rsidR="00175F97" w:rsidRPr="00487AAB">
        <w:t xml:space="preserve"> s’est accrue</w:t>
      </w:r>
      <w:r w:rsidRPr="00487AAB">
        <w:t>. Un</w:t>
      </w:r>
      <w:r w:rsidR="00175F97" w:rsidRPr="00487AAB">
        <w:t>e avalanche d’</w:t>
      </w:r>
      <w:r w:rsidRPr="00487AAB">
        <w:t xml:space="preserve">éléments de preuve </w:t>
      </w:r>
      <w:r w:rsidR="00175F97" w:rsidRPr="00487AAB">
        <w:t xml:space="preserve">a mis en évidence </w:t>
      </w:r>
      <w:r w:rsidRPr="00487AAB">
        <w:t xml:space="preserve">le rôle essentiel de la nutrition dans la survie et le développement des enfants, </w:t>
      </w:r>
      <w:r w:rsidR="00175F97" w:rsidRPr="00487AAB">
        <w:t xml:space="preserve">stimulée en cela </w:t>
      </w:r>
      <w:r w:rsidRPr="00487AAB">
        <w:t>par la série</w:t>
      </w:r>
      <w:r w:rsidR="00E81D0E" w:rsidRPr="00487AAB">
        <w:t> </w:t>
      </w:r>
      <w:r w:rsidRPr="00487AAB">
        <w:t>2008</w:t>
      </w:r>
      <w:r w:rsidR="00C439A9" w:rsidRPr="00487AAB">
        <w:t xml:space="preserve"> de</w:t>
      </w:r>
      <w:r w:rsidRPr="00487AAB">
        <w:t xml:space="preserve"> The Lancet sur la sous-nutrition maternelle et infantile (</w:t>
      </w:r>
      <w:r w:rsidRPr="00487AAB">
        <w:fldChar w:fldCharType="begin"/>
      </w:r>
      <w:r w:rsidRPr="00487AAB">
        <w:instrText xml:space="preserve"> REF _Ref393655825 \h  \* MERGEFORMAT </w:instrText>
      </w:r>
      <w:r w:rsidRPr="00487AAB">
        <w:fldChar w:fldCharType="separate"/>
      </w:r>
      <w:r w:rsidRPr="00487AAB">
        <w:rPr>
          <w:rFonts w:eastAsiaTheme="minorHAnsi" w:cs="Arial"/>
          <w:szCs w:val="24"/>
        </w:rPr>
        <w:t>The Lancet 2008</w:t>
      </w:r>
      <w:r w:rsidRPr="00487AAB">
        <w:fldChar w:fldCharType="end"/>
      </w:r>
      <w:r w:rsidRPr="00487AAB">
        <w:t xml:space="preserve">). Cette publication fondamentale met en lumière </w:t>
      </w:r>
      <w:r w:rsidR="0026335D" w:rsidRPr="00487AAB">
        <w:t xml:space="preserve">la </w:t>
      </w:r>
      <w:r w:rsidRPr="00487AAB">
        <w:t>fenêtre clé d</w:t>
      </w:r>
      <w:r w:rsidR="00E81D0E" w:rsidRPr="00487AAB">
        <w:t>’</w:t>
      </w:r>
      <w:r w:rsidRPr="00487AAB">
        <w:t>opportunité qu</w:t>
      </w:r>
      <w:r w:rsidR="00E81D0E" w:rsidRPr="00487AAB">
        <w:t>’</w:t>
      </w:r>
      <w:r w:rsidRPr="00487AAB">
        <w:t xml:space="preserve">offrent les 1000 premiers jours les plus décisifs (entre le début de la grossesse et la deuxième année de vie), qui </w:t>
      </w:r>
      <w:r w:rsidR="00C439A9" w:rsidRPr="00487AAB">
        <w:t xml:space="preserve">constituent </w:t>
      </w:r>
      <w:r w:rsidR="0026335D" w:rsidRPr="00487AAB">
        <w:t xml:space="preserve">la </w:t>
      </w:r>
      <w:r w:rsidRPr="00487AAB">
        <w:t>période pendant laquelle une nutrition appropriée peut produire un impact substantiel en terme de réduction des décès et des maladies, et permettre d</w:t>
      </w:r>
      <w:r w:rsidR="00E81D0E" w:rsidRPr="00487AAB">
        <w:t>’</w:t>
      </w:r>
      <w:r w:rsidRPr="00487AAB">
        <w:t>éviter des dommages irréversibles à la santé et au développement physique et cognitif</w:t>
      </w:r>
      <w:r w:rsidR="0026335D" w:rsidRPr="00487AAB">
        <w:t xml:space="preserve"> des enfants</w:t>
      </w:r>
      <w:r w:rsidRPr="00487AAB">
        <w:t xml:space="preserve">. </w:t>
      </w:r>
      <w:r w:rsidR="0026335D" w:rsidRPr="00487AAB">
        <w:t>Elle s’</w:t>
      </w:r>
      <w:r w:rsidRPr="00487AAB">
        <w:t>accompagn</w:t>
      </w:r>
      <w:r w:rsidR="0026335D" w:rsidRPr="00487AAB">
        <w:t>e</w:t>
      </w:r>
      <w:r w:rsidRPr="00487AAB">
        <w:t xml:space="preserve"> de preuves solides concernant les interventions </w:t>
      </w:r>
      <w:r w:rsidR="00C439A9" w:rsidRPr="00487AAB">
        <w:t>réussies</w:t>
      </w:r>
      <w:r w:rsidRPr="00487AAB">
        <w:t xml:space="preserve"> en matière de nutrition, la série The Lancet (et sa récente mise à jour </w:t>
      </w:r>
      <w:r w:rsidR="00E81D0E" w:rsidRPr="00487AAB">
        <w:t xml:space="preserve">— </w:t>
      </w:r>
      <w:r w:rsidRPr="00487AAB">
        <w:fldChar w:fldCharType="begin"/>
      </w:r>
      <w:r w:rsidRPr="00487AAB">
        <w:instrText xml:space="preserve"> REF _Ref393657274 \h  \* MERGEFORMAT </w:instrText>
      </w:r>
      <w:r w:rsidRPr="00487AAB">
        <w:fldChar w:fldCharType="separate"/>
      </w:r>
      <w:r w:rsidRPr="00487AAB">
        <w:rPr>
          <w:rFonts w:eastAsiaTheme="minorHAnsi" w:cs="Arial"/>
          <w:szCs w:val="24"/>
        </w:rPr>
        <w:t>The Lancet</w:t>
      </w:r>
      <w:r w:rsidR="00E81D0E" w:rsidRPr="00487AAB">
        <w:rPr>
          <w:rFonts w:eastAsiaTheme="minorHAnsi" w:cs="Arial"/>
          <w:szCs w:val="24"/>
        </w:rPr>
        <w:t> </w:t>
      </w:r>
      <w:r w:rsidRPr="00487AAB">
        <w:rPr>
          <w:rFonts w:eastAsiaTheme="minorHAnsi" w:cs="Arial"/>
          <w:szCs w:val="24"/>
        </w:rPr>
        <w:t>2013</w:t>
      </w:r>
      <w:r w:rsidRPr="00487AAB">
        <w:fldChar w:fldCharType="end"/>
      </w:r>
      <w:r w:rsidRPr="00487AAB">
        <w:t>) rassembl</w:t>
      </w:r>
      <w:r w:rsidR="0026335D" w:rsidRPr="00487AAB">
        <w:t>ant</w:t>
      </w:r>
      <w:r w:rsidRPr="00487AAB">
        <w:t xml:space="preserve"> des </w:t>
      </w:r>
      <w:r w:rsidR="0026335D" w:rsidRPr="00487AAB">
        <w:t xml:space="preserve">éléments de </w:t>
      </w:r>
      <w:r w:rsidRPr="00487AAB">
        <w:t>preuve de centaines d</w:t>
      </w:r>
      <w:r w:rsidR="00E81D0E" w:rsidRPr="00487AAB">
        <w:t>’</w:t>
      </w:r>
      <w:r w:rsidRPr="00487AAB">
        <w:t xml:space="preserve">études à travers le monde </w:t>
      </w:r>
      <w:r w:rsidR="0026335D" w:rsidRPr="00487AAB">
        <w:t xml:space="preserve">pour </w:t>
      </w:r>
      <w:r w:rsidRPr="00487AAB">
        <w:t>identifi</w:t>
      </w:r>
      <w:r w:rsidR="0026335D" w:rsidRPr="00487AAB">
        <w:t>er</w:t>
      </w:r>
      <w:r w:rsidRPr="00487AAB">
        <w:t xml:space="preserve"> une gamme d</w:t>
      </w:r>
      <w:r w:rsidR="00E81D0E" w:rsidRPr="00487AAB">
        <w:t>’</w:t>
      </w:r>
      <w:r w:rsidRPr="00487AAB">
        <w:t xml:space="preserve">interventions </w:t>
      </w:r>
      <w:r w:rsidR="0026335D" w:rsidRPr="00487AAB">
        <w:t xml:space="preserve">nutritionnelles </w:t>
      </w:r>
      <w:r w:rsidRPr="00487AAB">
        <w:t>efficaces.</w:t>
      </w:r>
    </w:p>
    <w:p w:rsidR="00C977F8" w:rsidRPr="00487AAB" w:rsidRDefault="0026335D" w:rsidP="00C977F8">
      <w:pPr>
        <w:pStyle w:val="ListParagraph"/>
        <w:numPr>
          <w:ilvl w:val="0"/>
          <w:numId w:val="23"/>
        </w:numPr>
        <w:ind w:left="0" w:firstLine="0"/>
        <w:jc w:val="left"/>
      </w:pPr>
      <w:r w:rsidRPr="00487AAB">
        <w:t>S’appuyant sur ces données</w:t>
      </w:r>
      <w:r w:rsidR="00487AAB" w:rsidRPr="00487AAB">
        <w:t>, en</w:t>
      </w:r>
      <w:r w:rsidRPr="00487AAB">
        <w:t xml:space="preserve"> 2010, </w:t>
      </w:r>
      <w:r w:rsidR="00C977F8" w:rsidRPr="00487AAB">
        <w:t xml:space="preserve">la Banque mondiale </w:t>
      </w:r>
      <w:r w:rsidRPr="00487AAB">
        <w:t xml:space="preserve">a </w:t>
      </w:r>
      <w:r w:rsidR="00C977F8" w:rsidRPr="00487AAB">
        <w:t xml:space="preserve">identifié un ensemble de 13 interventions très efficaces </w:t>
      </w:r>
      <w:r w:rsidR="00C439A9" w:rsidRPr="00487AAB">
        <w:t>du point de vue d</w:t>
      </w:r>
      <w:r w:rsidRPr="00487AAB">
        <w:t>es</w:t>
      </w:r>
      <w:r w:rsidR="00C439A9" w:rsidRPr="00487AAB">
        <w:t xml:space="preserve"> </w:t>
      </w:r>
      <w:r w:rsidR="00C977F8" w:rsidRPr="00487AAB">
        <w:t>coût</w:t>
      </w:r>
      <w:r w:rsidRPr="00487AAB">
        <w:t xml:space="preserve">s </w:t>
      </w:r>
      <w:r w:rsidR="00C977F8" w:rsidRPr="00487AAB">
        <w:t xml:space="preserve">et </w:t>
      </w:r>
      <w:r w:rsidRPr="00487AAB">
        <w:t xml:space="preserve">a </w:t>
      </w:r>
      <w:r w:rsidR="00C977F8" w:rsidRPr="00487AAB">
        <w:t xml:space="preserve">calculé les </w:t>
      </w:r>
      <w:r w:rsidR="00C977F8" w:rsidRPr="00487AAB">
        <w:lastRenderedPageBreak/>
        <w:t>coûts annuels de l</w:t>
      </w:r>
      <w:r w:rsidR="00E81D0E" w:rsidRPr="00487AAB">
        <w:t>’</w:t>
      </w:r>
      <w:r w:rsidR="00C977F8" w:rsidRPr="00487AAB">
        <w:t>introduction de ces dernières dans 36 pays les plus touchés (</w:t>
      </w:r>
      <w:r w:rsidR="00C977F8" w:rsidRPr="00487AAB">
        <w:fldChar w:fldCharType="begin"/>
      </w:r>
      <w:r w:rsidR="00C977F8" w:rsidRPr="00487AAB">
        <w:instrText xml:space="preserve"> REF _Ref388646398 \h  \* MERGEFORMAT </w:instrText>
      </w:r>
      <w:r w:rsidR="00C977F8" w:rsidRPr="00487AAB">
        <w:fldChar w:fldCharType="separate"/>
      </w:r>
      <w:r w:rsidR="00C977F8" w:rsidRPr="00487AAB">
        <w:t>Horton et al. 2010</w:t>
      </w:r>
      <w:r w:rsidR="00C977F8" w:rsidRPr="00487AAB">
        <w:fldChar w:fldCharType="end"/>
      </w:r>
      <w:r w:rsidR="00C977F8" w:rsidRPr="00487AAB">
        <w:t xml:space="preserve">). </w:t>
      </w:r>
      <w:r w:rsidRPr="00487AAB">
        <w:t xml:space="preserve">On </w:t>
      </w:r>
      <w:r w:rsidR="00C977F8" w:rsidRPr="00487AAB">
        <w:t>estime qu</w:t>
      </w:r>
      <w:r w:rsidR="00E81D0E" w:rsidRPr="00487AAB">
        <w:t>’</w:t>
      </w:r>
      <w:r w:rsidR="00C977F8" w:rsidRPr="00487AAB">
        <w:t>en cas de mise en œuvre intégrale, l</w:t>
      </w:r>
      <w:r w:rsidR="00E81D0E" w:rsidRPr="00487AAB">
        <w:t>’</w:t>
      </w:r>
      <w:r w:rsidR="00C977F8" w:rsidRPr="00487AAB">
        <w:t>ensemble des interventions se traduirait par une baisse de la mortalité infantile de 1,1 million de décès par an, soit une économie de 30 millions d</w:t>
      </w:r>
      <w:r w:rsidR="00E81D0E" w:rsidRPr="00487AAB">
        <w:t>’</w:t>
      </w:r>
      <w:r w:rsidR="00C977F8" w:rsidRPr="00487AAB">
        <w:t>années de vie ajustées sur l</w:t>
      </w:r>
      <w:r w:rsidR="00E81D0E" w:rsidRPr="00487AAB">
        <w:t>’</w:t>
      </w:r>
      <w:r w:rsidR="00C977F8" w:rsidRPr="00487AAB">
        <w:t>incapacité. Les effets à long terme d</w:t>
      </w:r>
      <w:r w:rsidR="00E81D0E" w:rsidRPr="00487AAB">
        <w:t>’</w:t>
      </w:r>
      <w:r w:rsidR="00C977F8" w:rsidRPr="00487AAB">
        <w:t xml:space="preserve">une nutrition </w:t>
      </w:r>
      <w:r w:rsidR="002C0EC2" w:rsidRPr="00487AAB">
        <w:t xml:space="preserve">saine </w:t>
      </w:r>
      <w:r w:rsidR="00C977F8" w:rsidRPr="00487AAB">
        <w:t>sont également mis en évidence par la recherche, des études longitudinales présentant des estimations de croissance du PIB de 2</w:t>
      </w:r>
      <w:r w:rsidR="00C439A9" w:rsidRPr="00487AAB">
        <w:t xml:space="preserve"> à </w:t>
      </w:r>
      <w:r w:rsidR="00C977F8" w:rsidRPr="00487AAB">
        <w:t>3 pour cent résultant des interventions nutrition</w:t>
      </w:r>
      <w:r w:rsidR="00C439A9" w:rsidRPr="00487AAB">
        <w:t>nelles</w:t>
      </w:r>
      <w:r w:rsidR="00C977F8" w:rsidRPr="00487AAB">
        <w:t xml:space="preserve"> en faveur de la petite enfance (</w:t>
      </w:r>
      <w:r w:rsidR="00C977F8" w:rsidRPr="00487AAB">
        <w:fldChar w:fldCharType="begin"/>
      </w:r>
      <w:r w:rsidR="00C977F8" w:rsidRPr="00487AAB">
        <w:instrText xml:space="preserve"> REF _Ref393655559 \h  \* MERGEFORMAT </w:instrText>
      </w:r>
      <w:r w:rsidR="00C977F8" w:rsidRPr="00487AAB">
        <w:fldChar w:fldCharType="separate"/>
      </w:r>
      <w:r w:rsidR="00C977F8" w:rsidRPr="00487AAB">
        <w:t>H0ddinott et al. 2008</w:t>
      </w:r>
      <w:r w:rsidR="00C977F8" w:rsidRPr="00487AAB">
        <w:fldChar w:fldCharType="end"/>
      </w:r>
      <w:r w:rsidR="00C977F8" w:rsidRPr="00487AAB">
        <w:t>).</w:t>
      </w:r>
    </w:p>
    <w:p w:rsidR="00C977F8" w:rsidRPr="00487AAB" w:rsidRDefault="00C977F8" w:rsidP="00C977F8">
      <w:pPr>
        <w:pStyle w:val="ListParagraph"/>
        <w:numPr>
          <w:ilvl w:val="0"/>
          <w:numId w:val="23"/>
        </w:numPr>
        <w:ind w:left="0" w:firstLine="0"/>
        <w:jc w:val="left"/>
      </w:pPr>
      <w:r w:rsidRPr="00487AAB">
        <w:t>Ce</w:t>
      </w:r>
      <w:r w:rsidR="00B20D16" w:rsidRPr="00487AAB">
        <w:t>s</w:t>
      </w:r>
      <w:r w:rsidRPr="00487AAB">
        <w:t xml:space="preserve"> </w:t>
      </w:r>
      <w:r w:rsidR="00B20D16" w:rsidRPr="00487AAB">
        <w:t xml:space="preserve">éléments de </w:t>
      </w:r>
      <w:r w:rsidRPr="00487AAB">
        <w:t xml:space="preserve">preuve </w:t>
      </w:r>
      <w:r w:rsidR="00B20D16" w:rsidRPr="00487AAB">
        <w:t xml:space="preserve">ont </w:t>
      </w:r>
      <w:r w:rsidRPr="00487AAB">
        <w:t>favoris</w:t>
      </w:r>
      <w:r w:rsidR="00B20D16" w:rsidRPr="00487AAB">
        <w:t>é</w:t>
      </w:r>
      <w:r w:rsidRPr="00487AAB">
        <w:t xml:space="preserve"> un consensus autour de la nutrition </w:t>
      </w:r>
      <w:r w:rsidR="00B20D16" w:rsidRPr="00487AAB">
        <w:t xml:space="preserve">désormais </w:t>
      </w:r>
      <w:r w:rsidRPr="00487AAB">
        <w:t xml:space="preserve">perçue comme un investissement important </w:t>
      </w:r>
      <w:r w:rsidR="00B20D16" w:rsidRPr="00487AAB">
        <w:t>et rentable</w:t>
      </w:r>
      <w:r w:rsidRPr="00487AAB">
        <w:t xml:space="preserve">. En 2012, le Consensus de Copenhague, qui visait à identifier les investissements les plus efficaces pour </w:t>
      </w:r>
      <w:r w:rsidR="00B20D16" w:rsidRPr="00487AAB">
        <w:t xml:space="preserve">relever </w:t>
      </w:r>
      <w:r w:rsidRPr="00487AAB">
        <w:t>une série de «</w:t>
      </w:r>
      <w:r w:rsidR="000B0316" w:rsidRPr="00487AAB">
        <w:t> </w:t>
      </w:r>
      <w:r w:rsidRPr="00487AAB">
        <w:t>plus grands défis mondiaux</w:t>
      </w:r>
      <w:r w:rsidR="000B0316" w:rsidRPr="00487AAB">
        <w:t> »</w:t>
      </w:r>
      <w:r w:rsidRPr="00487AAB">
        <w:t>, avait conclu que l</w:t>
      </w:r>
      <w:r w:rsidR="000B0316" w:rsidRPr="00487AAB">
        <w:t>a lutte contre la malnutrition « </w:t>
      </w:r>
      <w:r w:rsidRPr="00487AAB">
        <w:t>devait être la première priorité pour les</w:t>
      </w:r>
      <w:r w:rsidR="000B0316" w:rsidRPr="00487AAB">
        <w:t xml:space="preserve"> décideurs et les philanthropes »</w:t>
      </w:r>
      <w:r w:rsidRPr="00487AAB">
        <w:t xml:space="preserve"> (</w:t>
      </w:r>
      <w:r w:rsidRPr="00487AAB">
        <w:fldChar w:fldCharType="begin"/>
      </w:r>
      <w:r w:rsidRPr="00487AAB">
        <w:instrText xml:space="preserve"> REF _Ref393660084 \h  \* MERGEFORMAT </w:instrText>
      </w:r>
      <w:r w:rsidRPr="00487AAB">
        <w:fldChar w:fldCharType="separate"/>
      </w:r>
      <w:r w:rsidRPr="00487AAB">
        <w:t xml:space="preserve">Consensus </w:t>
      </w:r>
      <w:r w:rsidR="00996CEC" w:rsidRPr="00487AAB">
        <w:t>de Copenhague</w:t>
      </w:r>
      <w:r w:rsidR="00E81D0E" w:rsidRPr="00487AAB">
        <w:t> </w:t>
      </w:r>
      <w:r w:rsidRPr="00487AAB">
        <w:t>2012</w:t>
      </w:r>
      <w:r w:rsidRPr="00487AAB">
        <w:fldChar w:fldCharType="end"/>
      </w:r>
      <w:r w:rsidRPr="00487AAB">
        <w:t xml:space="preserve">). </w:t>
      </w:r>
      <w:r w:rsidR="00487AAB" w:rsidRPr="00487AAB">
        <w:t>Il a</w:t>
      </w:r>
      <w:r w:rsidRPr="00487AAB">
        <w:t xml:space="preserve"> cité des </w:t>
      </w:r>
      <w:r w:rsidR="00B20D16" w:rsidRPr="00487AAB">
        <w:t xml:space="preserve">études montrant </w:t>
      </w:r>
      <w:r w:rsidR="00487AAB" w:rsidRPr="00487AAB">
        <w:t>que chaque</w:t>
      </w:r>
      <w:r w:rsidRPr="00487AAB">
        <w:t xml:space="preserve"> dollar dépensé pour réduire la malnutrition chronique </w:t>
      </w:r>
      <w:r w:rsidR="00B20D16" w:rsidRPr="00487AAB">
        <w:t xml:space="preserve">rapportait </w:t>
      </w:r>
      <w:r w:rsidR="00DA31E6" w:rsidRPr="00487AAB">
        <w:t>au moins 30 </w:t>
      </w:r>
      <w:r w:rsidR="00C439A9" w:rsidRPr="00487AAB">
        <w:t>dollars E-U</w:t>
      </w:r>
      <w:r w:rsidRPr="00487AAB">
        <w:t xml:space="preserve"> (</w:t>
      </w:r>
      <w:r w:rsidRPr="00487AAB">
        <w:fldChar w:fldCharType="begin"/>
      </w:r>
      <w:r w:rsidRPr="00487AAB">
        <w:instrText xml:space="preserve"> REF _Ref393655559 \h  \* MERGEFORMAT </w:instrText>
      </w:r>
      <w:r w:rsidRPr="00487AAB">
        <w:fldChar w:fldCharType="separate"/>
      </w:r>
      <w:r w:rsidRPr="00487AAB">
        <w:t>H0ddinott et al. 2008</w:t>
      </w:r>
      <w:r w:rsidRPr="00487AAB">
        <w:fldChar w:fldCharType="end"/>
      </w:r>
      <w:r w:rsidR="00996CEC" w:rsidRPr="00487AAB">
        <w:t xml:space="preserve">, </w:t>
      </w:r>
      <w:r w:rsidRPr="00487AAB">
        <w:fldChar w:fldCharType="begin"/>
      </w:r>
      <w:r w:rsidRPr="00487AAB">
        <w:instrText xml:space="preserve"> REF _Ref393660761 \h  \* MERGEFORMAT </w:instrText>
      </w:r>
      <w:r w:rsidRPr="00487AAB">
        <w:fldChar w:fldCharType="separate"/>
      </w:r>
      <w:r w:rsidRPr="00487AAB">
        <w:t>Hoddinott et al. 2012</w:t>
      </w:r>
      <w:r w:rsidRPr="00487AAB">
        <w:fldChar w:fldCharType="end"/>
      </w:r>
      <w:r w:rsidRPr="00487AAB">
        <w:t xml:space="preserve">). Bien que les interventions spécifiques à la nutrition soient plus </w:t>
      </w:r>
      <w:r w:rsidR="00996CEC" w:rsidRPr="00487AAB">
        <w:t>simples</w:t>
      </w:r>
      <w:r w:rsidR="00B20D16" w:rsidRPr="00487AAB">
        <w:t xml:space="preserve"> en théorie</w:t>
      </w:r>
      <w:r w:rsidRPr="00487AAB">
        <w:t>, les interventions contribuant à la nutrition dans des domaines tels que l</w:t>
      </w:r>
      <w:r w:rsidR="00E81D0E" w:rsidRPr="00487AAB">
        <w:t>’</w:t>
      </w:r>
      <w:r w:rsidRPr="00487AAB">
        <w:t>eau et l</w:t>
      </w:r>
      <w:r w:rsidR="00E81D0E" w:rsidRPr="00487AAB">
        <w:t>’</w:t>
      </w:r>
      <w:r w:rsidRPr="00487AAB">
        <w:t>assainissement, l</w:t>
      </w:r>
      <w:r w:rsidR="00E81D0E" w:rsidRPr="00487AAB">
        <w:t>’</w:t>
      </w:r>
      <w:r w:rsidRPr="00487AAB">
        <w:t>agriculture et la protection sociale sont également essentielles s</w:t>
      </w:r>
      <w:r w:rsidR="00E81D0E" w:rsidRPr="00487AAB">
        <w:t>’</w:t>
      </w:r>
      <w:r w:rsidRPr="00487AAB">
        <w:t xml:space="preserve">il faut </w:t>
      </w:r>
      <w:r w:rsidR="00C439A9" w:rsidRPr="00487AAB">
        <w:t xml:space="preserve">enrayer </w:t>
      </w:r>
      <w:r w:rsidRPr="00487AAB">
        <w:t>le fardeau de la malnutrition.</w:t>
      </w:r>
    </w:p>
    <w:p w:rsidR="00C977F8" w:rsidRPr="00487AAB" w:rsidRDefault="00C977F8" w:rsidP="00DA31E6">
      <w:pPr>
        <w:pStyle w:val="ListParagraph"/>
        <w:numPr>
          <w:ilvl w:val="0"/>
          <w:numId w:val="23"/>
        </w:numPr>
        <w:ind w:left="0" w:firstLine="0"/>
        <w:jc w:val="left"/>
      </w:pPr>
      <w:r w:rsidRPr="00487AAB">
        <w:t xml:space="preserve">Toutefois, les progrès </w:t>
      </w:r>
      <w:r w:rsidR="00B20D16" w:rsidRPr="00487AAB">
        <w:t>réalisés dans le cadre de l</w:t>
      </w:r>
      <w:r w:rsidR="00E81D0E" w:rsidRPr="00487AAB">
        <w:t>’</w:t>
      </w:r>
      <w:r w:rsidRPr="00487AAB">
        <w:t>action mondiale sur la nutrition n</w:t>
      </w:r>
      <w:r w:rsidR="00E81D0E" w:rsidRPr="00487AAB">
        <w:t>’</w:t>
      </w:r>
      <w:r w:rsidRPr="00487AAB">
        <w:t>ont pas été à la hauteur de</w:t>
      </w:r>
      <w:r w:rsidR="00B20D16" w:rsidRPr="00487AAB">
        <w:t xml:space="preserve"> la preuve de</w:t>
      </w:r>
      <w:r w:rsidRPr="00487AAB">
        <w:t xml:space="preserve"> son importance. D</w:t>
      </w:r>
      <w:r w:rsidR="00E81D0E" w:rsidRPr="00487AAB">
        <w:t>’</w:t>
      </w:r>
      <w:r w:rsidRPr="00487AAB">
        <w:t xml:space="preserve">après les estimations </w:t>
      </w:r>
      <w:r w:rsidR="002C0EC2" w:rsidRPr="00487AAB">
        <w:t>sur la</w:t>
      </w:r>
      <w:r w:rsidRPr="00487AAB">
        <w:t xml:space="preserve"> malnutrition infantile compilées conjointement par l</w:t>
      </w:r>
      <w:r w:rsidR="00E81D0E" w:rsidRPr="00487AAB">
        <w:t>’</w:t>
      </w:r>
      <w:r w:rsidRPr="00487AAB">
        <w:t>UNICEF, l</w:t>
      </w:r>
      <w:r w:rsidR="00E81D0E" w:rsidRPr="00487AAB">
        <w:t>’</w:t>
      </w:r>
      <w:r w:rsidRPr="00487AAB">
        <w:t>OMS et l</w:t>
      </w:r>
      <w:r w:rsidR="00DA31E6" w:rsidRPr="00487AAB">
        <w:t>a Banque mondiale, en 2012, 162 </w:t>
      </w:r>
      <w:r w:rsidRPr="00487AAB">
        <w:t>millions d</w:t>
      </w:r>
      <w:r w:rsidR="00E81D0E" w:rsidRPr="00487AAB">
        <w:t>’</w:t>
      </w:r>
      <w:r w:rsidRPr="00487AAB">
        <w:t>enfants de moins de cinq ans étaient atteints d</w:t>
      </w:r>
      <w:r w:rsidR="00DA31E6" w:rsidRPr="00487AAB">
        <w:t>u retard de croissance, 99 </w:t>
      </w:r>
      <w:r w:rsidRPr="00487AAB">
        <w:t>millions avaient un</w:t>
      </w:r>
      <w:r w:rsidR="00DA31E6" w:rsidRPr="00487AAB">
        <w:t xml:space="preserve"> poids insuffisant, et 51 </w:t>
      </w:r>
      <w:r w:rsidRPr="00487AAB">
        <w:t xml:space="preserve">millions </w:t>
      </w:r>
      <w:r w:rsidR="002C0EC2" w:rsidRPr="00487AAB">
        <w:t>étaient</w:t>
      </w:r>
      <w:r w:rsidRPr="00487AAB">
        <w:t xml:space="preserve"> émaciés (</w:t>
      </w:r>
      <w:r w:rsidRPr="00487AAB">
        <w:fldChar w:fldCharType="begin"/>
      </w:r>
      <w:r w:rsidRPr="00487AAB">
        <w:instrText xml:space="preserve"> REF _Ref393660819 \h  \* MERGEFORMAT </w:instrText>
      </w:r>
      <w:r w:rsidRPr="00487AAB">
        <w:fldChar w:fldCharType="separate"/>
      </w:r>
      <w:r w:rsidRPr="00487AAB">
        <w:t>UNICEF et al</w:t>
      </w:r>
      <w:r w:rsidR="00E81D0E" w:rsidRPr="00487AAB">
        <w:t> </w:t>
      </w:r>
      <w:r w:rsidRPr="00487AAB">
        <w:t>2012</w:t>
      </w:r>
      <w:r w:rsidRPr="00487AAB">
        <w:fldChar w:fldCharType="end"/>
      </w:r>
      <w:r w:rsidRPr="00487AAB">
        <w:t xml:space="preserve">). Les récentes crises économiques et la hausse des prix des denrées alimentaires ont </w:t>
      </w:r>
      <w:r w:rsidR="00B20D16" w:rsidRPr="00487AAB">
        <w:t xml:space="preserve">augmenté </w:t>
      </w:r>
      <w:r w:rsidRPr="00487AAB">
        <w:t>la sous-</w:t>
      </w:r>
      <w:r w:rsidR="00C439A9" w:rsidRPr="00487AAB">
        <w:t xml:space="preserve">nutrition </w:t>
      </w:r>
      <w:r w:rsidRPr="00487AAB">
        <w:t>et retardé les progrès vers l</w:t>
      </w:r>
      <w:r w:rsidR="00B20D16" w:rsidRPr="00487AAB">
        <w:t xml:space="preserve">a réalisation des </w:t>
      </w:r>
      <w:r w:rsidRPr="00487AAB">
        <w:t>OMD étroitement liés à l</w:t>
      </w:r>
      <w:r w:rsidR="00E81D0E" w:rsidRPr="00487AAB">
        <w:t>’</w:t>
      </w:r>
      <w:r w:rsidRPr="00487AAB">
        <w:t>alimentation et la nutrition, en particulier</w:t>
      </w:r>
      <w:r w:rsidR="00487AAB" w:rsidRPr="00487AAB">
        <w:t>, la</w:t>
      </w:r>
      <w:r w:rsidRPr="00487AAB">
        <w:t xml:space="preserve"> mortalité infantile (OMD 4) et à la m</w:t>
      </w:r>
      <w:r w:rsidR="002C0EC2" w:rsidRPr="00487AAB">
        <w:t>ortalité ma</w:t>
      </w:r>
      <w:r w:rsidR="00DA31E6" w:rsidRPr="00487AAB">
        <w:t xml:space="preserve">ternelle (OMD 5). </w:t>
      </w:r>
      <w:r w:rsidR="00274326" w:rsidRPr="00487AAB">
        <w:t xml:space="preserve">Ainsi, parmi </w:t>
      </w:r>
      <w:r w:rsidR="00DA31E6" w:rsidRPr="00487AAB">
        <w:t>les 144 </w:t>
      </w:r>
      <w:r w:rsidR="002C0EC2" w:rsidRPr="00487AAB">
        <w:t xml:space="preserve">pays suivis, </w:t>
      </w:r>
      <w:r w:rsidR="00DA31E6" w:rsidRPr="00487AAB">
        <w:t>105 </w:t>
      </w:r>
      <w:r w:rsidRPr="00487AAB">
        <w:t xml:space="preserve">pays </w:t>
      </w:r>
      <w:r w:rsidR="00274326" w:rsidRPr="00487AAB">
        <w:t>n’</w:t>
      </w:r>
      <w:r w:rsidR="00DA31E6" w:rsidRPr="00487AAB">
        <w:t>atteindr</w:t>
      </w:r>
      <w:r w:rsidR="00274326" w:rsidRPr="00487AAB">
        <w:t>ont pas</w:t>
      </w:r>
      <w:r w:rsidR="00DA31E6" w:rsidRPr="00487AAB">
        <w:t xml:space="preserve"> l</w:t>
      </w:r>
      <w:r w:rsidR="00E81D0E" w:rsidRPr="00487AAB">
        <w:t>’</w:t>
      </w:r>
      <w:r w:rsidR="00DA31E6" w:rsidRPr="00487AAB">
        <w:t>OMD 4, et 94 </w:t>
      </w:r>
      <w:r w:rsidRPr="00487AAB">
        <w:t xml:space="preserve">pays </w:t>
      </w:r>
      <w:r w:rsidR="00274326" w:rsidRPr="00487AAB">
        <w:t xml:space="preserve">ne sont pas en bonne voie pour réaliser </w:t>
      </w:r>
      <w:r w:rsidRPr="00487AAB">
        <w:t>l</w:t>
      </w:r>
      <w:r w:rsidR="00E81D0E" w:rsidRPr="00487AAB">
        <w:t>’</w:t>
      </w:r>
      <w:r w:rsidRPr="00487AAB">
        <w:t>OMD 5 (</w:t>
      </w:r>
      <w:r w:rsidRPr="00487AAB">
        <w:fldChar w:fldCharType="begin"/>
      </w:r>
      <w:r w:rsidRPr="00487AAB">
        <w:instrText xml:space="preserve"> REF _Ref393660843 \h  \* MERGEFORMAT </w:instrText>
      </w:r>
      <w:r w:rsidRPr="00487AAB">
        <w:fldChar w:fldCharType="separate"/>
      </w:r>
      <w:r w:rsidRPr="00487AAB">
        <w:t>WB</w:t>
      </w:r>
      <w:r w:rsidR="00E81D0E" w:rsidRPr="00487AAB">
        <w:t> </w:t>
      </w:r>
      <w:r w:rsidRPr="00487AAB">
        <w:t>2012</w:t>
      </w:r>
      <w:r w:rsidRPr="00487AAB">
        <w:fldChar w:fldCharType="end"/>
      </w:r>
      <w:r w:rsidRPr="00487AAB">
        <w:t>).</w:t>
      </w:r>
    </w:p>
    <w:p w:rsidR="00C977F8" w:rsidRPr="00487AAB" w:rsidRDefault="00C977F8" w:rsidP="00ED3BD4">
      <w:pPr>
        <w:pStyle w:val="ListParagraph"/>
        <w:numPr>
          <w:ilvl w:val="0"/>
          <w:numId w:val="23"/>
        </w:numPr>
        <w:ind w:left="360"/>
        <w:jc w:val="left"/>
      </w:pPr>
      <w:r w:rsidRPr="00487AAB">
        <w:t>Pour améliorer la nutrition, une architecture mondiale comprenant une multitude d</w:t>
      </w:r>
      <w:r w:rsidR="00E81D0E" w:rsidRPr="00487AAB">
        <w:t>’</w:t>
      </w:r>
      <w:r w:rsidRPr="00487AAB">
        <w:t>institutions et de collecti</w:t>
      </w:r>
      <w:r w:rsidR="00274326" w:rsidRPr="00487AAB">
        <w:t>f</w:t>
      </w:r>
      <w:r w:rsidRPr="00487AAB">
        <w:t>s s</w:t>
      </w:r>
      <w:r w:rsidR="00E81D0E" w:rsidRPr="00487AAB">
        <w:t>’</w:t>
      </w:r>
      <w:r w:rsidRPr="00487AAB">
        <w:t xml:space="preserve">est mise en place. La série The Lancet a </w:t>
      </w:r>
      <w:r w:rsidR="00274326" w:rsidRPr="00487AAB">
        <w:t xml:space="preserve">fourni un aperçu des parties-prenantes </w:t>
      </w:r>
      <w:r w:rsidRPr="00487AAB">
        <w:t xml:space="preserve">parmi lesquelles </w:t>
      </w:r>
      <w:r w:rsidR="008678F4">
        <w:t xml:space="preserve">les </w:t>
      </w:r>
      <w:r w:rsidR="005C4BD7" w:rsidRPr="00487AAB">
        <w:t xml:space="preserve">agences </w:t>
      </w:r>
      <w:r w:rsidR="00274326" w:rsidRPr="00487AAB">
        <w:t>, l</w:t>
      </w:r>
      <w:r w:rsidRPr="00487AAB">
        <w:t xml:space="preserve">es programmes et </w:t>
      </w:r>
      <w:r w:rsidR="00274326" w:rsidRPr="00487AAB">
        <w:t xml:space="preserve">les </w:t>
      </w:r>
      <w:r w:rsidRPr="00487AAB">
        <w:t xml:space="preserve">fonds </w:t>
      </w:r>
      <w:r w:rsidR="00274326" w:rsidRPr="00487AAB">
        <w:t xml:space="preserve">du système des Nations Unies </w:t>
      </w:r>
      <w:r w:rsidRPr="00487AAB">
        <w:t>(au moins 14)</w:t>
      </w:r>
      <w:r w:rsidR="00274326" w:rsidRPr="00487AAB">
        <w:t> ;</w:t>
      </w:r>
      <w:r w:rsidRPr="00487AAB">
        <w:t xml:space="preserve"> </w:t>
      </w:r>
      <w:r w:rsidR="00274326" w:rsidRPr="00487AAB">
        <w:t>l</w:t>
      </w:r>
      <w:r w:rsidRPr="00487AAB">
        <w:t>es banques de développement internationales et régionales (cinq)</w:t>
      </w:r>
      <w:r w:rsidR="00274326" w:rsidRPr="00487AAB">
        <w:t> ;</w:t>
      </w:r>
      <w:r w:rsidRPr="00487AAB">
        <w:t xml:space="preserve"> </w:t>
      </w:r>
      <w:r w:rsidR="00274326" w:rsidRPr="00487AAB">
        <w:t>l</w:t>
      </w:r>
      <w:r w:rsidRPr="00487AAB">
        <w:t>es organis</w:t>
      </w:r>
      <w:r w:rsidR="00274326" w:rsidRPr="00487AAB">
        <w:t>mes</w:t>
      </w:r>
      <w:r w:rsidRPr="00487AAB">
        <w:t xml:space="preserve"> de coopération régionale (au moins </w:t>
      </w:r>
      <w:r w:rsidR="00274326" w:rsidRPr="00487AAB">
        <w:t xml:space="preserve">les </w:t>
      </w:r>
      <w:r w:rsidRPr="00487AAB">
        <w:t>cinq principa</w:t>
      </w:r>
      <w:r w:rsidR="00274326" w:rsidRPr="00487AAB">
        <w:t>ux</w:t>
      </w:r>
      <w:r w:rsidRPr="00487AAB">
        <w:t>)</w:t>
      </w:r>
      <w:r w:rsidR="00274326" w:rsidRPr="00487AAB">
        <w:t> ;</w:t>
      </w:r>
      <w:r w:rsidRPr="00487AAB">
        <w:t xml:space="preserve"> </w:t>
      </w:r>
      <w:r w:rsidR="00862DE4" w:rsidRPr="00627EFE">
        <w:t>l</w:t>
      </w:r>
      <w:r w:rsidRPr="00487AAB">
        <w:t xml:space="preserve">es </w:t>
      </w:r>
      <w:r w:rsidR="00862DE4" w:rsidRPr="00627EFE">
        <w:t xml:space="preserve">agences </w:t>
      </w:r>
      <w:r w:rsidRPr="00487AAB">
        <w:t>gouvernementa</w:t>
      </w:r>
      <w:r w:rsidR="00862DE4" w:rsidRPr="00627EFE">
        <w:t>les</w:t>
      </w:r>
      <w:r w:rsidRPr="00487AAB">
        <w:t xml:space="preserve"> d</w:t>
      </w:r>
      <w:r w:rsidR="00E81D0E" w:rsidRPr="00487AAB">
        <w:t>’</w:t>
      </w:r>
      <w:r w:rsidRPr="00487AAB">
        <w:t>aide au développement (plus de 20)</w:t>
      </w:r>
      <w:r w:rsidR="00862DE4" w:rsidRPr="00627EFE">
        <w:t> ;</w:t>
      </w:r>
      <w:r w:rsidRPr="00487AAB">
        <w:t xml:space="preserve"> des fondations caritatives (au moins </w:t>
      </w:r>
      <w:r w:rsidR="00862DE4" w:rsidRPr="00627EFE">
        <w:t xml:space="preserve">les </w:t>
      </w:r>
      <w:r w:rsidRPr="00487AAB">
        <w:t xml:space="preserve">cinq </w:t>
      </w:r>
      <w:r w:rsidR="00862DE4" w:rsidRPr="00627EFE">
        <w:t>principales</w:t>
      </w:r>
      <w:r w:rsidRPr="00487AAB">
        <w:t xml:space="preserve">) et </w:t>
      </w:r>
      <w:r w:rsidR="00862DE4" w:rsidRPr="00627EFE">
        <w:t xml:space="preserve">leurs </w:t>
      </w:r>
      <w:r w:rsidRPr="00487AAB">
        <w:t>organismes d</w:t>
      </w:r>
      <w:r w:rsidR="00E81D0E" w:rsidRPr="00487AAB">
        <w:t>’</w:t>
      </w:r>
      <w:r w:rsidRPr="00487AAB">
        <w:t>exécution (au moins 15)</w:t>
      </w:r>
      <w:r w:rsidR="00862DE4" w:rsidRPr="00627EFE">
        <w:t> ;</w:t>
      </w:r>
      <w:r w:rsidRPr="00487AAB">
        <w:t xml:space="preserve"> des ONG internationales (plus de 30)</w:t>
      </w:r>
      <w:r w:rsidR="004829C9" w:rsidRPr="00627EFE">
        <w:t> ;</w:t>
      </w:r>
      <w:r w:rsidRPr="00487AAB">
        <w:t xml:space="preserve"> des grandes universités et centres de recherche (au moins 20 d</w:t>
      </w:r>
      <w:r w:rsidR="00E81D0E" w:rsidRPr="00487AAB">
        <w:t>’</w:t>
      </w:r>
      <w:r w:rsidRPr="00487AAB">
        <w:t>envergu</w:t>
      </w:r>
      <w:r w:rsidR="00DA31E6" w:rsidRPr="00487AAB">
        <w:t>re internationale, ainsi que 15 </w:t>
      </w:r>
      <w:r w:rsidRPr="00487AAB">
        <w:t>centres du Groupe consultatif pour la recherche agricole internationale)</w:t>
      </w:r>
      <w:r w:rsidR="00E9533B" w:rsidRPr="00627EFE">
        <w:t> ;</w:t>
      </w:r>
      <w:r w:rsidRPr="00487AAB">
        <w:t xml:space="preserve"> des revues académiques (plusieurs centaines)</w:t>
      </w:r>
      <w:r w:rsidR="00E9533B" w:rsidRPr="00627EFE">
        <w:t> ;</w:t>
      </w:r>
      <w:r w:rsidRPr="00487AAB">
        <w:t xml:space="preserve"> et des </w:t>
      </w:r>
      <w:r w:rsidR="00E9533B" w:rsidRPr="00627EFE">
        <w:t xml:space="preserve">compagnies </w:t>
      </w:r>
      <w:r w:rsidRPr="00487AAB">
        <w:t xml:space="preserve">multinationales </w:t>
      </w:r>
      <w:r w:rsidR="00E9533B" w:rsidRPr="00627EFE">
        <w:t xml:space="preserve">du </w:t>
      </w:r>
      <w:r w:rsidR="00E9533B" w:rsidRPr="00627EFE">
        <w:lastRenderedPageBreak/>
        <w:t>secteur de l</w:t>
      </w:r>
      <w:r w:rsidR="00E81D0E" w:rsidRPr="00487AAB">
        <w:t>’</w:t>
      </w:r>
      <w:r w:rsidRPr="00487AAB">
        <w:t xml:space="preserve">alimentation et </w:t>
      </w:r>
      <w:r w:rsidR="00E9533B" w:rsidRPr="00627EFE">
        <w:t xml:space="preserve">la </w:t>
      </w:r>
      <w:r w:rsidRPr="00487AAB">
        <w:t xml:space="preserve">nutrition (au moins </w:t>
      </w:r>
      <w:r w:rsidR="00E9533B" w:rsidRPr="00627EFE">
        <w:t xml:space="preserve">les </w:t>
      </w:r>
      <w:r w:rsidRPr="00487AAB">
        <w:t>12 principales) (</w:t>
      </w:r>
      <w:r w:rsidRPr="00487AAB">
        <w:fldChar w:fldCharType="begin"/>
      </w:r>
      <w:r w:rsidRPr="00487AAB">
        <w:instrText xml:space="preserve"> REF _Ref393655825 \h  \* MERGEFORMAT </w:instrText>
      </w:r>
      <w:r w:rsidRPr="00487AAB">
        <w:fldChar w:fldCharType="separate"/>
      </w:r>
      <w:r w:rsidRPr="00487AAB">
        <w:t>The Lancet 2008</w:t>
      </w:r>
      <w:r w:rsidRPr="00487AAB">
        <w:fldChar w:fldCharType="end"/>
      </w:r>
      <w:r w:rsidR="005C4BD7" w:rsidRPr="00487AAB">
        <w:t xml:space="preserve">, </w:t>
      </w:r>
      <w:r w:rsidRPr="00487AAB">
        <w:fldChar w:fldCharType="begin"/>
      </w:r>
      <w:r w:rsidRPr="00487AAB">
        <w:instrText xml:space="preserve"> REF _Ref393655891 \h  \* MERGEFORMAT </w:instrText>
      </w:r>
      <w:r w:rsidRPr="00487AAB">
        <w:fldChar w:fldCharType="separate"/>
      </w:r>
      <w:r w:rsidRPr="00487AAB">
        <w:t>Morris et al. 2008</w:t>
      </w:r>
      <w:r w:rsidRPr="00487AAB">
        <w:fldChar w:fldCharType="end"/>
      </w:r>
      <w:r w:rsidRPr="00487AAB">
        <w:t>). S</w:t>
      </w:r>
      <w:r w:rsidR="00E81D0E" w:rsidRPr="00487AAB">
        <w:t>’</w:t>
      </w:r>
      <w:r w:rsidR="00E9533B" w:rsidRPr="00627EFE">
        <w:t xml:space="preserve">y </w:t>
      </w:r>
      <w:r w:rsidRPr="00487AAB">
        <w:t>ajoutent, un</w:t>
      </w:r>
      <w:r w:rsidR="00E9533B" w:rsidRPr="00627EFE">
        <w:t>e multitude</w:t>
      </w:r>
      <w:r w:rsidRPr="00487AAB">
        <w:t xml:space="preserve"> d</w:t>
      </w:r>
      <w:r w:rsidR="00E81D0E" w:rsidRPr="00487AAB">
        <w:t>’</w:t>
      </w:r>
      <w:r w:rsidRPr="00487AAB">
        <w:t xml:space="preserve">organes de coordination, </w:t>
      </w:r>
      <w:r w:rsidR="005C4BD7" w:rsidRPr="00487AAB">
        <w:t xml:space="preserve">notamment </w:t>
      </w:r>
      <w:r w:rsidRPr="00487AAB">
        <w:t xml:space="preserve">le Comité permanent des Nations Unies sur la nutrition (SCN), qui est chargé de promouvoir la coopération entre les </w:t>
      </w:r>
      <w:r w:rsidR="005C4BD7" w:rsidRPr="00487AAB">
        <w:t xml:space="preserve">agences </w:t>
      </w:r>
      <w:r w:rsidRPr="00487AAB">
        <w:t>des Nations Unies et les organisations partenaires à l</w:t>
      </w:r>
      <w:r w:rsidR="00E81D0E" w:rsidRPr="00487AAB">
        <w:t>’</w:t>
      </w:r>
      <w:r w:rsidRPr="00487AAB">
        <w:t>appui des efforts visant à mettre fin à la malnutrition, l</w:t>
      </w:r>
      <w:r w:rsidR="00E81D0E" w:rsidRPr="00487AAB">
        <w:t>’</w:t>
      </w:r>
      <w:r w:rsidRPr="00487AAB">
        <w:t>Initia</w:t>
      </w:r>
      <w:r w:rsidR="00284B69" w:rsidRPr="00487AAB">
        <w:t>ti</w:t>
      </w:r>
      <w:r w:rsidRPr="00487AAB">
        <w:t xml:space="preserve">ve </w:t>
      </w:r>
      <w:r w:rsidR="00E9533B" w:rsidRPr="00627EFE">
        <w:t>REACH ((Renouveler les efforts de lutte contre la faim et la so</w:t>
      </w:r>
      <w:r w:rsidR="008678F4">
        <w:t xml:space="preserve">us-alimentation chez l'enfant) </w:t>
      </w:r>
      <w:r w:rsidRPr="00487AAB">
        <w:t xml:space="preserve">qui est un mécanisme de facilitation au niveau des pays </w:t>
      </w:r>
      <w:r w:rsidR="00F151F8" w:rsidRPr="00487AAB">
        <w:t xml:space="preserve">et </w:t>
      </w:r>
      <w:r w:rsidRPr="00487AAB">
        <w:t xml:space="preserve">qui coordonne les </w:t>
      </w:r>
      <w:r w:rsidR="00E9533B" w:rsidRPr="00627EFE">
        <w:t xml:space="preserve">activités des </w:t>
      </w:r>
      <w:r w:rsidRPr="00487AAB">
        <w:t xml:space="preserve">agences des Nations Unies </w:t>
      </w:r>
      <w:r w:rsidR="008678F4">
        <w:t>afin de soutenir leurs</w:t>
      </w:r>
      <w:r w:rsidR="00E9533B" w:rsidRPr="00627EFE">
        <w:t xml:space="preserve"> </w:t>
      </w:r>
      <w:r w:rsidRPr="00487AAB">
        <w:t xml:space="preserve">plans </w:t>
      </w:r>
      <w:r w:rsidR="00E9533B" w:rsidRPr="00627EFE">
        <w:t>nationau</w:t>
      </w:r>
      <w:r w:rsidR="008678F4">
        <w:t>x de renforcement</w:t>
      </w:r>
      <w:r w:rsidR="00E9533B" w:rsidRPr="00627EFE">
        <w:t xml:space="preserve"> de </w:t>
      </w:r>
      <w:r w:rsidRPr="00487AAB">
        <w:t xml:space="preserve">la nutrition, le Groupe </w:t>
      </w:r>
      <w:r w:rsidR="00E9533B" w:rsidRPr="00627EFE">
        <w:t xml:space="preserve">nutrition </w:t>
      </w:r>
      <w:r w:rsidRPr="00487AAB">
        <w:t>mondial</w:t>
      </w:r>
      <w:r w:rsidR="00E9533B" w:rsidRPr="00627EFE">
        <w:t>e</w:t>
      </w:r>
      <w:r w:rsidRPr="00487AAB">
        <w:t xml:space="preserve"> (Global Nutrition Cluster) qui coordonne les activités de nutrition de l</w:t>
      </w:r>
      <w:r w:rsidR="00E81D0E" w:rsidRPr="00487AAB">
        <w:t>’</w:t>
      </w:r>
      <w:r w:rsidRPr="00487AAB">
        <w:t>ONU et d</w:t>
      </w:r>
      <w:r w:rsidR="00E81D0E" w:rsidRPr="00487AAB">
        <w:t>’</w:t>
      </w:r>
      <w:r w:rsidRPr="00487AAB">
        <w:t xml:space="preserve">autres partenaires </w:t>
      </w:r>
      <w:r w:rsidR="00B65915" w:rsidRPr="00627EFE">
        <w:t>pe</w:t>
      </w:r>
      <w:r w:rsidR="004C66B7" w:rsidRPr="00627EFE">
        <w:t>n</w:t>
      </w:r>
      <w:r w:rsidR="00B65915" w:rsidRPr="00627EFE">
        <w:t xml:space="preserve">dant les situations </w:t>
      </w:r>
      <w:r w:rsidRPr="00487AAB">
        <w:t>d</w:t>
      </w:r>
      <w:r w:rsidR="00E81D0E" w:rsidRPr="00487AAB">
        <w:t>’</w:t>
      </w:r>
      <w:r w:rsidRPr="00487AAB">
        <w:t>urgence</w:t>
      </w:r>
      <w:r w:rsidR="005C4BD7" w:rsidRPr="00487AAB">
        <w:t>,</w:t>
      </w:r>
      <w:r w:rsidRPr="00487AAB">
        <w:t xml:space="preserve"> en plus du Mouvement pour le renforcement de la nutrition qui fait l</w:t>
      </w:r>
      <w:r w:rsidR="00E81D0E" w:rsidRPr="00487AAB">
        <w:t>’</w:t>
      </w:r>
      <w:r w:rsidRPr="00487AAB">
        <w:t xml:space="preserve">objet de </w:t>
      </w:r>
      <w:r w:rsidR="005C4BD7" w:rsidRPr="00487AAB">
        <w:t>la présente é</w:t>
      </w:r>
      <w:r w:rsidRPr="00487AAB">
        <w:t>valuation.</w:t>
      </w:r>
    </w:p>
    <w:p w:rsidR="00C977F8" w:rsidRPr="00487AAB" w:rsidRDefault="00C977F8" w:rsidP="00C977F8">
      <w:pPr>
        <w:pStyle w:val="BodyText"/>
      </w:pPr>
    </w:p>
    <w:p w:rsidR="00C977F8" w:rsidRPr="00487AAB" w:rsidRDefault="00C977F8" w:rsidP="00C977F8">
      <w:pPr>
        <w:pStyle w:val="SUNHead3"/>
        <w:numPr>
          <w:ilvl w:val="1"/>
          <w:numId w:val="14"/>
        </w:numPr>
      </w:pPr>
      <w:bookmarkStart w:id="15" w:name="_Toc396291179"/>
      <w:bookmarkStart w:id="16" w:name="_Toc394658684"/>
      <w:r w:rsidRPr="00487AAB">
        <w:t>Origines et évolution du Mouvement SUN</w:t>
      </w:r>
      <w:bookmarkEnd w:id="15"/>
      <w:r w:rsidRPr="00487AAB">
        <w:t xml:space="preserve"> </w:t>
      </w:r>
      <w:bookmarkEnd w:id="16"/>
    </w:p>
    <w:p w:rsidR="00C977F8" w:rsidRPr="00487AAB" w:rsidRDefault="00C977F8" w:rsidP="00C977F8">
      <w:pPr>
        <w:pStyle w:val="ListParagraph"/>
        <w:keepLines/>
        <w:numPr>
          <w:ilvl w:val="0"/>
          <w:numId w:val="23"/>
        </w:numPr>
        <w:ind w:left="0" w:firstLine="0"/>
        <w:jc w:val="left"/>
      </w:pPr>
      <w:r w:rsidRPr="00487AAB">
        <w:t xml:space="preserve">Le Mouvement SUN </w:t>
      </w:r>
      <w:r w:rsidR="005C4BD7" w:rsidRPr="00487AAB">
        <w:t xml:space="preserve">a été </w:t>
      </w:r>
      <w:r w:rsidRPr="00487AAB">
        <w:t xml:space="preserve">lancé en 2010 comme un effort multi-acteurs pour renforcer et accélérer les systèmes et les </w:t>
      </w:r>
      <w:r w:rsidR="003D6C84" w:rsidRPr="00627EFE">
        <w:t xml:space="preserve">interventions </w:t>
      </w:r>
      <w:r w:rsidRPr="00487AAB">
        <w:t>permettant aux populations de jouir d</w:t>
      </w:r>
      <w:r w:rsidR="00E81D0E" w:rsidRPr="00487AAB">
        <w:t>’</w:t>
      </w:r>
      <w:r w:rsidRPr="00487AAB">
        <w:t>une bonne nutrition. Cependant, les origines de ce mouvement remontent à l</w:t>
      </w:r>
      <w:r w:rsidR="00E81D0E" w:rsidRPr="00487AAB">
        <w:t>’</w:t>
      </w:r>
      <w:r w:rsidRPr="00487AAB">
        <w:t>a</w:t>
      </w:r>
      <w:r w:rsidR="009E2DF6" w:rsidRPr="00487AAB">
        <w:t>nnée </w:t>
      </w:r>
      <w:r w:rsidRPr="00487AAB">
        <w:t>2008 avec la série The Lancet mentionné</w:t>
      </w:r>
      <w:r w:rsidR="003D6C84" w:rsidRPr="00627EFE">
        <w:t>e</w:t>
      </w:r>
      <w:r w:rsidRPr="00487AAB">
        <w:t xml:space="preserve"> plus haut. </w:t>
      </w:r>
      <w:r w:rsidR="00996CEC" w:rsidRPr="00487AAB">
        <w:t xml:space="preserve">En plus </w:t>
      </w:r>
      <w:r w:rsidR="003D6C84" w:rsidRPr="00627EFE">
        <w:t>de donner</w:t>
      </w:r>
      <w:r w:rsidR="00996CEC" w:rsidRPr="00487AAB">
        <w:t xml:space="preserve"> des éléments de preuve sur les coûts à long terme de la </w:t>
      </w:r>
      <w:r w:rsidR="009E2DF6" w:rsidRPr="00487AAB">
        <w:t>sous-nutrition</w:t>
      </w:r>
      <w:r w:rsidR="00996CEC" w:rsidRPr="00487AAB">
        <w:t>, The Lancet avait été franc dans sa critique du mépris de la question de la nutrition par les donateurs et les gouvernements partenaires, ainsi de l</w:t>
      </w:r>
      <w:r w:rsidR="00E81D0E" w:rsidRPr="00487AAB">
        <w:t>’</w:t>
      </w:r>
      <w:r w:rsidR="00996CEC" w:rsidRPr="00487AAB">
        <w:t xml:space="preserve">architecture institutionnelle mondiale de la nutrition </w:t>
      </w:r>
      <w:r w:rsidR="005C4BD7" w:rsidRPr="00487AAB">
        <w:t xml:space="preserve">jugée </w:t>
      </w:r>
      <w:r w:rsidR="000B0316" w:rsidRPr="00487AAB">
        <w:t>« </w:t>
      </w:r>
      <w:r w:rsidR="00996CEC" w:rsidRPr="00487AAB">
        <w:t>fragmentée et dysfonctionnelle</w:t>
      </w:r>
      <w:r w:rsidR="000B0316" w:rsidRPr="00487AAB">
        <w:t> </w:t>
      </w:r>
      <w:r w:rsidR="00996CEC" w:rsidRPr="00487AAB">
        <w:t xml:space="preserve">». </w:t>
      </w:r>
      <w:r w:rsidRPr="00487AAB">
        <w:t xml:space="preserve">La série </w:t>
      </w:r>
      <w:r w:rsidR="003D6C84" w:rsidRPr="00627EFE">
        <w:t xml:space="preserve">a appelé </w:t>
      </w:r>
      <w:r w:rsidRPr="00487AAB">
        <w:t xml:space="preserve">la communauté internationale à mettre en place une nouvelle structure de gouvernance mondiale pour la nutrition </w:t>
      </w:r>
      <w:r w:rsidR="003D6C84" w:rsidRPr="00627EFE">
        <w:t xml:space="preserve">qui </w:t>
      </w:r>
      <w:r w:rsidRPr="00487AAB">
        <w:t>« représent</w:t>
      </w:r>
      <w:r w:rsidR="003D6C84" w:rsidRPr="00627EFE">
        <w:t xml:space="preserve">erait </w:t>
      </w:r>
      <w:r w:rsidRPr="00487AAB">
        <w:t xml:space="preserve">plus efficacement les organisations </w:t>
      </w:r>
      <w:r w:rsidR="00996CEC" w:rsidRPr="00487AAB">
        <w:t>supranationales</w:t>
      </w:r>
      <w:r w:rsidRPr="00487AAB">
        <w:t>, le secteur privé et la société civile, et facilit</w:t>
      </w:r>
      <w:r w:rsidR="003D6C84" w:rsidRPr="00627EFE">
        <w:t>erait</w:t>
      </w:r>
      <w:r w:rsidRPr="00487AAB">
        <w:t xml:space="preserve"> le dialogue avec les </w:t>
      </w:r>
      <w:r w:rsidR="003D6C84" w:rsidRPr="00627EFE">
        <w:t xml:space="preserve">acteurs </w:t>
      </w:r>
      <w:r w:rsidRPr="00487AAB">
        <w:t>nationa</w:t>
      </w:r>
      <w:r w:rsidR="003D6C84" w:rsidRPr="00627EFE">
        <w:t xml:space="preserve">ux </w:t>
      </w:r>
      <w:r w:rsidRPr="00487AAB">
        <w:t>des pays à forte charge de morbidité » (</w:t>
      </w:r>
      <w:r w:rsidRPr="00487AAB">
        <w:fldChar w:fldCharType="begin"/>
      </w:r>
      <w:r w:rsidRPr="00487AAB">
        <w:instrText xml:space="preserve"> REF _Ref393655825 \h  \* MERGEFORMAT </w:instrText>
      </w:r>
      <w:r w:rsidRPr="00487AAB">
        <w:fldChar w:fldCharType="separate"/>
      </w:r>
      <w:r w:rsidRPr="00487AAB">
        <w:t>The Lancet 2008</w:t>
      </w:r>
      <w:r w:rsidRPr="00487AAB">
        <w:fldChar w:fldCharType="end"/>
      </w:r>
      <w:r w:rsidR="00996CEC" w:rsidRPr="00487AAB">
        <w:t xml:space="preserve">, </w:t>
      </w:r>
      <w:r w:rsidRPr="00487AAB">
        <w:fldChar w:fldCharType="begin"/>
      </w:r>
      <w:r w:rsidRPr="00487AAB">
        <w:instrText xml:space="preserve"> REF _Ref393655891 \h  \* MERGEFORMAT </w:instrText>
      </w:r>
      <w:r w:rsidRPr="00487AAB">
        <w:fldChar w:fldCharType="separate"/>
      </w:r>
      <w:r w:rsidRPr="00487AAB">
        <w:t>Morris et al. 2008</w:t>
      </w:r>
      <w:r w:rsidRPr="00487AAB">
        <w:fldChar w:fldCharType="end"/>
      </w:r>
      <w:r w:rsidRPr="00487AAB">
        <w:t>).</w:t>
      </w:r>
    </w:p>
    <w:p w:rsidR="00C977F8" w:rsidRPr="00487AAB" w:rsidRDefault="00C977F8" w:rsidP="00C977F8">
      <w:pPr>
        <w:pStyle w:val="ListParagraph"/>
        <w:numPr>
          <w:ilvl w:val="0"/>
          <w:numId w:val="23"/>
        </w:numPr>
        <w:ind w:left="0" w:firstLine="0"/>
        <w:jc w:val="left"/>
      </w:pPr>
      <w:r w:rsidRPr="00487AAB">
        <w:t xml:space="preserve">Au cours des deux années qui </w:t>
      </w:r>
      <w:r w:rsidR="005C4BD7" w:rsidRPr="00487AAB">
        <w:t xml:space="preserve">ont suivi, </w:t>
      </w:r>
      <w:r w:rsidRPr="00487AAB">
        <w:t xml:space="preserve">il y </w:t>
      </w:r>
      <w:r w:rsidR="005C4BD7" w:rsidRPr="00487AAB">
        <w:t xml:space="preserve">a eu </w:t>
      </w:r>
      <w:r w:rsidRPr="00487AAB">
        <w:t xml:space="preserve">des discussions approfondies sur la forme que pouvait prendre cette architecture mondiale. En 2009, la Banque mondiale, certaines </w:t>
      </w:r>
      <w:r w:rsidR="005C4BD7" w:rsidRPr="00487AAB">
        <w:t xml:space="preserve">agences </w:t>
      </w:r>
      <w:r w:rsidRPr="00487AAB">
        <w:t>des Nations Unies, la Fondation Gates et d</w:t>
      </w:r>
      <w:r w:rsidR="00E81D0E" w:rsidRPr="00487AAB">
        <w:t>’</w:t>
      </w:r>
      <w:r w:rsidRPr="00487AAB">
        <w:t xml:space="preserve">autres </w:t>
      </w:r>
      <w:r w:rsidR="005C4BD7" w:rsidRPr="00487AAB">
        <w:t xml:space="preserve">ont </w:t>
      </w:r>
      <w:r w:rsidRPr="00487AAB">
        <w:t xml:space="preserve">formé un petit comité qui </w:t>
      </w:r>
      <w:r w:rsidR="005C4BD7" w:rsidRPr="00487AAB">
        <w:t xml:space="preserve">a </w:t>
      </w:r>
      <w:r w:rsidRPr="00487AAB">
        <w:t>engagé deux consultants pour rédiger ce qui devait devenir le premier document SUN.</w:t>
      </w:r>
      <w:r w:rsidR="000B0316" w:rsidRPr="00487AAB">
        <w:t xml:space="preserve"> </w:t>
      </w:r>
      <w:r w:rsidRPr="00487AAB">
        <w:t xml:space="preserve">Un tournant était marqué par des réunions de printemps de la Banque mondiale en 2010, </w:t>
      </w:r>
      <w:r w:rsidR="003D6C84" w:rsidRPr="00627EFE">
        <w:t xml:space="preserve">lorsque le </w:t>
      </w:r>
      <w:r w:rsidRPr="00487AAB">
        <w:t>Cadre d</w:t>
      </w:r>
      <w:r w:rsidR="00E81D0E" w:rsidRPr="00487AAB">
        <w:t>’</w:t>
      </w:r>
      <w:r w:rsidRPr="00487AAB">
        <w:t xml:space="preserve">action du Mouvement pour le renforcement de la nutrition </w:t>
      </w:r>
      <w:r w:rsidR="009E2DF6" w:rsidRPr="00487AAB">
        <w:t>(FFA)</w:t>
      </w:r>
      <w:r w:rsidR="003D6C84" w:rsidRPr="00627EFE">
        <w:t xml:space="preserve"> a été lancé</w:t>
      </w:r>
      <w:r w:rsidR="009E2DF6" w:rsidRPr="00487AAB">
        <w:t>. Approuvé par plus de 100 </w:t>
      </w:r>
      <w:r w:rsidRPr="00487AAB">
        <w:t>gouvernements</w:t>
      </w:r>
      <w:r w:rsidR="003D6C84" w:rsidRPr="00627EFE">
        <w:t xml:space="preserve"> et</w:t>
      </w:r>
      <w:r w:rsidRPr="00487AAB">
        <w:t xml:space="preserve"> agences de développement, </w:t>
      </w:r>
      <w:r w:rsidR="005C4BD7" w:rsidRPr="00487AAB">
        <w:t xml:space="preserve">le </w:t>
      </w:r>
      <w:r w:rsidRPr="00487AAB">
        <w:t xml:space="preserve">secteur privé et </w:t>
      </w:r>
      <w:r w:rsidR="005C4BD7" w:rsidRPr="00487AAB">
        <w:t xml:space="preserve">les </w:t>
      </w:r>
      <w:r w:rsidRPr="00487AAB">
        <w:t xml:space="preserve">organisations de la société civile, le Cadre énonce les principes et priorités </w:t>
      </w:r>
      <w:r w:rsidR="003D6C84" w:rsidRPr="00627EFE">
        <w:t xml:space="preserve">concernant les interventions visant à s’attaquer </w:t>
      </w:r>
      <w:r w:rsidRPr="00487AAB">
        <w:t xml:space="preserve">à la sous-nutrition et </w:t>
      </w:r>
      <w:r w:rsidR="003D6C84" w:rsidRPr="00627EFE">
        <w:t xml:space="preserve">à </w:t>
      </w:r>
      <w:r w:rsidRPr="00487AAB">
        <w:t>mobiliser des investissements accrus dans un ensemble d</w:t>
      </w:r>
      <w:r w:rsidR="00E81D0E" w:rsidRPr="00487AAB">
        <w:t>’</w:t>
      </w:r>
      <w:r w:rsidRPr="00487AAB">
        <w:t xml:space="preserve">interventions nutritionnelles dans les différents secteurs. Pour accompagner le </w:t>
      </w:r>
      <w:r w:rsidR="00ED5B72" w:rsidRPr="00627EFE">
        <w:t>C</w:t>
      </w:r>
      <w:r w:rsidRPr="00487AAB">
        <w:t xml:space="preserve">adre, une feuille de route SUN </w:t>
      </w:r>
      <w:r w:rsidR="005C4BD7" w:rsidRPr="00487AAB">
        <w:t xml:space="preserve">a été </w:t>
      </w:r>
      <w:r w:rsidRPr="00487AAB">
        <w:t>élaborée, établissant les principes de base d</w:t>
      </w:r>
      <w:r w:rsidR="00E81D0E" w:rsidRPr="00487AAB">
        <w:t>’</w:t>
      </w:r>
      <w:r w:rsidRPr="00487AAB">
        <w:t xml:space="preserve">une initiative multilatérale à travers laquelle les pays, </w:t>
      </w:r>
      <w:r w:rsidR="00ED5B72" w:rsidRPr="00627EFE">
        <w:t xml:space="preserve">les </w:t>
      </w:r>
      <w:r w:rsidRPr="00487AAB">
        <w:t xml:space="preserve">entités régionales et internationales </w:t>
      </w:r>
      <w:r w:rsidR="00F151F8" w:rsidRPr="00487AAB">
        <w:t>devaient</w:t>
      </w:r>
      <w:r w:rsidRPr="00487AAB">
        <w:t xml:space="preserve"> travailler ensemble </w:t>
      </w:r>
      <w:r w:rsidRPr="00487AAB">
        <w:lastRenderedPageBreak/>
        <w:t xml:space="preserve">pour </w:t>
      </w:r>
      <w:r w:rsidR="00ED5B72" w:rsidRPr="00627EFE">
        <w:t xml:space="preserve">lancer </w:t>
      </w:r>
      <w:r w:rsidRPr="00487AAB">
        <w:t>et poursuivre un effort de renforcement de la nutrition. Ainsi est né le Mouvement SUN, comme un effort de collaboration pour catalyser une action coordonnée en vue d</w:t>
      </w:r>
      <w:r w:rsidR="00E81D0E" w:rsidRPr="00487AAB">
        <w:t>’</w:t>
      </w:r>
      <w:r w:rsidRPr="00487AAB">
        <w:t>une meilleure nutrition.</w:t>
      </w:r>
    </w:p>
    <w:p w:rsidR="00C977F8" w:rsidRPr="00487AAB" w:rsidRDefault="00C977F8" w:rsidP="00C977F8">
      <w:pPr>
        <w:pStyle w:val="ListParagraph"/>
        <w:numPr>
          <w:ilvl w:val="0"/>
          <w:numId w:val="23"/>
        </w:numPr>
        <w:ind w:left="0" w:firstLine="0"/>
        <w:jc w:val="left"/>
      </w:pPr>
      <w:r w:rsidRPr="00487AAB">
        <w:t>Le Mouvement SUN place au cœur de son action, l</w:t>
      </w:r>
      <w:r w:rsidR="00E81D0E" w:rsidRPr="00487AAB">
        <w:t>’</w:t>
      </w:r>
      <w:r w:rsidRPr="00487AAB">
        <w:t xml:space="preserve">engagement explicite </w:t>
      </w:r>
      <w:r w:rsidR="00ED5B72" w:rsidRPr="00627EFE">
        <w:t xml:space="preserve">à </w:t>
      </w:r>
      <w:r w:rsidRPr="00487AAB">
        <w:t xml:space="preserve">soutenir les efforts </w:t>
      </w:r>
      <w:r w:rsidR="00ED5B72" w:rsidRPr="00627EFE">
        <w:t xml:space="preserve">que </w:t>
      </w:r>
      <w:r w:rsidRPr="00487AAB">
        <w:t xml:space="preserve">les pays </w:t>
      </w:r>
      <w:r w:rsidR="00ED5B72" w:rsidRPr="00627EFE">
        <w:t xml:space="preserve">déploient </w:t>
      </w:r>
      <w:r w:rsidRPr="00487AAB">
        <w:t xml:space="preserve">pour faire face à la </w:t>
      </w:r>
      <w:r w:rsidR="009E2DF6" w:rsidRPr="00487AAB">
        <w:t>sous-nutrition</w:t>
      </w:r>
      <w:r w:rsidRPr="00487AAB">
        <w:t xml:space="preserve">. Le lien de coordination se trouve au niveau du pays, où des platesformes multi-acteurs SUN sont </w:t>
      </w:r>
      <w:r w:rsidR="00ED5B72" w:rsidRPr="00627EFE">
        <w:t xml:space="preserve">créées </w:t>
      </w:r>
      <w:r w:rsidRPr="00487AAB">
        <w:t xml:space="preserve">(ou renforcées, si elles existent déjà). Ces plateformes </w:t>
      </w:r>
      <w:r w:rsidR="00ED5B72" w:rsidRPr="00627EFE">
        <w:t xml:space="preserve">regroupent </w:t>
      </w:r>
      <w:r w:rsidRPr="00487AAB">
        <w:t xml:space="preserve">les représentants du gouvernement, les donateurs, les </w:t>
      </w:r>
      <w:r w:rsidR="005C4BD7" w:rsidRPr="00487AAB">
        <w:t xml:space="preserve">agences des </w:t>
      </w:r>
      <w:r w:rsidRPr="00487AAB">
        <w:t>Nations Unies, la société civile, le secteur privé et la communauté technique sous la direction d</w:t>
      </w:r>
      <w:r w:rsidR="00E81D0E" w:rsidRPr="00487AAB">
        <w:t>’</w:t>
      </w:r>
      <w:r w:rsidRPr="00487AAB">
        <w:t xml:space="preserve">un </w:t>
      </w:r>
      <w:r w:rsidR="00ED5B72" w:rsidRPr="00627EFE">
        <w:t>p</w:t>
      </w:r>
      <w:r w:rsidRPr="00487AAB">
        <w:t xml:space="preserve">oint focal de gouvernement (généralement </w:t>
      </w:r>
      <w:r w:rsidR="005C4BD7" w:rsidRPr="00487AAB">
        <w:t xml:space="preserve">issu </w:t>
      </w:r>
      <w:r w:rsidRPr="00487AAB">
        <w:t>du gouvernement).</w:t>
      </w:r>
    </w:p>
    <w:p w:rsidR="00C977F8" w:rsidRPr="00487AAB" w:rsidRDefault="00C977F8" w:rsidP="00726C78">
      <w:pPr>
        <w:pStyle w:val="SUNFigureTitle"/>
      </w:pPr>
      <w:bookmarkStart w:id="17" w:name="_Toc394658407"/>
      <w:bookmarkStart w:id="18" w:name="_Toc396291208"/>
      <w:r w:rsidRPr="00487AAB">
        <w:t>Platesformes multi-acteurs dans les pays SUN</w:t>
      </w:r>
      <w:bookmarkEnd w:id="17"/>
      <w:bookmarkEnd w:id="18"/>
    </w:p>
    <w:tbl>
      <w:tblPr>
        <w:tblStyle w:val="TableGrid"/>
        <w:tblW w:w="38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tblGrid>
      <w:tr w:rsidR="00C977F8" w:rsidRPr="00627EFE" w:rsidTr="00BB2D25">
        <w:trPr>
          <w:jc w:val="center"/>
        </w:trPr>
        <w:tc>
          <w:tcPr>
            <w:tcW w:w="5000" w:type="pct"/>
          </w:tcPr>
          <w:p w:rsidR="00C977F8" w:rsidRPr="00487AAB" w:rsidRDefault="00C977F8" w:rsidP="00BB2D25">
            <w:pPr>
              <w:pStyle w:val="BodyText"/>
              <w:keepNext/>
              <w:spacing w:before="240"/>
            </w:pPr>
            <w:r w:rsidRPr="00487AAB">
              <w:rPr>
                <w:noProof/>
                <w:lang w:val="en-GB" w:eastAsia="en-GB" w:bidi="ar-SA"/>
              </w:rPr>
              <w:drawing>
                <wp:inline distT="0" distB="0" distL="0" distR="0" wp14:anchorId="152EC000" wp14:editId="3D888981">
                  <wp:extent cx="4419666" cy="2257778"/>
                  <wp:effectExtent l="0" t="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t="30551" b="5592"/>
                          <a:stretch/>
                        </pic:blipFill>
                        <pic:spPr bwMode="auto">
                          <a:xfrm>
                            <a:off x="0" y="0"/>
                            <a:ext cx="4427348" cy="2261702"/>
                          </a:xfrm>
                          <a:prstGeom prst="rect">
                            <a:avLst/>
                          </a:prstGeom>
                          <a:ln>
                            <a:noFill/>
                          </a:ln>
                          <a:extLst>
                            <a:ext uri="{53640926-AAD7-44D8-BBD7-CCE9431645EC}">
                              <a14:shadowObscured xmlns:a14="http://schemas.microsoft.com/office/drawing/2010/main"/>
                            </a:ext>
                          </a:extLst>
                        </pic:spPr>
                      </pic:pic>
                    </a:graphicData>
                  </a:graphic>
                </wp:inline>
              </w:drawing>
            </w:r>
          </w:p>
        </w:tc>
      </w:tr>
      <w:tr w:rsidR="00C977F8" w:rsidRPr="00627EFE" w:rsidTr="00BB2D25">
        <w:trPr>
          <w:jc w:val="center"/>
        </w:trPr>
        <w:tc>
          <w:tcPr>
            <w:tcW w:w="5000" w:type="pct"/>
          </w:tcPr>
          <w:p w:rsidR="00C977F8" w:rsidRPr="00487AAB" w:rsidRDefault="00C977F8" w:rsidP="00BB2D25">
            <w:pPr>
              <w:pStyle w:val="BodyText"/>
              <w:rPr>
                <w:rFonts w:ascii="Georgia" w:hAnsi="Georgia"/>
              </w:rPr>
            </w:pPr>
            <w:r w:rsidRPr="00487AAB">
              <w:rPr>
                <w:rFonts w:ascii="Georgia" w:hAnsi="Georgia"/>
              </w:rPr>
              <w:t xml:space="preserve">Source : </w:t>
            </w:r>
            <w:r w:rsidRPr="00487AAB">
              <w:fldChar w:fldCharType="begin"/>
            </w:r>
            <w:r w:rsidRPr="00487AAB">
              <w:instrText xml:space="preserve"> REF _Ref393661044 \h  \* MERGEFORMAT </w:instrText>
            </w:r>
            <w:r w:rsidRPr="00487AAB">
              <w:fldChar w:fldCharType="separate"/>
            </w:r>
            <w:r w:rsidRPr="00487AAB">
              <w:rPr>
                <w:rFonts w:ascii="Georgia" w:hAnsi="Georgia"/>
              </w:rPr>
              <w:t>SMS</w:t>
            </w:r>
            <w:r w:rsidR="00E81D0E" w:rsidRPr="00487AAB">
              <w:rPr>
                <w:rFonts w:ascii="Georgia" w:hAnsi="Georgia"/>
              </w:rPr>
              <w:t> </w:t>
            </w:r>
            <w:r w:rsidRPr="00487AAB">
              <w:rPr>
                <w:rFonts w:ascii="Georgia" w:hAnsi="Georgia"/>
              </w:rPr>
              <w:t>2014h</w:t>
            </w:r>
            <w:r w:rsidRPr="00487AAB">
              <w:fldChar w:fldCharType="end"/>
            </w:r>
          </w:p>
        </w:tc>
      </w:tr>
    </w:tbl>
    <w:p w:rsidR="00C977F8" w:rsidRPr="00487AAB" w:rsidRDefault="00C977F8" w:rsidP="00C977F8">
      <w:pPr>
        <w:pStyle w:val="BodyText"/>
      </w:pPr>
    </w:p>
    <w:p w:rsidR="00C977F8" w:rsidRPr="00487AAB" w:rsidRDefault="00C977F8" w:rsidP="00C977F8">
      <w:pPr>
        <w:pStyle w:val="ListParagraph"/>
        <w:keepNext/>
        <w:numPr>
          <w:ilvl w:val="0"/>
          <w:numId w:val="23"/>
        </w:numPr>
        <w:ind w:left="0" w:firstLine="0"/>
        <w:jc w:val="left"/>
      </w:pPr>
      <w:r w:rsidRPr="00487AAB">
        <w:t>En 2012, un document de stratégie du Mouvement SUN et une feuille de route révisée (</w:t>
      </w:r>
      <w:r w:rsidRPr="00487AAB">
        <w:fldChar w:fldCharType="begin"/>
      </w:r>
      <w:r w:rsidRPr="00487AAB">
        <w:instrText xml:space="preserve"> REF _Ref393655016 \h  \* MERGEFORMAT </w:instrText>
      </w:r>
      <w:r w:rsidRPr="00487AAB">
        <w:fldChar w:fldCharType="separate"/>
      </w:r>
      <w:r w:rsidRPr="00487AAB">
        <w:rPr>
          <w:rFonts w:eastAsiaTheme="minorHAnsi" w:cs="Arial"/>
          <w:szCs w:val="24"/>
        </w:rPr>
        <w:t>SMS</w:t>
      </w:r>
      <w:r w:rsidR="00E81D0E" w:rsidRPr="00487AAB">
        <w:rPr>
          <w:rFonts w:eastAsiaTheme="minorHAnsi" w:cs="Arial"/>
          <w:szCs w:val="24"/>
        </w:rPr>
        <w:t> </w:t>
      </w:r>
      <w:r w:rsidRPr="00487AAB">
        <w:rPr>
          <w:rFonts w:eastAsiaTheme="minorHAnsi" w:cs="Arial"/>
          <w:szCs w:val="24"/>
        </w:rPr>
        <w:t>2012s</w:t>
      </w:r>
      <w:r w:rsidRPr="00487AAB">
        <w:fldChar w:fldCharType="end"/>
      </w:r>
      <w:r w:rsidRPr="00487AAB">
        <w:t xml:space="preserve">, </w:t>
      </w:r>
      <w:r w:rsidRPr="00487AAB">
        <w:fldChar w:fldCharType="begin"/>
      </w:r>
      <w:r w:rsidRPr="00487AAB">
        <w:instrText xml:space="preserve"> REF _Ref393655036 \h  \* MERGEFORMAT </w:instrText>
      </w:r>
      <w:r w:rsidRPr="00487AAB">
        <w:fldChar w:fldCharType="separate"/>
      </w:r>
      <w:r w:rsidRPr="00487AAB">
        <w:rPr>
          <w:rFonts w:eastAsiaTheme="minorHAnsi" w:cs="Arial"/>
          <w:szCs w:val="24"/>
        </w:rPr>
        <w:t>SMS</w:t>
      </w:r>
      <w:r w:rsidR="00E81D0E" w:rsidRPr="00487AAB">
        <w:rPr>
          <w:rFonts w:eastAsiaTheme="minorHAnsi" w:cs="Arial"/>
          <w:szCs w:val="24"/>
        </w:rPr>
        <w:t> </w:t>
      </w:r>
      <w:r w:rsidRPr="00487AAB">
        <w:rPr>
          <w:rFonts w:eastAsiaTheme="minorHAnsi" w:cs="Arial"/>
          <w:szCs w:val="24"/>
        </w:rPr>
        <w:t>2012q</w:t>
      </w:r>
      <w:r w:rsidRPr="00487AAB">
        <w:fldChar w:fldCharType="end"/>
      </w:r>
      <w:r w:rsidRPr="00487AAB">
        <w:t xml:space="preserve">) </w:t>
      </w:r>
      <w:r w:rsidR="005C4BD7" w:rsidRPr="00487AAB">
        <w:t xml:space="preserve">ont </w:t>
      </w:r>
      <w:r w:rsidRPr="00487AAB">
        <w:t xml:space="preserve">énoncé quatre objectifs stratégiques </w:t>
      </w:r>
      <w:r w:rsidR="00ED5B72" w:rsidRPr="00627EFE">
        <w:t>pour</w:t>
      </w:r>
      <w:r w:rsidRPr="00487AAB">
        <w:t xml:space="preserve"> les pays SUN et leurs partenaires :</w:t>
      </w:r>
    </w:p>
    <w:p w:rsidR="00C977F8" w:rsidRPr="00487AAB" w:rsidRDefault="00C977F8" w:rsidP="00C977F8">
      <w:pPr>
        <w:pStyle w:val="ListParagraph"/>
        <w:numPr>
          <w:ilvl w:val="0"/>
          <w:numId w:val="21"/>
        </w:numPr>
        <w:jc w:val="left"/>
      </w:pPr>
      <w:r w:rsidRPr="00487AAB">
        <w:t xml:space="preserve">Créer un environnement politique favorable, avec un leadership fort dans le pays et un espace commun (platesformes multi-acteurs) où les parties prenantes </w:t>
      </w:r>
      <w:r w:rsidR="00ED5B72" w:rsidRPr="00627EFE">
        <w:t xml:space="preserve">harmonisent </w:t>
      </w:r>
      <w:r w:rsidRPr="00487AAB">
        <w:t>leurs activités et se rendent mutuellement redevables du renforcement de la nutrition.</w:t>
      </w:r>
    </w:p>
    <w:p w:rsidR="00C977F8" w:rsidRPr="00487AAB" w:rsidRDefault="00ED5B72" w:rsidP="00C977F8">
      <w:pPr>
        <w:pStyle w:val="ListParagraph"/>
        <w:numPr>
          <w:ilvl w:val="0"/>
          <w:numId w:val="21"/>
        </w:numPr>
        <w:jc w:val="left"/>
      </w:pPr>
      <w:r w:rsidRPr="00627EFE">
        <w:t xml:space="preserve">Établir </w:t>
      </w:r>
      <w:r w:rsidR="00C977F8" w:rsidRPr="00487AAB">
        <w:t xml:space="preserve">les meilleures pratiques </w:t>
      </w:r>
      <w:r w:rsidRPr="00627EFE">
        <w:t xml:space="preserve">pour </w:t>
      </w:r>
      <w:r w:rsidR="00487AAB" w:rsidRPr="00627EFE">
        <w:t xml:space="preserve">l’intensification </w:t>
      </w:r>
      <w:r w:rsidR="00487AAB" w:rsidRPr="00487AAB">
        <w:t>des</w:t>
      </w:r>
      <w:r w:rsidR="00C977F8" w:rsidRPr="00487AAB">
        <w:t xml:space="preserve"> interventions </w:t>
      </w:r>
      <w:r w:rsidRPr="00627EFE">
        <w:t>éprouvées</w:t>
      </w:r>
      <w:r w:rsidR="00C977F8" w:rsidRPr="00487AAB">
        <w:t xml:space="preserve">, </w:t>
      </w:r>
      <w:r w:rsidR="005C4BD7" w:rsidRPr="00487AAB">
        <w:t xml:space="preserve">notamment </w:t>
      </w:r>
      <w:r w:rsidR="00C977F8" w:rsidRPr="00487AAB">
        <w:t>l</w:t>
      </w:r>
      <w:r w:rsidR="00E81D0E" w:rsidRPr="00487AAB">
        <w:t>’</w:t>
      </w:r>
      <w:r w:rsidR="00C977F8" w:rsidRPr="00487AAB">
        <w:t>adoption de lois et de politiques efficaces.</w:t>
      </w:r>
    </w:p>
    <w:p w:rsidR="00C977F8" w:rsidRPr="00487AAB" w:rsidRDefault="005A7617" w:rsidP="00C977F8">
      <w:pPr>
        <w:pStyle w:val="ListParagraph"/>
        <w:numPr>
          <w:ilvl w:val="0"/>
          <w:numId w:val="21"/>
        </w:numPr>
        <w:jc w:val="left"/>
      </w:pPr>
      <w:r w:rsidRPr="00627EFE">
        <w:t xml:space="preserve">Rendre </w:t>
      </w:r>
      <w:r w:rsidR="00C977F8" w:rsidRPr="00487AAB">
        <w:t xml:space="preserve">les </w:t>
      </w:r>
      <w:r w:rsidRPr="00627EFE">
        <w:t xml:space="preserve">interventions conformes aux </w:t>
      </w:r>
      <w:r w:rsidR="00C977F8" w:rsidRPr="00487AAB">
        <w:t xml:space="preserve">s plans nationaux de qualité adéquatement chiffrés, avec un cadre </w:t>
      </w:r>
      <w:r w:rsidR="00AD1B85" w:rsidRPr="00487AAB">
        <w:t xml:space="preserve">commun </w:t>
      </w:r>
      <w:r w:rsidR="00C977F8" w:rsidRPr="00487AAB">
        <w:t>de résultats et la redevabilité mutuelle</w:t>
      </w:r>
      <w:r w:rsidR="00AD1B85" w:rsidRPr="00487AAB">
        <w:t> ;</w:t>
      </w:r>
      <w:r w:rsidR="00C977F8" w:rsidRPr="00487AAB">
        <w:t xml:space="preserve"> et</w:t>
      </w:r>
    </w:p>
    <w:p w:rsidR="00C977F8" w:rsidRPr="00487AAB" w:rsidRDefault="00C977F8" w:rsidP="00C977F8">
      <w:pPr>
        <w:pStyle w:val="ListParagraph"/>
        <w:numPr>
          <w:ilvl w:val="0"/>
          <w:numId w:val="21"/>
        </w:numPr>
        <w:jc w:val="left"/>
      </w:pPr>
      <w:r w:rsidRPr="00487AAB">
        <w:t>Accroître les ressources destinées aux ap</w:t>
      </w:r>
      <w:r w:rsidR="00F151F8" w:rsidRPr="00487AAB">
        <w:t xml:space="preserve">proches cohérentes et </w:t>
      </w:r>
      <w:r w:rsidR="005A7617" w:rsidRPr="00627EFE">
        <w:t>harmonisées</w:t>
      </w:r>
      <w:r w:rsidR="00F151F8" w:rsidRPr="00487AAB">
        <w:t>.</w:t>
      </w:r>
    </w:p>
    <w:p w:rsidR="00C977F8" w:rsidRPr="00487AAB" w:rsidRDefault="00C977F8" w:rsidP="00C977F8">
      <w:pPr>
        <w:pStyle w:val="ListParagraph"/>
        <w:numPr>
          <w:ilvl w:val="0"/>
          <w:numId w:val="23"/>
        </w:numPr>
        <w:spacing w:before="240"/>
        <w:ind w:left="0" w:firstLine="0"/>
        <w:jc w:val="left"/>
      </w:pPr>
      <w:r w:rsidRPr="00487AAB">
        <w:lastRenderedPageBreak/>
        <w:t>Le Mouvement SUN est ouvert à tous les pays dont les gouvernements s</w:t>
      </w:r>
      <w:r w:rsidR="00E81D0E" w:rsidRPr="00487AAB">
        <w:t>’</w:t>
      </w:r>
      <w:r w:rsidRPr="00487AAB">
        <w:t xml:space="preserve">engagent à </w:t>
      </w:r>
      <w:r w:rsidR="005A7617" w:rsidRPr="00627EFE">
        <w:t xml:space="preserve">promouvoir </w:t>
      </w:r>
      <w:r w:rsidRPr="00487AAB">
        <w:t xml:space="preserve">la nutrition, et à toutes les parties prenantes engagées à fournir un appui. De cinq pays membres au départ, le Mouvement a connu une croissance rapide pour </w:t>
      </w:r>
      <w:r w:rsidR="00574251" w:rsidRPr="00627EFE">
        <w:t xml:space="preserve">regrouper aujourd’hui </w:t>
      </w:r>
      <w:r w:rsidRPr="00487AAB">
        <w:t xml:space="preserve">plus de cinquante </w:t>
      </w:r>
      <w:r w:rsidR="005E2D9F" w:rsidRPr="00627EFE">
        <w:t>pays</w:t>
      </w:r>
      <w:r w:rsidRPr="00487AAB">
        <w:t>.</w:t>
      </w:r>
    </w:p>
    <w:p w:rsidR="00C977F8" w:rsidRPr="00487AAB" w:rsidRDefault="00C977F8" w:rsidP="00C977F8">
      <w:pPr>
        <w:pStyle w:val="ListParagraph"/>
        <w:numPr>
          <w:ilvl w:val="0"/>
          <w:numId w:val="23"/>
        </w:numPr>
        <w:ind w:left="0" w:firstLine="0"/>
        <w:jc w:val="left"/>
      </w:pPr>
      <w:r w:rsidRPr="00487AAB">
        <w:t xml:space="preserve">Au niveau mondial, une série de réseaux ont été créés dans le but de soutenir la réalisation de ces objectifs dans les pays SUN. Les </w:t>
      </w:r>
      <w:r w:rsidR="00AD1B85" w:rsidRPr="00487AAB">
        <w:t>p</w:t>
      </w:r>
      <w:r w:rsidRPr="00487AAB">
        <w:t xml:space="preserve">oints focaux </w:t>
      </w:r>
      <w:r w:rsidR="00996CEC" w:rsidRPr="00487AAB">
        <w:t>des différents gouvernements</w:t>
      </w:r>
      <w:r w:rsidRPr="00487AAB">
        <w:t xml:space="preserve"> SUN se réunissent dans le </w:t>
      </w:r>
      <w:r w:rsidR="00AD1B85" w:rsidRPr="00487AAB">
        <w:t>r</w:t>
      </w:r>
      <w:r w:rsidRPr="00487AAB">
        <w:t>éseau des pays échange</w:t>
      </w:r>
      <w:r w:rsidR="00AD1B85" w:rsidRPr="00487AAB">
        <w:t>nt</w:t>
      </w:r>
      <w:r w:rsidRPr="00487AAB">
        <w:t xml:space="preserve"> sur leurs réussites tout en apprenant d</w:t>
      </w:r>
      <w:r w:rsidR="00E81D0E" w:rsidRPr="00487AAB">
        <w:t>’</w:t>
      </w:r>
      <w:r w:rsidRPr="00487AAB">
        <w:t>autres pays confrontés à des défis similaires.</w:t>
      </w:r>
      <w:r w:rsidR="000B0316" w:rsidRPr="00487AAB">
        <w:t xml:space="preserve"> </w:t>
      </w:r>
      <w:r w:rsidR="005E2D9F" w:rsidRPr="00627EFE">
        <w:t xml:space="preserve">Le </w:t>
      </w:r>
      <w:r w:rsidR="00AD1B85" w:rsidRPr="00487AAB">
        <w:t>r</w:t>
      </w:r>
      <w:r w:rsidRPr="00487AAB">
        <w:t>éseau de la société civile, composé d</w:t>
      </w:r>
      <w:r w:rsidR="00E81D0E" w:rsidRPr="00487AAB">
        <w:t>’</w:t>
      </w:r>
      <w:r w:rsidRPr="00487AAB">
        <w:t>organisations nationales et internationales, a été mis en place avec l</w:t>
      </w:r>
      <w:r w:rsidR="00E81D0E" w:rsidRPr="00487AAB">
        <w:t>’</w:t>
      </w:r>
      <w:r w:rsidRPr="00487AAB">
        <w:t>objectif d</w:t>
      </w:r>
      <w:r w:rsidR="00E81D0E" w:rsidRPr="00487AAB">
        <w:t>’</w:t>
      </w:r>
      <w:r w:rsidR="00AD1B85" w:rsidRPr="00487AAB">
        <w:t>harmoniser</w:t>
      </w:r>
      <w:r w:rsidRPr="00487AAB">
        <w:t xml:space="preserve"> les stratégies, les efforts et les ressources de la société civile avec les plans nationaux. Le </w:t>
      </w:r>
      <w:r w:rsidR="00AD1B85" w:rsidRPr="00487AAB">
        <w:t>r</w:t>
      </w:r>
      <w:r w:rsidRPr="00487AAB">
        <w:t xml:space="preserve">éseau du </w:t>
      </w:r>
      <w:r w:rsidR="00AD1B85" w:rsidRPr="00487AAB">
        <w:t>s</w:t>
      </w:r>
      <w:r w:rsidRPr="00487AAB">
        <w:t xml:space="preserve">ystème des Nations Unies, qui est dirigé </w:t>
      </w:r>
      <w:r w:rsidR="00AD1B85" w:rsidRPr="00487AAB">
        <w:t xml:space="preserve">conjointement </w:t>
      </w:r>
      <w:r w:rsidRPr="00487AAB">
        <w:t xml:space="preserve">par le Comité permanent des Nations Unies </w:t>
      </w:r>
      <w:r w:rsidR="005E2D9F" w:rsidRPr="00627EFE">
        <w:t xml:space="preserve">sur </w:t>
      </w:r>
      <w:r w:rsidRPr="00487AAB">
        <w:t>la nutrition et le partenariat REACH de l</w:t>
      </w:r>
      <w:r w:rsidR="00E81D0E" w:rsidRPr="00487AAB">
        <w:t>’</w:t>
      </w:r>
      <w:r w:rsidRPr="00487AAB">
        <w:t xml:space="preserve">ONU, vise à harmoniser et </w:t>
      </w:r>
      <w:r w:rsidR="00AD1B85" w:rsidRPr="00487AAB">
        <w:t xml:space="preserve">à </w:t>
      </w:r>
      <w:r w:rsidRPr="00487AAB">
        <w:t xml:space="preserve">coordonner la participation des </w:t>
      </w:r>
      <w:r w:rsidR="00AD1B85" w:rsidRPr="00487AAB">
        <w:t xml:space="preserve">agences </w:t>
      </w:r>
      <w:r w:rsidRPr="00487AAB">
        <w:t xml:space="preserve">des Nations Unies dans le Mouvement SUN. Le </w:t>
      </w:r>
      <w:r w:rsidR="00AD1B85" w:rsidRPr="00487AAB">
        <w:t>r</w:t>
      </w:r>
      <w:r w:rsidRPr="00487AAB">
        <w:t xml:space="preserve">éseau des donateurs, qui comprend les animateurs de donateurs </w:t>
      </w:r>
      <w:r w:rsidR="005E2D9F" w:rsidRPr="00627EFE">
        <w:t xml:space="preserve">à </w:t>
      </w:r>
      <w:r w:rsidRPr="00487AAB">
        <w:t>l</w:t>
      </w:r>
      <w:r w:rsidR="00E81D0E" w:rsidRPr="00487AAB">
        <w:t>’</w:t>
      </w:r>
      <w:r w:rsidRPr="00487AAB">
        <w:t>intérieur des pays SUN et d</w:t>
      </w:r>
      <w:r w:rsidR="00E81D0E" w:rsidRPr="00487AAB">
        <w:t>’</w:t>
      </w:r>
      <w:r w:rsidRPr="00487AAB">
        <w:t>autres organismes intéressés, travaille avec les pays SUN pour identifier les besoins supplémentaires d</w:t>
      </w:r>
      <w:r w:rsidR="00E81D0E" w:rsidRPr="00487AAB">
        <w:t>’</w:t>
      </w:r>
      <w:r w:rsidRPr="00487AAB">
        <w:t xml:space="preserve">appui, réaliser </w:t>
      </w:r>
      <w:r w:rsidR="00996CEC" w:rsidRPr="00487AAB">
        <w:t>le bilan</w:t>
      </w:r>
      <w:r w:rsidRPr="00487AAB">
        <w:t xml:space="preserve"> des programmes et politiques ayant trait à la nutrition, et examiner la capacité de renforcement de la nutrition, les besoins d</w:t>
      </w:r>
      <w:r w:rsidR="00E81D0E" w:rsidRPr="00487AAB">
        <w:t>’</w:t>
      </w:r>
      <w:r w:rsidRPr="00487AAB">
        <w:t xml:space="preserve">assistance technique </w:t>
      </w:r>
      <w:r w:rsidR="005E2D9F" w:rsidRPr="00627EFE">
        <w:t xml:space="preserve">et </w:t>
      </w:r>
      <w:r w:rsidRPr="00487AAB">
        <w:t>identifier les lacunes importantes.</w:t>
      </w:r>
      <w:r w:rsidR="00AD1B85" w:rsidRPr="00487AAB">
        <w:t xml:space="preserve"> </w:t>
      </w:r>
      <w:r w:rsidRPr="00487AAB">
        <w:t xml:space="preserve">Enfin, </w:t>
      </w:r>
      <w:r w:rsidR="005E2D9F" w:rsidRPr="00627EFE">
        <w:t xml:space="preserve">le </w:t>
      </w:r>
      <w:r w:rsidRPr="00487AAB">
        <w:t xml:space="preserve">réseau du secteur privé travaille à mobiliser et à intensifier les </w:t>
      </w:r>
      <w:r w:rsidR="005E2D9F" w:rsidRPr="00627EFE">
        <w:t xml:space="preserve">initiatives </w:t>
      </w:r>
      <w:r w:rsidRPr="00487AAB">
        <w:t>du secteur privé en faveur du Mouvement SUN.</w:t>
      </w:r>
    </w:p>
    <w:p w:rsidR="00C977F8" w:rsidRPr="00487AAB" w:rsidRDefault="00AD1B85" w:rsidP="00ED3BD4">
      <w:pPr>
        <w:pStyle w:val="ListParagraph"/>
        <w:numPr>
          <w:ilvl w:val="0"/>
          <w:numId w:val="23"/>
        </w:numPr>
        <w:ind w:left="0" w:firstLine="0"/>
        <w:jc w:val="left"/>
      </w:pPr>
      <w:r w:rsidRPr="00487AAB">
        <w:t xml:space="preserve">Au départ, le Mouvement </w:t>
      </w:r>
      <w:r w:rsidR="00C977F8" w:rsidRPr="00487AAB">
        <w:t xml:space="preserve">SUN était </w:t>
      </w:r>
      <w:r w:rsidRPr="00487AAB">
        <w:t xml:space="preserve">dirigé </w:t>
      </w:r>
      <w:r w:rsidR="00C977F8" w:rsidRPr="00487AAB">
        <w:t xml:space="preserve">par une équipe de transition présidée par le Représentant spécial </w:t>
      </w:r>
      <w:r w:rsidR="005E2D9F" w:rsidRPr="00627EFE">
        <w:t xml:space="preserve">du Secrétaire général </w:t>
      </w:r>
      <w:r w:rsidR="00C977F8" w:rsidRPr="00487AAB">
        <w:t>de l</w:t>
      </w:r>
      <w:r w:rsidR="00E81D0E" w:rsidRPr="00487AAB">
        <w:t>’</w:t>
      </w:r>
      <w:r w:rsidR="00C977F8" w:rsidRPr="00487AAB">
        <w:t>ONU pour la sécurité alimentaire et nutrition</w:t>
      </w:r>
      <w:r w:rsidRPr="00487AAB">
        <w:t>nelle</w:t>
      </w:r>
      <w:r w:rsidR="00C977F8" w:rsidRPr="00487AAB">
        <w:t xml:space="preserve">. Cependant, </w:t>
      </w:r>
      <w:r w:rsidR="005E2D9F" w:rsidRPr="00627EFE">
        <w:t>suivant l</w:t>
      </w:r>
      <w:r w:rsidR="00C977F8" w:rsidRPr="00487AAB">
        <w:t>es recommandations d</w:t>
      </w:r>
      <w:r w:rsidR="00E81D0E" w:rsidRPr="00487AAB">
        <w:t>’</w:t>
      </w:r>
      <w:r w:rsidR="00C977F8" w:rsidRPr="00487AAB">
        <w:t>une étude d</w:t>
      </w:r>
      <w:r w:rsidR="00E81D0E" w:rsidRPr="00487AAB">
        <w:t>’</w:t>
      </w:r>
      <w:r w:rsidR="00C977F8" w:rsidRPr="00487AAB">
        <w:t>intendance menée en 2011 (</w:t>
      </w:r>
      <w:r w:rsidR="00C977F8" w:rsidRPr="00487AAB">
        <w:fldChar w:fldCharType="begin"/>
      </w:r>
      <w:r w:rsidR="00C977F8" w:rsidRPr="00487AAB">
        <w:instrText xml:space="preserve"> REF _Ref388645207 \h </w:instrText>
      </w:r>
      <w:r w:rsidR="00627EFE">
        <w:instrText xml:space="preserve"> \* MERGEFORMAT </w:instrText>
      </w:r>
      <w:r w:rsidR="00C977F8" w:rsidRPr="00487AAB">
        <w:fldChar w:fldCharType="separate"/>
      </w:r>
      <w:r w:rsidR="00C977F8" w:rsidRPr="00ED3BD4">
        <w:t>Isenman et al</w:t>
      </w:r>
      <w:r w:rsidR="00E81D0E" w:rsidRPr="00ED3BD4">
        <w:t> </w:t>
      </w:r>
      <w:r w:rsidR="00C977F8" w:rsidRPr="00ED3BD4">
        <w:t>2011</w:t>
      </w:r>
      <w:r w:rsidR="00C977F8" w:rsidRPr="00487AAB">
        <w:fldChar w:fldCharType="end"/>
      </w:r>
      <w:r w:rsidR="00C977F8" w:rsidRPr="00487AAB">
        <w:t>),</w:t>
      </w:r>
      <w:r w:rsidR="00C977F8" w:rsidRPr="00487AAB">
        <w:rPr>
          <w:rStyle w:val="FootnoteReference"/>
        </w:rPr>
        <w:footnoteReference w:id="2"/>
      </w:r>
      <w:r w:rsidR="00C977F8" w:rsidRPr="00487AAB">
        <w:t xml:space="preserve"> un </w:t>
      </w:r>
      <w:r w:rsidR="005E2D9F" w:rsidRPr="00627EFE">
        <w:t>G</w:t>
      </w:r>
      <w:r w:rsidR="00C977F8" w:rsidRPr="00487AAB">
        <w:t xml:space="preserve">roupe principal </w:t>
      </w:r>
      <w:r w:rsidRPr="00487AAB">
        <w:t xml:space="preserve">responsable de </w:t>
      </w:r>
      <w:r w:rsidR="00C977F8" w:rsidRPr="00487AAB">
        <w:t>la gouvernance globale du Mouvement</w:t>
      </w:r>
      <w:r w:rsidRPr="00487AAB">
        <w:t xml:space="preserve"> a été mis en place</w:t>
      </w:r>
      <w:r w:rsidR="00C977F8" w:rsidRPr="00487AAB">
        <w:t>. Il est composé de 27 membres issus des gouvernements, de la société civile, des organisations internationales, des organismes donateurs, du secteur privé et des fondations</w:t>
      </w:r>
      <w:r w:rsidR="005E2D9F" w:rsidRPr="00627EFE">
        <w:t xml:space="preserve">. Ils sont </w:t>
      </w:r>
      <w:r w:rsidR="00C977F8" w:rsidRPr="00487AAB">
        <w:t>nommés par le Secrétaire général de l</w:t>
      </w:r>
      <w:r w:rsidR="00E81D0E" w:rsidRPr="00487AAB">
        <w:t>’</w:t>
      </w:r>
      <w:r w:rsidR="00C977F8" w:rsidRPr="00487AAB">
        <w:t>ONU. Le Directeur exécutif de l</w:t>
      </w:r>
      <w:r w:rsidR="00E81D0E" w:rsidRPr="00487AAB">
        <w:t>’</w:t>
      </w:r>
      <w:r w:rsidR="00C977F8" w:rsidRPr="00487AAB">
        <w:t>UNICEF préside le Groupe principal au nom du Secrétaire général de l</w:t>
      </w:r>
      <w:r w:rsidR="00E81D0E" w:rsidRPr="00487AAB">
        <w:t>’</w:t>
      </w:r>
      <w:r w:rsidR="00C977F8" w:rsidRPr="00487AAB">
        <w:t xml:space="preserve">ONU. Le mandat du Groupe principal a depuis été </w:t>
      </w:r>
      <w:r w:rsidR="00344A5E" w:rsidRPr="00627EFE">
        <w:t>prorogé jusqu’</w:t>
      </w:r>
      <w:r w:rsidR="00C977F8" w:rsidRPr="00487AAB">
        <w:t>à la fin de 2015.</w:t>
      </w:r>
    </w:p>
    <w:p w:rsidR="00C977F8" w:rsidRPr="00487AAB" w:rsidRDefault="00C977F8" w:rsidP="00C977F8">
      <w:pPr>
        <w:pStyle w:val="ListParagraph"/>
        <w:numPr>
          <w:ilvl w:val="0"/>
          <w:numId w:val="23"/>
        </w:numPr>
        <w:ind w:left="0" w:firstLine="0"/>
        <w:jc w:val="left"/>
      </w:pPr>
      <w:r w:rsidRPr="00487AAB">
        <w:t>L</w:t>
      </w:r>
      <w:r w:rsidR="00344A5E" w:rsidRPr="00627EFE">
        <w:t xml:space="preserve">e Secrétariat est au cœur de </w:t>
      </w:r>
      <w:r w:rsidRPr="00487AAB">
        <w:t xml:space="preserve">la coordination des différents réseaux et groupes SUN. </w:t>
      </w:r>
      <w:r w:rsidR="00344A5E" w:rsidRPr="00627EFE">
        <w:t>En effet, l</w:t>
      </w:r>
      <w:r w:rsidRPr="00487AAB">
        <w:t>e Secrétariat du Mouvement SUN (SMS) n</w:t>
      </w:r>
      <w:r w:rsidR="00E81D0E" w:rsidRPr="00487AAB">
        <w:t>’</w:t>
      </w:r>
      <w:r w:rsidRPr="00487AAB">
        <w:t xml:space="preserve">a pas de rôle opérationnel dans la mise en œuvre des programmes de nutrition, mais cherche à </w:t>
      </w:r>
      <w:r w:rsidR="001C504C" w:rsidRPr="00487AAB">
        <w:t>connecter</w:t>
      </w:r>
      <w:r w:rsidRPr="00487AAB">
        <w:t xml:space="preserve"> les pays et les réseaux, à faciliter une collaboration cohérente et à suivre les progrès. Il facilite également la gestion d</w:t>
      </w:r>
      <w:r w:rsidR="00E81D0E" w:rsidRPr="00487AAB">
        <w:t>’</w:t>
      </w:r>
      <w:r w:rsidRPr="00487AAB">
        <w:t>un fonds d</w:t>
      </w:r>
      <w:r w:rsidR="00E81D0E" w:rsidRPr="00487AAB">
        <w:t>’</w:t>
      </w:r>
      <w:r w:rsidRPr="00487AAB">
        <w:t>affectation spéciale multi-partenaire</w:t>
      </w:r>
      <w:r w:rsidR="00AD1B85" w:rsidRPr="00487AAB">
        <w:t>s</w:t>
      </w:r>
      <w:r w:rsidRPr="00487AAB">
        <w:t xml:space="preserve"> (MPTF) qui fournit de petites subventions catalytiques, principalement pour soutenir le renforcement de </w:t>
      </w:r>
      <w:r w:rsidR="00344A5E" w:rsidRPr="00627EFE">
        <w:t xml:space="preserve">la </w:t>
      </w:r>
      <w:r w:rsidRPr="00487AAB">
        <w:t xml:space="preserve">société civile </w:t>
      </w:r>
      <w:r w:rsidR="00344A5E" w:rsidRPr="00627EFE">
        <w:t>nationale</w:t>
      </w:r>
      <w:r w:rsidRPr="00487AAB">
        <w:t xml:space="preserve">. Le SMS est également responsable de la coordination du suivi et </w:t>
      </w:r>
      <w:r w:rsidR="00344A5E" w:rsidRPr="00627EFE">
        <w:t>de l’</w:t>
      </w:r>
      <w:r w:rsidRPr="00487AAB">
        <w:t xml:space="preserve">évaluation permanents du Mouvement ainsi que de la </w:t>
      </w:r>
      <w:r w:rsidRPr="00487AAB">
        <w:lastRenderedPageBreak/>
        <w:t xml:space="preserve">compilation des données des pays, des réseaux et des structures de gouvernance, </w:t>
      </w:r>
      <w:r w:rsidR="00344A5E" w:rsidRPr="00627EFE">
        <w:t xml:space="preserve">conformément au </w:t>
      </w:r>
      <w:r w:rsidRPr="00487AAB">
        <w:t xml:space="preserve">cadre de suivi et évaluation (S &amp; E), </w:t>
      </w:r>
      <w:r w:rsidR="00344A5E" w:rsidRPr="00627EFE">
        <w:t xml:space="preserve">établi </w:t>
      </w:r>
      <w:r w:rsidRPr="00487AAB">
        <w:t>en avril 2013 (</w:t>
      </w:r>
      <w:r w:rsidRPr="00487AAB">
        <w:fldChar w:fldCharType="begin"/>
      </w:r>
      <w:r w:rsidRPr="00487AAB">
        <w:instrText xml:space="preserve"> REF _Ref393657126 \h  \* MERGEFORMAT </w:instrText>
      </w:r>
      <w:r w:rsidRPr="00487AAB">
        <w:fldChar w:fldCharType="separate"/>
      </w:r>
      <w:r w:rsidRPr="00487AAB">
        <w:rPr>
          <w:rFonts w:eastAsiaTheme="minorHAnsi" w:cs="Arial"/>
          <w:szCs w:val="24"/>
        </w:rPr>
        <w:t>SMS</w:t>
      </w:r>
      <w:r w:rsidR="00E81D0E" w:rsidRPr="00487AAB">
        <w:rPr>
          <w:rFonts w:eastAsiaTheme="minorHAnsi" w:cs="Arial"/>
          <w:szCs w:val="24"/>
        </w:rPr>
        <w:t> </w:t>
      </w:r>
      <w:r w:rsidRPr="00487AAB">
        <w:rPr>
          <w:rFonts w:eastAsiaTheme="minorHAnsi" w:cs="Arial"/>
          <w:szCs w:val="24"/>
        </w:rPr>
        <w:t>2013a</w:t>
      </w:r>
      <w:r w:rsidRPr="00487AAB">
        <w:fldChar w:fldCharType="end"/>
      </w:r>
      <w:r w:rsidRPr="00487AAB">
        <w:t>).</w:t>
      </w:r>
    </w:p>
    <w:p w:rsidR="00C977F8" w:rsidRPr="00487AAB" w:rsidRDefault="00C977F8" w:rsidP="00C977F8">
      <w:pPr>
        <w:pStyle w:val="ListParagraph"/>
        <w:numPr>
          <w:ilvl w:val="0"/>
          <w:numId w:val="23"/>
        </w:numPr>
        <w:ind w:left="0" w:firstLine="0"/>
        <w:jc w:val="left"/>
        <w:rPr>
          <w:rFonts w:ascii="inherit" w:eastAsia="Times New Roman" w:hAnsi="inherit"/>
          <w:color w:val="151515"/>
          <w:spacing w:val="-2"/>
          <w:sz w:val="21"/>
          <w:szCs w:val="21"/>
        </w:rPr>
      </w:pPr>
      <w:r w:rsidRPr="00487AAB">
        <w:t xml:space="preserve">Une récente initiative coordonnée par le SMS, vise la facilitation de la mise en place de communautés de pratique (CdP), </w:t>
      </w:r>
      <w:r w:rsidR="00344A5E" w:rsidRPr="00627EFE">
        <w:t xml:space="preserve">d’où </w:t>
      </w:r>
      <w:r w:rsidRPr="00487AAB">
        <w:t>les demandes d</w:t>
      </w:r>
      <w:r w:rsidR="00E81D0E" w:rsidRPr="00487AAB">
        <w:t>’</w:t>
      </w:r>
      <w:r w:rsidRPr="00487AAB">
        <w:t>appui de l</w:t>
      </w:r>
      <w:r w:rsidR="00E81D0E" w:rsidRPr="00487AAB">
        <w:t>’</w:t>
      </w:r>
      <w:r w:rsidRPr="00487AAB">
        <w:t xml:space="preserve">intérieur des pays SUN </w:t>
      </w:r>
      <w:r w:rsidR="00344A5E" w:rsidRPr="00627EFE">
        <w:t xml:space="preserve">sont transmises à </w:t>
      </w:r>
      <w:r w:rsidRPr="00487AAB">
        <w:t>des experts provenant d</w:t>
      </w:r>
      <w:r w:rsidR="00E81D0E" w:rsidRPr="00487AAB">
        <w:t>’</w:t>
      </w:r>
      <w:r w:rsidRPr="00487AAB">
        <w:t xml:space="preserve">autres pays SUN et </w:t>
      </w:r>
      <w:r w:rsidR="00625F3E" w:rsidRPr="00627EFE">
        <w:t xml:space="preserve">des </w:t>
      </w:r>
      <w:r w:rsidRPr="00487AAB">
        <w:t>réseaux de SUN.</w:t>
      </w:r>
      <w:r w:rsidR="000B0316" w:rsidRPr="00487AAB">
        <w:t xml:space="preserve"> </w:t>
      </w:r>
      <w:r w:rsidRPr="00487AAB">
        <w:t>Quatre CdP sont actuellement établies, couvrant i) le plaidoyer et la communication, ii) la planification, le chiffrage</w:t>
      </w:r>
      <w:r w:rsidR="00625F3E" w:rsidRPr="00627EFE">
        <w:t xml:space="preserve"> des coû</w:t>
      </w:r>
      <w:r w:rsidR="00AD1B85" w:rsidRPr="00487AAB">
        <w:t>ts</w:t>
      </w:r>
      <w:r w:rsidRPr="00487AAB">
        <w:t>, le suivi de l</w:t>
      </w:r>
      <w:r w:rsidR="00E81D0E" w:rsidRPr="00487AAB">
        <w:t>’</w:t>
      </w:r>
      <w:r w:rsidRPr="00487AAB">
        <w:t>utilisation des fonds et la mobilisation des ressources ; iii) le suivi, la mise en œuvre et l</w:t>
      </w:r>
      <w:r w:rsidR="00E81D0E" w:rsidRPr="00487AAB">
        <w:t>’</w:t>
      </w:r>
      <w:r w:rsidRPr="00487AAB">
        <w:t>évaluation de l</w:t>
      </w:r>
      <w:r w:rsidR="00E81D0E" w:rsidRPr="00487AAB">
        <w:t>’</w:t>
      </w:r>
      <w:r w:rsidRPr="00487AAB">
        <w:t>impact ; et iv) la gestion et la coordination de la mise en œuvre.</w:t>
      </w:r>
    </w:p>
    <w:p w:rsidR="00C977F8" w:rsidRPr="00487AAB" w:rsidRDefault="00C977F8" w:rsidP="00C977F8">
      <w:pPr>
        <w:pStyle w:val="ListParagraph"/>
        <w:numPr>
          <w:ilvl w:val="0"/>
          <w:numId w:val="23"/>
        </w:numPr>
        <w:ind w:left="0" w:firstLine="0"/>
        <w:jc w:val="left"/>
      </w:pPr>
      <w:r w:rsidRPr="00487AAB">
        <w:t xml:space="preserve">Dès le départ, les structures de gouvernance </w:t>
      </w:r>
      <w:r w:rsidR="00D067B4" w:rsidRPr="00487AAB">
        <w:t xml:space="preserve">du </w:t>
      </w:r>
      <w:r w:rsidRPr="00487AAB">
        <w:t xml:space="preserve">SUN </w:t>
      </w:r>
      <w:r w:rsidR="00625F3E" w:rsidRPr="00627EFE">
        <w:t>n’</w:t>
      </w:r>
      <w:r w:rsidRPr="00487AAB">
        <w:t xml:space="preserve">étaient </w:t>
      </w:r>
      <w:r w:rsidR="00625F3E" w:rsidRPr="00627EFE">
        <w:t>pas censés être permanentes</w:t>
      </w:r>
      <w:r w:rsidRPr="00487AAB">
        <w:t>, et le mandat actuel de son Groupe principal et du Secrétariat ne s</w:t>
      </w:r>
      <w:r w:rsidR="00E81D0E" w:rsidRPr="00487AAB">
        <w:t>’</w:t>
      </w:r>
      <w:r w:rsidRPr="00487AAB">
        <w:t>étend que jusqu</w:t>
      </w:r>
      <w:r w:rsidR="00E81D0E" w:rsidRPr="00487AAB">
        <w:t>’</w:t>
      </w:r>
      <w:r w:rsidRPr="00487AAB">
        <w:t>en fin</w:t>
      </w:r>
      <w:r w:rsidR="00E81D0E" w:rsidRPr="00487AAB">
        <w:t> </w:t>
      </w:r>
      <w:r w:rsidRPr="00487AAB">
        <w:t>2015. Toutefois, la transformation de la nutrition en ligne avec les objectifs fixés par l</w:t>
      </w:r>
      <w:r w:rsidR="00E81D0E" w:rsidRPr="00487AAB">
        <w:t>’</w:t>
      </w:r>
      <w:r w:rsidRPr="00487AAB">
        <w:t xml:space="preserve">Assemblée mondiale de la </w:t>
      </w:r>
      <w:r w:rsidR="00D067B4" w:rsidRPr="00487AAB">
        <w:t>s</w:t>
      </w:r>
      <w:r w:rsidRPr="00487AAB">
        <w:t>anté est une entreprise à long terme, et la stratégie SUN pour la période</w:t>
      </w:r>
      <w:r w:rsidR="00E81D0E" w:rsidRPr="00487AAB">
        <w:t> </w:t>
      </w:r>
      <w:r w:rsidRPr="00487AAB">
        <w:t xml:space="preserve">2012-2015 envisage à cet effet, une évaluation </w:t>
      </w:r>
      <w:r w:rsidR="00A07BEC">
        <w:t>globale</w:t>
      </w:r>
      <w:r w:rsidR="00625F3E" w:rsidRPr="00627EFE">
        <w:t xml:space="preserve"> </w:t>
      </w:r>
      <w:r w:rsidRPr="00487AAB">
        <w:t>qui servira de base pour déterminer le rôle et la configuration du Mouvement SUN après 2015.</w:t>
      </w:r>
    </w:p>
    <w:p w:rsidR="00C977F8" w:rsidRPr="00487AAB" w:rsidRDefault="00C977F8" w:rsidP="00C977F8">
      <w:pPr>
        <w:pStyle w:val="Heading2"/>
        <w:numPr>
          <w:ilvl w:val="0"/>
          <w:numId w:val="14"/>
        </w:numPr>
        <w:ind w:hanging="720"/>
      </w:pPr>
      <w:bookmarkStart w:id="19" w:name="_Toc394658685"/>
      <w:bookmarkStart w:id="20" w:name="_Toc396291180"/>
      <w:r w:rsidRPr="00487AAB">
        <w:lastRenderedPageBreak/>
        <w:t>Centre d</w:t>
      </w:r>
      <w:r w:rsidR="00E81D0E" w:rsidRPr="00487AAB">
        <w:t>’</w:t>
      </w:r>
      <w:r w:rsidRPr="00487AAB">
        <w:t>intérêt de l</w:t>
      </w:r>
      <w:r w:rsidR="00E81D0E" w:rsidRPr="00487AAB">
        <w:t>’</w:t>
      </w:r>
      <w:r w:rsidR="00D067B4" w:rsidRPr="00487AAB">
        <w:t>é</w:t>
      </w:r>
      <w:r w:rsidRPr="00487AAB">
        <w:t>valuation</w:t>
      </w:r>
      <w:bookmarkEnd w:id="19"/>
      <w:bookmarkEnd w:id="20"/>
    </w:p>
    <w:p w:rsidR="00C977F8" w:rsidRPr="00487AAB" w:rsidRDefault="00C977F8" w:rsidP="00C977F8">
      <w:pPr>
        <w:pStyle w:val="SUNHead3"/>
        <w:numPr>
          <w:ilvl w:val="1"/>
          <w:numId w:val="14"/>
        </w:numPr>
      </w:pPr>
      <w:bookmarkStart w:id="21" w:name="_Toc396291181"/>
      <w:bookmarkStart w:id="22" w:name="_Toc394658686"/>
      <w:r w:rsidRPr="00487AAB">
        <w:t>Objectifs et portée de l</w:t>
      </w:r>
      <w:r w:rsidR="00E81D0E" w:rsidRPr="00487AAB">
        <w:t>’</w:t>
      </w:r>
      <w:r w:rsidR="00D067B4" w:rsidRPr="00487AAB">
        <w:t>é</w:t>
      </w:r>
      <w:r w:rsidRPr="00487AAB">
        <w:t>valuation</w:t>
      </w:r>
      <w:bookmarkEnd w:id="21"/>
      <w:r w:rsidRPr="00487AAB">
        <w:t xml:space="preserve"> </w:t>
      </w:r>
      <w:bookmarkEnd w:id="22"/>
    </w:p>
    <w:p w:rsidR="00C977F8" w:rsidRPr="00487AAB" w:rsidRDefault="00C977F8" w:rsidP="00C977F8">
      <w:pPr>
        <w:pStyle w:val="ListParagraph"/>
        <w:keepNext/>
        <w:widowControl/>
        <w:numPr>
          <w:ilvl w:val="0"/>
          <w:numId w:val="24"/>
        </w:numPr>
        <w:ind w:left="0" w:firstLine="0"/>
        <w:jc w:val="left"/>
      </w:pPr>
      <w:r w:rsidRPr="00487AAB">
        <w:t>Les objectifs et la portée de l</w:t>
      </w:r>
      <w:r w:rsidR="00E81D0E" w:rsidRPr="00487AAB">
        <w:t>’</w:t>
      </w:r>
      <w:r w:rsidR="00D067B4" w:rsidRPr="00487AAB">
        <w:t>é</w:t>
      </w:r>
      <w:r w:rsidRPr="00487AAB">
        <w:t xml:space="preserve">valuation sont clairement énoncés dans les TdR, comme le </w:t>
      </w:r>
      <w:r w:rsidR="00996CEC" w:rsidRPr="00487AAB">
        <w:t>montre l</w:t>
      </w:r>
      <w:r w:rsidR="00E81D0E" w:rsidRPr="00487AAB">
        <w:t>’</w:t>
      </w:r>
      <w:r w:rsidR="00996CEC" w:rsidRPr="00487AAB">
        <w:fldChar w:fldCharType="begin"/>
      </w:r>
      <w:r w:rsidR="00996CEC" w:rsidRPr="00487AAB">
        <w:instrText xml:space="preserve"> REF _Ref393534308 \r \p \h  \* MERGEFORMAT </w:instrText>
      </w:r>
      <w:r w:rsidR="00996CEC" w:rsidRPr="00487AAB">
        <w:fldChar w:fldCharType="separate"/>
      </w:r>
      <w:r w:rsidR="00996CEC" w:rsidRPr="00487AAB">
        <w:t>Encadré 1 ci-dessous</w:t>
      </w:r>
      <w:r w:rsidR="00996CEC" w:rsidRPr="00487AAB">
        <w:fldChar w:fldCharType="end"/>
      </w:r>
      <w:r w:rsidRPr="00487AAB">
        <w:t xml:space="preserve">. Un ensemble détaillé de questions spécifiques auxquelles il faut répondre </w:t>
      </w:r>
      <w:r w:rsidR="00625F3E" w:rsidRPr="00627EFE">
        <w:t xml:space="preserve">est </w:t>
      </w:r>
      <w:r w:rsidR="004C66B7" w:rsidRPr="00627EFE">
        <w:t>inclus</w:t>
      </w:r>
      <w:r w:rsidRPr="00487AAB">
        <w:t xml:space="preserve"> dans les TdR à </w:t>
      </w:r>
      <w:r w:rsidRPr="00487AAB">
        <w:fldChar w:fldCharType="begin"/>
      </w:r>
      <w:r w:rsidRPr="00487AAB">
        <w:instrText xml:space="preserve"> REF _Ref393593957 \r \h </w:instrText>
      </w:r>
      <w:r w:rsidR="00627EFE">
        <w:instrText xml:space="preserve"> \* MERGEFORMAT </w:instrText>
      </w:r>
      <w:r w:rsidRPr="00487AAB">
        <w:fldChar w:fldCharType="separate"/>
      </w:r>
      <w:r w:rsidR="00D067B4" w:rsidRPr="00487AAB">
        <w:t>l</w:t>
      </w:r>
      <w:r w:rsidR="00BB2D25" w:rsidRPr="00487AAB">
        <w:t>’Annexe</w:t>
      </w:r>
      <w:r w:rsidRPr="00487AAB">
        <w:t> A</w:t>
      </w:r>
      <w:r w:rsidRPr="00487AAB">
        <w:fldChar w:fldCharType="end"/>
      </w:r>
      <w:r w:rsidR="00996CEC" w:rsidRPr="00487AAB">
        <w:t xml:space="preserve"> </w:t>
      </w:r>
      <w:r w:rsidRPr="00487AAB">
        <w:t>(voir l</w:t>
      </w:r>
      <w:r w:rsidR="00E81D0E" w:rsidRPr="00487AAB">
        <w:t>’</w:t>
      </w:r>
      <w:r w:rsidR="00627EFE">
        <w:t>A</w:t>
      </w:r>
      <w:r w:rsidRPr="00487AAB">
        <w:t>nnexe E des TdR).</w:t>
      </w:r>
      <w:r w:rsidRPr="00487AAB">
        <w:rPr>
          <w:rStyle w:val="FootnoteReference"/>
        </w:rPr>
        <w:footnoteReference w:id="3"/>
      </w:r>
      <w:r w:rsidR="000B0316" w:rsidRPr="00487AAB">
        <w:t xml:space="preserve"> </w:t>
      </w:r>
    </w:p>
    <w:p w:rsidR="00C977F8" w:rsidRPr="00487AAB" w:rsidRDefault="00C977F8" w:rsidP="00C977F8">
      <w:pPr>
        <w:pStyle w:val="SUNBoxTitle"/>
      </w:pPr>
      <w:bookmarkStart w:id="23" w:name="_Ref393534308"/>
      <w:bookmarkStart w:id="24" w:name="_Toc394658735"/>
      <w:bookmarkStart w:id="25" w:name="_Toc396291203"/>
      <w:r w:rsidRPr="00487AAB">
        <w:t>Objectifs et portée de l</w:t>
      </w:r>
      <w:r w:rsidR="00E81D0E" w:rsidRPr="00487AAB">
        <w:t>’</w:t>
      </w:r>
      <w:bookmarkEnd w:id="23"/>
      <w:r w:rsidR="00A07BEC">
        <w:t>évaluation globale indépendante</w:t>
      </w:r>
      <w:r w:rsidR="00625F3E" w:rsidRPr="00627EFE">
        <w:t xml:space="preserve"> du </w:t>
      </w:r>
      <w:r w:rsidRPr="00487AAB">
        <w:t>SUN</w:t>
      </w:r>
      <w:bookmarkEnd w:id="24"/>
      <w:bookmarkEnd w:id="25"/>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245"/>
      </w:tblGrid>
      <w:tr w:rsidR="00C977F8" w:rsidRPr="00627EFE" w:rsidTr="00BB2D25">
        <w:trPr>
          <w:cantSplit/>
          <w:trHeight w:val="4205"/>
        </w:trPr>
        <w:tc>
          <w:tcPr>
            <w:tcW w:w="5000" w:type="pct"/>
            <w:tcBorders>
              <w:top w:val="single" w:sz="4" w:space="0" w:color="auto"/>
              <w:bottom w:val="single" w:sz="4" w:space="0" w:color="auto"/>
            </w:tcBorders>
          </w:tcPr>
          <w:p w:rsidR="00C977F8" w:rsidRPr="00487AAB" w:rsidRDefault="00C977F8" w:rsidP="00BB2D25">
            <w:pPr>
              <w:keepNext/>
              <w:spacing w:before="240"/>
              <w:rPr>
                <w:iCs/>
                <w:sz w:val="22"/>
              </w:rPr>
            </w:pPr>
            <w:r w:rsidRPr="00487AAB">
              <w:rPr>
                <w:sz w:val="22"/>
              </w:rPr>
              <w:t>L</w:t>
            </w:r>
            <w:r w:rsidR="00E81D0E" w:rsidRPr="00487AAB">
              <w:rPr>
                <w:sz w:val="22"/>
              </w:rPr>
              <w:t>’</w:t>
            </w:r>
            <w:r w:rsidRPr="00487AAB">
              <w:rPr>
                <w:sz w:val="22"/>
              </w:rPr>
              <w:t xml:space="preserve">objectif </w:t>
            </w:r>
            <w:r w:rsidR="00625F3E" w:rsidRPr="00627EFE">
              <w:rPr>
                <w:sz w:val="22"/>
              </w:rPr>
              <w:t xml:space="preserve">principal </w:t>
            </w:r>
            <w:r w:rsidRPr="00487AAB">
              <w:rPr>
                <w:sz w:val="22"/>
              </w:rPr>
              <w:t>de l</w:t>
            </w:r>
            <w:r w:rsidR="00E81D0E" w:rsidRPr="00487AAB">
              <w:rPr>
                <w:sz w:val="22"/>
              </w:rPr>
              <w:t>’</w:t>
            </w:r>
            <w:r w:rsidR="00A07BEC">
              <w:rPr>
                <w:sz w:val="22"/>
              </w:rPr>
              <w:t>évaluation globale indépendante</w:t>
            </w:r>
            <w:r w:rsidRPr="00487AAB">
              <w:rPr>
                <w:sz w:val="22"/>
              </w:rPr>
              <w:t xml:space="preserve"> (ICE) est </w:t>
            </w:r>
            <w:r w:rsidR="00625F3E" w:rsidRPr="00627EFE">
              <w:rPr>
                <w:sz w:val="22"/>
              </w:rPr>
              <w:t xml:space="preserve">de servir de base à l’exercice de « vision » du Groupe principal </w:t>
            </w:r>
            <w:r w:rsidRPr="00487AAB">
              <w:rPr>
                <w:sz w:val="22"/>
              </w:rPr>
              <w:t>sur l</w:t>
            </w:r>
            <w:r w:rsidR="00E81D0E" w:rsidRPr="00487AAB">
              <w:rPr>
                <w:sz w:val="22"/>
              </w:rPr>
              <w:t>’</w:t>
            </w:r>
            <w:r w:rsidRPr="00487AAB">
              <w:rPr>
                <w:sz w:val="22"/>
              </w:rPr>
              <w:t>avenir du Mouvement SUN. Pour ce faire, l</w:t>
            </w:r>
            <w:r w:rsidR="00E81D0E" w:rsidRPr="00487AAB">
              <w:rPr>
                <w:sz w:val="22"/>
              </w:rPr>
              <w:t>’</w:t>
            </w:r>
            <w:r w:rsidR="00D067B4" w:rsidRPr="00487AAB">
              <w:rPr>
                <w:sz w:val="22"/>
              </w:rPr>
              <w:t>é</w:t>
            </w:r>
            <w:r w:rsidRPr="00487AAB">
              <w:rPr>
                <w:sz w:val="22"/>
              </w:rPr>
              <w:t xml:space="preserve">valuation devrait analyser les processus passés et présents et les activités du Mouvement, et présenter </w:t>
            </w:r>
            <w:r w:rsidR="00625F3E" w:rsidRPr="00627EFE">
              <w:rPr>
                <w:sz w:val="22"/>
              </w:rPr>
              <w:t>d</w:t>
            </w:r>
            <w:r w:rsidRPr="00487AAB">
              <w:rPr>
                <w:sz w:val="22"/>
              </w:rPr>
              <w:t xml:space="preserve">es résultats, </w:t>
            </w:r>
            <w:r w:rsidR="00625F3E" w:rsidRPr="00627EFE">
              <w:rPr>
                <w:sz w:val="22"/>
              </w:rPr>
              <w:t>d</w:t>
            </w:r>
            <w:r w:rsidRPr="00487AAB">
              <w:rPr>
                <w:sz w:val="22"/>
              </w:rPr>
              <w:t xml:space="preserve">es conclusions et </w:t>
            </w:r>
            <w:r w:rsidR="00625F3E" w:rsidRPr="00627EFE">
              <w:rPr>
                <w:sz w:val="22"/>
              </w:rPr>
              <w:t xml:space="preserve">des </w:t>
            </w:r>
            <w:r w:rsidRPr="00487AAB">
              <w:rPr>
                <w:sz w:val="22"/>
              </w:rPr>
              <w:t>recommandations ciblées qui permettraient au Groupe principal et à toutes les parties prenantes de tracer la voie à suivre. Ce faisant, l</w:t>
            </w:r>
            <w:r w:rsidR="00E81D0E" w:rsidRPr="00487AAB">
              <w:rPr>
                <w:sz w:val="22"/>
              </w:rPr>
              <w:t>’</w:t>
            </w:r>
            <w:r w:rsidR="00D57412" w:rsidRPr="00627EFE">
              <w:rPr>
                <w:sz w:val="22"/>
              </w:rPr>
              <w:t>IC</w:t>
            </w:r>
            <w:r w:rsidR="004C66B7" w:rsidRPr="00627EFE">
              <w:rPr>
                <w:sz w:val="22"/>
              </w:rPr>
              <w:t>E</w:t>
            </w:r>
            <w:r w:rsidR="00D57412" w:rsidRPr="00627EFE">
              <w:rPr>
                <w:sz w:val="22"/>
              </w:rPr>
              <w:t xml:space="preserve"> </w:t>
            </w:r>
            <w:r w:rsidRPr="00487AAB">
              <w:rPr>
                <w:sz w:val="22"/>
              </w:rPr>
              <w:t>devrait contribuer à renforcer le sentiment d</w:t>
            </w:r>
            <w:r w:rsidR="00E81D0E" w:rsidRPr="00487AAB">
              <w:rPr>
                <w:sz w:val="22"/>
              </w:rPr>
              <w:t>’</w:t>
            </w:r>
            <w:r w:rsidRPr="00487AAB">
              <w:rPr>
                <w:sz w:val="22"/>
              </w:rPr>
              <w:t xml:space="preserve">unité entre les parties prenantes et à rendre le Mouvement SUN adapté à </w:t>
            </w:r>
            <w:r w:rsidR="00D57412" w:rsidRPr="00627EFE">
              <w:rPr>
                <w:sz w:val="22"/>
              </w:rPr>
              <w:t xml:space="preserve">SON </w:t>
            </w:r>
            <w:r w:rsidRPr="00487AAB">
              <w:rPr>
                <w:sz w:val="22"/>
              </w:rPr>
              <w:t>usage, et prêt à relever les défis à venir.</w:t>
            </w:r>
          </w:p>
          <w:p w:rsidR="00C977F8" w:rsidRPr="00487AAB" w:rsidRDefault="00D57412" w:rsidP="00A6599B">
            <w:pPr>
              <w:keepNext/>
              <w:spacing w:before="240"/>
              <w:rPr>
                <w:iCs/>
                <w:sz w:val="22"/>
              </w:rPr>
            </w:pPr>
            <w:r w:rsidRPr="00627EFE">
              <w:rPr>
                <w:sz w:val="22"/>
              </w:rPr>
              <w:t>L’ICE</w:t>
            </w:r>
            <w:r w:rsidR="00C977F8" w:rsidRPr="00487AAB">
              <w:rPr>
                <w:sz w:val="22"/>
              </w:rPr>
              <w:t xml:space="preserve"> doit examiner tous les aspects du Mouvement SUN </w:t>
            </w:r>
            <w:r w:rsidR="00E81D0E" w:rsidRPr="00487AAB">
              <w:rPr>
                <w:sz w:val="22"/>
              </w:rPr>
              <w:t xml:space="preserve">— </w:t>
            </w:r>
            <w:r w:rsidR="00C977F8" w:rsidRPr="00487AAB">
              <w:rPr>
                <w:sz w:val="22"/>
              </w:rPr>
              <w:t>sa structure institutionnelle, ses objectifs, son (ses) modèle(s) de fonctionnement, ses processus de prise de décision, son rôle dans l</w:t>
            </w:r>
            <w:r w:rsidR="00E81D0E" w:rsidRPr="00487AAB">
              <w:rPr>
                <w:sz w:val="22"/>
              </w:rPr>
              <w:t>’</w:t>
            </w:r>
            <w:r w:rsidR="00C977F8" w:rsidRPr="00487AAB">
              <w:rPr>
                <w:sz w:val="22"/>
              </w:rPr>
              <w:t>architecture plus étendue du développement international, sa pertinence, sa valeur ajoutée et son efficacité. Elle examinera à quel point le Mouvement SUN a été efficace dans la réalisation de ses objectifs (dans ses efforts visant à accélérer la réduction de la malnutrition) et p</w:t>
            </w:r>
            <w:r w:rsidRPr="00627EFE">
              <w:rPr>
                <w:sz w:val="22"/>
              </w:rPr>
              <w:t>rop</w:t>
            </w:r>
            <w:r w:rsidR="00C977F8" w:rsidRPr="00487AAB">
              <w:rPr>
                <w:sz w:val="22"/>
              </w:rPr>
              <w:t xml:space="preserve">osera </w:t>
            </w:r>
            <w:r w:rsidRPr="00627EFE">
              <w:rPr>
                <w:sz w:val="22"/>
              </w:rPr>
              <w:t xml:space="preserve">comment le </w:t>
            </w:r>
            <w:r w:rsidR="00C977F8" w:rsidRPr="00487AAB">
              <w:rPr>
                <w:sz w:val="22"/>
              </w:rPr>
              <w:t xml:space="preserve">Mouvement SUN </w:t>
            </w:r>
            <w:r w:rsidRPr="00627EFE">
              <w:rPr>
                <w:sz w:val="22"/>
              </w:rPr>
              <w:t xml:space="preserve">peut évoluer </w:t>
            </w:r>
            <w:r w:rsidR="00C977F8" w:rsidRPr="00487AAB">
              <w:rPr>
                <w:sz w:val="22"/>
              </w:rPr>
              <w:t>en tirant parti de</w:t>
            </w:r>
            <w:r w:rsidRPr="00627EFE">
              <w:rPr>
                <w:sz w:val="22"/>
              </w:rPr>
              <w:t xml:space="preserve"> se</w:t>
            </w:r>
            <w:r w:rsidR="00C977F8" w:rsidRPr="00487AAB">
              <w:rPr>
                <w:sz w:val="22"/>
              </w:rPr>
              <w:t xml:space="preserve">s </w:t>
            </w:r>
            <w:r w:rsidRPr="00627EFE">
              <w:rPr>
                <w:sz w:val="22"/>
              </w:rPr>
              <w:t xml:space="preserve">points </w:t>
            </w:r>
            <w:r w:rsidR="00C977F8" w:rsidRPr="00487AAB">
              <w:rPr>
                <w:sz w:val="22"/>
              </w:rPr>
              <w:t>for</w:t>
            </w:r>
            <w:r w:rsidRPr="00627EFE">
              <w:rPr>
                <w:sz w:val="22"/>
              </w:rPr>
              <w:t>ts</w:t>
            </w:r>
            <w:r w:rsidR="00C977F8" w:rsidRPr="00487AAB">
              <w:rPr>
                <w:sz w:val="22"/>
              </w:rPr>
              <w:t xml:space="preserve"> tout en enrayant les </w:t>
            </w:r>
            <w:r w:rsidRPr="00627EFE">
              <w:rPr>
                <w:sz w:val="22"/>
              </w:rPr>
              <w:t>points faibles</w:t>
            </w:r>
            <w:r w:rsidR="00C977F8" w:rsidRPr="00487AAB">
              <w:rPr>
                <w:sz w:val="22"/>
              </w:rPr>
              <w:t>. Elle donnera lieu à une évaluation indépendante de</w:t>
            </w:r>
            <w:r w:rsidR="00A6599B" w:rsidRPr="00627EFE">
              <w:rPr>
                <w:sz w:val="22"/>
              </w:rPr>
              <w:t xml:space="preserve"> ce que </w:t>
            </w:r>
            <w:r w:rsidR="00487AAB" w:rsidRPr="00627EFE">
              <w:rPr>
                <w:sz w:val="22"/>
              </w:rPr>
              <w:t xml:space="preserve">le </w:t>
            </w:r>
            <w:r w:rsidR="00487AAB" w:rsidRPr="00487AAB">
              <w:rPr>
                <w:sz w:val="22"/>
              </w:rPr>
              <w:t>Mouvement</w:t>
            </w:r>
            <w:r w:rsidR="00C977F8" w:rsidRPr="00487AAB">
              <w:rPr>
                <w:sz w:val="22"/>
              </w:rPr>
              <w:t xml:space="preserve"> SUN </w:t>
            </w:r>
            <w:r w:rsidR="00A6599B" w:rsidRPr="00627EFE">
              <w:rPr>
                <w:sz w:val="22"/>
              </w:rPr>
              <w:t xml:space="preserve">a accompli et accomplit, </w:t>
            </w:r>
            <w:r w:rsidR="00C977F8" w:rsidRPr="00487AAB">
              <w:rPr>
                <w:sz w:val="22"/>
              </w:rPr>
              <w:t>de l</w:t>
            </w:r>
            <w:r w:rsidR="00E81D0E" w:rsidRPr="00487AAB">
              <w:rPr>
                <w:sz w:val="22"/>
              </w:rPr>
              <w:t>’</w:t>
            </w:r>
            <w:r w:rsidR="00C977F8" w:rsidRPr="00487AAB">
              <w:rPr>
                <w:sz w:val="22"/>
              </w:rPr>
              <w:t xml:space="preserve">efficience et </w:t>
            </w:r>
            <w:r w:rsidR="00A6599B" w:rsidRPr="00627EFE">
              <w:rPr>
                <w:sz w:val="22"/>
              </w:rPr>
              <w:t>de l’</w:t>
            </w:r>
            <w:r w:rsidR="00C977F8" w:rsidRPr="00487AAB">
              <w:rPr>
                <w:sz w:val="22"/>
              </w:rPr>
              <w:t>efficacité de ses différentes composantes (</w:t>
            </w:r>
            <w:r w:rsidR="00A6599B" w:rsidRPr="00627EFE">
              <w:rPr>
                <w:sz w:val="22"/>
              </w:rPr>
              <w:t xml:space="preserve">sa structure de </w:t>
            </w:r>
            <w:r w:rsidR="00C977F8" w:rsidRPr="00487AAB">
              <w:rPr>
                <w:sz w:val="22"/>
              </w:rPr>
              <w:t xml:space="preserve">gouvernance, </w:t>
            </w:r>
            <w:r w:rsidR="00A6599B" w:rsidRPr="00627EFE">
              <w:rPr>
                <w:sz w:val="22"/>
              </w:rPr>
              <w:t xml:space="preserve">ses </w:t>
            </w:r>
            <w:r w:rsidR="00C977F8" w:rsidRPr="00487AAB">
              <w:rPr>
                <w:sz w:val="22"/>
              </w:rPr>
              <w:t xml:space="preserve">réseaux et </w:t>
            </w:r>
            <w:r w:rsidR="00A6599B" w:rsidRPr="00627EFE">
              <w:rPr>
                <w:sz w:val="22"/>
              </w:rPr>
              <w:t xml:space="preserve">son </w:t>
            </w:r>
            <w:r w:rsidR="00C977F8" w:rsidRPr="00487AAB">
              <w:rPr>
                <w:sz w:val="22"/>
              </w:rPr>
              <w:t>secrétariat), de son fonctionnement actuel et dans la mesure du possible, de sa contribution aux niveaux national, régional et mondial.</w:t>
            </w:r>
            <w:r w:rsidR="000B0316" w:rsidRPr="00487AAB">
              <w:rPr>
                <w:sz w:val="22"/>
              </w:rPr>
              <w:t xml:space="preserve"> </w:t>
            </w:r>
            <w:r w:rsidR="00C977F8" w:rsidRPr="00487AAB">
              <w:rPr>
                <w:sz w:val="22"/>
              </w:rPr>
              <w:t>Elle examiner</w:t>
            </w:r>
            <w:r w:rsidR="00A6599B" w:rsidRPr="00627EFE">
              <w:rPr>
                <w:sz w:val="22"/>
              </w:rPr>
              <w:t xml:space="preserve">a le degré auquel </w:t>
            </w:r>
            <w:r w:rsidR="00C977F8" w:rsidRPr="00487AAB">
              <w:rPr>
                <w:sz w:val="22"/>
              </w:rPr>
              <w:t>le Mouvement SUN aide les gouvernements nationaux et d</w:t>
            </w:r>
            <w:r w:rsidR="00E81D0E" w:rsidRPr="00487AAB">
              <w:rPr>
                <w:sz w:val="22"/>
              </w:rPr>
              <w:t>’</w:t>
            </w:r>
            <w:r w:rsidR="00C977F8" w:rsidRPr="00487AAB">
              <w:rPr>
                <w:sz w:val="22"/>
              </w:rPr>
              <w:t>autres parties prenantes à contribuer aux transformations dans l</w:t>
            </w:r>
            <w:r w:rsidR="00E81D0E" w:rsidRPr="00487AAB">
              <w:rPr>
                <w:sz w:val="22"/>
              </w:rPr>
              <w:t>’</w:t>
            </w:r>
            <w:r w:rsidR="00C977F8" w:rsidRPr="00487AAB">
              <w:rPr>
                <w:sz w:val="22"/>
              </w:rPr>
              <w:t xml:space="preserve">approche de la nutrition. </w:t>
            </w:r>
            <w:r w:rsidR="00A6599B" w:rsidRPr="00627EFE">
              <w:rPr>
                <w:sz w:val="22"/>
              </w:rPr>
              <w:t>Le</w:t>
            </w:r>
            <w:r w:rsidR="00C977F8" w:rsidRPr="00487AAB">
              <w:rPr>
                <w:sz w:val="22"/>
              </w:rPr>
              <w:t xml:space="preserve"> rôle du Mouvement SUN </w:t>
            </w:r>
            <w:r w:rsidR="00A6599B" w:rsidRPr="00627EFE">
              <w:rPr>
                <w:sz w:val="22"/>
              </w:rPr>
              <w:t>dans l’augmenta</w:t>
            </w:r>
            <w:r w:rsidR="008678F4">
              <w:rPr>
                <w:sz w:val="22"/>
              </w:rPr>
              <w:t>tion de l’attention portée à la</w:t>
            </w:r>
            <w:r w:rsidR="00C977F8" w:rsidRPr="00487AAB">
              <w:rPr>
                <w:sz w:val="22"/>
              </w:rPr>
              <w:t xml:space="preserve"> responsabilisation de la femme et </w:t>
            </w:r>
            <w:r w:rsidR="00A6599B" w:rsidRPr="00627EFE">
              <w:rPr>
                <w:sz w:val="22"/>
              </w:rPr>
              <w:t xml:space="preserve">à </w:t>
            </w:r>
            <w:r w:rsidR="00C977F8" w:rsidRPr="00487AAB">
              <w:rPr>
                <w:sz w:val="22"/>
              </w:rPr>
              <w:t>l</w:t>
            </w:r>
            <w:r w:rsidR="00E81D0E" w:rsidRPr="00487AAB">
              <w:rPr>
                <w:sz w:val="22"/>
              </w:rPr>
              <w:t>’</w:t>
            </w:r>
            <w:r w:rsidR="00C977F8" w:rsidRPr="00487AAB">
              <w:rPr>
                <w:sz w:val="22"/>
              </w:rPr>
              <w:t xml:space="preserve">égalité des sexes </w:t>
            </w:r>
            <w:r w:rsidR="00A6599B" w:rsidRPr="00627EFE">
              <w:rPr>
                <w:sz w:val="22"/>
              </w:rPr>
              <w:t xml:space="preserve">ainsi que dans l’intégration </w:t>
            </w:r>
            <w:r w:rsidR="00C977F8" w:rsidRPr="00487AAB">
              <w:rPr>
                <w:sz w:val="22"/>
              </w:rPr>
              <w:t>des approches contribuant à la nutrition dans l</w:t>
            </w:r>
            <w:r w:rsidR="00E81D0E" w:rsidRPr="00487AAB">
              <w:rPr>
                <w:sz w:val="22"/>
              </w:rPr>
              <w:t>’</w:t>
            </w:r>
            <w:r w:rsidR="00C977F8" w:rsidRPr="00487AAB">
              <w:rPr>
                <w:sz w:val="22"/>
              </w:rPr>
              <w:t>agriculture, les soins de santé, l</w:t>
            </w:r>
            <w:r w:rsidR="00E81D0E" w:rsidRPr="00487AAB">
              <w:rPr>
                <w:sz w:val="22"/>
              </w:rPr>
              <w:t>’</w:t>
            </w:r>
            <w:r w:rsidR="00C977F8" w:rsidRPr="00487AAB">
              <w:rPr>
                <w:sz w:val="22"/>
              </w:rPr>
              <w:t>eau et l</w:t>
            </w:r>
            <w:r w:rsidR="00E81D0E" w:rsidRPr="00487AAB">
              <w:rPr>
                <w:sz w:val="22"/>
              </w:rPr>
              <w:t>’</w:t>
            </w:r>
            <w:r w:rsidR="00C977F8" w:rsidRPr="00487AAB">
              <w:rPr>
                <w:sz w:val="22"/>
              </w:rPr>
              <w:t>assainissement et dans d</w:t>
            </w:r>
            <w:r w:rsidR="00E81D0E" w:rsidRPr="00487AAB">
              <w:rPr>
                <w:sz w:val="22"/>
              </w:rPr>
              <w:t>’</w:t>
            </w:r>
            <w:r w:rsidR="00C977F8" w:rsidRPr="00487AAB">
              <w:rPr>
                <w:sz w:val="22"/>
              </w:rPr>
              <w:t>autres secteurs.</w:t>
            </w:r>
          </w:p>
        </w:tc>
      </w:tr>
      <w:tr w:rsidR="00C977F8" w:rsidRPr="00627EFE" w:rsidTr="00BB2D25">
        <w:trPr>
          <w:cantSplit/>
        </w:trPr>
        <w:tc>
          <w:tcPr>
            <w:tcW w:w="5000" w:type="pct"/>
            <w:tcBorders>
              <w:top w:val="single" w:sz="4" w:space="0" w:color="auto"/>
              <w:left w:val="nil"/>
              <w:bottom w:val="nil"/>
              <w:right w:val="nil"/>
            </w:tcBorders>
          </w:tcPr>
          <w:p w:rsidR="00C977F8" w:rsidRPr="00487AAB" w:rsidRDefault="00C977F8" w:rsidP="00BB2D25">
            <w:pPr>
              <w:spacing w:before="240"/>
              <w:rPr>
                <w:i/>
                <w:iCs/>
                <w:sz w:val="22"/>
              </w:rPr>
            </w:pPr>
            <w:r w:rsidRPr="00487AAB">
              <w:rPr>
                <w:i/>
                <w:sz w:val="22"/>
              </w:rPr>
              <w:t xml:space="preserve">Source : adapté des </w:t>
            </w:r>
            <w:r w:rsidRPr="00487AAB">
              <w:rPr>
                <w:sz w:val="22"/>
              </w:rPr>
              <w:t>TdR, 7, 13, 14</w:t>
            </w:r>
          </w:p>
        </w:tc>
      </w:tr>
    </w:tbl>
    <w:p w:rsidR="00C977F8" w:rsidRPr="00487AAB" w:rsidRDefault="00C977F8" w:rsidP="00C977F8">
      <w:pPr>
        <w:pStyle w:val="SUNHead3"/>
        <w:numPr>
          <w:ilvl w:val="1"/>
          <w:numId w:val="14"/>
        </w:numPr>
      </w:pPr>
      <w:bookmarkStart w:id="26" w:name="_Toc394658687"/>
      <w:bookmarkStart w:id="27" w:name="_Toc396291182"/>
      <w:r w:rsidRPr="00487AAB">
        <w:t>But et utilisateurs</w:t>
      </w:r>
      <w:bookmarkEnd w:id="26"/>
      <w:r w:rsidR="00E570E2" w:rsidRPr="00627EFE">
        <w:t xml:space="preserve"> de l’évaluation</w:t>
      </w:r>
      <w:bookmarkEnd w:id="27"/>
    </w:p>
    <w:p w:rsidR="00C977F8" w:rsidRPr="00487AAB" w:rsidRDefault="00C977F8" w:rsidP="00C977F8">
      <w:pPr>
        <w:pStyle w:val="ListParagraph"/>
        <w:widowControl/>
        <w:numPr>
          <w:ilvl w:val="0"/>
          <w:numId w:val="24"/>
        </w:numPr>
        <w:ind w:left="0" w:firstLine="0"/>
        <w:jc w:val="left"/>
        <w:rPr>
          <w:i/>
        </w:rPr>
      </w:pPr>
      <w:r w:rsidRPr="00487AAB">
        <w:t>L</w:t>
      </w:r>
      <w:r w:rsidR="00E81D0E" w:rsidRPr="00487AAB">
        <w:t>’</w:t>
      </w:r>
      <w:r w:rsidR="0016162E" w:rsidRPr="00487AAB">
        <w:t>évaluation</w:t>
      </w:r>
      <w:r w:rsidRPr="00487AAB">
        <w:t xml:space="preserve"> a été commandée par le Groupe principal SUN.</w:t>
      </w:r>
      <w:r w:rsidR="000B0316" w:rsidRPr="00487AAB">
        <w:t xml:space="preserve"> </w:t>
      </w:r>
      <w:r w:rsidRPr="00487AAB">
        <w:t>Elle est supervisée par le Sous-groupe pour la Vision du Groupe principal (VSG), et servira de base à l</w:t>
      </w:r>
      <w:r w:rsidR="00E81D0E" w:rsidRPr="00487AAB">
        <w:t>’</w:t>
      </w:r>
      <w:r w:rsidRPr="00487AAB">
        <w:t xml:space="preserve">examen des orientations futures du Mouvement </w:t>
      </w:r>
      <w:r w:rsidR="000B0316" w:rsidRPr="00487AAB">
        <w:t>SUN dans l</w:t>
      </w:r>
      <w:r w:rsidR="00E81D0E" w:rsidRPr="00487AAB">
        <w:t>’</w:t>
      </w:r>
      <w:r w:rsidR="000B0316" w:rsidRPr="00487AAB">
        <w:t>exercice de « vision »</w:t>
      </w:r>
      <w:r w:rsidRPr="00487AAB">
        <w:t xml:space="preserve"> qui sera lancé en tout début de l</w:t>
      </w:r>
      <w:r w:rsidR="00E81D0E" w:rsidRPr="00487AAB">
        <w:t>’</w:t>
      </w:r>
      <w:r w:rsidRPr="00487AAB">
        <w:t>année</w:t>
      </w:r>
      <w:r w:rsidR="00E81D0E" w:rsidRPr="00487AAB">
        <w:t> </w:t>
      </w:r>
      <w:r w:rsidRPr="00487AAB">
        <w:t xml:space="preserve">2015 (voir </w:t>
      </w:r>
      <w:r w:rsidRPr="00487AAB">
        <w:fldChar w:fldCharType="begin"/>
      </w:r>
      <w:r w:rsidRPr="00487AAB">
        <w:instrText xml:space="preserve"> REF _Ref393605373 \r \p \h </w:instrText>
      </w:r>
      <w:r w:rsidR="00627EFE">
        <w:instrText xml:space="preserve"> \* MERGEFORMAT </w:instrText>
      </w:r>
      <w:r w:rsidRPr="00487AAB">
        <w:fldChar w:fldCharType="separate"/>
      </w:r>
      <w:r w:rsidR="00996CEC" w:rsidRPr="00487AAB">
        <w:t>Encadré</w:t>
      </w:r>
      <w:r w:rsidRPr="00487AAB">
        <w:t xml:space="preserve"> 2 </w:t>
      </w:r>
      <w:r w:rsidR="00996CEC" w:rsidRPr="00487AAB">
        <w:t>ci-dessous</w:t>
      </w:r>
      <w:r w:rsidRPr="00487AAB">
        <w:fldChar w:fldCharType="end"/>
      </w:r>
      <w:r w:rsidRPr="00487AAB">
        <w:t>). L</w:t>
      </w:r>
      <w:r w:rsidR="00E81D0E" w:rsidRPr="00487AAB">
        <w:t>’</w:t>
      </w:r>
      <w:r w:rsidR="0016162E" w:rsidRPr="00487AAB">
        <w:t>évaluation</w:t>
      </w:r>
      <w:r w:rsidRPr="00487AAB">
        <w:t xml:space="preserve"> </w:t>
      </w:r>
      <w:r w:rsidR="00562E29" w:rsidRPr="00627EFE">
        <w:t xml:space="preserve">a </w:t>
      </w:r>
      <w:r w:rsidRPr="00487AAB">
        <w:t>donc un</w:t>
      </w:r>
      <w:r w:rsidR="00E570E2" w:rsidRPr="00627EFE">
        <w:t xml:space="preserve"> </w:t>
      </w:r>
      <w:r w:rsidR="00562E29" w:rsidRPr="00627EFE">
        <w:t xml:space="preserve">caractère </w:t>
      </w:r>
      <w:r w:rsidR="00E570E2" w:rsidRPr="00627EFE">
        <w:t>structurant</w:t>
      </w:r>
      <w:r w:rsidR="00562E29" w:rsidRPr="00627EFE">
        <w:t xml:space="preserve"> important</w:t>
      </w:r>
      <w:r w:rsidRPr="00487AAB">
        <w:t>, est considéré</w:t>
      </w:r>
      <w:r w:rsidR="00DD2D84" w:rsidRPr="00487AAB">
        <w:t>e</w:t>
      </w:r>
      <w:r w:rsidRPr="00487AAB">
        <w:t xml:space="preserve"> comme un </w:t>
      </w:r>
      <w:r w:rsidRPr="00487AAB">
        <w:lastRenderedPageBreak/>
        <w:t>jalon dans le développement du Mouvement SUN</w:t>
      </w:r>
      <w:r w:rsidR="00562E29" w:rsidRPr="00627EFE">
        <w:t xml:space="preserve">. Elle est pertinente </w:t>
      </w:r>
      <w:r w:rsidRPr="00487AAB">
        <w:t xml:space="preserve">pour toutes les parties prenantes </w:t>
      </w:r>
      <w:r w:rsidR="00562E29" w:rsidRPr="00627EFE">
        <w:t xml:space="preserve">du Mouvement </w:t>
      </w:r>
      <w:r w:rsidRPr="00487AAB">
        <w:t>SUN.</w:t>
      </w:r>
    </w:p>
    <w:p w:rsidR="00C977F8" w:rsidRPr="00487AAB" w:rsidRDefault="00C977F8" w:rsidP="00C977F8">
      <w:pPr>
        <w:pStyle w:val="ListParagraph"/>
        <w:widowControl/>
        <w:numPr>
          <w:ilvl w:val="0"/>
          <w:numId w:val="24"/>
        </w:numPr>
        <w:ind w:left="0" w:firstLine="0"/>
        <w:jc w:val="left"/>
        <w:rPr>
          <w:i/>
        </w:rPr>
      </w:pPr>
      <w:r w:rsidRPr="00487AAB">
        <w:t>Un directeur d</w:t>
      </w:r>
      <w:r w:rsidR="00E81D0E" w:rsidRPr="00487AAB">
        <w:t>’</w:t>
      </w:r>
      <w:r w:rsidRPr="00487AAB">
        <w:t>évaluation a été nommé</w:t>
      </w:r>
      <w:r w:rsidR="00562E29" w:rsidRPr="00627EFE">
        <w:t xml:space="preserve">. Il est chargé de </w:t>
      </w:r>
      <w:r w:rsidRPr="00487AAB">
        <w:t>superviser l</w:t>
      </w:r>
      <w:r w:rsidR="00E81D0E" w:rsidRPr="00487AAB">
        <w:t>’</w:t>
      </w:r>
      <w:r w:rsidR="0016162E" w:rsidRPr="00487AAB">
        <w:t>évaluation</w:t>
      </w:r>
      <w:r w:rsidRPr="00487AAB">
        <w:t xml:space="preserve"> et</w:t>
      </w:r>
      <w:r w:rsidR="00562E29" w:rsidRPr="00627EFE">
        <w:t xml:space="preserve"> de</w:t>
      </w:r>
      <w:r w:rsidRPr="00487AAB">
        <w:t xml:space="preserve"> faciliter la communication entre l</w:t>
      </w:r>
      <w:r w:rsidR="00E81D0E" w:rsidRPr="00487AAB">
        <w:t>’</w:t>
      </w:r>
      <w:r w:rsidRPr="00487AAB">
        <w:t>équipe d</w:t>
      </w:r>
      <w:r w:rsidR="00E81D0E" w:rsidRPr="00487AAB">
        <w:t>’</w:t>
      </w:r>
      <w:r w:rsidRPr="00487AAB">
        <w:t xml:space="preserve">évaluation et les parties prenantes concernées, </w:t>
      </w:r>
      <w:r w:rsidR="00562E29" w:rsidRPr="00627EFE">
        <w:t>notamment</w:t>
      </w:r>
      <w:r w:rsidRPr="00487AAB">
        <w:t xml:space="preserve"> le VSG et le SMS.</w:t>
      </w:r>
    </w:p>
    <w:p w:rsidR="00C977F8" w:rsidRPr="00487AAB" w:rsidRDefault="00C977F8" w:rsidP="00C977F8">
      <w:pPr>
        <w:pStyle w:val="ListParagraph"/>
        <w:widowControl/>
        <w:numPr>
          <w:ilvl w:val="0"/>
          <w:numId w:val="24"/>
        </w:numPr>
        <w:ind w:left="0" w:firstLine="0"/>
        <w:jc w:val="left"/>
      </w:pPr>
      <w:r w:rsidRPr="00487AAB">
        <w:t xml:space="preserve">Une procédure et un calendrier </w:t>
      </w:r>
      <w:r w:rsidR="00562E29" w:rsidRPr="00627EFE">
        <w:t>de</w:t>
      </w:r>
      <w:r w:rsidRPr="00487AAB">
        <w:t xml:space="preserve"> préparation d</w:t>
      </w:r>
      <w:r w:rsidR="00E81D0E" w:rsidRPr="00487AAB">
        <w:t>’</w:t>
      </w:r>
      <w:r w:rsidRPr="00487AAB">
        <w:t>une réponse de la direction aux recommandations du rapport final de l</w:t>
      </w:r>
      <w:r w:rsidR="00E81D0E" w:rsidRPr="00487AAB">
        <w:t>’</w:t>
      </w:r>
      <w:r w:rsidR="00A07BEC">
        <w:t>évaluation globale indépendante</w:t>
      </w:r>
      <w:r w:rsidR="00562E29" w:rsidRPr="00627EFE">
        <w:t xml:space="preserve"> du </w:t>
      </w:r>
      <w:r w:rsidRPr="00487AAB">
        <w:t>SUN est en cours d</w:t>
      </w:r>
      <w:r w:rsidR="00E81D0E" w:rsidRPr="00487AAB">
        <w:t>’</w:t>
      </w:r>
      <w:r w:rsidRPr="00487AAB">
        <w:t>élaboration par le VSG.</w:t>
      </w:r>
    </w:p>
    <w:p w:rsidR="00C977F8" w:rsidRPr="00487AAB" w:rsidRDefault="00C977F8" w:rsidP="00C977F8">
      <w:pPr>
        <w:pStyle w:val="ListParagraph"/>
        <w:widowControl/>
        <w:numPr>
          <w:ilvl w:val="0"/>
          <w:numId w:val="0"/>
        </w:numPr>
        <w:jc w:val="left"/>
        <w:rPr>
          <w:i/>
        </w:rPr>
      </w:pPr>
    </w:p>
    <w:p w:rsidR="00C977F8" w:rsidRPr="00487AAB" w:rsidRDefault="00C977F8" w:rsidP="00726C78">
      <w:pPr>
        <w:pStyle w:val="SUNBoxTitle"/>
      </w:pPr>
      <w:bookmarkStart w:id="28" w:name="_Toc394085247"/>
      <w:bookmarkStart w:id="29" w:name="_Ref393605373"/>
      <w:bookmarkStart w:id="30" w:name="_Toc394658736"/>
      <w:bookmarkStart w:id="31" w:name="_Toc396291204"/>
      <w:bookmarkEnd w:id="28"/>
      <w:r w:rsidRPr="00487AAB">
        <w:t>Utilisations et utilisateurs de l</w:t>
      </w:r>
      <w:r w:rsidR="00E81D0E" w:rsidRPr="00487AAB">
        <w:t>’</w:t>
      </w:r>
      <w:bookmarkEnd w:id="29"/>
      <w:bookmarkEnd w:id="30"/>
      <w:r w:rsidR="0016162E" w:rsidRPr="00487AAB">
        <w:t>évaluation</w:t>
      </w:r>
      <w:bookmarkEnd w:id="31"/>
    </w:p>
    <w:tbl>
      <w:tblPr>
        <w:tblStyle w:val="TableGrid"/>
        <w:tblW w:w="5000" w:type="pct"/>
        <w:tblBorders>
          <w:insideH w:val="none" w:sz="0" w:space="0" w:color="auto"/>
          <w:insideV w:val="none" w:sz="0" w:space="0" w:color="auto"/>
        </w:tblBorders>
        <w:tblLook w:val="04A0" w:firstRow="1" w:lastRow="0" w:firstColumn="1" w:lastColumn="0" w:noHBand="0" w:noVBand="1"/>
      </w:tblPr>
      <w:tblGrid>
        <w:gridCol w:w="9245"/>
      </w:tblGrid>
      <w:tr w:rsidR="00C977F8" w:rsidRPr="00627EFE" w:rsidTr="00BB2D25">
        <w:trPr>
          <w:cantSplit/>
        </w:trPr>
        <w:tc>
          <w:tcPr>
            <w:tcW w:w="5000" w:type="pct"/>
            <w:tcBorders>
              <w:top w:val="single" w:sz="4" w:space="0" w:color="auto"/>
              <w:bottom w:val="single" w:sz="4" w:space="0" w:color="auto"/>
            </w:tcBorders>
          </w:tcPr>
          <w:p w:rsidR="00C977F8" w:rsidRPr="00487AAB" w:rsidRDefault="00C977F8" w:rsidP="00933D2B">
            <w:pPr>
              <w:keepNext/>
              <w:spacing w:before="240"/>
              <w:rPr>
                <w:iCs/>
                <w:sz w:val="22"/>
              </w:rPr>
            </w:pPr>
            <w:r w:rsidRPr="00487AAB">
              <w:rPr>
                <w:sz w:val="22"/>
              </w:rPr>
              <w:t>Dans l</w:t>
            </w:r>
            <w:r w:rsidR="00E81D0E" w:rsidRPr="00487AAB">
              <w:rPr>
                <w:sz w:val="22"/>
              </w:rPr>
              <w:t>’</w:t>
            </w:r>
            <w:r w:rsidRPr="00487AAB">
              <w:rPr>
                <w:sz w:val="22"/>
              </w:rPr>
              <w:t xml:space="preserve">analyse des processus et des activités passées et </w:t>
            </w:r>
            <w:r w:rsidR="00562E29" w:rsidRPr="00627EFE">
              <w:rPr>
                <w:sz w:val="22"/>
              </w:rPr>
              <w:t>en cours</w:t>
            </w:r>
            <w:r w:rsidR="00487AAB" w:rsidRPr="00487AAB">
              <w:rPr>
                <w:sz w:val="22"/>
              </w:rPr>
              <w:t>, l’évaluation</w:t>
            </w:r>
            <w:r w:rsidRPr="00487AAB">
              <w:rPr>
                <w:sz w:val="22"/>
              </w:rPr>
              <w:t xml:space="preserve"> </w:t>
            </w:r>
            <w:r w:rsidR="00562E29" w:rsidRPr="00627EFE">
              <w:rPr>
                <w:sz w:val="22"/>
              </w:rPr>
              <w:t xml:space="preserve">doit </w:t>
            </w:r>
            <w:r w:rsidRPr="00487AAB">
              <w:rPr>
                <w:sz w:val="22"/>
              </w:rPr>
              <w:t xml:space="preserve">présenter les résultats, les conclusions et </w:t>
            </w:r>
            <w:r w:rsidR="00562E29" w:rsidRPr="00627EFE">
              <w:rPr>
                <w:sz w:val="22"/>
              </w:rPr>
              <w:t xml:space="preserve">les </w:t>
            </w:r>
            <w:r w:rsidRPr="00487AAB">
              <w:rPr>
                <w:sz w:val="22"/>
              </w:rPr>
              <w:t xml:space="preserve">recommandations ciblées qui permettront au Groupe principal et à toutes les parties prenantes de tracer la voie à suivre </w:t>
            </w:r>
            <w:r w:rsidR="00B03F0E" w:rsidRPr="00487AAB">
              <w:rPr>
                <w:sz w:val="22"/>
              </w:rPr>
              <w:t>par</w:t>
            </w:r>
            <w:r w:rsidRPr="00487AAB">
              <w:rPr>
                <w:sz w:val="22"/>
              </w:rPr>
              <w:t xml:space="preserve"> le Mouvement SUN. En conséquence, l</w:t>
            </w:r>
            <w:r w:rsidR="00E81D0E" w:rsidRPr="00487AAB">
              <w:rPr>
                <w:sz w:val="22"/>
              </w:rPr>
              <w:t>’</w:t>
            </w:r>
            <w:r w:rsidR="0016162E" w:rsidRPr="00487AAB">
              <w:rPr>
                <w:sz w:val="22"/>
              </w:rPr>
              <w:t>évaluation</w:t>
            </w:r>
            <w:r w:rsidRPr="00487AAB">
              <w:rPr>
                <w:sz w:val="22"/>
              </w:rPr>
              <w:t xml:space="preserve"> doit être considérée comme une étape importante pour le Mouvement SUN et la nutrition, renforçant la capacité du Mouvement SUN </w:t>
            </w:r>
            <w:r w:rsidR="00562E29" w:rsidRPr="00627EFE">
              <w:rPr>
                <w:sz w:val="22"/>
              </w:rPr>
              <w:t xml:space="preserve">assumer la mission </w:t>
            </w:r>
            <w:r w:rsidRPr="00487AAB">
              <w:rPr>
                <w:sz w:val="22"/>
              </w:rPr>
              <w:t>primordia</w:t>
            </w:r>
            <w:r w:rsidR="00562E29" w:rsidRPr="00627EFE">
              <w:rPr>
                <w:sz w:val="22"/>
              </w:rPr>
              <w:t xml:space="preserve">le </w:t>
            </w:r>
            <w:r w:rsidRPr="00487AAB">
              <w:rPr>
                <w:sz w:val="22"/>
              </w:rPr>
              <w:t>pour l</w:t>
            </w:r>
            <w:r w:rsidR="00562E29" w:rsidRPr="00627EFE">
              <w:rPr>
                <w:sz w:val="22"/>
              </w:rPr>
              <w:t>a</w:t>
            </w:r>
            <w:r w:rsidRPr="00487AAB">
              <w:rPr>
                <w:sz w:val="22"/>
              </w:rPr>
              <w:t>quel</w:t>
            </w:r>
            <w:r w:rsidR="00562E29" w:rsidRPr="00627EFE">
              <w:rPr>
                <w:sz w:val="22"/>
              </w:rPr>
              <w:t xml:space="preserve">le il </w:t>
            </w:r>
            <w:r w:rsidR="00487AAB" w:rsidRPr="00627EFE">
              <w:rPr>
                <w:sz w:val="22"/>
              </w:rPr>
              <w:t>a été</w:t>
            </w:r>
            <w:r w:rsidRPr="00487AAB">
              <w:rPr>
                <w:sz w:val="22"/>
              </w:rPr>
              <w:t xml:space="preserve"> créé. Cet objectif consiste à aider les pays SUN eux-mêmes (qui sont au centre du Mouvement SUN) à accélérer et </w:t>
            </w:r>
            <w:r w:rsidR="00562E29" w:rsidRPr="00627EFE">
              <w:rPr>
                <w:sz w:val="22"/>
              </w:rPr>
              <w:t xml:space="preserve">à optimiser </w:t>
            </w:r>
            <w:r w:rsidRPr="00487AAB">
              <w:rPr>
                <w:sz w:val="22"/>
              </w:rPr>
              <w:t>les progrès vers l</w:t>
            </w:r>
            <w:r w:rsidR="00E81D0E" w:rsidRPr="00487AAB">
              <w:rPr>
                <w:sz w:val="22"/>
              </w:rPr>
              <w:t>’</w:t>
            </w:r>
            <w:r w:rsidRPr="00487AAB">
              <w:rPr>
                <w:sz w:val="22"/>
              </w:rPr>
              <w:t xml:space="preserve">élimination du fléau de la malnutrition. </w:t>
            </w:r>
            <w:r w:rsidR="00933D2B">
              <w:rPr>
                <w:sz w:val="22"/>
              </w:rPr>
              <w:t>L</w:t>
            </w:r>
            <w:r w:rsidR="00487AAB" w:rsidRPr="00487AAB">
              <w:rPr>
                <w:sz w:val="22"/>
              </w:rPr>
              <w:t>’</w:t>
            </w:r>
            <w:r w:rsidR="00A07BEC">
              <w:rPr>
                <w:sz w:val="22"/>
              </w:rPr>
              <w:t>évaluation globale indépendante</w:t>
            </w:r>
            <w:r w:rsidR="00562E29" w:rsidRPr="00627EFE">
              <w:rPr>
                <w:sz w:val="22"/>
              </w:rPr>
              <w:t xml:space="preserve"> </w:t>
            </w:r>
            <w:r w:rsidRPr="00487AAB">
              <w:rPr>
                <w:sz w:val="22"/>
              </w:rPr>
              <w:t>devrait contribuer à renforcer le sentiment d</w:t>
            </w:r>
            <w:r w:rsidR="00E81D0E" w:rsidRPr="00487AAB">
              <w:rPr>
                <w:sz w:val="22"/>
              </w:rPr>
              <w:t>’</w:t>
            </w:r>
            <w:r w:rsidRPr="00487AAB">
              <w:rPr>
                <w:sz w:val="22"/>
              </w:rPr>
              <w:t>unité entre les parties prenantes pour atteindre cet objectif et permettre au Mouvement SUN d</w:t>
            </w:r>
            <w:r w:rsidR="00E81D0E" w:rsidRPr="00487AAB">
              <w:rPr>
                <w:sz w:val="22"/>
              </w:rPr>
              <w:t>’</w:t>
            </w:r>
            <w:r w:rsidRPr="00487AAB">
              <w:rPr>
                <w:sz w:val="22"/>
              </w:rPr>
              <w:t>être</w:t>
            </w:r>
            <w:r w:rsidR="00933782" w:rsidRPr="00487AAB">
              <w:rPr>
                <w:sz w:val="22"/>
              </w:rPr>
              <w:t xml:space="preserve"> à la hauteur des défis futurs.</w:t>
            </w:r>
          </w:p>
        </w:tc>
      </w:tr>
      <w:tr w:rsidR="00C977F8" w:rsidRPr="00627EFE" w:rsidTr="00BB2D25">
        <w:trPr>
          <w:cantSplit/>
        </w:trPr>
        <w:tc>
          <w:tcPr>
            <w:tcW w:w="5000" w:type="pct"/>
            <w:tcBorders>
              <w:top w:val="single" w:sz="4" w:space="0" w:color="auto"/>
              <w:left w:val="nil"/>
              <w:bottom w:val="nil"/>
              <w:right w:val="nil"/>
            </w:tcBorders>
          </w:tcPr>
          <w:p w:rsidR="00C977F8" w:rsidRPr="00487AAB" w:rsidRDefault="00C977F8" w:rsidP="00BB2D25">
            <w:pPr>
              <w:spacing w:before="240"/>
              <w:rPr>
                <w:iCs/>
                <w:sz w:val="22"/>
              </w:rPr>
            </w:pPr>
            <w:r w:rsidRPr="00487AAB">
              <w:rPr>
                <w:i/>
                <w:sz w:val="22"/>
              </w:rPr>
              <w:t>Source </w:t>
            </w:r>
            <w:r w:rsidR="00996CEC" w:rsidRPr="00487AAB">
              <w:rPr>
                <w:i/>
                <w:sz w:val="22"/>
              </w:rPr>
              <w:t xml:space="preserve">: </w:t>
            </w:r>
            <w:r w:rsidR="00996CEC" w:rsidRPr="00487AAB">
              <w:rPr>
                <w:sz w:val="22"/>
              </w:rPr>
              <w:t>TdR</w:t>
            </w:r>
            <w:r w:rsidRPr="00487AAB">
              <w:rPr>
                <w:sz w:val="22"/>
              </w:rPr>
              <w:t>¶</w:t>
            </w:r>
            <w:r w:rsidR="00E81D0E" w:rsidRPr="00487AAB">
              <w:rPr>
                <w:sz w:val="22"/>
              </w:rPr>
              <w:t> </w:t>
            </w:r>
            <w:r w:rsidRPr="00487AAB">
              <w:rPr>
                <w:sz w:val="22"/>
              </w:rPr>
              <w:t>14</w:t>
            </w:r>
          </w:p>
        </w:tc>
      </w:tr>
    </w:tbl>
    <w:p w:rsidR="00C977F8" w:rsidRPr="00487AAB" w:rsidRDefault="00C977F8" w:rsidP="00C977F8">
      <w:pPr>
        <w:pStyle w:val="SUNHead3"/>
        <w:numPr>
          <w:ilvl w:val="1"/>
          <w:numId w:val="14"/>
        </w:numPr>
      </w:pPr>
      <w:bookmarkStart w:id="32" w:name="_Toc394658688"/>
      <w:bookmarkStart w:id="33" w:name="_Toc396291183"/>
      <w:r w:rsidRPr="00487AAB">
        <w:t>Parties prenantes à l</w:t>
      </w:r>
      <w:r w:rsidR="00E81D0E" w:rsidRPr="00487AAB">
        <w:t>’</w:t>
      </w:r>
      <w:bookmarkEnd w:id="32"/>
      <w:r w:rsidR="00D067B4" w:rsidRPr="00487AAB">
        <w:t>évaluation</w:t>
      </w:r>
      <w:bookmarkEnd w:id="33"/>
      <w:r w:rsidRPr="00487AAB">
        <w:t xml:space="preserve"> </w:t>
      </w:r>
    </w:p>
    <w:p w:rsidR="00C977F8" w:rsidRPr="00487AAB" w:rsidRDefault="000B0316" w:rsidP="00C977F8">
      <w:pPr>
        <w:pStyle w:val="ListParagraph"/>
        <w:widowControl/>
        <w:numPr>
          <w:ilvl w:val="0"/>
          <w:numId w:val="24"/>
        </w:numPr>
        <w:spacing w:before="0"/>
        <w:ind w:left="0" w:firstLine="0"/>
        <w:jc w:val="left"/>
      </w:pPr>
      <w:r w:rsidRPr="00487AAB">
        <w:t>L</w:t>
      </w:r>
      <w:r w:rsidR="00E81D0E" w:rsidRPr="00487AAB">
        <w:t>’</w:t>
      </w:r>
      <w:r w:rsidRPr="00487AAB">
        <w:t>évaluation vise à « </w:t>
      </w:r>
      <w:r w:rsidR="00C977F8" w:rsidRPr="00487AAB">
        <w:t>refléter les aspirations et les préoccupations de toutes les parties pren</w:t>
      </w:r>
      <w:r w:rsidRPr="00487AAB">
        <w:t>antes du Mouvement »</w:t>
      </w:r>
      <w:r w:rsidR="008678F4">
        <w:t xml:space="preserve"> (TdR </w:t>
      </w:r>
      <w:r w:rsidR="00C977F8" w:rsidRPr="00487AAB">
        <w:t>8) et doit être utilisée par toutes les parties prenantes pou</w:t>
      </w:r>
      <w:r w:rsidR="008678F4">
        <w:t xml:space="preserve">r tracer la voie à suivre (TdR </w:t>
      </w:r>
      <w:r w:rsidR="00C977F8" w:rsidRPr="00487AAB">
        <w:t>7). Compte tenu de la diversité des parties prenantes impliquées dans le Mouvement SUN, ainsi que de la complexité et de la fluidité de la structure du Mouvement (par exemple, les interactions entre les réseaux au niveau mondial et national), il est essentiel d</w:t>
      </w:r>
      <w:r w:rsidR="00562E29" w:rsidRPr="00627EFE">
        <w:t xml:space="preserve">e définir </w:t>
      </w:r>
      <w:r w:rsidR="00C977F8" w:rsidRPr="00487AAB">
        <w:t>claire</w:t>
      </w:r>
      <w:r w:rsidR="00562E29" w:rsidRPr="00627EFE">
        <w:t>ment l</w:t>
      </w:r>
      <w:r w:rsidR="00C977F8" w:rsidRPr="00487AAB">
        <w:t>es groupes de parties prenantes qui ont un intérêt dans (et une influence potentielle sur) l</w:t>
      </w:r>
      <w:r w:rsidR="00E81D0E" w:rsidRPr="00487AAB">
        <w:t>’</w:t>
      </w:r>
      <w:r w:rsidR="0016162E" w:rsidRPr="00487AAB">
        <w:t>évaluation</w:t>
      </w:r>
      <w:r w:rsidR="00C977F8" w:rsidRPr="00487AAB">
        <w:t>.</w:t>
      </w:r>
    </w:p>
    <w:p w:rsidR="00C977F8" w:rsidRPr="00487AAB" w:rsidRDefault="00996CEC" w:rsidP="00C977F8">
      <w:pPr>
        <w:pStyle w:val="ListParagraph"/>
        <w:widowControl/>
        <w:numPr>
          <w:ilvl w:val="0"/>
          <w:numId w:val="24"/>
        </w:numPr>
        <w:ind w:left="0" w:firstLine="0"/>
        <w:jc w:val="left"/>
      </w:pPr>
      <w:r w:rsidRPr="00487AAB">
        <w:t>L</w:t>
      </w:r>
      <w:r w:rsidR="00B95770" w:rsidRPr="00487AAB">
        <w:t xml:space="preserve">e </w:t>
      </w:r>
      <w:r w:rsidRPr="00487AAB">
        <w:fldChar w:fldCharType="begin"/>
      </w:r>
      <w:r w:rsidRPr="00487AAB">
        <w:instrText xml:space="preserve"> REF _Ref393535020 \r \p \h  \* MERGEFORMAT </w:instrText>
      </w:r>
      <w:r w:rsidRPr="00487AAB">
        <w:fldChar w:fldCharType="separate"/>
      </w:r>
      <w:r w:rsidR="00B95770" w:rsidRPr="00487AAB">
        <w:t>Graphique</w:t>
      </w:r>
      <w:r w:rsidRPr="00487AAB">
        <w:t> 2 ci-dessous</w:t>
      </w:r>
      <w:r w:rsidRPr="00487AAB">
        <w:fldChar w:fldCharType="end"/>
      </w:r>
      <w:r w:rsidRPr="00487AAB">
        <w:t xml:space="preserve"> est tiré du Document de stratégie du Mouvement SUN. </w:t>
      </w:r>
      <w:r w:rsidR="00562E29" w:rsidRPr="00627EFE">
        <w:t>Il</w:t>
      </w:r>
      <w:r w:rsidR="00B95770" w:rsidRPr="00487AAB">
        <w:t xml:space="preserve"> </w:t>
      </w:r>
      <w:r w:rsidR="00C977F8" w:rsidRPr="00487AAB">
        <w:t>représente les groupes de parties prenantes du Mouvement. Cependant, il ne décrit pas la taille relative des groupes ou les niveaux potentiel</w:t>
      </w:r>
      <w:r w:rsidR="00562E29" w:rsidRPr="00627EFE">
        <w:t>s</w:t>
      </w:r>
      <w:r w:rsidR="00C977F8" w:rsidRPr="00487AAB">
        <w:t xml:space="preserve"> d</w:t>
      </w:r>
      <w:r w:rsidR="00E81D0E" w:rsidRPr="00487AAB">
        <w:t>’</w:t>
      </w:r>
      <w:r w:rsidR="00C977F8" w:rsidRPr="00487AAB">
        <w:t xml:space="preserve">influence sur les </w:t>
      </w:r>
      <w:r w:rsidR="00562E29" w:rsidRPr="00627EFE">
        <w:t>différentes composantes du Mouvement</w:t>
      </w:r>
      <w:r w:rsidR="00933782" w:rsidRPr="00487AAB">
        <w:t>.</w:t>
      </w:r>
    </w:p>
    <w:p w:rsidR="00C977F8" w:rsidRPr="00487AAB" w:rsidRDefault="00B95770" w:rsidP="00C977F8">
      <w:pPr>
        <w:pStyle w:val="ListParagraph"/>
        <w:widowControl/>
        <w:numPr>
          <w:ilvl w:val="0"/>
          <w:numId w:val="24"/>
        </w:numPr>
        <w:ind w:left="0" w:firstLine="0"/>
        <w:jc w:val="left"/>
      </w:pPr>
      <w:r w:rsidRPr="00487AAB">
        <w:t>Le</w:t>
      </w:r>
      <w:r w:rsidR="00996CEC" w:rsidRPr="00487AAB">
        <w:t xml:space="preserve"> </w:t>
      </w:r>
      <w:r w:rsidR="00C977F8" w:rsidRPr="00487AAB">
        <w:fldChar w:fldCharType="begin"/>
      </w:r>
      <w:r w:rsidR="00C977F8" w:rsidRPr="00487AAB">
        <w:instrText xml:space="preserve"> REF _Ref393535040 \r \p \h </w:instrText>
      </w:r>
      <w:r w:rsidR="00996CEC" w:rsidRPr="00487AAB">
        <w:instrText xml:space="preserve"> \* MERGEFORMAT </w:instrText>
      </w:r>
      <w:r w:rsidR="00C977F8" w:rsidRPr="00487AAB">
        <w:fldChar w:fldCharType="separate"/>
      </w:r>
      <w:r w:rsidRPr="00487AAB">
        <w:t>Graphique</w:t>
      </w:r>
      <w:r w:rsidR="00C977F8" w:rsidRPr="00487AAB">
        <w:t xml:space="preserve"> 3 </w:t>
      </w:r>
      <w:r w:rsidR="00996CEC" w:rsidRPr="00487AAB">
        <w:t>ci-dessous</w:t>
      </w:r>
      <w:r w:rsidR="00C977F8" w:rsidRPr="00487AAB">
        <w:fldChar w:fldCharType="end"/>
      </w:r>
      <w:r w:rsidR="00996CEC" w:rsidRPr="00487AAB">
        <w:t xml:space="preserve"> </w:t>
      </w:r>
      <w:r w:rsidR="00C977F8" w:rsidRPr="00487AAB">
        <w:t>fournit un autre point de vue qui reflète (par exemple) l</w:t>
      </w:r>
      <w:r w:rsidR="00E81D0E" w:rsidRPr="00487AAB">
        <w:t>’</w:t>
      </w:r>
      <w:r w:rsidR="00C977F8" w:rsidRPr="00487AAB">
        <w:t xml:space="preserve">idée que les bénéficiaires forment le plus grand groupe </w:t>
      </w:r>
      <w:r w:rsidR="00273030" w:rsidRPr="00627EFE">
        <w:t xml:space="preserve">du </w:t>
      </w:r>
      <w:r w:rsidR="00C977F8" w:rsidRPr="00487AAB">
        <w:t>Mouvement SUN, mais sont aussi le</w:t>
      </w:r>
      <w:r w:rsidR="00273030" w:rsidRPr="00627EFE">
        <w:t xml:space="preserve">s moins capable d’avoir une </w:t>
      </w:r>
      <w:r w:rsidR="00C977F8" w:rsidRPr="00487AAB">
        <w:t xml:space="preserve">influence directe </w:t>
      </w:r>
      <w:r w:rsidR="00273030" w:rsidRPr="00627EFE">
        <w:t>sur l</w:t>
      </w:r>
      <w:r w:rsidR="00C977F8" w:rsidRPr="00487AAB">
        <w:t>es structures centrales de gouvernance et de soutien d</w:t>
      </w:r>
      <w:r w:rsidR="00273030" w:rsidRPr="00627EFE">
        <w:t>u</w:t>
      </w:r>
      <w:r w:rsidR="00C977F8" w:rsidRPr="00487AAB">
        <w:t xml:space="preserve"> SUN. </w:t>
      </w:r>
      <w:r w:rsidR="00273030" w:rsidRPr="00627EFE">
        <w:t>Les</w:t>
      </w:r>
      <w:r w:rsidR="00C977F8" w:rsidRPr="00487AAB">
        <w:t xml:space="preserve"> interactions entre les réseaux mondiaux et les plateformes multi-acteurs nationales</w:t>
      </w:r>
      <w:r w:rsidR="00273030" w:rsidRPr="00627EFE">
        <w:t xml:space="preserve"> sont complexes</w:t>
      </w:r>
      <w:r w:rsidR="00C977F8" w:rsidRPr="00487AAB">
        <w:t xml:space="preserve">, et </w:t>
      </w:r>
      <w:r w:rsidR="00273030" w:rsidRPr="00627EFE">
        <w:lastRenderedPageBreak/>
        <w:t xml:space="preserve">également entre </w:t>
      </w:r>
      <w:r w:rsidR="00C977F8" w:rsidRPr="00487AAB">
        <w:t>les décideurs politiques</w:t>
      </w:r>
      <w:r w:rsidR="00E81D0E" w:rsidRPr="00487AAB">
        <w:t>/</w:t>
      </w:r>
      <w:r w:rsidR="00C977F8" w:rsidRPr="00487AAB">
        <w:t>ceux qui en ont une influence et les prestataires de services dans les différents sous-secteurs.</w:t>
      </w:r>
    </w:p>
    <w:p w:rsidR="00C977F8" w:rsidRPr="00487AAB" w:rsidRDefault="00C977F8" w:rsidP="00C977F8">
      <w:pPr>
        <w:pStyle w:val="SUNFigureTitle"/>
      </w:pPr>
      <w:bookmarkStart w:id="34" w:name="_Ref393535020"/>
      <w:bookmarkStart w:id="35" w:name="_Toc394658408"/>
      <w:bookmarkStart w:id="36" w:name="_Toc396291209"/>
      <w:r w:rsidRPr="00487AAB">
        <w:t>Parties prenantes du Mouvement (</w:t>
      </w:r>
      <w:r w:rsidR="00B95770" w:rsidRPr="00487AAB">
        <w:t xml:space="preserve">Graphique </w:t>
      </w:r>
      <w:r w:rsidRPr="00487AAB">
        <w:t>de stratégie)</w:t>
      </w:r>
      <w:bookmarkEnd w:id="34"/>
      <w:bookmarkEnd w:id="35"/>
      <w:bookmarkEnd w:id="36"/>
    </w:p>
    <w:tbl>
      <w:tblPr>
        <w:tblStyle w:val="TableGrid"/>
        <w:tblW w:w="434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tblGrid>
      <w:tr w:rsidR="00C977F8" w:rsidRPr="00627EFE" w:rsidTr="00BB2D25">
        <w:trPr>
          <w:jc w:val="center"/>
        </w:trPr>
        <w:tc>
          <w:tcPr>
            <w:tcW w:w="5000" w:type="pct"/>
          </w:tcPr>
          <w:p w:rsidR="00C977F8" w:rsidRPr="00487AAB" w:rsidRDefault="00C977F8" w:rsidP="00BB2D25">
            <w:pPr>
              <w:pStyle w:val="BodyText"/>
              <w:keepNext/>
            </w:pPr>
            <w:r w:rsidRPr="00487AAB">
              <w:rPr>
                <w:noProof/>
                <w:lang w:val="en-GB" w:eastAsia="en-GB" w:bidi="ar-SA"/>
              </w:rPr>
              <w:drawing>
                <wp:inline distT="0" distB="0" distL="0" distR="0" wp14:anchorId="3A0FFAF9" wp14:editId="121BE585">
                  <wp:extent cx="4871002" cy="2875225"/>
                  <wp:effectExtent l="19050" t="19050" r="24848" b="20375"/>
                  <wp:docPr id="24"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3899" cy="2876935"/>
                          </a:xfrm>
                          <a:prstGeom prst="rect">
                            <a:avLst/>
                          </a:prstGeom>
                          <a:noFill/>
                          <a:ln>
                            <a:solidFill>
                              <a:schemeClr val="tx1"/>
                            </a:solidFill>
                          </a:ln>
                        </pic:spPr>
                      </pic:pic>
                    </a:graphicData>
                  </a:graphic>
                </wp:inline>
              </w:drawing>
            </w:r>
          </w:p>
        </w:tc>
      </w:tr>
      <w:tr w:rsidR="00C977F8" w:rsidRPr="00627EFE" w:rsidTr="00BB2D25">
        <w:trPr>
          <w:jc w:val="center"/>
        </w:trPr>
        <w:tc>
          <w:tcPr>
            <w:tcW w:w="5000" w:type="pct"/>
          </w:tcPr>
          <w:p w:rsidR="00C977F8" w:rsidRPr="00487AAB" w:rsidRDefault="00C977F8" w:rsidP="00BB2D25">
            <w:pPr>
              <w:pStyle w:val="BodyText"/>
              <w:rPr>
                <w:rFonts w:ascii="Georgia" w:hAnsi="Georgia"/>
              </w:rPr>
            </w:pPr>
            <w:r w:rsidRPr="00487AAB">
              <w:rPr>
                <w:rFonts w:ascii="Georgia" w:hAnsi="Georgia"/>
                <w:i/>
              </w:rPr>
              <w:t xml:space="preserve">Source : </w:t>
            </w:r>
            <w:r w:rsidRPr="00487AAB">
              <w:fldChar w:fldCharType="begin"/>
            </w:r>
            <w:r w:rsidRPr="00487AAB">
              <w:instrText xml:space="preserve"> REF _Ref393656129 \h  \* MERGEFORMAT </w:instrText>
            </w:r>
            <w:r w:rsidRPr="00487AAB">
              <w:fldChar w:fldCharType="separate"/>
            </w:r>
            <w:r w:rsidRPr="00487AAB">
              <w:rPr>
                <w:rFonts w:ascii="Georgia" w:eastAsiaTheme="minorHAnsi" w:hAnsi="Georgia" w:cs="Arial"/>
                <w:sz w:val="20"/>
              </w:rPr>
              <w:t>SMS</w:t>
            </w:r>
            <w:r w:rsidR="00E81D0E" w:rsidRPr="00487AAB">
              <w:rPr>
                <w:rFonts w:ascii="Georgia" w:eastAsiaTheme="minorHAnsi" w:hAnsi="Georgia" w:cs="Arial"/>
                <w:sz w:val="20"/>
              </w:rPr>
              <w:t> </w:t>
            </w:r>
            <w:r w:rsidRPr="00487AAB">
              <w:rPr>
                <w:rFonts w:ascii="Georgia" w:eastAsiaTheme="minorHAnsi" w:hAnsi="Georgia" w:cs="Arial"/>
                <w:sz w:val="20"/>
              </w:rPr>
              <w:t>2012t</w:t>
            </w:r>
            <w:r w:rsidRPr="00487AAB">
              <w:fldChar w:fldCharType="end"/>
            </w:r>
          </w:p>
        </w:tc>
      </w:tr>
    </w:tbl>
    <w:p w:rsidR="00C977F8" w:rsidRPr="00487AAB" w:rsidRDefault="00C977F8" w:rsidP="00C977F8">
      <w:pPr>
        <w:pStyle w:val="SUNFigureTitle"/>
      </w:pPr>
      <w:bookmarkStart w:id="37" w:name="_Ref393535040"/>
      <w:bookmarkStart w:id="38" w:name="_Toc394658409"/>
      <w:bookmarkStart w:id="39" w:name="_Toc396291210"/>
      <w:r w:rsidRPr="00487AAB">
        <w:lastRenderedPageBreak/>
        <w:t>Influence et interaction entre les parties prenantes SUN</w:t>
      </w:r>
      <w:bookmarkEnd w:id="37"/>
      <w:bookmarkEnd w:id="38"/>
      <w:bookmarkEnd w:id="39"/>
      <w:r w:rsidRPr="00487AAB">
        <w:t xml:space="preserve"> </w:t>
      </w:r>
    </w:p>
    <w:tbl>
      <w:tblPr>
        <w:tblStyle w:val="TableGrid"/>
        <w:tblW w:w="50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1"/>
      </w:tblGrid>
      <w:tr w:rsidR="00C977F8" w:rsidRPr="00627EFE" w:rsidTr="00BB2D25">
        <w:trPr>
          <w:jc w:val="center"/>
        </w:trPr>
        <w:tc>
          <w:tcPr>
            <w:tcW w:w="5000" w:type="pct"/>
          </w:tcPr>
          <w:p w:rsidR="00C977F8" w:rsidRPr="00487AAB" w:rsidRDefault="00C977F8" w:rsidP="00BB2D25">
            <w:pPr>
              <w:pStyle w:val="BodyText"/>
              <w:keepNext/>
            </w:pPr>
            <w:r w:rsidRPr="00487AAB">
              <w:rPr>
                <w:noProof/>
                <w:lang w:val="en-GB" w:eastAsia="en-GB" w:bidi="ar-SA"/>
              </w:rPr>
              <w:drawing>
                <wp:inline distT="0" distB="0" distL="0" distR="0" wp14:anchorId="5340E898" wp14:editId="7C2801C8">
                  <wp:extent cx="5682674" cy="4234591"/>
                  <wp:effectExtent l="19050" t="0" r="0" b="0"/>
                  <wp:docPr id="8" name="Picture 8" descr="C:\Users\Stephen\Documents\Dropbox\SUN Mokoro Internal OMH ONLY\8. Inception Report Building Blocks\8.0 QAA comments and IR revisions\Image Stakeholder diagram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phen\Documents\Dropbox\SUN Mokoro Internal OMH ONLY\8. Inception Report Building Blocks\8.0 QAA comments and IR revisions\Image Stakeholder diagram v1.PNG"/>
                          <pic:cNvPicPr>
                            <a:picLocks noChangeAspect="1" noChangeArrowheads="1"/>
                          </pic:cNvPicPr>
                        </pic:nvPicPr>
                        <pic:blipFill>
                          <a:blip r:embed="rId15" cstate="print"/>
                          <a:srcRect/>
                          <a:stretch>
                            <a:fillRect/>
                          </a:stretch>
                        </pic:blipFill>
                        <pic:spPr bwMode="auto">
                          <a:xfrm>
                            <a:off x="0" y="0"/>
                            <a:ext cx="5682756" cy="4234652"/>
                          </a:xfrm>
                          <a:prstGeom prst="rect">
                            <a:avLst/>
                          </a:prstGeom>
                          <a:noFill/>
                          <a:ln w="9525">
                            <a:noFill/>
                            <a:miter lim="800000"/>
                            <a:headEnd/>
                            <a:tailEnd/>
                          </a:ln>
                        </pic:spPr>
                      </pic:pic>
                    </a:graphicData>
                  </a:graphic>
                </wp:inline>
              </w:drawing>
            </w:r>
          </w:p>
        </w:tc>
      </w:tr>
      <w:tr w:rsidR="00C977F8" w:rsidRPr="00627EFE" w:rsidTr="00BB2D25">
        <w:trPr>
          <w:jc w:val="center"/>
        </w:trPr>
        <w:tc>
          <w:tcPr>
            <w:tcW w:w="5000" w:type="pct"/>
          </w:tcPr>
          <w:p w:rsidR="00C977F8" w:rsidRPr="00487AAB" w:rsidRDefault="00C977F8" w:rsidP="00BB2D25">
            <w:pPr>
              <w:pStyle w:val="BodyText"/>
              <w:rPr>
                <w:rFonts w:ascii="Georgia" w:hAnsi="Georgia"/>
                <w:i/>
                <w:sz w:val="20"/>
              </w:rPr>
            </w:pPr>
            <w:r w:rsidRPr="00487AAB">
              <w:rPr>
                <w:rFonts w:ascii="Georgia" w:hAnsi="Georgia"/>
                <w:i/>
                <w:sz w:val="20"/>
              </w:rPr>
              <w:t>Source : Auteurs</w:t>
            </w:r>
          </w:p>
        </w:tc>
      </w:tr>
    </w:tbl>
    <w:p w:rsidR="00C977F8" w:rsidRPr="00487AAB" w:rsidRDefault="00C977F8" w:rsidP="00C977F8">
      <w:pPr>
        <w:pStyle w:val="ListParagraph"/>
        <w:widowControl/>
        <w:numPr>
          <w:ilvl w:val="0"/>
          <w:numId w:val="24"/>
        </w:numPr>
        <w:ind w:left="0" w:firstLine="0"/>
        <w:jc w:val="left"/>
      </w:pPr>
      <w:r w:rsidRPr="00487AAB">
        <w:t xml:space="preserve">Le </w:t>
      </w:r>
      <w:r w:rsidR="00B95770" w:rsidRPr="00487AAB">
        <w:t xml:space="preserve">Graphique </w:t>
      </w:r>
      <w:r w:rsidRPr="00487AAB">
        <w:t>met en évidence l</w:t>
      </w:r>
      <w:r w:rsidR="00273030" w:rsidRPr="00627EFE">
        <w:t xml:space="preserve">’éventail </w:t>
      </w:r>
      <w:r w:rsidRPr="00487AAB">
        <w:t xml:space="preserve">de secteurs </w:t>
      </w:r>
      <w:r w:rsidR="00273030" w:rsidRPr="00627EFE">
        <w:t xml:space="preserve">que le Mouvement </w:t>
      </w:r>
      <w:r w:rsidRPr="00487AAB">
        <w:t>cherche à influencer. Dans le même temps, il convient de noter qu</w:t>
      </w:r>
      <w:r w:rsidR="00E81D0E" w:rsidRPr="00487AAB">
        <w:t>’</w:t>
      </w:r>
      <w:r w:rsidRPr="00487AAB">
        <w:t xml:space="preserve">un tel </w:t>
      </w:r>
      <w:r w:rsidR="00933782" w:rsidRPr="00487AAB">
        <w:t xml:space="preserve">graphique </w:t>
      </w:r>
      <w:r w:rsidRPr="00487AAB">
        <w:t>est une simplification : le Mouvement SUN n</w:t>
      </w:r>
      <w:r w:rsidR="00E81D0E" w:rsidRPr="00487AAB">
        <w:t>’</w:t>
      </w:r>
      <w:r w:rsidRPr="00487AAB">
        <w:t>est pas un projet ou un programme dans l</w:t>
      </w:r>
      <w:r w:rsidR="00E81D0E" w:rsidRPr="00487AAB">
        <w:t>’</w:t>
      </w:r>
      <w:r w:rsidRPr="00487AAB">
        <w:t>acception classique. Le Groupe principal et le SMS conçoivent leur rôle comme étant celui de soutenir les points focaux de gouvernements, ainsi, l</w:t>
      </w:r>
      <w:r w:rsidR="00E81D0E" w:rsidRPr="00487AAB">
        <w:t>’</w:t>
      </w:r>
      <w:r w:rsidRPr="00487AAB">
        <w:t xml:space="preserve">influence va dans les deux sens, et les réseaux ne sont pas </w:t>
      </w:r>
      <w:r w:rsidR="00273030" w:rsidRPr="00627EFE">
        <w:t xml:space="preserve">représentés </w:t>
      </w:r>
      <w:r w:rsidRPr="00487AAB">
        <w:t>à l</w:t>
      </w:r>
      <w:r w:rsidR="00E81D0E" w:rsidRPr="00487AAB">
        <w:t>’</w:t>
      </w:r>
      <w:r w:rsidRPr="00487AAB">
        <w:t xml:space="preserve">échelle (leur échelle aura un aspect différent </w:t>
      </w:r>
      <w:r w:rsidR="00273030" w:rsidRPr="00627EFE">
        <w:t xml:space="preserve">selon l’idée que s’en font les différents </w:t>
      </w:r>
      <w:r w:rsidRPr="00487AAB">
        <w:t xml:space="preserve">pays SUN, </w:t>
      </w:r>
      <w:r w:rsidR="00273030" w:rsidRPr="00627EFE">
        <w:t xml:space="preserve">tout </w:t>
      </w:r>
      <w:r w:rsidRPr="00487AAB">
        <w:t xml:space="preserve">comme </w:t>
      </w:r>
      <w:r w:rsidR="00273030" w:rsidRPr="00627EFE">
        <w:t xml:space="preserve">ce serait le cas de </w:t>
      </w:r>
      <w:r w:rsidRPr="00487AAB">
        <w:t>l</w:t>
      </w:r>
      <w:r w:rsidR="00E81D0E" w:rsidRPr="00487AAB">
        <w:t>’</w:t>
      </w:r>
      <w:r w:rsidRPr="00487AAB">
        <w:t>importance relative des différents secteurs).</w:t>
      </w:r>
    </w:p>
    <w:p w:rsidR="00C977F8" w:rsidRPr="00487AAB" w:rsidRDefault="00933782" w:rsidP="00C977F8">
      <w:pPr>
        <w:pStyle w:val="ListParagraph"/>
        <w:widowControl/>
        <w:numPr>
          <w:ilvl w:val="0"/>
          <w:numId w:val="24"/>
        </w:numPr>
        <w:ind w:left="0" w:firstLine="0"/>
        <w:jc w:val="left"/>
      </w:pPr>
      <w:r w:rsidRPr="00487AAB">
        <w:t xml:space="preserve">Le </w:t>
      </w:r>
      <w:r w:rsidR="00C977F8" w:rsidRPr="00487AAB">
        <w:fldChar w:fldCharType="begin"/>
      </w:r>
      <w:r w:rsidR="00C977F8" w:rsidRPr="00487AAB">
        <w:instrText xml:space="preserve"> REF _Ref393535040 \r \h </w:instrText>
      </w:r>
      <w:r w:rsidR="00627EFE">
        <w:instrText xml:space="preserve"> \* MERGEFORMAT </w:instrText>
      </w:r>
      <w:r w:rsidR="00C977F8" w:rsidRPr="00487AAB">
        <w:fldChar w:fldCharType="separate"/>
      </w:r>
      <w:r w:rsidR="00B95770" w:rsidRPr="00487AAB">
        <w:t>Graphique</w:t>
      </w:r>
      <w:r w:rsidR="00C977F8" w:rsidRPr="00487AAB">
        <w:t> 3</w:t>
      </w:r>
      <w:r w:rsidR="00C977F8" w:rsidRPr="00487AAB">
        <w:fldChar w:fldCharType="end"/>
      </w:r>
      <w:r w:rsidR="00BA0B0E" w:rsidRPr="00487AAB">
        <w:t xml:space="preserve"> </w:t>
      </w:r>
      <w:r w:rsidR="00C977F8" w:rsidRPr="00487AAB">
        <w:t xml:space="preserve">est le fondement conceptuel de la </w:t>
      </w:r>
      <w:r w:rsidR="00273030" w:rsidRPr="00627EFE">
        <w:t xml:space="preserve">matrice </w:t>
      </w:r>
      <w:r w:rsidR="00C977F8" w:rsidRPr="00487AAB">
        <w:t xml:space="preserve">des parties prenantes détaillée </w:t>
      </w:r>
      <w:r w:rsidR="00273030" w:rsidRPr="00627EFE">
        <w:t xml:space="preserve">qui figure </w:t>
      </w:r>
      <w:r w:rsidR="00C977F8" w:rsidRPr="00487AAB">
        <w:t>à</w:t>
      </w:r>
      <w:r w:rsidR="00BB2D25" w:rsidRPr="00487AAB">
        <w:t xml:space="preserve"> </w:t>
      </w:r>
      <w:r w:rsidR="00C977F8" w:rsidRPr="00487AAB">
        <w:fldChar w:fldCharType="begin"/>
      </w:r>
      <w:r w:rsidR="00C977F8" w:rsidRPr="00487AAB">
        <w:instrText xml:space="preserve"> REF _Ref393662686 \r \h </w:instrText>
      </w:r>
      <w:r w:rsidR="00627EFE">
        <w:instrText xml:space="preserve"> \* MERGEFORMAT </w:instrText>
      </w:r>
      <w:r w:rsidR="00C977F8" w:rsidRPr="00487AAB">
        <w:fldChar w:fldCharType="separate"/>
      </w:r>
      <w:r w:rsidR="00BB2D25" w:rsidRPr="00487AAB">
        <w:t>L’Annexe</w:t>
      </w:r>
      <w:r w:rsidR="00C977F8" w:rsidRPr="00487AAB">
        <w:t> D</w:t>
      </w:r>
      <w:r w:rsidR="00C977F8" w:rsidRPr="00487AAB">
        <w:fldChar w:fldCharType="end"/>
      </w:r>
      <w:r w:rsidR="00C977F8" w:rsidRPr="00487AAB">
        <w:t>. L</w:t>
      </w:r>
      <w:r w:rsidR="00E81D0E" w:rsidRPr="00487AAB">
        <w:t>’</w:t>
      </w:r>
      <w:r w:rsidR="00C977F8" w:rsidRPr="00487AAB">
        <w:t>équipe d</w:t>
      </w:r>
      <w:r w:rsidR="00E81D0E" w:rsidRPr="00487AAB">
        <w:t>’</w:t>
      </w:r>
      <w:r w:rsidR="00C977F8" w:rsidRPr="00487AAB">
        <w:t xml:space="preserve">évaluation </w:t>
      </w:r>
      <w:r w:rsidR="00273030" w:rsidRPr="00627EFE">
        <w:t>identifiera également les</w:t>
      </w:r>
      <w:r w:rsidR="00C977F8" w:rsidRPr="00487AAB">
        <w:t xml:space="preserve"> parties prenantes pour chacun des pays sélectionnés pour l</w:t>
      </w:r>
      <w:r w:rsidR="00E81D0E" w:rsidRPr="00487AAB">
        <w:t>’</w:t>
      </w:r>
      <w:r w:rsidR="00C977F8" w:rsidRPr="00487AAB">
        <w:t>étude de cas (voir</w:t>
      </w:r>
      <w:r w:rsidR="00BB2D25" w:rsidRPr="00487AAB">
        <w:t xml:space="preserve"> </w:t>
      </w:r>
      <w:r w:rsidR="00273030" w:rsidRPr="00627EFE">
        <w:t>l’</w:t>
      </w:r>
      <w:r w:rsidR="00C977F8" w:rsidRPr="00487AAB">
        <w:fldChar w:fldCharType="begin"/>
      </w:r>
      <w:r w:rsidR="00C977F8" w:rsidRPr="00487AAB">
        <w:instrText xml:space="preserve"> REF _Ref393535139 \r \h </w:instrText>
      </w:r>
      <w:r w:rsidR="00627EFE">
        <w:instrText xml:space="preserve"> \* MERGEFORMAT </w:instrText>
      </w:r>
      <w:r w:rsidR="00C977F8" w:rsidRPr="00487AAB">
        <w:fldChar w:fldCharType="separate"/>
      </w:r>
      <w:r w:rsidR="00C977F8" w:rsidRPr="00487AAB">
        <w:t>Annex</w:t>
      </w:r>
      <w:r w:rsidR="00BB2D25" w:rsidRPr="00487AAB">
        <w:t>e</w:t>
      </w:r>
      <w:r w:rsidR="00C977F8" w:rsidRPr="00487AAB">
        <w:t> L</w:t>
      </w:r>
      <w:r w:rsidR="00C977F8" w:rsidRPr="00487AAB">
        <w:fldChar w:fldCharType="end"/>
      </w:r>
      <w:r w:rsidR="00C977F8" w:rsidRPr="00487AAB">
        <w:t>). La cartographie des parties prenantes sera utilisée pour s</w:t>
      </w:r>
      <w:r w:rsidR="00E81D0E" w:rsidRPr="00487AAB">
        <w:t>’</w:t>
      </w:r>
      <w:r w:rsidR="00C977F8" w:rsidRPr="00487AAB">
        <w:t>assurer que l</w:t>
      </w:r>
      <w:r w:rsidR="00E81D0E" w:rsidRPr="00487AAB">
        <w:t>’</w:t>
      </w:r>
      <w:r w:rsidR="0016162E" w:rsidRPr="00487AAB">
        <w:t>évaluation</w:t>
      </w:r>
      <w:r w:rsidR="00C977F8" w:rsidRPr="00487AAB">
        <w:t xml:space="preserve"> </w:t>
      </w:r>
      <w:r w:rsidR="00273030" w:rsidRPr="00627EFE">
        <w:t xml:space="preserve">prenne en compte </w:t>
      </w:r>
      <w:r w:rsidR="00C977F8" w:rsidRPr="00487AAB">
        <w:t>toutes les parties prenantes concernées, notamment dans le choix des répondants et participants à l</w:t>
      </w:r>
      <w:r w:rsidR="00E81D0E" w:rsidRPr="00487AAB">
        <w:t>’</w:t>
      </w:r>
      <w:r w:rsidR="00C977F8" w:rsidRPr="00487AAB">
        <w:t>enquête (</w:t>
      </w:r>
      <w:r w:rsidR="00C977F8" w:rsidRPr="00487AAB">
        <w:fldChar w:fldCharType="begin"/>
      </w:r>
      <w:r w:rsidR="00C977F8" w:rsidRPr="00487AAB">
        <w:instrText xml:space="preserve"> REF _Ref393661288 \r \h </w:instrText>
      </w:r>
      <w:r w:rsidR="00627EFE">
        <w:instrText xml:space="preserve"> \* MERGEFORMAT </w:instrText>
      </w:r>
      <w:r w:rsidR="00C977F8" w:rsidRPr="00487AAB">
        <w:fldChar w:fldCharType="separate"/>
      </w:r>
      <w:r w:rsidR="00C977F8" w:rsidRPr="00487AAB">
        <w:t>Annex</w:t>
      </w:r>
      <w:r w:rsidR="00BB2D25" w:rsidRPr="00487AAB">
        <w:t>e</w:t>
      </w:r>
      <w:r w:rsidR="00C977F8" w:rsidRPr="00487AAB">
        <w:t> M</w:t>
      </w:r>
      <w:r w:rsidR="00C977F8" w:rsidRPr="00487AAB">
        <w:fldChar w:fldCharType="end"/>
      </w:r>
      <w:r w:rsidR="00C977F8" w:rsidRPr="00487AAB">
        <w:t>).</w:t>
      </w:r>
    </w:p>
    <w:p w:rsidR="00C977F8" w:rsidRPr="00487AAB" w:rsidRDefault="00C977F8" w:rsidP="00C977F8">
      <w:pPr>
        <w:pStyle w:val="ListParagraph"/>
        <w:widowControl/>
        <w:numPr>
          <w:ilvl w:val="0"/>
          <w:numId w:val="24"/>
        </w:numPr>
        <w:ind w:left="0" w:firstLine="0"/>
        <w:jc w:val="left"/>
      </w:pPr>
      <w:r w:rsidRPr="00487AAB">
        <w:t xml:space="preserve">Il </w:t>
      </w:r>
      <w:r w:rsidR="00273030" w:rsidRPr="00627EFE">
        <w:t xml:space="preserve">est </w:t>
      </w:r>
      <w:r w:rsidRPr="00487AAB">
        <w:t>important d</w:t>
      </w:r>
      <w:r w:rsidR="00E81D0E" w:rsidRPr="00487AAB">
        <w:t>’</w:t>
      </w:r>
      <w:r w:rsidRPr="00487AAB">
        <w:t xml:space="preserve">éviter les dangers de la pensée </w:t>
      </w:r>
      <w:r w:rsidR="00273030" w:rsidRPr="00627EFE">
        <w:t>unique</w:t>
      </w:r>
      <w:r w:rsidRPr="00487AAB">
        <w:t xml:space="preserve">, et de veiller à ce que les </w:t>
      </w:r>
      <w:r w:rsidR="00CA497B" w:rsidRPr="00627EFE">
        <w:t xml:space="preserve">avis </w:t>
      </w:r>
      <w:r w:rsidRPr="00487AAB">
        <w:t xml:space="preserve">des critiques internes et externes du Mouvement SUN soient pris en compte (voir par exemple les critiques </w:t>
      </w:r>
      <w:r w:rsidR="00CA497B" w:rsidRPr="00627EFE">
        <w:t xml:space="preserve">présentées </w:t>
      </w:r>
      <w:r w:rsidRPr="00487AAB">
        <w:t>à</w:t>
      </w:r>
      <w:r w:rsidR="00996CEC" w:rsidRPr="00487AAB">
        <w:t xml:space="preserve"> l’</w:t>
      </w:r>
      <w:r w:rsidRPr="00487AAB">
        <w:fldChar w:fldCharType="begin"/>
      </w:r>
      <w:r w:rsidRPr="00487AAB">
        <w:instrText xml:space="preserve"> REF _Ref394079431 \r \p \h </w:instrText>
      </w:r>
      <w:r w:rsidR="00627EFE">
        <w:instrText xml:space="preserve"> \* MERGEFORMAT </w:instrText>
      </w:r>
      <w:r w:rsidRPr="00487AAB">
        <w:fldChar w:fldCharType="separate"/>
      </w:r>
      <w:r w:rsidR="00996CEC" w:rsidRPr="00487AAB">
        <w:t>Encadré</w:t>
      </w:r>
      <w:r w:rsidRPr="00487AAB">
        <w:t xml:space="preserve"> 3 </w:t>
      </w:r>
      <w:r w:rsidR="00996CEC" w:rsidRPr="00487AAB">
        <w:t>ci-dessous</w:t>
      </w:r>
      <w:r w:rsidRPr="00487AAB">
        <w:fldChar w:fldCharType="end"/>
      </w:r>
      <w:r w:rsidRPr="00487AAB">
        <w:t xml:space="preserve">. Nous veillerons à ce que toutes les parties prenantes (à la fois au niveau mondial et dans les pays </w:t>
      </w:r>
      <w:r w:rsidR="00CA497B" w:rsidRPr="00627EFE">
        <w:t xml:space="preserve">sujets </w:t>
      </w:r>
      <w:r w:rsidRPr="00487AAB">
        <w:t>de l</w:t>
      </w:r>
      <w:r w:rsidR="00E81D0E" w:rsidRPr="00487AAB">
        <w:t>’</w:t>
      </w:r>
      <w:r w:rsidRPr="00487AAB">
        <w:t>étude de cas) aient la possibilité de présenter des observations à l</w:t>
      </w:r>
      <w:r w:rsidR="00E81D0E" w:rsidRPr="00487AAB">
        <w:t>’</w:t>
      </w:r>
      <w:r w:rsidRPr="00487AAB">
        <w:t xml:space="preserve">équipe </w:t>
      </w:r>
      <w:r w:rsidRPr="00487AAB">
        <w:lastRenderedPageBreak/>
        <w:t>d</w:t>
      </w:r>
      <w:r w:rsidR="00E81D0E" w:rsidRPr="00487AAB">
        <w:t>’</w:t>
      </w:r>
      <w:r w:rsidRPr="00487AAB">
        <w:t xml:space="preserve">évaluation, par des invitations directes à des critiques publiques (comme les auteurs de </w:t>
      </w:r>
      <w:r w:rsidRPr="00487AAB">
        <w:fldChar w:fldCharType="begin"/>
      </w:r>
      <w:r w:rsidRPr="00487AAB">
        <w:instrText xml:space="preserve"> REF _Ref394079431 \r \h </w:instrText>
      </w:r>
      <w:r w:rsidR="00627EFE">
        <w:instrText xml:space="preserve"> \* MERGEFORMAT </w:instrText>
      </w:r>
      <w:r w:rsidRPr="00487AAB">
        <w:fldChar w:fldCharType="separate"/>
      </w:r>
      <w:r w:rsidR="00996CEC" w:rsidRPr="00487AAB">
        <w:t>Encadré</w:t>
      </w:r>
      <w:r w:rsidRPr="00487AAB">
        <w:t> 3</w:t>
      </w:r>
      <w:r w:rsidRPr="00487AAB">
        <w:fldChar w:fldCharType="end"/>
      </w:r>
      <w:r w:rsidRPr="00487AAB">
        <w:t xml:space="preserve">) et en </w:t>
      </w:r>
      <w:r w:rsidR="00CA497B" w:rsidRPr="00627EFE">
        <w:t xml:space="preserve">promouvant </w:t>
      </w:r>
      <w:r w:rsidRPr="00487AAB">
        <w:t>la disponibilité de l</w:t>
      </w:r>
      <w:r w:rsidR="00E81D0E" w:rsidRPr="00487AAB">
        <w:t>’</w:t>
      </w:r>
      <w:r w:rsidRPr="00487AAB">
        <w:t>équipe d</w:t>
      </w:r>
      <w:r w:rsidR="00E81D0E" w:rsidRPr="00487AAB">
        <w:t>’</w:t>
      </w:r>
      <w:r w:rsidRPr="00487AAB">
        <w:t>évaluation.</w:t>
      </w:r>
    </w:p>
    <w:p w:rsidR="00C977F8" w:rsidRPr="00487AAB" w:rsidRDefault="00C977F8" w:rsidP="00C977F8">
      <w:pPr>
        <w:pStyle w:val="SUNBoxTitle"/>
      </w:pPr>
      <w:bookmarkStart w:id="40" w:name="_Ref394079431"/>
      <w:bookmarkStart w:id="41" w:name="_Toc394658737"/>
      <w:bookmarkStart w:id="42" w:name="_Toc396291205"/>
      <w:r w:rsidRPr="00487AAB">
        <w:t>Exemple d</w:t>
      </w:r>
      <w:r w:rsidR="00E81D0E" w:rsidRPr="00487AAB">
        <w:t>’</w:t>
      </w:r>
      <w:r w:rsidRPr="00487AAB">
        <w:t>une critique externe du Mouvement SUN</w:t>
      </w:r>
      <w:bookmarkEnd w:id="40"/>
      <w:bookmarkEnd w:id="41"/>
      <w:bookmarkEnd w:id="42"/>
    </w:p>
    <w:tbl>
      <w:tblPr>
        <w:tblStyle w:val="TableGrid"/>
        <w:tblW w:w="5000" w:type="pct"/>
        <w:tblLook w:val="04A0" w:firstRow="1" w:lastRow="0" w:firstColumn="1" w:lastColumn="0" w:noHBand="0" w:noVBand="1"/>
      </w:tblPr>
      <w:tblGrid>
        <w:gridCol w:w="9245"/>
      </w:tblGrid>
      <w:tr w:rsidR="00C977F8" w:rsidRPr="00627EFE" w:rsidTr="00BB2D25">
        <w:tc>
          <w:tcPr>
            <w:tcW w:w="5000" w:type="pct"/>
            <w:tcBorders>
              <w:bottom w:val="single" w:sz="4" w:space="0" w:color="auto"/>
            </w:tcBorders>
          </w:tcPr>
          <w:p w:rsidR="00C977F8" w:rsidRPr="00487AAB" w:rsidRDefault="00C977F8" w:rsidP="00C977F8">
            <w:pPr>
              <w:numPr>
                <w:ilvl w:val="0"/>
                <w:numId w:val="56"/>
              </w:numPr>
              <w:spacing w:before="60" w:after="60" w:line="240" w:lineRule="auto"/>
              <w:rPr>
                <w:rFonts w:eastAsia="Times New Roman"/>
                <w:sz w:val="20"/>
              </w:rPr>
            </w:pPr>
            <w:r w:rsidRPr="00487AAB">
              <w:rPr>
                <w:sz w:val="20"/>
              </w:rPr>
              <w:t>Conflit d</w:t>
            </w:r>
            <w:r w:rsidR="00E81D0E" w:rsidRPr="00487AAB">
              <w:rPr>
                <w:sz w:val="20"/>
              </w:rPr>
              <w:t>’</w:t>
            </w:r>
            <w:r w:rsidRPr="00487AAB">
              <w:rPr>
                <w:sz w:val="20"/>
              </w:rPr>
              <w:t>intérêt</w:t>
            </w:r>
            <w:r w:rsidR="00CA497B" w:rsidRPr="00627EFE">
              <w:rPr>
                <w:sz w:val="20"/>
              </w:rPr>
              <w:t>s</w:t>
            </w:r>
            <w:r w:rsidRPr="00487AAB">
              <w:rPr>
                <w:sz w:val="20"/>
              </w:rPr>
              <w:t xml:space="preserve">. </w:t>
            </w:r>
            <w:r w:rsidR="00CA497B" w:rsidRPr="00627EFE">
              <w:rPr>
                <w:sz w:val="20"/>
              </w:rPr>
              <w:t>L</w:t>
            </w:r>
            <w:r w:rsidRPr="00487AAB">
              <w:rPr>
                <w:sz w:val="20"/>
              </w:rPr>
              <w:t>es entreprises</w:t>
            </w:r>
            <w:r w:rsidR="00CA497B" w:rsidRPr="00627EFE">
              <w:rPr>
                <w:sz w:val="20"/>
              </w:rPr>
              <w:t xml:space="preserve">, les </w:t>
            </w:r>
            <w:r w:rsidRPr="00487AAB">
              <w:rPr>
                <w:sz w:val="20"/>
              </w:rPr>
              <w:t>industrie</w:t>
            </w:r>
            <w:r w:rsidR="00CA497B" w:rsidRPr="00627EFE">
              <w:rPr>
                <w:sz w:val="20"/>
              </w:rPr>
              <w:t>s</w:t>
            </w:r>
            <w:r w:rsidRPr="00487AAB">
              <w:rPr>
                <w:sz w:val="20"/>
              </w:rPr>
              <w:t xml:space="preserve"> ainsi que des organisations soutenues par </w:t>
            </w:r>
            <w:r w:rsidR="00CA497B" w:rsidRPr="00627EFE">
              <w:rPr>
                <w:sz w:val="20"/>
              </w:rPr>
              <w:t xml:space="preserve">des </w:t>
            </w:r>
            <w:r w:rsidRPr="00487AAB">
              <w:rPr>
                <w:sz w:val="20"/>
              </w:rPr>
              <w:t>industrie</w:t>
            </w:r>
            <w:r w:rsidR="00CA497B" w:rsidRPr="00627EFE">
              <w:rPr>
                <w:sz w:val="20"/>
              </w:rPr>
              <w:t>s</w:t>
            </w:r>
            <w:r w:rsidRPr="00487AAB">
              <w:rPr>
                <w:sz w:val="20"/>
              </w:rPr>
              <w:t xml:space="preserve"> sont actives dans le Mouvement SUN.</w:t>
            </w:r>
          </w:p>
          <w:p w:rsidR="00C977F8" w:rsidRPr="00487AAB" w:rsidRDefault="00C977F8" w:rsidP="00C977F8">
            <w:pPr>
              <w:numPr>
                <w:ilvl w:val="0"/>
                <w:numId w:val="56"/>
              </w:numPr>
              <w:spacing w:before="60" w:after="60" w:line="240" w:lineRule="auto"/>
              <w:rPr>
                <w:rFonts w:eastAsia="Times New Roman"/>
                <w:sz w:val="20"/>
              </w:rPr>
            </w:pPr>
            <w:r w:rsidRPr="00487AAB">
              <w:rPr>
                <w:sz w:val="20"/>
              </w:rPr>
              <w:t>Le</w:t>
            </w:r>
            <w:r w:rsidR="00CA497B" w:rsidRPr="00627EFE">
              <w:rPr>
                <w:sz w:val="20"/>
              </w:rPr>
              <w:t xml:space="preserve">s processus du </w:t>
            </w:r>
            <w:r w:rsidRPr="00487AAB">
              <w:rPr>
                <w:sz w:val="20"/>
              </w:rPr>
              <w:t xml:space="preserve">Mouvement </w:t>
            </w:r>
            <w:r w:rsidR="00CA497B" w:rsidRPr="00627EFE">
              <w:rPr>
                <w:sz w:val="20"/>
              </w:rPr>
              <w:t xml:space="preserve">sont en rupture avec </w:t>
            </w:r>
            <w:r w:rsidR="00487AAB" w:rsidRPr="00627EFE">
              <w:rPr>
                <w:sz w:val="20"/>
              </w:rPr>
              <w:t xml:space="preserve">ceux </w:t>
            </w:r>
            <w:r w:rsidR="00487AAB" w:rsidRPr="00487AAB">
              <w:rPr>
                <w:sz w:val="20"/>
              </w:rPr>
              <w:t>de</w:t>
            </w:r>
            <w:r w:rsidRPr="00487AAB">
              <w:rPr>
                <w:sz w:val="20"/>
              </w:rPr>
              <w:t xml:space="preserve"> l</w:t>
            </w:r>
            <w:r w:rsidR="00E81D0E" w:rsidRPr="00487AAB">
              <w:rPr>
                <w:sz w:val="20"/>
              </w:rPr>
              <w:t>’</w:t>
            </w:r>
            <w:r w:rsidRPr="00487AAB">
              <w:rPr>
                <w:sz w:val="20"/>
              </w:rPr>
              <w:t xml:space="preserve">ONU. Le Mouvement SUN </w:t>
            </w:r>
            <w:r w:rsidR="008B72ED" w:rsidRPr="00627EFE">
              <w:rPr>
                <w:sz w:val="20"/>
              </w:rPr>
              <w:t xml:space="preserve">enjambe </w:t>
            </w:r>
            <w:r w:rsidRPr="00487AAB">
              <w:rPr>
                <w:sz w:val="20"/>
              </w:rPr>
              <w:t xml:space="preserve">le rôle souverain </w:t>
            </w:r>
            <w:r w:rsidR="008B72ED" w:rsidRPr="00627EFE">
              <w:rPr>
                <w:sz w:val="20"/>
              </w:rPr>
              <w:t xml:space="preserve">du Système des Nations Unies dans la </w:t>
            </w:r>
            <w:r w:rsidRPr="00487AAB">
              <w:rPr>
                <w:sz w:val="20"/>
              </w:rPr>
              <w:t>gouvernance de l</w:t>
            </w:r>
            <w:r w:rsidR="00E81D0E" w:rsidRPr="00487AAB">
              <w:rPr>
                <w:sz w:val="20"/>
              </w:rPr>
              <w:t>’</w:t>
            </w:r>
            <w:r w:rsidRPr="00487AAB">
              <w:rPr>
                <w:sz w:val="20"/>
              </w:rPr>
              <w:t>alimentation et de la nutrition.</w:t>
            </w:r>
          </w:p>
          <w:p w:rsidR="00C977F8" w:rsidRPr="00487AAB" w:rsidRDefault="00C977F8" w:rsidP="00C977F8">
            <w:pPr>
              <w:numPr>
                <w:ilvl w:val="0"/>
                <w:numId w:val="56"/>
              </w:numPr>
              <w:spacing w:before="60" w:after="60" w:line="240" w:lineRule="auto"/>
              <w:rPr>
                <w:rFonts w:eastAsia="Times New Roman"/>
                <w:sz w:val="20"/>
              </w:rPr>
            </w:pPr>
            <w:r w:rsidRPr="00487AAB">
              <w:rPr>
                <w:sz w:val="20"/>
              </w:rPr>
              <w:t>Le Mouvement SUN évite d</w:t>
            </w:r>
            <w:r w:rsidR="00E81D0E" w:rsidRPr="00487AAB">
              <w:rPr>
                <w:sz w:val="20"/>
              </w:rPr>
              <w:t>’</w:t>
            </w:r>
            <w:r w:rsidRPr="00487AAB">
              <w:rPr>
                <w:sz w:val="20"/>
              </w:rPr>
              <w:t xml:space="preserve">aborder </w:t>
            </w:r>
            <w:r w:rsidR="008B72ED" w:rsidRPr="00627EFE">
              <w:rPr>
                <w:sz w:val="20"/>
              </w:rPr>
              <w:t xml:space="preserve">de front </w:t>
            </w:r>
            <w:r w:rsidRPr="00487AAB">
              <w:rPr>
                <w:sz w:val="20"/>
              </w:rPr>
              <w:t>les déterminants structurels. Le Mouvement SUN ignore les causes sous-jacentes et fondamentales de la malnutrition.</w:t>
            </w:r>
          </w:p>
          <w:p w:rsidR="00C977F8" w:rsidRPr="00487AAB" w:rsidRDefault="00C977F8" w:rsidP="00C977F8">
            <w:pPr>
              <w:numPr>
                <w:ilvl w:val="0"/>
                <w:numId w:val="56"/>
              </w:numPr>
              <w:spacing w:before="60" w:after="60" w:line="240" w:lineRule="auto"/>
              <w:rPr>
                <w:rFonts w:eastAsia="Times New Roman"/>
                <w:sz w:val="20"/>
              </w:rPr>
            </w:pPr>
            <w:r w:rsidRPr="00487AAB">
              <w:rPr>
                <w:sz w:val="20"/>
              </w:rPr>
              <w:t xml:space="preserve">Le </w:t>
            </w:r>
            <w:r w:rsidR="008B72ED" w:rsidRPr="00627EFE">
              <w:rPr>
                <w:sz w:val="20"/>
              </w:rPr>
              <w:t xml:space="preserve">centre d’intérêt du </w:t>
            </w:r>
            <w:r w:rsidRPr="00487AAB">
              <w:rPr>
                <w:sz w:val="20"/>
              </w:rPr>
              <w:t xml:space="preserve">Mouvement </w:t>
            </w:r>
            <w:r w:rsidR="008B72ED" w:rsidRPr="00627EFE">
              <w:rPr>
                <w:sz w:val="20"/>
              </w:rPr>
              <w:t xml:space="preserve">n’est </w:t>
            </w:r>
            <w:r w:rsidR="00487AAB" w:rsidRPr="00627EFE">
              <w:rPr>
                <w:sz w:val="20"/>
              </w:rPr>
              <w:t xml:space="preserve">pas </w:t>
            </w:r>
            <w:r w:rsidR="00487AAB" w:rsidRPr="00487AAB">
              <w:rPr>
                <w:sz w:val="20"/>
              </w:rPr>
              <w:t>approprié</w:t>
            </w:r>
            <w:r w:rsidRPr="00487AAB">
              <w:rPr>
                <w:sz w:val="20"/>
              </w:rPr>
              <w:t>. Le Mouvement SUN prête peu ou pas d</w:t>
            </w:r>
            <w:r w:rsidR="00E81D0E" w:rsidRPr="00487AAB">
              <w:rPr>
                <w:sz w:val="20"/>
              </w:rPr>
              <w:t>’</w:t>
            </w:r>
            <w:r w:rsidRPr="00487AAB">
              <w:rPr>
                <w:sz w:val="20"/>
              </w:rPr>
              <w:t>attention à la notion de droit humain à l</w:t>
            </w:r>
            <w:r w:rsidR="00E81D0E" w:rsidRPr="00487AAB">
              <w:rPr>
                <w:sz w:val="20"/>
              </w:rPr>
              <w:t>’</w:t>
            </w:r>
            <w:r w:rsidRPr="00487AAB">
              <w:rPr>
                <w:sz w:val="20"/>
              </w:rPr>
              <w:t>alimentation.</w:t>
            </w:r>
          </w:p>
          <w:p w:rsidR="00C977F8" w:rsidRPr="00487AAB" w:rsidRDefault="00C977F8" w:rsidP="00C977F8">
            <w:pPr>
              <w:numPr>
                <w:ilvl w:val="0"/>
                <w:numId w:val="56"/>
              </w:numPr>
              <w:spacing w:before="60" w:after="60" w:line="240" w:lineRule="auto"/>
              <w:rPr>
                <w:rFonts w:eastAsia="Times New Roman"/>
                <w:sz w:val="20"/>
              </w:rPr>
            </w:pPr>
            <w:r w:rsidRPr="00487AAB">
              <w:rPr>
                <w:sz w:val="20"/>
              </w:rPr>
              <w:t>Le Mouvement met l</w:t>
            </w:r>
            <w:r w:rsidR="00E81D0E" w:rsidRPr="00487AAB">
              <w:rPr>
                <w:sz w:val="20"/>
              </w:rPr>
              <w:t>’</w:t>
            </w:r>
            <w:r w:rsidRPr="00487AAB">
              <w:rPr>
                <w:sz w:val="20"/>
              </w:rPr>
              <w:t>accent sur les interventions techniques imposées de l</w:t>
            </w:r>
            <w:r w:rsidR="00E81D0E" w:rsidRPr="00487AAB">
              <w:rPr>
                <w:sz w:val="20"/>
              </w:rPr>
              <w:t>’</w:t>
            </w:r>
            <w:r w:rsidRPr="00487AAB">
              <w:rPr>
                <w:sz w:val="20"/>
              </w:rPr>
              <w:t xml:space="preserve">extérieur. Le Mouvement </w:t>
            </w:r>
            <w:r w:rsidR="008B72ED" w:rsidRPr="00627EFE">
              <w:rPr>
                <w:sz w:val="20"/>
              </w:rPr>
              <w:t xml:space="preserve">ne donne pas la </w:t>
            </w:r>
            <w:r w:rsidRPr="00487AAB">
              <w:rPr>
                <w:sz w:val="20"/>
              </w:rPr>
              <w:t>possibilité</w:t>
            </w:r>
            <w:r w:rsidR="008B72ED" w:rsidRPr="00627EFE">
              <w:rPr>
                <w:sz w:val="20"/>
              </w:rPr>
              <w:t xml:space="preserve"> </w:t>
            </w:r>
            <w:r w:rsidRPr="00487AAB">
              <w:rPr>
                <w:sz w:val="20"/>
              </w:rPr>
              <w:t>aux pays de déterminer leurs propres priorités et plans nationaux.</w:t>
            </w:r>
          </w:p>
          <w:p w:rsidR="00C977F8" w:rsidRPr="00487AAB" w:rsidRDefault="00C977F8" w:rsidP="00C977F8">
            <w:pPr>
              <w:numPr>
                <w:ilvl w:val="0"/>
                <w:numId w:val="56"/>
              </w:numPr>
              <w:spacing w:before="60" w:after="60" w:line="240" w:lineRule="auto"/>
              <w:rPr>
                <w:rFonts w:eastAsia="Times New Roman"/>
                <w:sz w:val="20"/>
              </w:rPr>
            </w:pPr>
            <w:r w:rsidRPr="00487AAB">
              <w:rPr>
                <w:sz w:val="20"/>
              </w:rPr>
              <w:t>Le Mouvement a des connexions avec des grandes entreprises du secteur privé telles que la Coalition du G8 sur la sécurité alimentaire pour l</w:t>
            </w:r>
            <w:r w:rsidR="00E81D0E" w:rsidRPr="00487AAB">
              <w:rPr>
                <w:sz w:val="20"/>
              </w:rPr>
              <w:t>’</w:t>
            </w:r>
            <w:r w:rsidRPr="00487AAB">
              <w:rPr>
                <w:sz w:val="20"/>
              </w:rPr>
              <w:t>Afrique, qui peuvent promouvoir l</w:t>
            </w:r>
            <w:r w:rsidR="00E81D0E" w:rsidRPr="00487AAB">
              <w:rPr>
                <w:sz w:val="20"/>
              </w:rPr>
              <w:t>’</w:t>
            </w:r>
            <w:r w:rsidR="008B72ED" w:rsidRPr="00627EFE">
              <w:rPr>
                <w:sz w:val="20"/>
              </w:rPr>
              <w:t xml:space="preserve">industrie </w:t>
            </w:r>
            <w:r w:rsidR="004C66B7" w:rsidRPr="00627EFE">
              <w:rPr>
                <w:sz w:val="20"/>
              </w:rPr>
              <w:t>agro-alimentaire</w:t>
            </w:r>
            <w:r w:rsidRPr="00487AAB">
              <w:rPr>
                <w:sz w:val="20"/>
              </w:rPr>
              <w:t xml:space="preserve"> et l</w:t>
            </w:r>
            <w:r w:rsidR="00E81D0E" w:rsidRPr="00487AAB">
              <w:rPr>
                <w:sz w:val="20"/>
              </w:rPr>
              <w:t>’</w:t>
            </w:r>
            <w:r w:rsidRPr="00487AAB">
              <w:rPr>
                <w:sz w:val="20"/>
              </w:rPr>
              <w:t xml:space="preserve">accaparement des terres. </w:t>
            </w:r>
          </w:p>
          <w:p w:rsidR="00C977F8" w:rsidRPr="00487AAB" w:rsidRDefault="00C977F8" w:rsidP="00C977F8">
            <w:pPr>
              <w:numPr>
                <w:ilvl w:val="0"/>
                <w:numId w:val="56"/>
              </w:numPr>
              <w:spacing w:before="60" w:after="60" w:line="240" w:lineRule="auto"/>
              <w:rPr>
                <w:rFonts w:eastAsia="Times New Roman"/>
                <w:sz w:val="20"/>
              </w:rPr>
            </w:pPr>
            <w:r w:rsidRPr="00487AAB">
              <w:rPr>
                <w:sz w:val="20"/>
              </w:rPr>
              <w:t>Le Mouvement est en partenariat avec des sociétés transnationales qui profitent de ces partenariats pour blanchir leur réputation dans leurs campagnes de relations publiques.</w:t>
            </w:r>
          </w:p>
          <w:p w:rsidR="00C977F8" w:rsidRPr="00487AAB" w:rsidRDefault="00C977F8" w:rsidP="00C977F8">
            <w:pPr>
              <w:numPr>
                <w:ilvl w:val="0"/>
                <w:numId w:val="56"/>
              </w:numPr>
              <w:spacing w:before="60" w:after="60" w:line="240" w:lineRule="auto"/>
              <w:rPr>
                <w:rFonts w:eastAsia="Times New Roman"/>
                <w:sz w:val="20"/>
              </w:rPr>
            </w:pPr>
            <w:r w:rsidRPr="00487AAB">
              <w:rPr>
                <w:sz w:val="20"/>
              </w:rPr>
              <w:t>Le Mouvement met l</w:t>
            </w:r>
            <w:r w:rsidR="00E81D0E" w:rsidRPr="00487AAB">
              <w:rPr>
                <w:sz w:val="20"/>
              </w:rPr>
              <w:t>’</w:t>
            </w:r>
            <w:r w:rsidRPr="00487AAB">
              <w:rPr>
                <w:sz w:val="20"/>
              </w:rPr>
              <w:t xml:space="preserve">accent sur les approches de type médical. Un pourcentage élevé du budget du Mouvement </w:t>
            </w:r>
            <w:r w:rsidR="008B72ED" w:rsidRPr="00627EFE">
              <w:rPr>
                <w:sz w:val="20"/>
              </w:rPr>
              <w:t xml:space="preserve">est destiné </w:t>
            </w:r>
            <w:r w:rsidRPr="00487AAB">
              <w:rPr>
                <w:sz w:val="20"/>
              </w:rPr>
              <w:t xml:space="preserve">au traitement, en partie </w:t>
            </w:r>
            <w:r w:rsidR="008B72ED" w:rsidRPr="00627EFE">
              <w:rPr>
                <w:sz w:val="20"/>
              </w:rPr>
              <w:t xml:space="preserve">aux </w:t>
            </w:r>
            <w:r w:rsidRPr="00487AAB">
              <w:rPr>
                <w:sz w:val="20"/>
              </w:rPr>
              <w:t>aliments thérapeutiques prêts à l</w:t>
            </w:r>
            <w:r w:rsidR="00E81D0E" w:rsidRPr="00487AAB">
              <w:rPr>
                <w:sz w:val="20"/>
              </w:rPr>
              <w:t>’</w:t>
            </w:r>
            <w:r w:rsidRPr="00487AAB">
              <w:rPr>
                <w:sz w:val="20"/>
              </w:rPr>
              <w:t>emploi.</w:t>
            </w:r>
          </w:p>
          <w:p w:rsidR="00C977F8" w:rsidRPr="00487AAB" w:rsidRDefault="00C977F8" w:rsidP="004E62BF">
            <w:pPr>
              <w:numPr>
                <w:ilvl w:val="0"/>
                <w:numId w:val="56"/>
              </w:numPr>
              <w:spacing w:before="60" w:after="60" w:line="240" w:lineRule="auto"/>
              <w:rPr>
                <w:rFonts w:eastAsia="Times New Roman"/>
                <w:sz w:val="20"/>
              </w:rPr>
            </w:pPr>
            <w:r w:rsidRPr="00487AAB">
              <w:rPr>
                <w:sz w:val="20"/>
              </w:rPr>
              <w:t xml:space="preserve">Dans sa gouvernance, le </w:t>
            </w:r>
            <w:r w:rsidR="00487AAB" w:rsidRPr="00487AAB">
              <w:rPr>
                <w:sz w:val="20"/>
              </w:rPr>
              <w:t xml:space="preserve">Mouvement </w:t>
            </w:r>
            <w:r w:rsidR="00487AAB" w:rsidRPr="00627EFE">
              <w:rPr>
                <w:sz w:val="20"/>
              </w:rPr>
              <w:t>préfère</w:t>
            </w:r>
            <w:r w:rsidR="008B72ED" w:rsidRPr="00627EFE">
              <w:rPr>
                <w:sz w:val="20"/>
              </w:rPr>
              <w:t xml:space="preserve"> </w:t>
            </w:r>
            <w:r w:rsidRPr="00487AAB">
              <w:rPr>
                <w:sz w:val="20"/>
              </w:rPr>
              <w:t>les organisations qui dépendent du financement des donateurs au détriment des mouvements populaires qui sont critiques à son endroit.</w:t>
            </w:r>
          </w:p>
        </w:tc>
      </w:tr>
      <w:tr w:rsidR="00C977F8" w:rsidRPr="00627EFE" w:rsidTr="00BB2D25">
        <w:tc>
          <w:tcPr>
            <w:tcW w:w="5000" w:type="pct"/>
            <w:tcBorders>
              <w:top w:val="single" w:sz="4" w:space="0" w:color="auto"/>
              <w:left w:val="nil"/>
              <w:bottom w:val="nil"/>
              <w:right w:val="nil"/>
            </w:tcBorders>
          </w:tcPr>
          <w:p w:rsidR="00C977F8" w:rsidRPr="00487AAB" w:rsidRDefault="00C977F8" w:rsidP="00BB2D25">
            <w:pPr>
              <w:spacing w:before="60" w:after="60" w:line="240" w:lineRule="auto"/>
              <w:rPr>
                <w:rFonts w:eastAsia="Times New Roman"/>
                <w:i/>
                <w:sz w:val="20"/>
              </w:rPr>
            </w:pPr>
            <w:r w:rsidRPr="00487AAB">
              <w:rPr>
                <w:i/>
                <w:sz w:val="20"/>
              </w:rPr>
              <w:t xml:space="preserve">Source : </w:t>
            </w:r>
            <w:hyperlink r:id="rId16">
              <w:r w:rsidRPr="00487AAB">
                <w:rPr>
                  <w:rStyle w:val="Hyperlink"/>
                </w:rPr>
                <w:t>http://www.wphna.org/htdocs/2013_mar_col_claudio.htm</w:t>
              </w:r>
            </w:hyperlink>
          </w:p>
        </w:tc>
      </w:tr>
    </w:tbl>
    <w:p w:rsidR="00C977F8" w:rsidRPr="00487AAB" w:rsidRDefault="00C977F8" w:rsidP="00C977F8"/>
    <w:p w:rsidR="00C977F8" w:rsidRPr="00487AAB" w:rsidRDefault="00C977F8" w:rsidP="00C977F8">
      <w:pPr>
        <w:pStyle w:val="ListParagraph"/>
        <w:widowControl/>
        <w:numPr>
          <w:ilvl w:val="0"/>
          <w:numId w:val="24"/>
        </w:numPr>
        <w:ind w:left="0" w:firstLine="0"/>
        <w:jc w:val="left"/>
      </w:pPr>
      <w:r w:rsidRPr="00487AAB">
        <w:t>En s</w:t>
      </w:r>
      <w:r w:rsidR="004E62BF" w:rsidRPr="00627EFE">
        <w:t xml:space="preserve">e rapprochant </w:t>
      </w:r>
      <w:r w:rsidR="00487AAB" w:rsidRPr="00627EFE">
        <w:t>de toutes</w:t>
      </w:r>
      <w:r w:rsidRPr="00487AAB">
        <w:t xml:space="preserve"> les parties prenantes, l</w:t>
      </w:r>
      <w:r w:rsidR="00E81D0E" w:rsidRPr="00487AAB">
        <w:t>’</w:t>
      </w:r>
      <w:r w:rsidRPr="00487AAB">
        <w:t>équipe d</w:t>
      </w:r>
      <w:r w:rsidR="00E81D0E" w:rsidRPr="00487AAB">
        <w:t>’</w:t>
      </w:r>
      <w:r w:rsidRPr="00487AAB">
        <w:t xml:space="preserve">évaluation sera sensible aux croyances, aux us et coutumes et agira avec intégrité et honnêteté, </w:t>
      </w:r>
      <w:r w:rsidR="004E62BF" w:rsidRPr="00627EFE">
        <w:t xml:space="preserve">s’assurant </w:t>
      </w:r>
      <w:r w:rsidR="00487AAB" w:rsidRPr="00627EFE">
        <w:t>que tout</w:t>
      </w:r>
      <w:r w:rsidRPr="00487AAB">
        <w:t xml:space="preserve"> contact direct et indirect avec </w:t>
      </w:r>
      <w:r w:rsidR="004E62BF" w:rsidRPr="00627EFE">
        <w:t xml:space="preserve">ses interlocuteurs soit empreint </w:t>
      </w:r>
      <w:r w:rsidRPr="00487AAB">
        <w:t>respect</w:t>
      </w:r>
      <w:r w:rsidR="004E62BF" w:rsidRPr="00627EFE">
        <w:t xml:space="preserve">. Elle </w:t>
      </w:r>
      <w:r w:rsidRPr="00487AAB">
        <w:t xml:space="preserve">identifiera </w:t>
      </w:r>
      <w:r w:rsidR="004E62BF" w:rsidRPr="00627EFE">
        <w:t>en outre l</w:t>
      </w:r>
      <w:r w:rsidRPr="00487AAB">
        <w:t xml:space="preserve">es questions </w:t>
      </w:r>
      <w:r w:rsidR="004E62BF" w:rsidRPr="00627EFE">
        <w:t>éventuelles d’</w:t>
      </w:r>
      <w:r w:rsidRPr="00487AAB">
        <w:t>éthique</w:t>
      </w:r>
      <w:r w:rsidR="004E62BF" w:rsidRPr="00627EFE">
        <w:t xml:space="preserve"> concernant cette démarche</w:t>
      </w:r>
      <w:r w:rsidRPr="00487AAB">
        <w:t>. L</w:t>
      </w:r>
      <w:r w:rsidR="00E81D0E" w:rsidRPr="00487AAB">
        <w:t>’</w:t>
      </w:r>
      <w:r w:rsidRPr="00487AAB">
        <w:t>équipe d</w:t>
      </w:r>
      <w:r w:rsidR="00E81D0E" w:rsidRPr="00487AAB">
        <w:t>’</w:t>
      </w:r>
      <w:r w:rsidRPr="00487AAB">
        <w:t>évaluation permettra de protéger l</w:t>
      </w:r>
      <w:r w:rsidR="00E81D0E" w:rsidRPr="00487AAB">
        <w:t>’</w:t>
      </w:r>
      <w:r w:rsidRPr="00487AAB">
        <w:t xml:space="preserve">anonymat et la confidentialité des </w:t>
      </w:r>
      <w:r w:rsidR="004E62BF" w:rsidRPr="00627EFE">
        <w:t>données des personnes concernées</w:t>
      </w:r>
      <w:r w:rsidRPr="00487AAB">
        <w:t>.</w:t>
      </w:r>
    </w:p>
    <w:p w:rsidR="00C977F8" w:rsidRPr="00487AAB" w:rsidRDefault="00C977F8" w:rsidP="00C977F8">
      <w:pPr>
        <w:pStyle w:val="ListParagraph"/>
        <w:widowControl/>
        <w:numPr>
          <w:ilvl w:val="0"/>
          <w:numId w:val="0"/>
        </w:numPr>
        <w:jc w:val="left"/>
      </w:pPr>
    </w:p>
    <w:p w:rsidR="00C977F8" w:rsidRPr="00487AAB" w:rsidRDefault="00C977F8" w:rsidP="00C977F8">
      <w:pPr>
        <w:pStyle w:val="Heading2"/>
        <w:numPr>
          <w:ilvl w:val="0"/>
          <w:numId w:val="14"/>
        </w:numPr>
        <w:ind w:hanging="720"/>
      </w:pPr>
      <w:bookmarkStart w:id="43" w:name="_Toc394658689"/>
      <w:bookmarkStart w:id="44" w:name="_Toc396291184"/>
      <w:r w:rsidRPr="00487AAB">
        <w:t>Méthode d</w:t>
      </w:r>
      <w:r w:rsidR="00E81D0E" w:rsidRPr="00487AAB">
        <w:t>’</w:t>
      </w:r>
      <w:r w:rsidRPr="00487AAB">
        <w:t xml:space="preserve">évaluation </w:t>
      </w:r>
      <w:r w:rsidR="00A07BEC">
        <w:t>globale</w:t>
      </w:r>
      <w:r w:rsidR="004E62BF" w:rsidRPr="00627EFE">
        <w:t xml:space="preserve"> </w:t>
      </w:r>
      <w:r w:rsidRPr="00487AAB">
        <w:t xml:space="preserve">et théorie du changement </w:t>
      </w:r>
      <w:r w:rsidR="004E62BF" w:rsidRPr="00627EFE">
        <w:t xml:space="preserve">du Mouvement </w:t>
      </w:r>
      <w:r w:rsidRPr="00487AAB">
        <w:t>SUN</w:t>
      </w:r>
      <w:bookmarkEnd w:id="43"/>
      <w:bookmarkEnd w:id="44"/>
    </w:p>
    <w:p w:rsidR="00C977F8" w:rsidRPr="00487AAB" w:rsidRDefault="00C977F8" w:rsidP="00C977F8">
      <w:pPr>
        <w:pStyle w:val="SUNHead3"/>
        <w:numPr>
          <w:ilvl w:val="1"/>
          <w:numId w:val="14"/>
        </w:numPr>
      </w:pPr>
      <w:bookmarkStart w:id="45" w:name="_Ref393689182"/>
      <w:bookmarkStart w:id="46" w:name="_Toc394658690"/>
      <w:bookmarkStart w:id="47" w:name="_Toc396291185"/>
      <w:r w:rsidRPr="00487AAB">
        <w:t>Défis d</w:t>
      </w:r>
      <w:r w:rsidR="00E81D0E" w:rsidRPr="00487AAB">
        <w:t>’</w:t>
      </w:r>
      <w:r w:rsidRPr="00487AAB">
        <w:t xml:space="preserve">évaluabilité pour une évaluation </w:t>
      </w:r>
      <w:bookmarkEnd w:id="45"/>
      <w:bookmarkEnd w:id="46"/>
      <w:r w:rsidR="00A07BEC">
        <w:t>globale</w:t>
      </w:r>
      <w:bookmarkEnd w:id="47"/>
    </w:p>
    <w:p w:rsidR="00C977F8" w:rsidRPr="00487AAB" w:rsidRDefault="00C977F8" w:rsidP="008678F4">
      <w:pPr>
        <w:pStyle w:val="ListParagraph"/>
        <w:numPr>
          <w:ilvl w:val="0"/>
          <w:numId w:val="25"/>
        </w:numPr>
        <w:ind w:left="0" w:firstLine="0"/>
        <w:jc w:val="left"/>
      </w:pPr>
      <w:r w:rsidRPr="00487AAB">
        <w:t xml:space="preserve">Les partenariats mondiaux, tels que le Mouvement SUN confrontent les évaluateurs à des divers défis. </w:t>
      </w:r>
      <w:r w:rsidR="00996CEC" w:rsidRPr="00487AAB">
        <w:t>Cependant, un nombre croissant d</w:t>
      </w:r>
      <w:r w:rsidR="00E81D0E" w:rsidRPr="00487AAB">
        <w:t>’</w:t>
      </w:r>
      <w:r w:rsidR="00996CEC" w:rsidRPr="00487AAB">
        <w:t xml:space="preserve">expériences pratiques et de guides méthodologiques </w:t>
      </w:r>
      <w:r w:rsidR="004E62BF" w:rsidRPr="00627EFE">
        <w:t xml:space="preserve">existe et </w:t>
      </w:r>
      <w:r w:rsidR="00996CEC" w:rsidRPr="00487AAB">
        <w:t xml:space="preserve">la présente </w:t>
      </w:r>
      <w:r w:rsidR="0016162E" w:rsidRPr="00487AAB">
        <w:t>évaluation</w:t>
      </w:r>
      <w:r w:rsidR="00996CEC" w:rsidRPr="00487AAB">
        <w:t xml:space="preserve"> peut </w:t>
      </w:r>
      <w:r w:rsidR="004E62BF" w:rsidRPr="00627EFE">
        <w:t>s’en inspirer. Le présent r</w:t>
      </w:r>
      <w:r w:rsidR="00996CEC" w:rsidRPr="00487AAB">
        <w:t xml:space="preserve">apport </w:t>
      </w:r>
      <w:r w:rsidR="00C3364F" w:rsidRPr="00487AAB">
        <w:t>initial</w:t>
      </w:r>
      <w:r w:rsidR="00996CEC" w:rsidRPr="00487AAB">
        <w:t xml:space="preserve"> a particulièrement bénéficié de conseils fournis dans le guide d</w:t>
      </w:r>
      <w:r w:rsidR="00E81D0E" w:rsidRPr="00487AAB">
        <w:t>’</w:t>
      </w:r>
      <w:r w:rsidR="00996CEC" w:rsidRPr="00487AAB">
        <w:t xml:space="preserve">information </w:t>
      </w:r>
      <w:r w:rsidR="007C66C4" w:rsidRPr="00487AAB">
        <w:t xml:space="preserve">des programmes mondiaux et régionaux de partenariat (GRPP) </w:t>
      </w:r>
      <w:r w:rsidR="00996CEC" w:rsidRPr="00487AAB">
        <w:t>(</w:t>
      </w:r>
      <w:r w:rsidR="00996CEC" w:rsidRPr="00487AAB">
        <w:fldChar w:fldCharType="begin"/>
      </w:r>
      <w:r w:rsidR="00996CEC" w:rsidRPr="00487AAB">
        <w:instrText xml:space="preserve"> REF _Ref388589654 \h  \* MERGEFORMAT </w:instrText>
      </w:r>
      <w:r w:rsidR="00996CEC" w:rsidRPr="00487AAB">
        <w:fldChar w:fldCharType="separate"/>
      </w:r>
      <w:r w:rsidR="00996CEC" w:rsidRPr="00487AAB">
        <w:t>IEG</w:t>
      </w:r>
      <w:r w:rsidR="00E81D0E" w:rsidRPr="00487AAB">
        <w:t> </w:t>
      </w:r>
      <w:r w:rsidR="00996CEC" w:rsidRPr="00487AAB">
        <w:t>2007</w:t>
      </w:r>
      <w:r w:rsidR="00996CEC" w:rsidRPr="00487AAB">
        <w:fldChar w:fldCharType="end"/>
      </w:r>
      <w:r w:rsidR="00996CEC" w:rsidRPr="00487AAB">
        <w:t xml:space="preserve">) et dans une revue récente de partenariats impliquant la Banque </w:t>
      </w:r>
      <w:r w:rsidR="00996CEC" w:rsidRPr="00487AAB">
        <w:lastRenderedPageBreak/>
        <w:t>mondiale (</w:t>
      </w:r>
      <w:r w:rsidR="00996CEC" w:rsidRPr="00487AAB">
        <w:fldChar w:fldCharType="begin"/>
      </w:r>
      <w:r w:rsidR="00996CEC" w:rsidRPr="00487AAB">
        <w:instrText xml:space="preserve"> REF _Ref393678994 \h  \* MERGEFORMAT </w:instrText>
      </w:r>
      <w:r w:rsidR="00996CEC" w:rsidRPr="00487AAB">
        <w:fldChar w:fldCharType="separate"/>
      </w:r>
      <w:r w:rsidR="00996CEC" w:rsidRPr="00487AAB">
        <w:t>IEG</w:t>
      </w:r>
      <w:r w:rsidR="00E81D0E" w:rsidRPr="00487AAB">
        <w:t> </w:t>
      </w:r>
      <w:r w:rsidR="00996CEC" w:rsidRPr="00487AAB">
        <w:t>2011</w:t>
      </w:r>
      <w:r w:rsidR="00996CEC" w:rsidRPr="00487AAB">
        <w:fldChar w:fldCharType="end"/>
      </w:r>
      <w:r w:rsidR="00996CEC" w:rsidRPr="00487AAB">
        <w:t>) aussi bien que des conseils tirés du site web du CEPKE (plate-forme d</w:t>
      </w:r>
      <w:r w:rsidR="00E81D0E" w:rsidRPr="00487AAB">
        <w:t>’</w:t>
      </w:r>
      <w:r w:rsidR="00996CEC" w:rsidRPr="00487AAB">
        <w:t>échange de connaissances sur les évaluations globales), tels qu</w:t>
      </w:r>
      <w:r w:rsidR="00E81D0E" w:rsidRPr="00487AAB">
        <w:t>’</w:t>
      </w:r>
      <w:r w:rsidR="00996CEC" w:rsidRPr="00487AAB">
        <w:fldChar w:fldCharType="begin"/>
      </w:r>
      <w:r w:rsidR="00996CEC" w:rsidRPr="00487AAB">
        <w:instrText xml:space="preserve"> REF _Ref388061650 \h  \* MERGEFORMAT </w:instrText>
      </w:r>
      <w:r w:rsidR="00996CEC" w:rsidRPr="00487AAB">
        <w:fldChar w:fldCharType="separate"/>
      </w:r>
      <w:r w:rsidR="00996CEC" w:rsidRPr="00487AAB">
        <w:rPr>
          <w:rFonts w:eastAsiaTheme="minorHAnsi" w:cs="Arial"/>
          <w:szCs w:val="24"/>
        </w:rPr>
        <w:t>Isenman</w:t>
      </w:r>
      <w:r w:rsidR="00E81D0E" w:rsidRPr="00487AAB">
        <w:rPr>
          <w:rFonts w:eastAsiaTheme="minorHAnsi" w:cs="Arial"/>
          <w:szCs w:val="24"/>
        </w:rPr>
        <w:t> </w:t>
      </w:r>
      <w:r w:rsidR="00996CEC" w:rsidRPr="00487AAB">
        <w:rPr>
          <w:rFonts w:eastAsiaTheme="minorHAnsi" w:cs="Arial"/>
          <w:szCs w:val="24"/>
        </w:rPr>
        <w:t>2012a</w:t>
      </w:r>
      <w:r w:rsidR="00996CEC" w:rsidRPr="00487AAB">
        <w:fldChar w:fldCharType="end"/>
      </w:r>
      <w:r w:rsidR="00996CEC" w:rsidRPr="00487AAB">
        <w:t>,</w:t>
      </w:r>
      <w:r w:rsidR="00996CEC" w:rsidRPr="00487AAB">
        <w:fldChar w:fldCharType="begin"/>
      </w:r>
      <w:r w:rsidR="00996CEC" w:rsidRPr="00487AAB">
        <w:instrText xml:space="preserve"> REF _Ref388061659 \h  \* MERGEFORMAT </w:instrText>
      </w:r>
      <w:r w:rsidR="00996CEC" w:rsidRPr="00487AAB">
        <w:fldChar w:fldCharType="separate"/>
      </w:r>
      <w:r w:rsidR="00E81D0E" w:rsidRPr="00487AAB">
        <w:t xml:space="preserve"> </w:t>
      </w:r>
      <w:r w:rsidR="00996CEC" w:rsidRPr="00487AAB">
        <w:rPr>
          <w:rFonts w:eastAsiaTheme="minorHAnsi" w:cs="Arial"/>
          <w:szCs w:val="24"/>
        </w:rPr>
        <w:t>Isenman</w:t>
      </w:r>
      <w:r w:rsidR="00E81D0E" w:rsidRPr="00487AAB">
        <w:rPr>
          <w:rFonts w:eastAsiaTheme="minorHAnsi" w:cs="Arial"/>
          <w:szCs w:val="24"/>
        </w:rPr>
        <w:t> </w:t>
      </w:r>
      <w:r w:rsidR="00996CEC" w:rsidRPr="00487AAB">
        <w:rPr>
          <w:rFonts w:eastAsiaTheme="minorHAnsi" w:cs="Arial"/>
          <w:szCs w:val="24"/>
        </w:rPr>
        <w:t>2012b</w:t>
      </w:r>
      <w:r w:rsidR="00996CEC" w:rsidRPr="00487AAB">
        <w:fldChar w:fldCharType="end"/>
      </w:r>
      <w:r w:rsidR="00996CEC" w:rsidRPr="00487AAB">
        <w:t>.</w:t>
      </w:r>
    </w:p>
    <w:p w:rsidR="00C977F8" w:rsidRPr="00487AAB" w:rsidRDefault="00C977F8" w:rsidP="00C977F8">
      <w:pPr>
        <w:pStyle w:val="ListParagraph"/>
        <w:numPr>
          <w:ilvl w:val="0"/>
          <w:numId w:val="25"/>
        </w:numPr>
        <w:ind w:left="0" w:firstLine="0"/>
        <w:jc w:val="left"/>
      </w:pPr>
      <w:r w:rsidRPr="00487AAB">
        <w:t>Les défis généraux liés à l</w:t>
      </w:r>
      <w:r w:rsidR="00E81D0E" w:rsidRPr="00487AAB">
        <w:t>’</w:t>
      </w:r>
      <w:r w:rsidRPr="00487AAB">
        <w:t>évaluabilité des activités de partenariat sont indiqués dans les TdR. Ce sont entre autres, l</w:t>
      </w:r>
      <w:r w:rsidR="00E81D0E" w:rsidRPr="00487AAB">
        <w:t>’</w:t>
      </w:r>
      <w:r w:rsidRPr="00487AAB">
        <w:t>absence de groupes de contrôle pour permettre une approche expérimentale, l</w:t>
      </w:r>
      <w:r w:rsidR="00E81D0E" w:rsidRPr="00487AAB">
        <w:t>’</w:t>
      </w:r>
      <w:r w:rsidRPr="00487AAB">
        <w:t>omniprésence des intrants et d</w:t>
      </w:r>
      <w:r w:rsidR="004E62BF" w:rsidRPr="00627EFE">
        <w:t xml:space="preserve">es </w:t>
      </w:r>
      <w:r w:rsidR="00E81D0E" w:rsidRPr="00487AAB">
        <w:t>’</w:t>
      </w:r>
      <w:r w:rsidRPr="00487AAB">
        <w:t>extrants conjoints, et la probabilité que les différents participants puissent, dans la pratique, avoir des objectifs et approches différents (théories du changement). Lorsque</w:t>
      </w:r>
      <w:r w:rsidR="000B0316" w:rsidRPr="00487AAB">
        <w:t xml:space="preserve"> le travail « en amont »</w:t>
      </w:r>
      <w:r w:rsidRPr="00487AAB">
        <w:t xml:space="preserve"> est nécessaire (influencer le comportement des autres), </w:t>
      </w:r>
      <w:r w:rsidR="00A27851" w:rsidRPr="00627EFE">
        <w:t xml:space="preserve">le caractère « soft » des résultats escomptés peut présenter </w:t>
      </w:r>
      <w:r w:rsidRPr="00487AAB">
        <w:t>des défis supplémentair</w:t>
      </w:r>
      <w:r w:rsidR="000B0316" w:rsidRPr="00487AAB">
        <w:t>es</w:t>
      </w:r>
      <w:r w:rsidRPr="00487AAB">
        <w:t xml:space="preserve">, </w:t>
      </w:r>
      <w:r w:rsidR="00A27851" w:rsidRPr="00627EFE">
        <w:t xml:space="preserve">notamment, </w:t>
      </w:r>
      <w:r w:rsidRPr="00487AAB">
        <w:t>les longues chaînes de causalité qui peuvent être impliquées, et les longs délais dans lesquels le changement peut se produire.</w:t>
      </w:r>
    </w:p>
    <w:p w:rsidR="00C977F8" w:rsidRPr="00487AAB" w:rsidRDefault="00C977F8" w:rsidP="00C977F8">
      <w:pPr>
        <w:pStyle w:val="ListParagraph"/>
        <w:numPr>
          <w:ilvl w:val="0"/>
          <w:numId w:val="25"/>
        </w:numPr>
        <w:ind w:left="0" w:firstLine="0"/>
        <w:jc w:val="left"/>
      </w:pPr>
      <w:r w:rsidRPr="00487AAB">
        <w:fldChar w:fldCharType="begin"/>
      </w:r>
      <w:r w:rsidRPr="00487AAB">
        <w:instrText xml:space="preserve"> REF _Ref388449485 \h  \* MERGEFORMAT </w:instrText>
      </w:r>
      <w:r w:rsidRPr="00487AAB">
        <w:fldChar w:fldCharType="separate"/>
      </w:r>
      <w:r w:rsidRPr="00487AAB">
        <w:t>Woolcock</w:t>
      </w:r>
      <w:r w:rsidR="00E81D0E" w:rsidRPr="00487AAB">
        <w:t> </w:t>
      </w:r>
      <w:r w:rsidRPr="00487AAB">
        <w:t>2013</w:t>
      </w:r>
      <w:r w:rsidRPr="00487AAB">
        <w:fldChar w:fldCharType="end"/>
      </w:r>
      <w:r w:rsidR="002D7E24" w:rsidRPr="00487AAB">
        <w:t xml:space="preserve"> </w:t>
      </w:r>
      <w:r w:rsidRPr="00487AAB">
        <w:t>propose un cadre d</w:t>
      </w:r>
      <w:r w:rsidR="00E81D0E" w:rsidRPr="00487AAB">
        <w:t>’</w:t>
      </w:r>
      <w:r w:rsidRPr="00487AAB">
        <w:t>analyse pour distinguer les différents niveaux de densité de causalité, où une densité de causalité plus élevée signifie que les relations de causalité sont plus difficiles à établir.</w:t>
      </w:r>
      <w:r w:rsidR="000B0316" w:rsidRPr="00487AAB">
        <w:t xml:space="preserve"> </w:t>
      </w:r>
      <w:r w:rsidRPr="00487AAB">
        <w:t>Dans ce cadre, l</w:t>
      </w:r>
      <w:r w:rsidR="00E81D0E" w:rsidRPr="00487AAB">
        <w:t>’</w:t>
      </w:r>
      <w:r w:rsidRPr="00487AAB">
        <w:t xml:space="preserve">ensemble des activités </w:t>
      </w:r>
      <w:r w:rsidR="00A27851" w:rsidRPr="00627EFE">
        <w:t xml:space="preserve">du Mouvement SUN </w:t>
      </w:r>
      <w:r w:rsidRPr="00487AAB">
        <w:t xml:space="preserve">constitue à </w:t>
      </w:r>
      <w:r w:rsidR="000B0316" w:rsidRPr="00487AAB">
        <w:t>coup sûr une intervention très « </w:t>
      </w:r>
      <w:r w:rsidRPr="00487AAB">
        <w:t>complexe</w:t>
      </w:r>
      <w:r w:rsidR="000B0316" w:rsidRPr="00487AAB">
        <w:t> »</w:t>
      </w:r>
      <w:r w:rsidRPr="00487AAB">
        <w:t xml:space="preserve"> </w:t>
      </w:r>
      <w:r w:rsidR="00E81D0E" w:rsidRPr="00487AAB">
        <w:t>—</w:t>
      </w:r>
      <w:r w:rsidRPr="00487AAB">
        <w:t>nécessit</w:t>
      </w:r>
      <w:r w:rsidR="00A27851" w:rsidRPr="00627EFE">
        <w:t>ant</w:t>
      </w:r>
      <w:r w:rsidRPr="00487AAB">
        <w:t xml:space="preserve"> un grand nombre de transactions </w:t>
      </w:r>
      <w:r w:rsidR="00A27851" w:rsidRPr="00627EFE">
        <w:t>interpersonnelles</w:t>
      </w:r>
      <w:r w:rsidRPr="00487AAB">
        <w:t xml:space="preserve">, et qui confère un niveau </w:t>
      </w:r>
      <w:r w:rsidR="00A27851" w:rsidRPr="00627EFE">
        <w:t xml:space="preserve">élevé </w:t>
      </w:r>
      <w:r w:rsidRPr="00487AAB">
        <w:t xml:space="preserve">de discrétion </w:t>
      </w:r>
      <w:r w:rsidR="00A27851" w:rsidRPr="00627EFE">
        <w:t xml:space="preserve">à l’échelle </w:t>
      </w:r>
      <w:r w:rsidRPr="00487AAB">
        <w:t>local</w:t>
      </w:r>
      <w:r w:rsidR="00A27851" w:rsidRPr="00627EFE">
        <w:t>e</w:t>
      </w:r>
      <w:r w:rsidRPr="00487AAB">
        <w:t xml:space="preserve"> où, en général, les agents sont tenus d</w:t>
      </w:r>
      <w:r w:rsidR="00E81D0E" w:rsidRPr="00487AAB">
        <w:t>’</w:t>
      </w:r>
      <w:r w:rsidRPr="00487AAB">
        <w:t xml:space="preserve">appliquer des solutions </w:t>
      </w:r>
      <w:r w:rsidR="00996CEC" w:rsidRPr="00487AAB">
        <w:t>innovatrices</w:t>
      </w:r>
      <w:r w:rsidRPr="00487AAB">
        <w:t xml:space="preserve"> sur le terrain plutôt que d</w:t>
      </w:r>
      <w:r w:rsidR="00E81D0E" w:rsidRPr="00487AAB">
        <w:t>’</w:t>
      </w:r>
      <w:r w:rsidRPr="00487AAB">
        <w:t>appliquer une méthodologie à partir d</w:t>
      </w:r>
      <w:r w:rsidR="00E81D0E" w:rsidRPr="00487AAB">
        <w:t>’</w:t>
      </w:r>
      <w:r w:rsidRPr="00487AAB">
        <w:t>un menu d</w:t>
      </w:r>
      <w:r w:rsidR="00E81D0E" w:rsidRPr="00487AAB">
        <w:t>’</w:t>
      </w:r>
      <w:r w:rsidRPr="00487AAB">
        <w:t>options définies.</w:t>
      </w:r>
      <w:r w:rsidR="000B0316" w:rsidRPr="00487AAB">
        <w:t xml:space="preserve"> </w:t>
      </w:r>
      <w:r w:rsidRPr="00487AAB">
        <w:t xml:space="preserve">En général, </w:t>
      </w:r>
      <w:r w:rsidR="00A27851" w:rsidRPr="00627EFE">
        <w:t xml:space="preserve">la densité de causalité des </w:t>
      </w:r>
      <w:r w:rsidRPr="00487AAB">
        <w:t xml:space="preserve">interventions contribuant à la nutrition en faveur desquelles le Mouvement SUN plaide </w:t>
      </w:r>
      <w:r w:rsidR="00A27851" w:rsidRPr="00627EFE">
        <w:t xml:space="preserve">est </w:t>
      </w:r>
      <w:r w:rsidRPr="00487AAB">
        <w:t>plus</w:t>
      </w:r>
      <w:r w:rsidR="00A27851" w:rsidRPr="00627EFE">
        <w:t xml:space="preserve"> importante </w:t>
      </w:r>
      <w:r w:rsidRPr="00487AAB">
        <w:t>celle</w:t>
      </w:r>
      <w:r w:rsidR="004C66B7" w:rsidRPr="00627EFE">
        <w:t xml:space="preserve"> </w:t>
      </w:r>
      <w:r w:rsidR="00A27851" w:rsidRPr="00627EFE">
        <w:t>des interventions</w:t>
      </w:r>
      <w:r w:rsidR="004C66B7" w:rsidRPr="00627EFE">
        <w:t xml:space="preserve"> </w:t>
      </w:r>
      <w:r w:rsidRPr="00487AAB">
        <w:t>spécifiques à la nutrition.</w:t>
      </w:r>
    </w:p>
    <w:p w:rsidR="00C977F8" w:rsidRPr="00487AAB" w:rsidRDefault="00C977F8" w:rsidP="00C977F8">
      <w:pPr>
        <w:pStyle w:val="ListParagraph"/>
        <w:numPr>
          <w:ilvl w:val="0"/>
          <w:numId w:val="25"/>
        </w:numPr>
        <w:ind w:left="0" w:firstLine="0"/>
        <w:jc w:val="left"/>
      </w:pPr>
      <w:r w:rsidRPr="00487AAB">
        <w:t xml:space="preserve">Dans le même temps, </w:t>
      </w:r>
      <w:r w:rsidR="00A27851" w:rsidRPr="00627EFE">
        <w:t xml:space="preserve">le Mouvement SUN </w:t>
      </w:r>
      <w:r w:rsidRPr="00487AAB">
        <w:t>est également une initiative composite, qui milite pour une variété d</w:t>
      </w:r>
      <w:r w:rsidR="00E81D0E" w:rsidRPr="00487AAB">
        <w:t>’</w:t>
      </w:r>
      <w:r w:rsidRPr="00487AAB">
        <w:t>interventions.</w:t>
      </w:r>
      <w:r w:rsidR="000B0316" w:rsidRPr="00487AAB">
        <w:t xml:space="preserve"> </w:t>
      </w:r>
      <w:r w:rsidRPr="00487AAB">
        <w:t>Les interventions spécifiques à la nutrition sont en général moins complexes que les interventions contribuant à la nutrition, mais l</w:t>
      </w:r>
      <w:r w:rsidR="00E81D0E" w:rsidRPr="00487AAB">
        <w:t>’</w:t>
      </w:r>
      <w:r w:rsidRPr="00487AAB">
        <w:t>obligation d</w:t>
      </w:r>
      <w:r w:rsidR="00E81D0E" w:rsidRPr="00487AAB">
        <w:t>’</w:t>
      </w:r>
      <w:r w:rsidRPr="00487AAB">
        <w:t>examiner la pertinence des interventions en faveur desquelles le Mouvement plaide aussi bien que l</w:t>
      </w:r>
      <w:r w:rsidR="00E81D0E" w:rsidRPr="00487AAB">
        <w:t>’</w:t>
      </w:r>
      <w:r w:rsidRPr="00487AAB">
        <w:t xml:space="preserve">efficacité de son plaidoyer </w:t>
      </w:r>
      <w:r w:rsidR="0062795F" w:rsidRPr="00627EFE">
        <w:t xml:space="preserve">comporte de multiples niveaux de </w:t>
      </w:r>
      <w:r w:rsidRPr="00487AAB">
        <w:t>complexité.</w:t>
      </w:r>
      <w:r w:rsidR="000B0316" w:rsidRPr="00487AAB">
        <w:t xml:space="preserve"> </w:t>
      </w:r>
      <w:r w:rsidRPr="00487AAB">
        <w:t xml:space="preserve">Les </w:t>
      </w:r>
      <w:r w:rsidR="0062795F" w:rsidRPr="00627EFE">
        <w:t xml:space="preserve">caractéristiques spéciales </w:t>
      </w:r>
      <w:r w:rsidRPr="00487AAB">
        <w:t xml:space="preserve">du Mouvement SUN qui sont les plus pertinentes pour cette </w:t>
      </w:r>
      <w:r w:rsidR="0016162E" w:rsidRPr="00487AAB">
        <w:t>évaluation</w:t>
      </w:r>
      <w:r w:rsidRPr="00487AAB">
        <w:t xml:space="preserve"> sont les suivantes :</w:t>
      </w:r>
    </w:p>
    <w:p w:rsidR="00C977F8" w:rsidRPr="00487AAB" w:rsidRDefault="00C977F8" w:rsidP="00C977F8">
      <w:pPr>
        <w:pStyle w:val="ListParagraph"/>
        <w:widowControl/>
        <w:numPr>
          <w:ilvl w:val="0"/>
          <w:numId w:val="49"/>
        </w:numPr>
        <w:overflowPunct/>
        <w:adjustRightInd/>
        <w:spacing w:before="0" w:line="240" w:lineRule="auto"/>
        <w:jc w:val="left"/>
      </w:pPr>
      <w:r w:rsidRPr="00487AAB">
        <w:t>Il s</w:t>
      </w:r>
      <w:r w:rsidR="00E81D0E" w:rsidRPr="00487AAB">
        <w:t>’</w:t>
      </w:r>
      <w:r w:rsidRPr="00487AAB">
        <w:t>agit d</w:t>
      </w:r>
      <w:r w:rsidR="00E81D0E" w:rsidRPr="00487AAB">
        <w:t>’</w:t>
      </w:r>
      <w:r w:rsidRPr="00487AAB">
        <w:t>un partenariat mondial avec une structure unique (</w:t>
      </w:r>
      <w:r w:rsidR="0062795F" w:rsidRPr="00627EFE">
        <w:t>n</w:t>
      </w:r>
      <w:r w:rsidRPr="00487AAB">
        <w:t>on seulement le Mouvement n</w:t>
      </w:r>
      <w:r w:rsidR="00E81D0E" w:rsidRPr="00487AAB">
        <w:t>’</w:t>
      </w:r>
      <w:r w:rsidRPr="00487AAB">
        <w:t>est pas un fonds mondial, mais également, il n</w:t>
      </w:r>
      <w:r w:rsidR="0062795F" w:rsidRPr="00627EFE">
        <w:t xml:space="preserve">e dispose pas d’une </w:t>
      </w:r>
      <w:r w:rsidRPr="00487AAB">
        <w:t>charte légale formelle).</w:t>
      </w:r>
      <w:r w:rsidRPr="00487AAB">
        <w:rPr>
          <w:rStyle w:val="FootnoteReference"/>
        </w:rPr>
        <w:footnoteReference w:id="4"/>
      </w:r>
      <w:r w:rsidR="000B0316" w:rsidRPr="00487AAB">
        <w:t xml:space="preserve"> </w:t>
      </w:r>
    </w:p>
    <w:p w:rsidR="00C977F8" w:rsidRPr="00487AAB" w:rsidRDefault="00C977F8" w:rsidP="00C977F8">
      <w:pPr>
        <w:pStyle w:val="ListParagraph"/>
        <w:widowControl/>
        <w:numPr>
          <w:ilvl w:val="0"/>
          <w:numId w:val="49"/>
        </w:numPr>
        <w:overflowPunct/>
        <w:adjustRightInd/>
        <w:spacing w:before="0" w:line="240" w:lineRule="auto"/>
        <w:jc w:val="left"/>
      </w:pPr>
      <w:r w:rsidRPr="00487AAB">
        <w:t xml:space="preserve">Ses objectifs prioritaires sont clairs (régler le problème international de la sous-nutrition) et il </w:t>
      </w:r>
      <w:r w:rsidR="0062795F" w:rsidRPr="00627EFE">
        <w:t>s’</w:t>
      </w:r>
      <w:r w:rsidRPr="00487AAB">
        <w:t>inspir</w:t>
      </w:r>
      <w:r w:rsidR="0062795F" w:rsidRPr="00627EFE">
        <w:t>e d’</w:t>
      </w:r>
      <w:r w:rsidRPr="00487AAB">
        <w:t>une compréhension commune de la nature du problème qu</w:t>
      </w:r>
      <w:r w:rsidR="00E81D0E" w:rsidRPr="00487AAB">
        <w:t>’</w:t>
      </w:r>
      <w:r w:rsidRPr="00487AAB">
        <w:t>il cherche à résoudre. Toutefois, les ramifications du renforcement de la nutrition sont d</w:t>
      </w:r>
      <w:r w:rsidR="00E81D0E" w:rsidRPr="00487AAB">
        <w:t>’</w:t>
      </w:r>
      <w:r w:rsidRPr="00487AAB">
        <w:t>une grande portée.</w:t>
      </w:r>
      <w:r w:rsidR="000B0316" w:rsidRPr="00487AAB">
        <w:t xml:space="preserve"> </w:t>
      </w:r>
      <w:r w:rsidRPr="00487AAB">
        <w:t xml:space="preserve">Les interventions spécifiques à la nutrition sont relativement faciles à identifier, </w:t>
      </w:r>
      <w:r w:rsidR="0062795F" w:rsidRPr="00627EFE">
        <w:t xml:space="preserve">à </w:t>
      </w:r>
      <w:r w:rsidR="00487AAB" w:rsidRPr="00627EFE">
        <w:t xml:space="preserve">cerner </w:t>
      </w:r>
      <w:r w:rsidR="00487AAB" w:rsidRPr="00487AAB">
        <w:t>et</w:t>
      </w:r>
      <w:r w:rsidRPr="00487AAB">
        <w:t xml:space="preserve"> </w:t>
      </w:r>
      <w:r w:rsidR="0062795F" w:rsidRPr="00627EFE">
        <w:t xml:space="preserve">à </w:t>
      </w:r>
      <w:r w:rsidRPr="00487AAB">
        <w:lastRenderedPageBreak/>
        <w:t>contrôler, mais s</w:t>
      </w:r>
      <w:r w:rsidR="00E81D0E" w:rsidRPr="00487AAB">
        <w:t>’</w:t>
      </w:r>
      <w:r w:rsidRPr="00487AAB">
        <w:t>attaquer aux causes sous-jacentes d</w:t>
      </w:r>
      <w:r w:rsidR="00E81D0E" w:rsidRPr="00487AAB">
        <w:t>’</w:t>
      </w:r>
      <w:r w:rsidRPr="00487AAB">
        <w:t>une nutrition inadéquate nécessite des interventions contribuant à la nutrition dans de nombreux secteurs.</w:t>
      </w:r>
      <w:r w:rsidR="000B0316" w:rsidRPr="00487AAB">
        <w:t xml:space="preserve"> </w:t>
      </w:r>
      <w:r w:rsidRPr="00487AAB">
        <w:t xml:space="preserve">Les interventions contribuant à la nutrition ont généralement de multiples objectifs, </w:t>
      </w:r>
      <w:r w:rsidR="0062795F" w:rsidRPr="00627EFE">
        <w:t xml:space="preserve">ce qui met en évidence </w:t>
      </w:r>
      <w:r w:rsidRPr="00487AAB">
        <w:t xml:space="preserve">des défis </w:t>
      </w:r>
      <w:r w:rsidR="0062795F" w:rsidRPr="00627EFE">
        <w:t xml:space="preserve">à relever </w:t>
      </w:r>
      <w:r w:rsidRPr="00487AAB">
        <w:t>dans la définition de la conception et le choix des projets appropriées, dans l</w:t>
      </w:r>
      <w:r w:rsidR="00E81D0E" w:rsidRPr="00487AAB">
        <w:t>’</w:t>
      </w:r>
      <w:r w:rsidRPr="00487AAB">
        <w:t>identification (ou attribution) et le suivi des dépenses liées à la nutrition, et dans le suivi et l</w:t>
      </w:r>
      <w:r w:rsidR="00E81D0E" w:rsidRPr="00487AAB">
        <w:t>’</w:t>
      </w:r>
      <w:r w:rsidRPr="00487AAB">
        <w:t>évaluation de leur performance.</w:t>
      </w:r>
    </w:p>
    <w:p w:rsidR="00C977F8" w:rsidRPr="00487AAB" w:rsidRDefault="00C977F8" w:rsidP="00C977F8">
      <w:pPr>
        <w:pStyle w:val="ListParagraph"/>
        <w:widowControl/>
        <w:numPr>
          <w:ilvl w:val="0"/>
          <w:numId w:val="49"/>
        </w:numPr>
        <w:overflowPunct/>
        <w:adjustRightInd/>
        <w:spacing w:before="0" w:line="240" w:lineRule="auto"/>
        <w:jc w:val="left"/>
      </w:pPr>
      <w:r w:rsidRPr="00487AAB">
        <w:t xml:space="preserve">La redevabilité est un principe de base du Mouvement SUN mais, pris </w:t>
      </w:r>
      <w:r w:rsidR="0062795F" w:rsidRPr="00627EFE">
        <w:t xml:space="preserve">dans son </w:t>
      </w:r>
      <w:r w:rsidRPr="00487AAB">
        <w:t>ensemble, la nature du partenariat et les caractéristiques des problèmes qu</w:t>
      </w:r>
      <w:r w:rsidR="00E81D0E" w:rsidRPr="00487AAB">
        <w:t>’</w:t>
      </w:r>
      <w:r w:rsidRPr="00487AAB">
        <w:t xml:space="preserve">il cherche à résoudre, font </w:t>
      </w:r>
      <w:r w:rsidR="00B13E82" w:rsidRPr="00487AAB">
        <w:t xml:space="preserve">de </w:t>
      </w:r>
      <w:r w:rsidRPr="00487AAB">
        <w:t>la redevabilité mutuelle, un principe difficile à mettre en pratique.</w:t>
      </w:r>
    </w:p>
    <w:p w:rsidR="00C977F8" w:rsidRPr="00487AAB" w:rsidRDefault="00C977F8" w:rsidP="00C977F8">
      <w:pPr>
        <w:pStyle w:val="ListParagraph"/>
        <w:widowControl/>
        <w:numPr>
          <w:ilvl w:val="0"/>
          <w:numId w:val="49"/>
        </w:numPr>
        <w:overflowPunct/>
        <w:adjustRightInd/>
        <w:spacing w:before="0" w:line="240" w:lineRule="auto"/>
        <w:jc w:val="left"/>
      </w:pPr>
      <w:r w:rsidRPr="00487AAB">
        <w:t>Dimension financière : les estimations des coûts de renforcement sont substantielles (</w:t>
      </w:r>
      <w:r w:rsidRPr="00487AAB">
        <w:fldChar w:fldCharType="begin"/>
      </w:r>
      <w:r w:rsidRPr="00487AAB">
        <w:instrText xml:space="preserve"> REF _Ref388646398 \h  \* MERGEFORMAT </w:instrText>
      </w:r>
      <w:r w:rsidRPr="00487AAB">
        <w:fldChar w:fldCharType="separate"/>
      </w:r>
      <w:r w:rsidRPr="00487AAB">
        <w:t>Horton et al. 2010</w:t>
      </w:r>
      <w:r w:rsidRPr="00487AAB">
        <w:fldChar w:fldCharType="end"/>
      </w:r>
      <w:r w:rsidRPr="00487AAB">
        <w:t>), mais le Mouvement SUN cherche à agir comme un catalyseur plutôt qu</w:t>
      </w:r>
      <w:r w:rsidR="00E81D0E" w:rsidRPr="00487AAB">
        <w:t>’</w:t>
      </w:r>
      <w:r w:rsidRPr="00487AAB">
        <w:t xml:space="preserve">un </w:t>
      </w:r>
      <w:r w:rsidR="0062795F" w:rsidRPr="00627EFE">
        <w:t xml:space="preserve">véhicule </w:t>
      </w:r>
      <w:r w:rsidRPr="00487AAB">
        <w:t>de financement. Les fonds directement liés au Mouvement SUN (</w:t>
      </w:r>
      <w:r w:rsidR="0062795F" w:rsidRPr="00627EFE">
        <w:t>l</w:t>
      </w:r>
      <w:r w:rsidRPr="00487AAB">
        <w:t xml:space="preserve">es </w:t>
      </w:r>
      <w:r w:rsidR="0062795F" w:rsidRPr="00627EFE">
        <w:t xml:space="preserve">charges </w:t>
      </w:r>
      <w:r w:rsidRPr="00487AAB">
        <w:t>du Secrétariat (SMS), le Fonds d</w:t>
      </w:r>
      <w:r w:rsidR="00E81D0E" w:rsidRPr="00487AAB">
        <w:t>’</w:t>
      </w:r>
      <w:r w:rsidRPr="00487AAB">
        <w:t>affectation spéciale multi donateurs de SUN (MPTF), et l</w:t>
      </w:r>
      <w:r w:rsidR="00E81D0E" w:rsidRPr="00487AAB">
        <w:t>’</w:t>
      </w:r>
      <w:r w:rsidRPr="00487AAB">
        <w:t xml:space="preserve">appui direct des donateurs </w:t>
      </w:r>
      <w:r w:rsidR="00E81D0E" w:rsidRPr="00487AAB">
        <w:t xml:space="preserve">— </w:t>
      </w:r>
      <w:r w:rsidRPr="00487AAB">
        <w:t xml:space="preserve">comme le programme MQSUN du Ministère britannique du Développement international (DFID) sont relativement faibles, et le montant des financements mobilisés par SUN est en soi une question </w:t>
      </w:r>
      <w:r w:rsidR="00296CC4" w:rsidRPr="00627EFE">
        <w:t>difficile à évaluer</w:t>
      </w:r>
      <w:r w:rsidRPr="00487AAB">
        <w:t>.</w:t>
      </w:r>
    </w:p>
    <w:p w:rsidR="00C977F8" w:rsidRPr="00487AAB" w:rsidRDefault="00C977F8" w:rsidP="00C977F8">
      <w:pPr>
        <w:pStyle w:val="ListParagraph"/>
        <w:keepNext/>
        <w:widowControl/>
        <w:numPr>
          <w:ilvl w:val="0"/>
          <w:numId w:val="49"/>
        </w:numPr>
        <w:overflowPunct/>
        <w:adjustRightInd/>
        <w:spacing w:before="0" w:line="240" w:lineRule="auto"/>
        <w:jc w:val="left"/>
      </w:pPr>
      <w:r w:rsidRPr="00487AAB">
        <w:t>Le mouvement est jeune, et il est encore en évolution. Sa structure actuelle suit les recommandations du rapport de gestion de 2011 (</w:t>
      </w:r>
      <w:r w:rsidRPr="00487AAB">
        <w:fldChar w:fldCharType="begin"/>
      </w:r>
      <w:r w:rsidRPr="00487AAB">
        <w:instrText xml:space="preserve"> REF _Ref388645207 \h  \* MERGEFORMAT </w:instrText>
      </w:r>
      <w:r w:rsidRPr="00487AAB">
        <w:fldChar w:fldCharType="separate"/>
      </w:r>
      <w:r w:rsidRPr="00487AAB">
        <w:t>Isenman et al</w:t>
      </w:r>
      <w:r w:rsidR="00E81D0E" w:rsidRPr="00487AAB">
        <w:t> </w:t>
      </w:r>
      <w:r w:rsidRPr="00487AAB">
        <w:t>2011</w:t>
      </w:r>
      <w:r w:rsidRPr="00487AAB">
        <w:fldChar w:fldCharType="end"/>
      </w:r>
      <w:r w:rsidRPr="00487AAB">
        <w:t>), et il continue d</w:t>
      </w:r>
      <w:r w:rsidR="00E81D0E" w:rsidRPr="00487AAB">
        <w:t>’</w:t>
      </w:r>
      <w:r w:rsidRPr="00487AAB">
        <w:t>innover, par exemple, dans le développement d</w:t>
      </w:r>
      <w:r w:rsidR="00E81D0E" w:rsidRPr="00487AAB">
        <w:t>’</w:t>
      </w:r>
      <w:r w:rsidRPr="00487AAB">
        <w:t>une série de communautés de pratique (CdP).</w:t>
      </w:r>
    </w:p>
    <w:p w:rsidR="00C977F8" w:rsidRPr="00487AAB" w:rsidRDefault="00C977F8" w:rsidP="00C977F8">
      <w:pPr>
        <w:pStyle w:val="ListParagraph"/>
        <w:keepNext/>
        <w:widowControl/>
        <w:numPr>
          <w:ilvl w:val="0"/>
          <w:numId w:val="49"/>
        </w:numPr>
        <w:overflowPunct/>
        <w:adjustRightInd/>
        <w:spacing w:before="0" w:line="240" w:lineRule="auto"/>
        <w:jc w:val="left"/>
      </w:pPr>
      <w:r w:rsidRPr="00487AAB">
        <w:t>Il doit fonctionner dans un contexte dynamique</w:t>
      </w:r>
      <w:r w:rsidRPr="00487AAB">
        <w:rPr>
          <w:rStyle w:val="FootnoteReference"/>
        </w:rPr>
        <w:footnoteReference w:id="5"/>
      </w:r>
      <w:r w:rsidRPr="00487AAB">
        <w:t xml:space="preserve"> dans lequel des changements et des avancées rapides s</w:t>
      </w:r>
      <w:r w:rsidR="00E81D0E" w:rsidRPr="00487AAB">
        <w:t>’</w:t>
      </w:r>
      <w:r w:rsidRPr="00487AAB">
        <w:t>opèrent dans les pays cibles, ainsi que dans la nature et l</w:t>
      </w:r>
      <w:r w:rsidR="00E81D0E" w:rsidRPr="00487AAB">
        <w:t>’</w:t>
      </w:r>
      <w:r w:rsidRPr="00487AAB">
        <w:t>architecture de l</w:t>
      </w:r>
      <w:r w:rsidR="00E81D0E" w:rsidRPr="00487AAB">
        <w:t>’</w:t>
      </w:r>
      <w:r w:rsidRPr="00487AAB">
        <w:t>aide internationale en général, et dans l</w:t>
      </w:r>
      <w:r w:rsidR="00E81D0E" w:rsidRPr="00487AAB">
        <w:t>’</w:t>
      </w:r>
      <w:r w:rsidRPr="00487AAB">
        <w:t>évolution des institutions et des initiatives liées à la nutrition</w:t>
      </w:r>
      <w:r w:rsidRPr="00487AAB">
        <w:rPr>
          <w:rStyle w:val="FootnoteReference"/>
        </w:rPr>
        <w:footnoteReference w:id="6"/>
      </w:r>
      <w:r w:rsidRPr="00487AAB">
        <w:t>. (Le Mouvement SUN s'auto-façonne en même temps qu</w:t>
      </w:r>
      <w:r w:rsidR="00E81D0E" w:rsidRPr="00487AAB">
        <w:t>’</w:t>
      </w:r>
      <w:r w:rsidRPr="00487AAB">
        <w:t>il répond à ce contexte dynamique.)</w:t>
      </w:r>
    </w:p>
    <w:p w:rsidR="00C977F8" w:rsidRPr="00487AAB" w:rsidRDefault="00C977F8" w:rsidP="00C977F8">
      <w:pPr>
        <w:pStyle w:val="ListParagraph"/>
        <w:numPr>
          <w:ilvl w:val="0"/>
          <w:numId w:val="25"/>
        </w:numPr>
        <w:spacing w:before="240"/>
        <w:ind w:left="0" w:firstLine="0"/>
        <w:jc w:val="left"/>
      </w:pPr>
      <w:r w:rsidRPr="00487AAB">
        <w:t>Les TdR (voir glossaire) mettent en évidence les caractéristiques suivantes d</w:t>
      </w:r>
      <w:r w:rsidR="00B13E82" w:rsidRPr="00487AAB">
        <w:t xml:space="preserve">es évaluations </w:t>
      </w:r>
      <w:r w:rsidR="00A07BEC">
        <w:t>globale</w:t>
      </w:r>
      <w:r w:rsidR="00BF48BE" w:rsidRPr="00627EFE">
        <w:t xml:space="preserve">s </w:t>
      </w:r>
      <w:r w:rsidR="00B13E82" w:rsidRPr="00487AAB">
        <w:t>(CE</w:t>
      </w:r>
      <w:r w:rsidRPr="00487AAB">
        <w:t xml:space="preserve">) qui les différencient des évaluations </w:t>
      </w:r>
      <w:r w:rsidR="00BF48BE" w:rsidRPr="00627EFE">
        <w:t xml:space="preserve">portant sur les </w:t>
      </w:r>
      <w:r w:rsidRPr="00487AAB">
        <w:t xml:space="preserve">interventions, </w:t>
      </w:r>
      <w:r w:rsidR="00BF48BE" w:rsidRPr="00627EFE">
        <w:t xml:space="preserve">les </w:t>
      </w:r>
      <w:r w:rsidRPr="00487AAB">
        <w:t xml:space="preserve">projets ou </w:t>
      </w:r>
      <w:r w:rsidR="00BF48BE" w:rsidRPr="00627EFE">
        <w:t xml:space="preserve">les </w:t>
      </w:r>
      <w:r w:rsidRPr="00487AAB">
        <w:t>programmes :</w:t>
      </w:r>
    </w:p>
    <w:p w:rsidR="00C977F8" w:rsidRPr="00487AAB" w:rsidRDefault="00C977F8" w:rsidP="00C977F8">
      <w:pPr>
        <w:pStyle w:val="ListParagraph"/>
        <w:widowControl/>
        <w:numPr>
          <w:ilvl w:val="0"/>
          <w:numId w:val="50"/>
        </w:numPr>
        <w:overflowPunct/>
        <w:adjustRightInd/>
        <w:spacing w:before="0" w:line="240" w:lineRule="auto"/>
        <w:jc w:val="left"/>
      </w:pPr>
      <w:r w:rsidRPr="00487AAB">
        <w:t xml:space="preserve"> Le champ d</w:t>
      </w:r>
      <w:r w:rsidR="00E81D0E" w:rsidRPr="00487AAB">
        <w:t>’</w:t>
      </w:r>
      <w:r w:rsidRPr="00487AAB">
        <w:t xml:space="preserve">application des évaluations </w:t>
      </w:r>
      <w:r w:rsidR="00A07BEC">
        <w:t>globale</w:t>
      </w:r>
      <w:r w:rsidR="00BF48BE" w:rsidRPr="00627EFE">
        <w:t xml:space="preserve">s </w:t>
      </w:r>
      <w:r w:rsidRPr="00487AAB">
        <w:t xml:space="preserve">est beaucoup plus </w:t>
      </w:r>
      <w:r w:rsidR="00B33314" w:rsidRPr="00627EFE">
        <w:t xml:space="preserve">large </w:t>
      </w:r>
      <w:r w:rsidR="00487AAB" w:rsidRPr="00627EFE">
        <w:t>car elles</w:t>
      </w:r>
      <w:r w:rsidRPr="00487AAB">
        <w:t xml:space="preserve"> évaluent une organisation dans son ensemble.</w:t>
      </w:r>
    </w:p>
    <w:p w:rsidR="00C977F8" w:rsidRPr="00487AAB" w:rsidRDefault="00C977F8" w:rsidP="00C977F8">
      <w:pPr>
        <w:pStyle w:val="ListParagraph"/>
        <w:widowControl/>
        <w:numPr>
          <w:ilvl w:val="0"/>
          <w:numId w:val="50"/>
        </w:numPr>
        <w:overflowPunct/>
        <w:adjustRightInd/>
        <w:spacing w:before="0" w:line="240" w:lineRule="auto"/>
        <w:jc w:val="left"/>
      </w:pPr>
      <w:r w:rsidRPr="00487AAB">
        <w:rPr>
          <w:color w:val="000000"/>
        </w:rPr>
        <w:t>Les évaluations globales nécessitent une ouverture beaucoup plus grande et l</w:t>
      </w:r>
      <w:r w:rsidR="00E81D0E" w:rsidRPr="00487AAB">
        <w:rPr>
          <w:color w:val="000000"/>
        </w:rPr>
        <w:t>’</w:t>
      </w:r>
      <w:r w:rsidRPr="00487AAB">
        <w:rPr>
          <w:color w:val="000000"/>
        </w:rPr>
        <w:t>inclusion des points de vue des parties prenantes qui font d</w:t>
      </w:r>
      <w:r w:rsidR="00E81D0E" w:rsidRPr="00487AAB">
        <w:rPr>
          <w:color w:val="000000"/>
        </w:rPr>
        <w:t>’</w:t>
      </w:r>
      <w:r w:rsidRPr="00487AAB">
        <w:rPr>
          <w:color w:val="000000"/>
        </w:rPr>
        <w:t>autres types d</w:t>
      </w:r>
      <w:r w:rsidR="00E81D0E" w:rsidRPr="00487AAB">
        <w:rPr>
          <w:color w:val="000000"/>
        </w:rPr>
        <w:t>’</w:t>
      </w:r>
      <w:r w:rsidRPr="00487AAB">
        <w:rPr>
          <w:color w:val="000000"/>
        </w:rPr>
        <w:t>évaluation.</w:t>
      </w:r>
    </w:p>
    <w:p w:rsidR="00C977F8" w:rsidRPr="00487AAB" w:rsidRDefault="00DB0D3E" w:rsidP="00C977F8">
      <w:pPr>
        <w:pStyle w:val="ListParagraph"/>
        <w:widowControl/>
        <w:numPr>
          <w:ilvl w:val="0"/>
          <w:numId w:val="50"/>
        </w:numPr>
        <w:overflowPunct/>
        <w:adjustRightInd/>
        <w:spacing w:before="0" w:line="240" w:lineRule="auto"/>
        <w:jc w:val="left"/>
      </w:pPr>
      <w:r w:rsidRPr="00627EFE">
        <w:rPr>
          <w:color w:val="000000"/>
        </w:rPr>
        <w:lastRenderedPageBreak/>
        <w:t xml:space="preserve">Il faut </w:t>
      </w:r>
      <w:r w:rsidR="00C977F8" w:rsidRPr="00487AAB">
        <w:rPr>
          <w:color w:val="000000"/>
        </w:rPr>
        <w:t>une large consultation, l</w:t>
      </w:r>
      <w:r w:rsidR="00E81D0E" w:rsidRPr="00487AAB">
        <w:rPr>
          <w:color w:val="000000"/>
        </w:rPr>
        <w:t>’</w:t>
      </w:r>
      <w:r w:rsidR="00C977F8" w:rsidRPr="00487AAB">
        <w:rPr>
          <w:color w:val="000000"/>
        </w:rPr>
        <w:t>examen d</w:t>
      </w:r>
      <w:r w:rsidR="00E81D0E" w:rsidRPr="00487AAB">
        <w:rPr>
          <w:color w:val="000000"/>
        </w:rPr>
        <w:t>’</w:t>
      </w:r>
      <w:r w:rsidR="00C977F8" w:rsidRPr="00487AAB">
        <w:rPr>
          <w:color w:val="000000"/>
        </w:rPr>
        <w:t xml:space="preserve">un large éventail de questions </w:t>
      </w:r>
      <w:r w:rsidRPr="00627EFE">
        <w:rPr>
          <w:color w:val="000000"/>
        </w:rPr>
        <w:t xml:space="preserve">et </w:t>
      </w:r>
      <w:r w:rsidR="00C977F8" w:rsidRPr="00487AAB">
        <w:rPr>
          <w:color w:val="000000"/>
        </w:rPr>
        <w:t>s</w:t>
      </w:r>
      <w:r w:rsidR="00E81D0E" w:rsidRPr="00487AAB">
        <w:rPr>
          <w:color w:val="000000"/>
        </w:rPr>
        <w:t>’</w:t>
      </w:r>
      <w:r w:rsidR="00C977F8" w:rsidRPr="00487AAB">
        <w:rPr>
          <w:color w:val="000000"/>
        </w:rPr>
        <w:t>inspirer d</w:t>
      </w:r>
      <w:r w:rsidR="00E81D0E" w:rsidRPr="00487AAB">
        <w:rPr>
          <w:color w:val="000000"/>
        </w:rPr>
        <w:t>’</w:t>
      </w:r>
      <w:r w:rsidR="00C977F8" w:rsidRPr="00487AAB">
        <w:rPr>
          <w:color w:val="000000"/>
        </w:rPr>
        <w:t>une variété de méthodes d</w:t>
      </w:r>
      <w:r w:rsidR="00E81D0E" w:rsidRPr="00487AAB">
        <w:rPr>
          <w:color w:val="000000"/>
        </w:rPr>
        <w:t>’</w:t>
      </w:r>
      <w:r w:rsidR="00C977F8" w:rsidRPr="00487AAB">
        <w:rPr>
          <w:color w:val="000000"/>
        </w:rPr>
        <w:t>évaluation,</w:t>
      </w:r>
      <w:r w:rsidRPr="00627EFE">
        <w:rPr>
          <w:color w:val="000000"/>
        </w:rPr>
        <w:t xml:space="preserve"> ce qui signifie qu’elles ont besoin de </w:t>
      </w:r>
      <w:r w:rsidR="00C977F8" w:rsidRPr="00487AAB">
        <w:rPr>
          <w:color w:val="000000"/>
        </w:rPr>
        <w:t xml:space="preserve">plus de ressources et </w:t>
      </w:r>
      <w:r w:rsidRPr="00627EFE">
        <w:rPr>
          <w:color w:val="000000"/>
        </w:rPr>
        <w:t xml:space="preserve">prennent </w:t>
      </w:r>
      <w:r w:rsidR="00C977F8" w:rsidRPr="00487AAB">
        <w:rPr>
          <w:color w:val="000000"/>
        </w:rPr>
        <w:t xml:space="preserve">plus </w:t>
      </w:r>
      <w:r w:rsidR="00487AAB" w:rsidRPr="00627EFE">
        <w:rPr>
          <w:color w:val="000000"/>
        </w:rPr>
        <w:t>de temps</w:t>
      </w:r>
      <w:r w:rsidR="00C977F8" w:rsidRPr="00487AAB">
        <w:rPr>
          <w:color w:val="000000"/>
        </w:rPr>
        <w:t xml:space="preserve"> </w:t>
      </w:r>
      <w:r w:rsidR="00E36B8A" w:rsidRPr="00627EFE">
        <w:rPr>
          <w:color w:val="000000"/>
        </w:rPr>
        <w:t>que les</w:t>
      </w:r>
      <w:r w:rsidR="00C977F8" w:rsidRPr="00487AAB">
        <w:rPr>
          <w:color w:val="000000"/>
        </w:rPr>
        <w:t xml:space="preserve"> évaluations plus </w:t>
      </w:r>
      <w:r w:rsidR="00E36B8A" w:rsidRPr="00627EFE">
        <w:rPr>
          <w:color w:val="000000"/>
        </w:rPr>
        <w:t>ciblées</w:t>
      </w:r>
      <w:r w:rsidR="00C977F8" w:rsidRPr="00487AAB">
        <w:rPr>
          <w:color w:val="000000"/>
        </w:rPr>
        <w:t>.</w:t>
      </w:r>
    </w:p>
    <w:p w:rsidR="00C977F8" w:rsidRPr="00487AAB" w:rsidRDefault="00C977F8" w:rsidP="00C977F8">
      <w:pPr>
        <w:pStyle w:val="ListParagraph"/>
        <w:widowControl/>
        <w:numPr>
          <w:ilvl w:val="0"/>
          <w:numId w:val="50"/>
        </w:numPr>
        <w:overflowPunct/>
        <w:adjustRightInd/>
        <w:spacing w:before="0" w:line="240" w:lineRule="auto"/>
        <w:jc w:val="left"/>
      </w:pPr>
      <w:r w:rsidRPr="00487AAB">
        <w:rPr>
          <w:color w:val="000000"/>
        </w:rPr>
        <w:t>Beaucoup plus que d</w:t>
      </w:r>
      <w:r w:rsidR="00E81D0E" w:rsidRPr="00487AAB">
        <w:rPr>
          <w:color w:val="000000"/>
        </w:rPr>
        <w:t>’</w:t>
      </w:r>
      <w:r w:rsidRPr="00487AAB">
        <w:rPr>
          <w:color w:val="000000"/>
        </w:rPr>
        <w:t>autres formes d</w:t>
      </w:r>
      <w:r w:rsidR="00E81D0E" w:rsidRPr="00487AAB">
        <w:rPr>
          <w:color w:val="000000"/>
        </w:rPr>
        <w:t>’</w:t>
      </w:r>
      <w:r w:rsidRPr="00487AAB">
        <w:rPr>
          <w:color w:val="000000"/>
        </w:rPr>
        <w:t>évaluation, les évaluations globales impliquent à la fois d</w:t>
      </w:r>
      <w:r w:rsidR="00E81D0E" w:rsidRPr="00487AAB">
        <w:rPr>
          <w:color w:val="000000"/>
        </w:rPr>
        <w:t>’</w:t>
      </w:r>
      <w:r w:rsidRPr="00487AAB">
        <w:rPr>
          <w:color w:val="000000"/>
        </w:rPr>
        <w:t>adopter un regard rétrospectif (ce que les évaluateurs appellent souvent «</w:t>
      </w:r>
      <w:r w:rsidR="000B0316" w:rsidRPr="00487AAB">
        <w:rPr>
          <w:color w:val="000000"/>
        </w:rPr>
        <w:t> </w:t>
      </w:r>
      <w:r w:rsidRPr="00487AAB">
        <w:rPr>
          <w:color w:val="000000"/>
        </w:rPr>
        <w:t>évaluation sommative</w:t>
      </w:r>
      <w:r w:rsidR="000B0316" w:rsidRPr="00487AAB">
        <w:rPr>
          <w:color w:val="000000"/>
        </w:rPr>
        <w:t> </w:t>
      </w:r>
      <w:r w:rsidRPr="00487AAB">
        <w:rPr>
          <w:color w:val="000000"/>
        </w:rPr>
        <w:t>») et un regard prospectif (ou «</w:t>
      </w:r>
      <w:r w:rsidR="000B0316" w:rsidRPr="00487AAB">
        <w:rPr>
          <w:color w:val="000000"/>
        </w:rPr>
        <w:t> </w:t>
      </w:r>
      <w:r w:rsidRPr="00487AAB">
        <w:rPr>
          <w:color w:val="000000"/>
        </w:rPr>
        <w:t>évaluation formative</w:t>
      </w:r>
      <w:r w:rsidR="000B0316" w:rsidRPr="00487AAB">
        <w:rPr>
          <w:color w:val="000000"/>
        </w:rPr>
        <w:t> </w:t>
      </w:r>
      <w:r w:rsidRPr="00487AAB">
        <w:rPr>
          <w:color w:val="000000"/>
        </w:rPr>
        <w:t xml:space="preserve">») et de faire une synthèse des deux </w:t>
      </w:r>
      <w:r w:rsidR="00DB0D3E" w:rsidRPr="00627EFE">
        <w:rPr>
          <w:color w:val="000000"/>
        </w:rPr>
        <w:t xml:space="preserve">et faire </w:t>
      </w:r>
      <w:r w:rsidRPr="00487AAB">
        <w:rPr>
          <w:color w:val="000000"/>
        </w:rPr>
        <w:t>des recommandations pour les actions futures.</w:t>
      </w:r>
    </w:p>
    <w:p w:rsidR="00C977F8" w:rsidRPr="00487AAB" w:rsidRDefault="00C977F8" w:rsidP="00C977F8">
      <w:pPr>
        <w:pStyle w:val="ListParagraph"/>
        <w:numPr>
          <w:ilvl w:val="0"/>
          <w:numId w:val="25"/>
        </w:numPr>
        <w:spacing w:before="240"/>
        <w:ind w:left="0" w:firstLine="0"/>
        <w:jc w:val="left"/>
      </w:pPr>
      <w:r w:rsidRPr="00487AAB">
        <w:t xml:space="preserve">En pratique, </w:t>
      </w:r>
      <w:r w:rsidR="00DB0D3E" w:rsidRPr="00627EFE">
        <w:t xml:space="preserve">le délai d’exécution de </w:t>
      </w:r>
      <w:r w:rsidRPr="00487AAB">
        <w:t>l</w:t>
      </w:r>
      <w:r w:rsidR="00E81D0E" w:rsidRPr="00487AAB">
        <w:t>’</w:t>
      </w:r>
      <w:r w:rsidR="00A07BEC">
        <w:t>évaluation globale indépendante</w:t>
      </w:r>
      <w:r w:rsidR="00E36B8A" w:rsidRPr="00627EFE">
        <w:t xml:space="preserve"> du Mouvement </w:t>
      </w:r>
      <w:r w:rsidR="00487AAB" w:rsidRPr="00487AAB">
        <w:t xml:space="preserve">SUN </w:t>
      </w:r>
      <w:r w:rsidR="00487AAB" w:rsidRPr="00627EFE">
        <w:t>est</w:t>
      </w:r>
      <w:r w:rsidR="00DB0D3E" w:rsidRPr="00627EFE">
        <w:t xml:space="preserve"> très court</w:t>
      </w:r>
      <w:r w:rsidRPr="00487AAB">
        <w:t xml:space="preserve">. </w:t>
      </w:r>
      <w:r w:rsidR="00DB0D3E" w:rsidRPr="00627EFE">
        <w:t xml:space="preserve">Dans </w:t>
      </w:r>
      <w:r w:rsidRPr="00487AAB">
        <w:t>la section </w:t>
      </w:r>
      <w:r w:rsidRPr="00487AAB">
        <w:fldChar w:fldCharType="begin"/>
      </w:r>
      <w:r w:rsidRPr="00487AAB">
        <w:instrText xml:space="preserve"> REF _Ref393680581 \r \h </w:instrText>
      </w:r>
      <w:r w:rsidR="00627EFE">
        <w:instrText xml:space="preserve"> \* MERGEFORMAT </w:instrText>
      </w:r>
      <w:r w:rsidRPr="00487AAB">
        <w:fldChar w:fldCharType="separate"/>
      </w:r>
      <w:r w:rsidRPr="00487AAB">
        <w:t>7</w:t>
      </w:r>
      <w:r w:rsidRPr="00487AAB">
        <w:fldChar w:fldCharType="end"/>
      </w:r>
      <w:r w:rsidR="00B13E82" w:rsidRPr="00487AAB">
        <w:t>,</w:t>
      </w:r>
      <w:r w:rsidRPr="00487AAB">
        <w:t xml:space="preserve"> </w:t>
      </w:r>
      <w:r w:rsidR="00DB0D3E" w:rsidRPr="00627EFE">
        <w:t xml:space="preserve">nous présentons </w:t>
      </w:r>
      <w:r w:rsidRPr="00487AAB">
        <w:t xml:space="preserve">comment nous essayerons </w:t>
      </w:r>
      <w:r w:rsidR="00DB0D3E" w:rsidRPr="00627EFE">
        <w:t xml:space="preserve">autant que possible </w:t>
      </w:r>
      <w:r w:rsidRPr="00487AAB">
        <w:t>d</w:t>
      </w:r>
      <w:r w:rsidR="00E81D0E" w:rsidRPr="00487AAB">
        <w:t>’</w:t>
      </w:r>
      <w:r w:rsidRPr="00487AAB">
        <w:t xml:space="preserve">être aussi exhaustifs et </w:t>
      </w:r>
      <w:r w:rsidR="00DB0D3E" w:rsidRPr="00627EFE">
        <w:t>de consulter tous les acteurs</w:t>
      </w:r>
      <w:r w:rsidRPr="00487AAB">
        <w:t xml:space="preserve"> dans le temps imparti. </w:t>
      </w:r>
      <w:r w:rsidR="00DB0D3E" w:rsidRPr="00627EFE">
        <w:t>N</w:t>
      </w:r>
      <w:r w:rsidRPr="00487AAB">
        <w:t xml:space="preserve">ous </w:t>
      </w:r>
      <w:r w:rsidR="006E3BF9" w:rsidRPr="00627EFE">
        <w:t>décrivons</w:t>
      </w:r>
      <w:r w:rsidRPr="00487AAB">
        <w:t xml:space="preserve"> ensuite, l</w:t>
      </w:r>
      <w:r w:rsidR="00E81D0E" w:rsidRPr="00487AAB">
        <w:t>’</w:t>
      </w:r>
      <w:r w:rsidRPr="00487AAB">
        <w:t xml:space="preserve">approche de la théorie du changement qui constitue le fondement méthodologique de </w:t>
      </w:r>
      <w:r w:rsidR="00DB0D3E" w:rsidRPr="00627EFE">
        <w:t xml:space="preserve">la présente </w:t>
      </w:r>
      <w:r w:rsidR="0016162E" w:rsidRPr="00487AAB">
        <w:t>évaluation</w:t>
      </w:r>
      <w:r w:rsidRPr="00487AAB">
        <w:t>.</w:t>
      </w:r>
    </w:p>
    <w:p w:rsidR="00C977F8" w:rsidRPr="00487AAB" w:rsidRDefault="00C977F8" w:rsidP="00C977F8">
      <w:pPr>
        <w:pStyle w:val="SUNHead3"/>
        <w:numPr>
          <w:ilvl w:val="1"/>
          <w:numId w:val="14"/>
        </w:numPr>
      </w:pPr>
      <w:bookmarkStart w:id="48" w:name="_Ref393621595"/>
      <w:bookmarkStart w:id="49" w:name="_Toc394658691"/>
      <w:bookmarkStart w:id="50" w:name="_Toc396291186"/>
      <w:r w:rsidRPr="00487AAB">
        <w:t>Théorie du changement</w:t>
      </w:r>
      <w:bookmarkEnd w:id="48"/>
      <w:bookmarkEnd w:id="49"/>
      <w:r w:rsidR="00DB0D3E" w:rsidRPr="00627EFE">
        <w:t xml:space="preserve"> du Mouvement SUN</w:t>
      </w:r>
      <w:bookmarkEnd w:id="50"/>
    </w:p>
    <w:p w:rsidR="00C977F8" w:rsidRPr="00487AAB" w:rsidRDefault="00C977F8" w:rsidP="00C977F8">
      <w:pPr>
        <w:pStyle w:val="ListParagraph"/>
        <w:numPr>
          <w:ilvl w:val="0"/>
          <w:numId w:val="25"/>
        </w:numPr>
        <w:ind w:left="0" w:firstLine="0"/>
        <w:jc w:val="left"/>
      </w:pPr>
      <w:r w:rsidRPr="00487AAB">
        <w:t>L</w:t>
      </w:r>
      <w:r w:rsidR="00E81D0E" w:rsidRPr="00487AAB">
        <w:t>’</w:t>
      </w:r>
      <w:r w:rsidRPr="00487AAB">
        <w:t>équipe d</w:t>
      </w:r>
      <w:r w:rsidR="00E81D0E" w:rsidRPr="00487AAB">
        <w:t>’</w:t>
      </w:r>
      <w:r w:rsidRPr="00487AAB">
        <w:t>évaluation a utilisé les éléments de la théorie du changement que l</w:t>
      </w:r>
      <w:r w:rsidR="00E81D0E" w:rsidRPr="00487AAB">
        <w:t>’</w:t>
      </w:r>
      <w:r w:rsidRPr="00487AAB">
        <w:t>on retrouve dans la stratégie SUN</w:t>
      </w:r>
      <w:r w:rsidR="00E81D0E" w:rsidRPr="00487AAB">
        <w:t> </w:t>
      </w:r>
      <w:r w:rsidRPr="00487AAB">
        <w:t xml:space="preserve">2012-2015, la </w:t>
      </w:r>
      <w:r w:rsidR="00E36B8A" w:rsidRPr="00627EFE">
        <w:t>f</w:t>
      </w:r>
      <w:r w:rsidRPr="00487AAB">
        <w:t xml:space="preserve">euille de route révisée </w:t>
      </w:r>
      <w:r w:rsidR="00DB0D3E" w:rsidRPr="00627EFE">
        <w:t xml:space="preserve">du </w:t>
      </w:r>
      <w:r w:rsidRPr="00487AAB">
        <w:t xml:space="preserve">SUN et le Cadre de suivi et évaluation </w:t>
      </w:r>
      <w:r w:rsidR="00DB0D3E" w:rsidRPr="00627EFE">
        <w:t xml:space="preserve">du </w:t>
      </w:r>
      <w:r w:rsidRPr="00487AAB">
        <w:t>SUN</w:t>
      </w:r>
      <w:r w:rsidR="00DB0D3E" w:rsidRPr="00627EFE">
        <w:t xml:space="preserve">. Elle </w:t>
      </w:r>
      <w:r w:rsidRPr="00487AAB">
        <w:t>s</w:t>
      </w:r>
      <w:r w:rsidR="00E81D0E" w:rsidRPr="00487AAB">
        <w:t>’</w:t>
      </w:r>
      <w:r w:rsidRPr="00487AAB">
        <w:t xml:space="preserve">est </w:t>
      </w:r>
      <w:r w:rsidR="00DB0D3E" w:rsidRPr="00627EFE">
        <w:t xml:space="preserve">aussi </w:t>
      </w:r>
      <w:r w:rsidRPr="00487AAB">
        <w:t xml:space="preserve">appuyée sur une revue de la littérature et sur des entrevues avec les initiateurs du Mouvement SUN, pour développer une théorie du changement de haut niveau </w:t>
      </w:r>
      <w:r w:rsidR="00E36B8A" w:rsidRPr="00627EFE">
        <w:t xml:space="preserve">afin de </w:t>
      </w:r>
      <w:r w:rsidRPr="00487AAB">
        <w:t>guider l</w:t>
      </w:r>
      <w:r w:rsidR="00E81D0E" w:rsidRPr="00487AAB">
        <w:t>’</w:t>
      </w:r>
      <w:r w:rsidR="0016162E" w:rsidRPr="00487AAB">
        <w:t>évaluation</w:t>
      </w:r>
      <w:r w:rsidRPr="00487AAB">
        <w:t xml:space="preserve">. </w:t>
      </w:r>
    </w:p>
    <w:p w:rsidR="00C977F8" w:rsidRPr="00487AAB" w:rsidRDefault="00C977F8" w:rsidP="00C977F8">
      <w:pPr>
        <w:pStyle w:val="ListParagraph"/>
        <w:keepNext/>
        <w:numPr>
          <w:ilvl w:val="0"/>
          <w:numId w:val="25"/>
        </w:numPr>
        <w:spacing w:before="240"/>
        <w:ind w:left="0" w:firstLine="0"/>
      </w:pPr>
      <w:r w:rsidRPr="00487AAB">
        <w:t>Cette théorie du changement est destinée :</w:t>
      </w:r>
    </w:p>
    <w:p w:rsidR="00C977F8" w:rsidRPr="00487AAB" w:rsidRDefault="00C977F8" w:rsidP="00C977F8">
      <w:pPr>
        <w:pStyle w:val="ListParagraph"/>
        <w:numPr>
          <w:ilvl w:val="0"/>
          <w:numId w:val="30"/>
        </w:numPr>
        <w:spacing w:before="0" w:after="0"/>
        <w:jc w:val="left"/>
      </w:pPr>
      <w:r w:rsidRPr="00487AAB">
        <w:t xml:space="preserve">à être utilisée comme un guide de haut niveau pour </w:t>
      </w:r>
      <w:r w:rsidR="00996CEC" w:rsidRPr="00487AAB">
        <w:t>refléter</w:t>
      </w:r>
      <w:r w:rsidRPr="00487AAB">
        <w:t xml:space="preserve"> (et puis vérifier) notre compréhension du raisonnement sur lequel se fonde le Mouvement SUN, et </w:t>
      </w:r>
    </w:p>
    <w:p w:rsidR="00C977F8" w:rsidRPr="00487AAB" w:rsidRDefault="00C977F8" w:rsidP="00C977F8">
      <w:pPr>
        <w:pStyle w:val="ListParagraph"/>
        <w:numPr>
          <w:ilvl w:val="0"/>
          <w:numId w:val="30"/>
        </w:numPr>
        <w:spacing w:before="0"/>
        <w:ind w:left="714" w:hanging="357"/>
        <w:jc w:val="left"/>
      </w:pPr>
      <w:r w:rsidRPr="00487AAB">
        <w:t>à être utilisée comme un outil d</w:t>
      </w:r>
      <w:r w:rsidR="00E81D0E" w:rsidRPr="00487AAB">
        <w:t>’</w:t>
      </w:r>
      <w:r w:rsidRPr="00487AAB">
        <w:t xml:space="preserve">évaluation pour identifier et enquêter sur les liens clés dans la logique que la théorie du changement </w:t>
      </w:r>
      <w:r w:rsidR="00DB0D3E" w:rsidRPr="00627EFE">
        <w:t>décrit</w:t>
      </w:r>
      <w:r w:rsidRPr="00487AAB">
        <w:t>, tant en terme de liens internes de causalité</w:t>
      </w:r>
      <w:r w:rsidR="00E81D0E" w:rsidRPr="00487AAB">
        <w:t>/</w:t>
      </w:r>
      <w:r w:rsidRPr="00487AAB">
        <w:t>de contribution qu</w:t>
      </w:r>
      <w:r w:rsidR="00E81D0E" w:rsidRPr="00487AAB">
        <w:t>’</w:t>
      </w:r>
      <w:r w:rsidRPr="00487AAB">
        <w:t>elle propose qu</w:t>
      </w:r>
      <w:r w:rsidR="00E81D0E" w:rsidRPr="00487AAB">
        <w:t>’</w:t>
      </w:r>
      <w:r w:rsidRPr="00487AAB">
        <w:t>en terme</w:t>
      </w:r>
      <w:r w:rsidR="00351C95" w:rsidRPr="00627EFE">
        <w:t>s</w:t>
      </w:r>
      <w:r w:rsidRPr="00487AAB">
        <w:t xml:space="preserve"> d</w:t>
      </w:r>
      <w:r w:rsidR="00E81D0E" w:rsidRPr="00487AAB">
        <w:t>’</w:t>
      </w:r>
      <w:r w:rsidRPr="00487AAB">
        <w:t>hypothèses clés qu</w:t>
      </w:r>
      <w:r w:rsidR="00E81D0E" w:rsidRPr="00487AAB">
        <w:t>’</w:t>
      </w:r>
      <w:r w:rsidRPr="00487AAB">
        <w:t>elle énonce.</w:t>
      </w:r>
    </w:p>
    <w:p w:rsidR="00C977F8" w:rsidRPr="00487AAB" w:rsidRDefault="00B13E82" w:rsidP="00C977F8">
      <w:pPr>
        <w:pStyle w:val="ListParagraph"/>
        <w:widowControl/>
        <w:numPr>
          <w:ilvl w:val="0"/>
          <w:numId w:val="25"/>
        </w:numPr>
        <w:spacing w:before="240"/>
        <w:ind w:left="0" w:firstLine="0"/>
        <w:jc w:val="left"/>
      </w:pPr>
      <w:r w:rsidRPr="00487AAB">
        <w:t xml:space="preserve">Le </w:t>
      </w:r>
      <w:r w:rsidR="00C977F8" w:rsidRPr="00487AAB">
        <w:fldChar w:fldCharType="begin"/>
      </w:r>
      <w:r w:rsidR="00C977F8" w:rsidRPr="00487AAB">
        <w:instrText xml:space="preserve"> REF _Ref393371978 \r \p \h </w:instrText>
      </w:r>
      <w:r w:rsidR="00627EFE">
        <w:instrText xml:space="preserve"> \* MERGEFORMAT </w:instrText>
      </w:r>
      <w:r w:rsidR="00C977F8" w:rsidRPr="00487AAB">
        <w:fldChar w:fldCharType="separate"/>
      </w:r>
      <w:r w:rsidR="00B95770" w:rsidRPr="00487AAB">
        <w:t>Graphique</w:t>
      </w:r>
      <w:r w:rsidR="00C977F8" w:rsidRPr="00487AAB">
        <w:t xml:space="preserve"> 4 </w:t>
      </w:r>
      <w:r w:rsidR="00996CEC" w:rsidRPr="00487AAB">
        <w:t>ci-dessous</w:t>
      </w:r>
      <w:r w:rsidR="00C977F8" w:rsidRPr="00487AAB">
        <w:fldChar w:fldCharType="end"/>
      </w:r>
      <w:r w:rsidR="00C977F8" w:rsidRPr="00487AAB">
        <w:t xml:space="preserve"> résum</w:t>
      </w:r>
      <w:r w:rsidR="00351C95" w:rsidRPr="00627EFE">
        <w:t xml:space="preserve">e </w:t>
      </w:r>
      <w:r w:rsidR="00C977F8" w:rsidRPr="00487AAB">
        <w:t xml:space="preserve">la théorie globale du changement. Le raisonnement complet qui sous-tend cette théorie est </w:t>
      </w:r>
      <w:r w:rsidR="00351C95" w:rsidRPr="00627EFE">
        <w:t xml:space="preserve">présenté </w:t>
      </w:r>
      <w:r w:rsidR="00C977F8" w:rsidRPr="00487AAB">
        <w:t xml:space="preserve">à </w:t>
      </w:r>
      <w:r w:rsidR="00C977F8" w:rsidRPr="00487AAB">
        <w:fldChar w:fldCharType="begin"/>
      </w:r>
      <w:r w:rsidR="00C977F8" w:rsidRPr="00487AAB">
        <w:instrText xml:space="preserve"> REF _Ref393674208 \r \h </w:instrText>
      </w:r>
      <w:r w:rsidR="00627EFE">
        <w:instrText xml:space="preserve"> \* MERGEFORMAT </w:instrText>
      </w:r>
      <w:r w:rsidR="00C977F8" w:rsidRPr="00487AAB">
        <w:fldChar w:fldCharType="separate"/>
      </w:r>
      <w:r w:rsidR="00627EFE">
        <w:t>l</w:t>
      </w:r>
      <w:r w:rsidR="00BB2D25" w:rsidRPr="00487AAB">
        <w:t>’Annexe</w:t>
      </w:r>
      <w:r w:rsidR="00C977F8" w:rsidRPr="00487AAB">
        <w:t> E</w:t>
      </w:r>
      <w:r w:rsidR="00C977F8" w:rsidRPr="00487AAB">
        <w:fldChar w:fldCharType="end"/>
      </w:r>
      <w:r w:rsidR="00C977F8" w:rsidRPr="00487AAB">
        <w:t xml:space="preserve"> </w:t>
      </w:r>
      <w:r w:rsidR="00351C95" w:rsidRPr="00627EFE">
        <w:t xml:space="preserve">où </w:t>
      </w:r>
      <w:r w:rsidR="00487AAB" w:rsidRPr="00627EFE">
        <w:t xml:space="preserve">figurent </w:t>
      </w:r>
      <w:r w:rsidR="00487AAB" w:rsidRPr="00487AAB">
        <w:t>également</w:t>
      </w:r>
      <w:r w:rsidR="00C977F8" w:rsidRPr="00487AAB">
        <w:t xml:space="preserve"> des diagrammes détaillés illustrant les hypothèses, les liens </w:t>
      </w:r>
      <w:r w:rsidR="00E36B8A" w:rsidRPr="00627EFE">
        <w:t xml:space="preserve">partant </w:t>
      </w:r>
      <w:r w:rsidR="00C977F8" w:rsidRPr="00487AAB">
        <w:t xml:space="preserve">du niveau mondial au niveau des pays, et des </w:t>
      </w:r>
      <w:r w:rsidR="00351C95" w:rsidRPr="00627EFE">
        <w:t xml:space="preserve">intrants </w:t>
      </w:r>
      <w:r w:rsidR="00C977F8" w:rsidRPr="00487AAB">
        <w:t xml:space="preserve">aux résultats. La table des matières est à la base de la </w:t>
      </w:r>
      <w:r w:rsidR="00E36B8A" w:rsidRPr="00627EFE">
        <w:t xml:space="preserve">grille </w:t>
      </w:r>
      <w:r w:rsidR="00C977F8" w:rsidRPr="00487AAB">
        <w:t>d</w:t>
      </w:r>
      <w:r w:rsidR="00E81D0E" w:rsidRPr="00487AAB">
        <w:t>’</w:t>
      </w:r>
      <w:r w:rsidR="00C977F8" w:rsidRPr="00487AAB">
        <w:t>évaluation mentionnée à la section</w:t>
      </w:r>
      <w:r w:rsidR="00E81D0E" w:rsidRPr="00487AAB">
        <w:t> </w:t>
      </w:r>
      <w:r w:rsidR="00C977F8" w:rsidRPr="00487AAB">
        <w:fldChar w:fldCharType="begin"/>
      </w:r>
      <w:r w:rsidR="00C977F8" w:rsidRPr="00487AAB">
        <w:instrText xml:space="preserve"> REF _Ref393556744 \r \p \h </w:instrText>
      </w:r>
      <w:r w:rsidR="00627EFE">
        <w:instrText xml:space="preserve"> \* MERGEFORMAT </w:instrText>
      </w:r>
      <w:r w:rsidR="00C977F8" w:rsidRPr="00487AAB">
        <w:fldChar w:fldCharType="separate"/>
      </w:r>
      <w:r w:rsidR="00C977F8" w:rsidRPr="00487AAB">
        <w:t xml:space="preserve">5.2 </w:t>
      </w:r>
      <w:r w:rsidR="00996CEC" w:rsidRPr="00487AAB">
        <w:t>ci-dessous</w:t>
      </w:r>
      <w:r w:rsidR="00C977F8" w:rsidRPr="00487AAB">
        <w:fldChar w:fldCharType="end"/>
      </w:r>
      <w:r w:rsidR="00C977F8" w:rsidRPr="00487AAB">
        <w:t>.</w:t>
      </w:r>
    </w:p>
    <w:p w:rsidR="00C977F8" w:rsidRPr="00487AAB" w:rsidRDefault="00C977F8" w:rsidP="00C977F8">
      <w:pPr>
        <w:pStyle w:val="ListParagraph"/>
        <w:numPr>
          <w:ilvl w:val="0"/>
          <w:numId w:val="25"/>
        </w:numPr>
        <w:ind w:left="0" w:firstLine="0"/>
        <w:jc w:val="left"/>
      </w:pPr>
      <w:r w:rsidRPr="00487AAB">
        <w:t>Compte tenu de la nature du Mouvement SUN en tant qu</w:t>
      </w:r>
      <w:r w:rsidR="00E81D0E" w:rsidRPr="00487AAB">
        <w:t>’</w:t>
      </w:r>
      <w:r w:rsidRPr="00487AAB">
        <w:t>un collectif de réseaux interdépendants, il est possible de reconnaître de nombreuses sous-théories du changement qui sous-tendent cel</w:t>
      </w:r>
      <w:r w:rsidR="00E36B8A" w:rsidRPr="00627EFE">
        <w:t>ui</w:t>
      </w:r>
      <w:r w:rsidRPr="00487AAB">
        <w:t xml:space="preserve">-ci. </w:t>
      </w:r>
      <w:r w:rsidR="00BB2D25" w:rsidRPr="00487AAB">
        <w:t>L’</w:t>
      </w:r>
      <w:r w:rsidRPr="00487AAB">
        <w:fldChar w:fldCharType="begin"/>
      </w:r>
      <w:r w:rsidRPr="00487AAB">
        <w:instrText xml:space="preserve"> REF _Ref393658909 \r \h </w:instrText>
      </w:r>
      <w:r w:rsidR="00627EFE">
        <w:instrText xml:space="preserve"> \* MERGEFORMAT </w:instrText>
      </w:r>
      <w:r w:rsidRPr="00487AAB">
        <w:fldChar w:fldCharType="separate"/>
      </w:r>
      <w:r w:rsidRPr="00487AAB">
        <w:t>Annex</w:t>
      </w:r>
      <w:r w:rsidR="00BB2D25" w:rsidRPr="00487AAB">
        <w:t>e</w:t>
      </w:r>
      <w:r w:rsidRPr="00487AAB">
        <w:t> E</w:t>
      </w:r>
      <w:r w:rsidRPr="00487AAB">
        <w:fldChar w:fldCharType="end"/>
      </w:r>
      <w:r w:rsidR="00BB2D25" w:rsidRPr="00487AAB">
        <w:t xml:space="preserve"> </w:t>
      </w:r>
      <w:r w:rsidRPr="00487AAB">
        <w:t>identifie certaines d</w:t>
      </w:r>
      <w:r w:rsidR="00E81D0E" w:rsidRPr="00487AAB">
        <w:t>’</w:t>
      </w:r>
      <w:r w:rsidRPr="00487AAB">
        <w:t>entre elles, et elles se retrouvent dans certaines des hypothèses qui éclairent la table des matières détaillée. Dans la mesure du possible, l</w:t>
      </w:r>
      <w:r w:rsidR="00E81D0E" w:rsidRPr="00487AAB">
        <w:t>’</w:t>
      </w:r>
      <w:r w:rsidR="0016162E" w:rsidRPr="00487AAB">
        <w:t>évaluation</w:t>
      </w:r>
      <w:r w:rsidRPr="00487AAB">
        <w:t xml:space="preserve"> permettra d</w:t>
      </w:r>
      <w:r w:rsidR="00E81D0E" w:rsidRPr="00487AAB">
        <w:t>’</w:t>
      </w:r>
      <w:r w:rsidRPr="00487AAB">
        <w:t xml:space="preserve">identifier les sous-théories et de vérifier leur cohérence </w:t>
      </w:r>
      <w:r w:rsidR="00351C95" w:rsidRPr="00627EFE">
        <w:t xml:space="preserve">au regard de </w:t>
      </w:r>
      <w:r w:rsidRPr="00487AAB">
        <w:t xml:space="preserve">la </w:t>
      </w:r>
      <w:r w:rsidR="00351C95" w:rsidRPr="00627EFE">
        <w:t xml:space="preserve">principale </w:t>
      </w:r>
      <w:r w:rsidRPr="00487AAB">
        <w:t xml:space="preserve">table des </w:t>
      </w:r>
      <w:r w:rsidRPr="00487AAB">
        <w:lastRenderedPageBreak/>
        <w:t>matières.</w:t>
      </w:r>
    </w:p>
    <w:p w:rsidR="00C977F8" w:rsidRPr="00487AAB" w:rsidRDefault="00C977F8" w:rsidP="00C977F8"/>
    <w:p w:rsidR="00C977F8" w:rsidRPr="00487AAB" w:rsidRDefault="00C977F8" w:rsidP="00C977F8">
      <w:pPr>
        <w:sectPr w:rsidR="00C977F8" w:rsidRPr="00487AAB" w:rsidSect="00BB2D25">
          <w:type w:val="oddPage"/>
          <w:pgSz w:w="11909" w:h="16834" w:code="9"/>
          <w:pgMar w:top="1440" w:right="1440" w:bottom="1440" w:left="1440" w:header="578" w:footer="578" w:gutter="0"/>
          <w:pgNumType w:start="1"/>
          <w:cols w:space="720"/>
          <w:docGrid w:linePitch="326"/>
        </w:sectPr>
      </w:pPr>
    </w:p>
    <w:p w:rsidR="00C977F8" w:rsidRPr="00487AAB" w:rsidRDefault="00C977F8" w:rsidP="00C977F8">
      <w:pPr>
        <w:pStyle w:val="SUNFigureTitle"/>
      </w:pPr>
      <w:bookmarkStart w:id="51" w:name="_Ref393371978"/>
      <w:bookmarkStart w:id="52" w:name="_Toc394658410"/>
      <w:bookmarkStart w:id="53" w:name="_Toc396291211"/>
      <w:r w:rsidRPr="00487AAB">
        <w:lastRenderedPageBreak/>
        <w:t>Théorie globale du changement de l</w:t>
      </w:r>
      <w:r w:rsidR="00E81D0E" w:rsidRPr="00487AAB">
        <w:t>’</w:t>
      </w:r>
      <w:r w:rsidRPr="00487AAB">
        <w:t xml:space="preserve">ICE : </w:t>
      </w:r>
      <w:r w:rsidR="00B95770" w:rsidRPr="00487AAB">
        <w:t xml:space="preserve">Graphique </w:t>
      </w:r>
      <w:r w:rsidRPr="00487AAB">
        <w:t>de base</w:t>
      </w:r>
      <w:bookmarkEnd w:id="51"/>
      <w:bookmarkEnd w:id="52"/>
      <w:bookmarkEnd w:id="53"/>
    </w:p>
    <w:p w:rsidR="00C977F8" w:rsidRPr="00487AAB" w:rsidRDefault="00C977F8" w:rsidP="00C977F8">
      <w:pPr>
        <w:pStyle w:val="BodyText"/>
        <w:jc w:val="center"/>
      </w:pPr>
      <w:r w:rsidRPr="00487AAB">
        <w:rPr>
          <w:noProof/>
          <w:lang w:val="en-GB" w:eastAsia="en-GB" w:bidi="ar-SA"/>
        </w:rPr>
        <w:drawing>
          <wp:inline distT="0" distB="0" distL="0" distR="0" wp14:anchorId="25D94B72" wp14:editId="1C301C93">
            <wp:extent cx="7862532" cy="5737672"/>
            <wp:effectExtent l="19050" t="0" r="5118"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866875" cy="5740841"/>
                    </a:xfrm>
                    <a:prstGeom prst="rect">
                      <a:avLst/>
                    </a:prstGeom>
                    <a:noFill/>
                  </pic:spPr>
                </pic:pic>
              </a:graphicData>
            </a:graphic>
          </wp:inline>
        </w:drawing>
      </w:r>
    </w:p>
    <w:p w:rsidR="00C977F8" w:rsidRPr="00487AAB" w:rsidRDefault="00C977F8" w:rsidP="00C977F8">
      <w:pPr>
        <w:sectPr w:rsidR="00C977F8" w:rsidRPr="00487AAB" w:rsidSect="00BB2D25">
          <w:pgSz w:w="16834" w:h="11909" w:orient="landscape" w:code="9"/>
          <w:pgMar w:top="720" w:right="720" w:bottom="720" w:left="720" w:header="510" w:footer="510" w:gutter="0"/>
          <w:cols w:space="720"/>
          <w:docGrid w:linePitch="326"/>
        </w:sectPr>
      </w:pPr>
    </w:p>
    <w:p w:rsidR="00C977F8" w:rsidRPr="00487AAB" w:rsidRDefault="00C977F8" w:rsidP="00C977F8">
      <w:pPr>
        <w:pStyle w:val="Heading2"/>
        <w:numPr>
          <w:ilvl w:val="0"/>
          <w:numId w:val="14"/>
        </w:numPr>
        <w:ind w:hanging="720"/>
      </w:pPr>
      <w:bookmarkStart w:id="54" w:name="_Ref393604516"/>
      <w:bookmarkStart w:id="55" w:name="_Toc394658692"/>
      <w:bookmarkStart w:id="56" w:name="_Toc396291187"/>
      <w:r w:rsidRPr="00487AAB">
        <w:lastRenderedPageBreak/>
        <w:t xml:space="preserve">Critères </w:t>
      </w:r>
      <w:r w:rsidR="00933D2B">
        <w:t xml:space="preserve">et questions </w:t>
      </w:r>
      <w:r w:rsidRPr="00487AAB">
        <w:t>d</w:t>
      </w:r>
      <w:r w:rsidR="00E81D0E" w:rsidRPr="00487AAB">
        <w:t>’</w:t>
      </w:r>
      <w:r w:rsidRPr="00487AAB">
        <w:t>évaluation</w:t>
      </w:r>
      <w:bookmarkEnd w:id="54"/>
      <w:bookmarkEnd w:id="55"/>
      <w:bookmarkEnd w:id="56"/>
    </w:p>
    <w:p w:rsidR="00C977F8" w:rsidRPr="00487AAB" w:rsidRDefault="00C977F8" w:rsidP="00C977F8">
      <w:pPr>
        <w:pStyle w:val="SUNHead3"/>
        <w:numPr>
          <w:ilvl w:val="1"/>
          <w:numId w:val="14"/>
        </w:numPr>
      </w:pPr>
      <w:bookmarkStart w:id="57" w:name="_Toc394658693"/>
      <w:bookmarkStart w:id="58" w:name="_Toc396291188"/>
      <w:r w:rsidRPr="00487AAB">
        <w:t>Critères d</w:t>
      </w:r>
      <w:r w:rsidR="00E81D0E" w:rsidRPr="00487AAB">
        <w:t>’</w:t>
      </w:r>
      <w:r w:rsidRPr="00487AAB">
        <w:t>évaluation</w:t>
      </w:r>
      <w:bookmarkEnd w:id="57"/>
      <w:bookmarkEnd w:id="58"/>
    </w:p>
    <w:p w:rsidR="00C977F8" w:rsidRPr="00487AAB" w:rsidRDefault="00487AAB" w:rsidP="00C977F8">
      <w:pPr>
        <w:pStyle w:val="ListParagraph"/>
        <w:widowControl/>
        <w:numPr>
          <w:ilvl w:val="0"/>
          <w:numId w:val="26"/>
        </w:numPr>
        <w:ind w:left="0" w:firstLine="0"/>
      </w:pPr>
      <w:r w:rsidRPr="00627EFE">
        <w:t>M</w:t>
      </w:r>
      <w:r w:rsidRPr="00487AAB">
        <w:t xml:space="preserve">ême </w:t>
      </w:r>
      <w:r w:rsidRPr="00627EFE">
        <w:t>les</w:t>
      </w:r>
      <w:r w:rsidR="00351C95" w:rsidRPr="00627EFE">
        <w:t xml:space="preserve"> </w:t>
      </w:r>
      <w:r w:rsidR="00C977F8" w:rsidRPr="00487AAB">
        <w:t>critères d</w:t>
      </w:r>
      <w:r w:rsidR="00E81D0E" w:rsidRPr="00487AAB">
        <w:t>’</w:t>
      </w:r>
      <w:r w:rsidR="00C977F8" w:rsidRPr="00487AAB">
        <w:t xml:space="preserve">évaluation </w:t>
      </w:r>
      <w:r w:rsidR="00351C95" w:rsidRPr="00627EFE">
        <w:t xml:space="preserve">habituels </w:t>
      </w:r>
      <w:r w:rsidR="00C977F8" w:rsidRPr="00487AAB">
        <w:t>sont définis différemment par différents utilisateurs (</w:t>
      </w:r>
      <w:r w:rsidR="00E36B8A" w:rsidRPr="00627EFE">
        <w:t>l’</w:t>
      </w:r>
      <w:r w:rsidR="00C977F8" w:rsidRPr="00487AAB">
        <w:t xml:space="preserve">efficacité et </w:t>
      </w:r>
      <w:r w:rsidR="00E36B8A" w:rsidRPr="00627EFE">
        <w:t>l’</w:t>
      </w:r>
      <w:r w:rsidR="00C977F8" w:rsidRPr="00487AAB">
        <w:t xml:space="preserve">impact sont deux exemples fréquents). </w:t>
      </w:r>
      <w:r w:rsidR="00351C95" w:rsidRPr="00627EFE">
        <w:t xml:space="preserve">Par conséquent, nous fournissons à </w:t>
      </w:r>
      <w:r w:rsidR="00C977F8" w:rsidRPr="00487AAB">
        <w:fldChar w:fldCharType="begin"/>
      </w:r>
      <w:r w:rsidR="00C977F8" w:rsidRPr="00487AAB">
        <w:instrText xml:space="preserve"> REF _Ref393681182 \r \h </w:instrText>
      </w:r>
      <w:r w:rsidR="00627EFE">
        <w:instrText xml:space="preserve"> \* MERGEFORMAT </w:instrText>
      </w:r>
      <w:r w:rsidR="00C977F8" w:rsidRPr="00487AAB">
        <w:fldChar w:fldCharType="separate"/>
      </w:r>
      <w:r w:rsidR="00351C95" w:rsidRPr="00627EFE">
        <w:t>l</w:t>
      </w:r>
      <w:r w:rsidR="00BB2D25" w:rsidRPr="00487AAB">
        <w:t>’Annexe</w:t>
      </w:r>
      <w:r w:rsidR="00C977F8" w:rsidRPr="00487AAB">
        <w:t> F</w:t>
      </w:r>
      <w:r w:rsidR="00C977F8" w:rsidRPr="00487AAB">
        <w:fldChar w:fldCharType="end"/>
      </w:r>
      <w:r w:rsidR="00C977F8" w:rsidRPr="00487AAB">
        <w:t xml:space="preserve"> un glossaire pour assurer la cohérence de la terminologie utilisée par l</w:t>
      </w:r>
      <w:r w:rsidR="00E81D0E" w:rsidRPr="00487AAB">
        <w:t>’</w:t>
      </w:r>
      <w:r w:rsidR="00C977F8" w:rsidRPr="00487AAB">
        <w:t>équipe d</w:t>
      </w:r>
      <w:r w:rsidR="00E81D0E" w:rsidRPr="00487AAB">
        <w:t>’</w:t>
      </w:r>
      <w:r w:rsidR="00C977F8" w:rsidRPr="00487AAB">
        <w:t>évaluation. Le glossaire :</w:t>
      </w:r>
    </w:p>
    <w:p w:rsidR="00C977F8" w:rsidRPr="00487AAB" w:rsidRDefault="00C977F8" w:rsidP="00C977F8">
      <w:pPr>
        <w:pStyle w:val="ListParagraph"/>
        <w:widowControl/>
        <w:numPr>
          <w:ilvl w:val="0"/>
          <w:numId w:val="51"/>
        </w:numPr>
      </w:pPr>
      <w:r w:rsidRPr="00487AAB">
        <w:t>définit les critères</w:t>
      </w:r>
      <w:r w:rsidR="00E36B8A" w:rsidRPr="00627EFE">
        <w:t>-</w:t>
      </w:r>
      <w:r w:rsidRPr="00487AAB">
        <w:t>types du Comité d</w:t>
      </w:r>
      <w:r w:rsidR="00E81D0E" w:rsidRPr="00487AAB">
        <w:t>’</w:t>
      </w:r>
      <w:r w:rsidRPr="00487AAB">
        <w:t>assistance au développement de l</w:t>
      </w:r>
      <w:r w:rsidR="00E81D0E" w:rsidRPr="00487AAB">
        <w:t>’</w:t>
      </w:r>
      <w:r w:rsidRPr="00487AAB">
        <w:t>Organisation de coopération et de développement économiques (CAD OCDE) (pertinence, efficacité, efficience, durabilité et impact) ;</w:t>
      </w:r>
    </w:p>
    <w:p w:rsidR="00C977F8" w:rsidRPr="00487AAB" w:rsidRDefault="00C977F8" w:rsidP="00C977F8">
      <w:pPr>
        <w:pStyle w:val="ListParagraph"/>
        <w:widowControl/>
        <w:numPr>
          <w:ilvl w:val="0"/>
          <w:numId w:val="51"/>
        </w:numPr>
      </w:pPr>
      <w:r w:rsidRPr="00487AAB">
        <w:t>fournit une note sur la définition de l</w:t>
      </w:r>
      <w:r w:rsidR="00E81D0E" w:rsidRPr="00487AAB">
        <w:t>’</w:t>
      </w:r>
      <w:r w:rsidRPr="00487AAB">
        <w:t>efficacité et de la relation systématique entre l</w:t>
      </w:r>
      <w:r w:rsidR="00E81D0E" w:rsidRPr="00487AAB">
        <w:t>’</w:t>
      </w:r>
      <w:r w:rsidRPr="00487AAB">
        <w:t>efficience et l</w:t>
      </w:r>
      <w:r w:rsidR="00E81D0E" w:rsidRPr="00487AAB">
        <w:t>’</w:t>
      </w:r>
      <w:r w:rsidRPr="00487AAB">
        <w:t>efficacité (</w:t>
      </w:r>
      <w:r w:rsidR="00351C95" w:rsidRPr="00627EFE">
        <w:t xml:space="preserve">sur la base de </w:t>
      </w:r>
      <w:r w:rsidRPr="00487AAB">
        <w:fldChar w:fldCharType="begin"/>
      </w:r>
      <w:r w:rsidRPr="00487AAB">
        <w:instrText xml:space="preserve"> REF _Ref388447840 \h  \* MERGEFORMAT </w:instrText>
      </w:r>
      <w:r w:rsidRPr="00487AAB">
        <w:fldChar w:fldCharType="separate"/>
      </w:r>
      <w:r w:rsidRPr="00487AAB">
        <w:t>Renard &amp; Lister 2013</w:t>
      </w:r>
      <w:r w:rsidRPr="00487AAB">
        <w:fldChar w:fldCharType="end"/>
      </w:r>
      <w:r w:rsidRPr="00487AAB">
        <w:t>) ;</w:t>
      </w:r>
    </w:p>
    <w:p w:rsidR="00C977F8" w:rsidRPr="00487AAB" w:rsidRDefault="00351C95" w:rsidP="00C977F8">
      <w:pPr>
        <w:pStyle w:val="ListParagraph"/>
        <w:widowControl/>
        <w:numPr>
          <w:ilvl w:val="0"/>
          <w:numId w:val="51"/>
        </w:numPr>
      </w:pPr>
      <w:r w:rsidRPr="00627EFE">
        <w:t xml:space="preserve">explique la notion de </w:t>
      </w:r>
      <w:r w:rsidR="00C977F8" w:rsidRPr="00487AAB">
        <w:t xml:space="preserve">pertinence en ligne avec </w:t>
      </w:r>
      <w:r w:rsidR="000116AD" w:rsidRPr="00487AAB">
        <w:t>l’</w:t>
      </w:r>
      <w:r w:rsidR="00C977F8" w:rsidRPr="00487AAB">
        <w:fldChar w:fldCharType="begin"/>
      </w:r>
      <w:r w:rsidR="00C977F8" w:rsidRPr="00487AAB">
        <w:instrText xml:space="preserve"> REF _Ref393678994 \h  \* MERGEFORMAT </w:instrText>
      </w:r>
      <w:r w:rsidR="00C977F8" w:rsidRPr="00487AAB">
        <w:fldChar w:fldCharType="separate"/>
      </w:r>
      <w:r w:rsidR="00C977F8" w:rsidRPr="00487AAB">
        <w:t>IEG</w:t>
      </w:r>
      <w:r w:rsidR="00E81D0E" w:rsidRPr="00487AAB">
        <w:t> </w:t>
      </w:r>
      <w:r w:rsidR="00C977F8" w:rsidRPr="00487AAB">
        <w:t>2011</w:t>
      </w:r>
      <w:r w:rsidR="00C977F8" w:rsidRPr="00487AAB">
        <w:fldChar w:fldCharType="end"/>
      </w:r>
      <w:r w:rsidR="00C977F8" w:rsidRPr="00487AAB">
        <w:t> ;</w:t>
      </w:r>
    </w:p>
    <w:p w:rsidR="00C977F8" w:rsidRPr="00487AAB" w:rsidRDefault="00C977F8" w:rsidP="00C977F8">
      <w:pPr>
        <w:pStyle w:val="ListParagraph"/>
        <w:widowControl/>
        <w:numPr>
          <w:ilvl w:val="0"/>
          <w:numId w:val="51"/>
        </w:numPr>
      </w:pPr>
      <w:r w:rsidRPr="00487AAB">
        <w:t>inclut des critères de cohérence (interne et externe) ;</w:t>
      </w:r>
    </w:p>
    <w:p w:rsidR="00C977F8" w:rsidRPr="00487AAB" w:rsidRDefault="00C977F8" w:rsidP="00C977F8">
      <w:pPr>
        <w:pStyle w:val="ListParagraph"/>
        <w:widowControl/>
        <w:numPr>
          <w:ilvl w:val="0"/>
          <w:numId w:val="51"/>
        </w:numPr>
      </w:pPr>
      <w:r w:rsidRPr="00487AAB">
        <w:t xml:space="preserve">relève la terminologie </w:t>
      </w:r>
      <w:r w:rsidR="00B92BCC" w:rsidRPr="00627EFE">
        <w:t xml:space="preserve">relative à </w:t>
      </w:r>
      <w:r w:rsidRPr="00487AAB">
        <w:t>la cartographie des résultats et l</w:t>
      </w:r>
      <w:r w:rsidR="00E81D0E" w:rsidRPr="00487AAB">
        <w:t>’</w:t>
      </w:r>
      <w:r w:rsidRPr="00487AAB">
        <w:t>évaluation de l</w:t>
      </w:r>
      <w:r w:rsidR="00E81D0E" w:rsidRPr="00487AAB">
        <w:t>’</w:t>
      </w:r>
      <w:r w:rsidRPr="00487AAB">
        <w:t>influence ; et</w:t>
      </w:r>
    </w:p>
    <w:p w:rsidR="00C977F8" w:rsidRPr="00487AAB" w:rsidRDefault="00C977F8" w:rsidP="00C977F8">
      <w:pPr>
        <w:pStyle w:val="ListParagraph"/>
        <w:widowControl/>
        <w:numPr>
          <w:ilvl w:val="0"/>
          <w:numId w:val="51"/>
        </w:numPr>
      </w:pPr>
      <w:r w:rsidRPr="00487AAB">
        <w:t>fournit des indications sur les critères d</w:t>
      </w:r>
      <w:r w:rsidR="00E81D0E" w:rsidRPr="00487AAB">
        <w:t>’</w:t>
      </w:r>
      <w:r w:rsidRPr="00487AAB">
        <w:t>efficacité de l</w:t>
      </w:r>
      <w:r w:rsidR="00E81D0E" w:rsidRPr="00487AAB">
        <w:t>’</w:t>
      </w:r>
      <w:r w:rsidRPr="00487AAB">
        <w:t>aide (en notant la distinction entre l</w:t>
      </w:r>
      <w:r w:rsidR="00E81D0E" w:rsidRPr="00487AAB">
        <w:t>’</w:t>
      </w:r>
      <w:r w:rsidRPr="00487AAB">
        <w:t>efficacité de l</w:t>
      </w:r>
      <w:r w:rsidR="00E81D0E" w:rsidRPr="00487AAB">
        <w:t>’</w:t>
      </w:r>
      <w:r w:rsidRPr="00487AAB">
        <w:t>aide et l</w:t>
      </w:r>
      <w:r w:rsidR="00E81D0E" w:rsidRPr="00487AAB">
        <w:t>’</w:t>
      </w:r>
      <w:r w:rsidRPr="00487AAB">
        <w:t>efficacité du développement).</w:t>
      </w:r>
    </w:p>
    <w:p w:rsidR="00C977F8" w:rsidRPr="00487AAB" w:rsidRDefault="00C977F8" w:rsidP="00C977F8">
      <w:pPr>
        <w:pStyle w:val="SUNHead3"/>
        <w:numPr>
          <w:ilvl w:val="1"/>
          <w:numId w:val="14"/>
        </w:numPr>
      </w:pPr>
      <w:bookmarkStart w:id="59" w:name="_Ref393556744"/>
      <w:bookmarkStart w:id="60" w:name="_Toc394658694"/>
      <w:bookmarkStart w:id="61" w:name="_Toc396291189"/>
      <w:r w:rsidRPr="00487AAB">
        <w:t xml:space="preserve">Questionnaire et </w:t>
      </w:r>
      <w:r w:rsidR="00E36B8A" w:rsidRPr="00627EFE">
        <w:t xml:space="preserve">grille </w:t>
      </w:r>
      <w:r w:rsidRPr="00487AAB">
        <w:t>d</w:t>
      </w:r>
      <w:r w:rsidR="00E81D0E" w:rsidRPr="00487AAB">
        <w:t>’</w:t>
      </w:r>
      <w:r w:rsidRPr="00487AAB">
        <w:t>évaluation</w:t>
      </w:r>
      <w:bookmarkEnd w:id="59"/>
      <w:bookmarkEnd w:id="60"/>
      <w:bookmarkEnd w:id="61"/>
      <w:r w:rsidRPr="00487AAB">
        <w:t xml:space="preserve"> </w:t>
      </w:r>
    </w:p>
    <w:p w:rsidR="00C977F8" w:rsidRPr="00487AAB" w:rsidRDefault="00C977F8" w:rsidP="00C977F8">
      <w:pPr>
        <w:pStyle w:val="ListParagraph"/>
        <w:widowControl/>
        <w:numPr>
          <w:ilvl w:val="0"/>
          <w:numId w:val="26"/>
        </w:numPr>
        <w:ind w:left="0" w:firstLine="0"/>
        <w:jc w:val="left"/>
      </w:pPr>
      <w:r w:rsidRPr="00487AAB">
        <w:t>Les questions à aborder par l</w:t>
      </w:r>
      <w:r w:rsidR="00E81D0E" w:rsidRPr="00487AAB">
        <w:t>’</w:t>
      </w:r>
      <w:r w:rsidR="00A07BEC">
        <w:t>évaluation globale indépendante</w:t>
      </w:r>
      <w:r w:rsidR="00E36B8A" w:rsidRPr="00627EFE">
        <w:t xml:space="preserve"> </w:t>
      </w:r>
      <w:r w:rsidRPr="00487AAB">
        <w:t xml:space="preserve">sont posées dans les TdR, qui comprennent une annexe détaillant les </w:t>
      </w:r>
      <w:r w:rsidR="00B92BCC" w:rsidRPr="00627EFE">
        <w:t xml:space="preserve">principales </w:t>
      </w:r>
      <w:r w:rsidRPr="00487AAB">
        <w:t xml:space="preserve">questions et </w:t>
      </w:r>
      <w:r w:rsidR="00B92BCC" w:rsidRPr="00627EFE">
        <w:t xml:space="preserve">les questions </w:t>
      </w:r>
      <w:r w:rsidR="00E6651B" w:rsidRPr="00627EFE">
        <w:t>sous-jacentes</w:t>
      </w:r>
      <w:r w:rsidRPr="00487AAB">
        <w:t xml:space="preserve"> qui </w:t>
      </w:r>
      <w:r w:rsidR="00E6651B" w:rsidRPr="00627EFE">
        <w:t xml:space="preserve">sont </w:t>
      </w:r>
      <w:r w:rsidR="00487AAB" w:rsidRPr="00627EFE">
        <w:t>hiérarchisées lors</w:t>
      </w:r>
      <w:r w:rsidRPr="00487AAB">
        <w:t xml:space="preserve"> des </w:t>
      </w:r>
      <w:r w:rsidR="00487AAB" w:rsidRPr="00487AAB">
        <w:t xml:space="preserve">consultations </w:t>
      </w:r>
      <w:r w:rsidR="00487AAB" w:rsidRPr="00627EFE">
        <w:t>en</w:t>
      </w:r>
      <w:r w:rsidR="00E6651B" w:rsidRPr="00627EFE">
        <w:t xml:space="preserve"> vue de </w:t>
      </w:r>
      <w:r w:rsidRPr="00487AAB">
        <w:t>l</w:t>
      </w:r>
      <w:r w:rsidR="00E81D0E" w:rsidRPr="00487AAB">
        <w:t>’</w:t>
      </w:r>
      <w:r w:rsidR="0016162E" w:rsidRPr="00487AAB">
        <w:t>évaluation</w:t>
      </w:r>
      <w:r w:rsidRPr="00487AAB">
        <w:t>.</w:t>
      </w:r>
      <w:r w:rsidR="000B0316" w:rsidRPr="00487AAB">
        <w:t xml:space="preserve"> </w:t>
      </w:r>
      <w:r w:rsidRPr="00487AAB">
        <w:t xml:space="preserve">Le défi </w:t>
      </w:r>
      <w:r w:rsidR="00E6651B" w:rsidRPr="00627EFE">
        <w:t xml:space="preserve">pour </w:t>
      </w:r>
      <w:r w:rsidRPr="00487AAB">
        <w:t>les évaluateurs consiste à structurer leur enquête afin de suivre un ordre clair</w:t>
      </w:r>
      <w:r w:rsidR="00E6651B" w:rsidRPr="00627EFE">
        <w:t xml:space="preserve">, des </w:t>
      </w:r>
      <w:r w:rsidRPr="00487AAB">
        <w:t xml:space="preserve">résultats aux conclusions et </w:t>
      </w:r>
      <w:r w:rsidR="00E6651B" w:rsidRPr="00627EFE">
        <w:t xml:space="preserve">aux </w:t>
      </w:r>
      <w:r w:rsidRPr="00487AAB">
        <w:t>recommandations, en tenant compte de la disponibilité des éléments de preuv</w:t>
      </w:r>
      <w:r w:rsidR="009B7165" w:rsidRPr="00487AAB">
        <w:t>e pertinents.</w:t>
      </w:r>
    </w:p>
    <w:p w:rsidR="00C977F8" w:rsidRPr="00487AAB" w:rsidRDefault="00C977F8" w:rsidP="00C977F8">
      <w:pPr>
        <w:pStyle w:val="ListParagraph"/>
        <w:widowControl/>
        <w:numPr>
          <w:ilvl w:val="0"/>
          <w:numId w:val="26"/>
        </w:numPr>
        <w:ind w:left="0" w:firstLine="0"/>
        <w:jc w:val="left"/>
      </w:pPr>
      <w:r w:rsidRPr="00487AAB">
        <w:t>Pour ce faire, l</w:t>
      </w:r>
      <w:r w:rsidR="00E81D0E" w:rsidRPr="00487AAB">
        <w:t>’</w:t>
      </w:r>
      <w:r w:rsidRPr="00487AAB">
        <w:t>équipe d</w:t>
      </w:r>
      <w:r w:rsidR="00E81D0E" w:rsidRPr="00487AAB">
        <w:t>’</w:t>
      </w:r>
      <w:r w:rsidRPr="00487AAB">
        <w:t xml:space="preserve">évaluation a préparé la </w:t>
      </w:r>
      <w:r w:rsidR="007B7273" w:rsidRPr="00627EFE">
        <w:t xml:space="preserve">grille </w:t>
      </w:r>
      <w:r w:rsidRPr="00487AAB">
        <w:t>d</w:t>
      </w:r>
      <w:r w:rsidR="00E81D0E" w:rsidRPr="00487AAB">
        <w:t>’</w:t>
      </w:r>
      <w:r w:rsidRPr="00487AAB">
        <w:t xml:space="preserve">évaluation </w:t>
      </w:r>
      <w:r w:rsidR="00E6651B" w:rsidRPr="00627EFE">
        <w:t xml:space="preserve">qui figure </w:t>
      </w:r>
      <w:r w:rsidRPr="00487AAB">
        <w:t xml:space="preserve">à </w:t>
      </w:r>
      <w:r w:rsidRPr="00487AAB">
        <w:fldChar w:fldCharType="begin"/>
      </w:r>
      <w:r w:rsidRPr="00487AAB">
        <w:instrText xml:space="preserve"> REF _Ref393663681 \r \h </w:instrText>
      </w:r>
      <w:r w:rsidR="00627EFE">
        <w:instrText xml:space="preserve"> \* MERGEFORMAT </w:instrText>
      </w:r>
      <w:r w:rsidRPr="00487AAB">
        <w:fldChar w:fldCharType="separate"/>
      </w:r>
      <w:r w:rsidR="007B7273" w:rsidRPr="00627EFE">
        <w:t>l</w:t>
      </w:r>
      <w:r w:rsidR="00BB2D25" w:rsidRPr="00487AAB">
        <w:t>’Annexe</w:t>
      </w:r>
      <w:r w:rsidRPr="00487AAB">
        <w:t> G</w:t>
      </w:r>
      <w:r w:rsidRPr="00487AAB">
        <w:fldChar w:fldCharType="end"/>
      </w:r>
      <w:r w:rsidRPr="00487AAB">
        <w:t>. Elle est basée sur la théorie du changement décrite à la section</w:t>
      </w:r>
      <w:r w:rsidR="00E81D0E" w:rsidRPr="00487AAB">
        <w:t> </w:t>
      </w:r>
      <w:r w:rsidRPr="00487AAB">
        <w:fldChar w:fldCharType="begin"/>
      </w:r>
      <w:r w:rsidRPr="00487AAB">
        <w:instrText xml:space="preserve"> REF _Ref393621595 \r \p \h </w:instrText>
      </w:r>
      <w:r w:rsidR="00627EFE">
        <w:instrText xml:space="preserve"> \* MERGEFORMAT </w:instrText>
      </w:r>
      <w:r w:rsidRPr="00487AAB">
        <w:fldChar w:fldCharType="separate"/>
      </w:r>
      <w:r w:rsidRPr="00487AAB">
        <w:t xml:space="preserve">4.2 </w:t>
      </w:r>
      <w:r w:rsidR="00332D46" w:rsidRPr="00487AAB">
        <w:t>ci-dessus</w:t>
      </w:r>
      <w:r w:rsidRPr="00487AAB">
        <w:fldChar w:fldCharType="end"/>
      </w:r>
      <w:r w:rsidRPr="00487AAB">
        <w:t xml:space="preserve"> et à </w:t>
      </w:r>
      <w:r w:rsidRPr="00487AAB">
        <w:fldChar w:fldCharType="begin"/>
      </w:r>
      <w:r w:rsidRPr="00487AAB">
        <w:instrText xml:space="preserve"> REF _Ref393674256 \r \h </w:instrText>
      </w:r>
      <w:r w:rsidR="00627EFE">
        <w:instrText xml:space="preserve"> \* MERGEFORMAT </w:instrText>
      </w:r>
      <w:r w:rsidRPr="00487AAB">
        <w:fldChar w:fldCharType="separate"/>
      </w:r>
      <w:r w:rsidR="007B7273" w:rsidRPr="00627EFE">
        <w:t>l</w:t>
      </w:r>
      <w:r w:rsidR="00BB2D25" w:rsidRPr="00487AAB">
        <w:t>’Annexe</w:t>
      </w:r>
      <w:r w:rsidRPr="00487AAB">
        <w:t> E</w:t>
      </w:r>
      <w:r w:rsidRPr="00487AAB">
        <w:fldChar w:fldCharType="end"/>
      </w:r>
      <w:r w:rsidR="00E6651B" w:rsidRPr="00627EFE">
        <w:t xml:space="preserve"> ; elle </w:t>
      </w:r>
      <w:r w:rsidRPr="00487AAB">
        <w:t>se sert des critères d</w:t>
      </w:r>
      <w:r w:rsidR="00E81D0E" w:rsidRPr="00487AAB">
        <w:t>’</w:t>
      </w:r>
      <w:r w:rsidRPr="00487AAB">
        <w:t xml:space="preserve">évaluation énoncés à </w:t>
      </w:r>
      <w:r w:rsidRPr="00487AAB">
        <w:fldChar w:fldCharType="begin"/>
      </w:r>
      <w:r w:rsidRPr="00487AAB">
        <w:instrText xml:space="preserve"> REF _Ref393681182 \r \h </w:instrText>
      </w:r>
      <w:r w:rsidR="00627EFE">
        <w:instrText xml:space="preserve"> \* MERGEFORMAT </w:instrText>
      </w:r>
      <w:r w:rsidRPr="00487AAB">
        <w:fldChar w:fldCharType="separate"/>
      </w:r>
      <w:r w:rsidR="007B7273" w:rsidRPr="00627EFE">
        <w:t>l</w:t>
      </w:r>
      <w:r w:rsidR="00BB2D25" w:rsidRPr="00487AAB">
        <w:t>’Annexe</w:t>
      </w:r>
      <w:r w:rsidRPr="00487AAB">
        <w:t> F</w:t>
      </w:r>
      <w:r w:rsidRPr="00487AAB">
        <w:fldChar w:fldCharType="end"/>
      </w:r>
      <w:r w:rsidRPr="00487AAB">
        <w:t>, et s</w:t>
      </w:r>
      <w:r w:rsidR="00E81D0E" w:rsidRPr="00487AAB">
        <w:t>’</w:t>
      </w:r>
      <w:r w:rsidRPr="00487AAB">
        <w:t>appuie sur les questions spécifiques posées dans les TdR.</w:t>
      </w:r>
      <w:r w:rsidRPr="00487AAB">
        <w:rPr>
          <w:rStyle w:val="FootnoteReference"/>
        </w:rPr>
        <w:footnoteReference w:id="7"/>
      </w:r>
      <w:r w:rsidR="000B0316" w:rsidRPr="00487AAB">
        <w:t xml:space="preserve"> </w:t>
      </w:r>
      <w:r w:rsidR="009B7165" w:rsidRPr="00487AAB">
        <w:t xml:space="preserve">. Le </w:t>
      </w:r>
      <w:r w:rsidRPr="00487AAB">
        <w:fldChar w:fldCharType="begin"/>
      </w:r>
      <w:r w:rsidRPr="00487AAB">
        <w:instrText xml:space="preserve"> REF _Ref393621717 \r \p \h </w:instrText>
      </w:r>
      <w:r w:rsidR="00627EFE">
        <w:instrText xml:space="preserve"> \* MERGEFORMAT </w:instrText>
      </w:r>
      <w:r w:rsidRPr="00487AAB">
        <w:fldChar w:fldCharType="separate"/>
      </w:r>
      <w:r w:rsidR="009B7165" w:rsidRPr="00487AAB">
        <w:t>Tableau </w:t>
      </w:r>
      <w:r w:rsidRPr="00487AAB">
        <w:t xml:space="preserve">2 </w:t>
      </w:r>
      <w:r w:rsidR="00996CEC" w:rsidRPr="00487AAB">
        <w:t>ci-dessous</w:t>
      </w:r>
      <w:r w:rsidRPr="00487AAB">
        <w:fldChar w:fldCharType="end"/>
      </w:r>
      <w:r w:rsidRPr="00487AAB">
        <w:t xml:space="preserve"> résume la séquence des questions principales et des questions sous-jacentes de l</w:t>
      </w:r>
      <w:r w:rsidR="00E81D0E" w:rsidRPr="00487AAB">
        <w:t>’</w:t>
      </w:r>
      <w:r w:rsidR="0016162E" w:rsidRPr="00487AAB">
        <w:t>évaluation</w:t>
      </w:r>
      <w:r w:rsidRPr="00487AAB">
        <w:t>.</w:t>
      </w:r>
    </w:p>
    <w:p w:rsidR="00C977F8" w:rsidRPr="00487AAB" w:rsidRDefault="00C977F8" w:rsidP="00C977F8">
      <w:pPr>
        <w:pStyle w:val="ListParagraph"/>
        <w:widowControl/>
        <w:numPr>
          <w:ilvl w:val="0"/>
          <w:numId w:val="26"/>
        </w:numPr>
        <w:ind w:left="0" w:firstLine="0"/>
      </w:pPr>
      <w:r w:rsidRPr="00487AAB">
        <w:t xml:space="preserve"> La </w:t>
      </w:r>
      <w:r w:rsidR="007B7273" w:rsidRPr="00627EFE">
        <w:t xml:space="preserve">grille </w:t>
      </w:r>
      <w:r w:rsidRPr="00487AAB">
        <w:t>d</w:t>
      </w:r>
      <w:r w:rsidR="00E81D0E" w:rsidRPr="00487AAB">
        <w:t>’</w:t>
      </w:r>
      <w:r w:rsidRPr="00487AAB">
        <w:t xml:space="preserve">évaluation porte </w:t>
      </w:r>
      <w:r w:rsidR="00E6651B" w:rsidRPr="00627EFE">
        <w:t xml:space="preserve">à la fois sur </w:t>
      </w:r>
      <w:r w:rsidRPr="00487AAB">
        <w:t xml:space="preserve">les questions </w:t>
      </w:r>
      <w:r w:rsidR="006E3BF9" w:rsidRPr="00627EFE">
        <w:t>relatives</w:t>
      </w:r>
      <w:r w:rsidR="00E6651B" w:rsidRPr="00627EFE">
        <w:t xml:space="preserve"> au contexte mondial </w:t>
      </w:r>
      <w:r w:rsidRPr="00487AAB">
        <w:t xml:space="preserve">et </w:t>
      </w:r>
      <w:r w:rsidR="00E6651B" w:rsidRPr="00627EFE">
        <w:t xml:space="preserve">aux questions </w:t>
      </w:r>
      <w:r w:rsidRPr="00487AAB">
        <w:t>spécifiques à chaque pays et servira également de guide pour les études de cas de pays.</w:t>
      </w:r>
    </w:p>
    <w:p w:rsidR="00C977F8" w:rsidRPr="00487AAB" w:rsidRDefault="00E6651B" w:rsidP="00C977F8">
      <w:pPr>
        <w:pStyle w:val="SUNTableTitle"/>
        <w:spacing w:before="240"/>
      </w:pPr>
      <w:bookmarkStart w:id="62" w:name="_Toc396291207"/>
      <w:bookmarkStart w:id="63" w:name="_Ref393621717"/>
      <w:bookmarkStart w:id="64" w:name="_Toc394658394"/>
      <w:r w:rsidRPr="00627EFE">
        <w:lastRenderedPageBreak/>
        <w:t>Principales questions de l’é</w:t>
      </w:r>
      <w:r w:rsidR="00C977F8" w:rsidRPr="00487AAB">
        <w:t>valuation</w:t>
      </w:r>
      <w:bookmarkEnd w:id="62"/>
      <w:r w:rsidR="00C977F8" w:rsidRPr="00487AAB">
        <w:t xml:space="preserve"> </w:t>
      </w:r>
      <w:bookmarkEnd w:id="63"/>
      <w:bookmarkEnd w:id="64"/>
    </w:p>
    <w:tbl>
      <w:tblPr>
        <w:tblStyle w:val="TableGrid"/>
        <w:tblW w:w="5000" w:type="pct"/>
        <w:tblLook w:val="04A0" w:firstRow="1" w:lastRow="0" w:firstColumn="1" w:lastColumn="0" w:noHBand="0" w:noVBand="1"/>
      </w:tblPr>
      <w:tblGrid>
        <w:gridCol w:w="9288"/>
      </w:tblGrid>
      <w:tr w:rsidR="00C977F8" w:rsidRPr="00627EFE" w:rsidTr="00BB2D25">
        <w:trPr>
          <w:cantSplit/>
        </w:trPr>
        <w:tc>
          <w:tcPr>
            <w:tcW w:w="5000" w:type="pct"/>
            <w:shd w:val="clear" w:color="auto" w:fill="95B3D7" w:themeFill="accent1" w:themeFillTint="99"/>
            <w:vAlign w:val="center"/>
          </w:tcPr>
          <w:p w:rsidR="00C977F8" w:rsidRPr="00487AAB" w:rsidRDefault="00C977F8" w:rsidP="00C977F8">
            <w:pPr>
              <w:pStyle w:val="ListParagraph"/>
              <w:keepNext/>
              <w:widowControl/>
              <w:numPr>
                <w:ilvl w:val="0"/>
                <w:numId w:val="31"/>
              </w:numPr>
              <w:spacing w:before="120" w:line="240" w:lineRule="auto"/>
              <w:ind w:left="357" w:hanging="357"/>
              <w:jc w:val="left"/>
              <w:rPr>
                <w:b/>
                <w:sz w:val="22"/>
              </w:rPr>
            </w:pPr>
            <w:r w:rsidRPr="00487AAB">
              <w:rPr>
                <w:b/>
                <w:sz w:val="22"/>
              </w:rPr>
              <w:t>Le Mouvement SUN a-t-il abordé les questions adéquates ?</w:t>
            </w:r>
          </w:p>
        </w:tc>
      </w:tr>
      <w:tr w:rsidR="00C977F8" w:rsidRPr="00627EFE" w:rsidTr="00BB2D25">
        <w:trPr>
          <w:cantSplit/>
        </w:trPr>
        <w:tc>
          <w:tcPr>
            <w:tcW w:w="5000" w:type="pct"/>
          </w:tcPr>
          <w:p w:rsidR="00C977F8" w:rsidRPr="00487AAB" w:rsidRDefault="00C977F8" w:rsidP="00C977F8">
            <w:pPr>
              <w:pStyle w:val="ListParagraph"/>
              <w:widowControl/>
              <w:numPr>
                <w:ilvl w:val="1"/>
                <w:numId w:val="32"/>
              </w:numPr>
              <w:spacing w:after="60"/>
              <w:ind w:left="357" w:hanging="357"/>
              <w:jc w:val="left"/>
              <w:rPr>
                <w:sz w:val="22"/>
              </w:rPr>
            </w:pPr>
            <w:r w:rsidRPr="00487AAB">
              <w:rPr>
                <w:sz w:val="22"/>
              </w:rPr>
              <w:t>Dans quelle mesure les objectifs du Mouvement SUN sont-ils compatibles avec les besoins, les priorités et les stratégies des pays bénéficiaires ?</w:t>
            </w:r>
          </w:p>
          <w:p w:rsidR="00C977F8" w:rsidRPr="00487AAB" w:rsidRDefault="00C977F8" w:rsidP="00C977F8">
            <w:pPr>
              <w:pStyle w:val="ListParagraph"/>
              <w:widowControl/>
              <w:numPr>
                <w:ilvl w:val="1"/>
                <w:numId w:val="32"/>
              </w:numPr>
              <w:spacing w:after="60"/>
              <w:ind w:left="357" w:hanging="357"/>
              <w:jc w:val="left"/>
              <w:rPr>
                <w:sz w:val="22"/>
              </w:rPr>
            </w:pPr>
            <w:r w:rsidRPr="00487AAB">
              <w:rPr>
                <w:sz w:val="22"/>
              </w:rPr>
              <w:t>Le Mouvement SUN a-t-il comblé une lacune dans l</w:t>
            </w:r>
            <w:r w:rsidR="00E81D0E" w:rsidRPr="00487AAB">
              <w:rPr>
                <w:sz w:val="22"/>
              </w:rPr>
              <w:t>’</w:t>
            </w:r>
            <w:r w:rsidRPr="00487AAB">
              <w:rPr>
                <w:sz w:val="22"/>
              </w:rPr>
              <w:t>architecture internationale et nationale</w:t>
            </w:r>
            <w:r w:rsidR="00E6651B" w:rsidRPr="00627EFE">
              <w:rPr>
                <w:sz w:val="22"/>
              </w:rPr>
              <w:t xml:space="preserve"> concernant la question de </w:t>
            </w:r>
            <w:r w:rsidRPr="00487AAB">
              <w:rPr>
                <w:sz w:val="22"/>
              </w:rPr>
              <w:t>la nutrition ?</w:t>
            </w:r>
          </w:p>
          <w:p w:rsidR="00C977F8" w:rsidRPr="00487AAB" w:rsidRDefault="00C977F8" w:rsidP="00C977F8">
            <w:pPr>
              <w:pStyle w:val="ListParagraph"/>
              <w:widowControl/>
              <w:numPr>
                <w:ilvl w:val="1"/>
                <w:numId w:val="32"/>
              </w:numPr>
              <w:spacing w:after="60"/>
              <w:ind w:left="357" w:hanging="357"/>
              <w:jc w:val="left"/>
              <w:rPr>
                <w:sz w:val="22"/>
              </w:rPr>
            </w:pPr>
            <w:r w:rsidRPr="00487AAB">
              <w:rPr>
                <w:sz w:val="22"/>
              </w:rPr>
              <w:t>Les stratégies SUN contribuent-elles à mettre davantage l</w:t>
            </w:r>
            <w:r w:rsidR="00E81D0E" w:rsidRPr="00487AAB">
              <w:rPr>
                <w:sz w:val="22"/>
              </w:rPr>
              <w:t>’</w:t>
            </w:r>
            <w:r w:rsidRPr="00487AAB">
              <w:rPr>
                <w:sz w:val="22"/>
              </w:rPr>
              <w:t xml:space="preserve">accent sur les problèmes </w:t>
            </w:r>
            <w:r w:rsidR="00E6651B" w:rsidRPr="00627EFE">
              <w:rPr>
                <w:sz w:val="22"/>
              </w:rPr>
              <w:t xml:space="preserve">de genre et d’égalité des </w:t>
            </w:r>
            <w:r w:rsidR="00487AAB" w:rsidRPr="00627EFE">
              <w:rPr>
                <w:sz w:val="22"/>
              </w:rPr>
              <w:t xml:space="preserve">sexes </w:t>
            </w:r>
            <w:r w:rsidR="00487AAB" w:rsidRPr="00487AAB">
              <w:rPr>
                <w:sz w:val="22"/>
              </w:rPr>
              <w:t>dans</w:t>
            </w:r>
            <w:r w:rsidRPr="00487AAB">
              <w:rPr>
                <w:sz w:val="22"/>
              </w:rPr>
              <w:t xml:space="preserve"> le domaine de la nutrition ?</w:t>
            </w:r>
          </w:p>
          <w:p w:rsidR="00C977F8" w:rsidRPr="00487AAB" w:rsidRDefault="00C977F8" w:rsidP="007B7273">
            <w:pPr>
              <w:pStyle w:val="ListParagraph"/>
              <w:widowControl/>
              <w:numPr>
                <w:ilvl w:val="1"/>
                <w:numId w:val="32"/>
              </w:numPr>
              <w:spacing w:after="60"/>
              <w:ind w:left="357" w:hanging="357"/>
              <w:jc w:val="left"/>
              <w:rPr>
                <w:sz w:val="22"/>
              </w:rPr>
            </w:pPr>
            <w:r w:rsidRPr="00487AAB">
              <w:rPr>
                <w:sz w:val="22"/>
              </w:rPr>
              <w:t>L</w:t>
            </w:r>
            <w:r w:rsidR="00E81D0E" w:rsidRPr="00487AAB">
              <w:rPr>
                <w:sz w:val="22"/>
              </w:rPr>
              <w:t>’</w:t>
            </w:r>
            <w:r w:rsidRPr="00487AAB">
              <w:rPr>
                <w:sz w:val="22"/>
              </w:rPr>
              <w:t xml:space="preserve">approche du Mouvement SUN a-t-elle trouvé le juste équilibre entre les </w:t>
            </w:r>
            <w:r w:rsidR="007B7273" w:rsidRPr="00627EFE">
              <w:rPr>
                <w:sz w:val="22"/>
              </w:rPr>
              <w:t xml:space="preserve">interventions </w:t>
            </w:r>
            <w:r w:rsidRPr="00487AAB">
              <w:rPr>
                <w:sz w:val="22"/>
              </w:rPr>
              <w:t>aux niveaux mondial et national ?</w:t>
            </w:r>
          </w:p>
        </w:tc>
      </w:tr>
      <w:tr w:rsidR="00C977F8" w:rsidRPr="00627EFE" w:rsidTr="00BB2D25">
        <w:trPr>
          <w:cantSplit/>
        </w:trPr>
        <w:tc>
          <w:tcPr>
            <w:tcW w:w="5000" w:type="pct"/>
            <w:shd w:val="clear" w:color="auto" w:fill="95B3D7" w:themeFill="accent1" w:themeFillTint="99"/>
          </w:tcPr>
          <w:p w:rsidR="00C977F8" w:rsidRPr="00487AAB" w:rsidRDefault="00C977F8" w:rsidP="00C977F8">
            <w:pPr>
              <w:pStyle w:val="ListParagraph"/>
              <w:keepNext/>
              <w:widowControl/>
              <w:numPr>
                <w:ilvl w:val="0"/>
                <w:numId w:val="31"/>
              </w:numPr>
              <w:spacing w:before="120" w:line="240" w:lineRule="auto"/>
              <w:ind w:left="357" w:hanging="357"/>
              <w:jc w:val="left"/>
              <w:rPr>
                <w:b/>
                <w:sz w:val="22"/>
              </w:rPr>
            </w:pPr>
            <w:r w:rsidRPr="00487AAB">
              <w:rPr>
                <w:b/>
                <w:sz w:val="22"/>
              </w:rPr>
              <w:t>Le Mouvement SUN a-t-il suivi une stratégie claire, cohérente et communément comprise ?</w:t>
            </w:r>
          </w:p>
        </w:tc>
      </w:tr>
      <w:tr w:rsidR="00C977F8" w:rsidRPr="00627EFE" w:rsidTr="00BB2D25">
        <w:trPr>
          <w:cantSplit/>
        </w:trPr>
        <w:tc>
          <w:tcPr>
            <w:tcW w:w="5000" w:type="pct"/>
          </w:tcPr>
          <w:p w:rsidR="00C977F8" w:rsidRPr="00487AAB" w:rsidRDefault="00C977F8" w:rsidP="00C977F8">
            <w:pPr>
              <w:pStyle w:val="ListParagraph"/>
              <w:widowControl/>
              <w:numPr>
                <w:ilvl w:val="0"/>
                <w:numId w:val="33"/>
              </w:numPr>
              <w:spacing w:after="60" w:line="240" w:lineRule="auto"/>
              <w:ind w:left="425" w:hanging="425"/>
              <w:jc w:val="left"/>
              <w:rPr>
                <w:sz w:val="22"/>
              </w:rPr>
            </w:pPr>
            <w:r w:rsidRPr="00487AAB">
              <w:rPr>
                <w:sz w:val="22"/>
              </w:rPr>
              <w:t xml:space="preserve">Les objectifs, les priorités et les stratégies du Mouvement SUN sont-ils clairement définis aux différents niveaux du Mouvement ? </w:t>
            </w:r>
          </w:p>
          <w:p w:rsidR="00C977F8" w:rsidRPr="00487AAB" w:rsidRDefault="00C977F8" w:rsidP="00C977F8">
            <w:pPr>
              <w:pStyle w:val="ListParagraph"/>
              <w:widowControl/>
              <w:numPr>
                <w:ilvl w:val="0"/>
                <w:numId w:val="33"/>
              </w:numPr>
              <w:spacing w:after="60" w:line="240" w:lineRule="auto"/>
              <w:ind w:left="425" w:hanging="425"/>
              <w:jc w:val="left"/>
              <w:rPr>
                <w:sz w:val="22"/>
              </w:rPr>
            </w:pPr>
            <w:r w:rsidRPr="00487AAB">
              <w:rPr>
                <w:sz w:val="22"/>
              </w:rPr>
              <w:t xml:space="preserve">Les principaux intrants, </w:t>
            </w:r>
            <w:r w:rsidR="007B7273" w:rsidRPr="00627EFE">
              <w:rPr>
                <w:sz w:val="22"/>
              </w:rPr>
              <w:t xml:space="preserve">les </w:t>
            </w:r>
            <w:r w:rsidRPr="00487AAB">
              <w:rPr>
                <w:sz w:val="22"/>
              </w:rPr>
              <w:t xml:space="preserve">activités et </w:t>
            </w:r>
            <w:r w:rsidR="007B7273" w:rsidRPr="00627EFE">
              <w:rPr>
                <w:sz w:val="22"/>
              </w:rPr>
              <w:t xml:space="preserve">les </w:t>
            </w:r>
            <w:r w:rsidRPr="00487AAB">
              <w:rPr>
                <w:sz w:val="22"/>
              </w:rPr>
              <w:t xml:space="preserve">extrants du Mouvement SUN reflètent-ils adéquatement ses objectifs, </w:t>
            </w:r>
            <w:r w:rsidR="007B7273" w:rsidRPr="00627EFE">
              <w:rPr>
                <w:sz w:val="22"/>
              </w:rPr>
              <w:t xml:space="preserve">ses </w:t>
            </w:r>
            <w:r w:rsidRPr="00487AAB">
              <w:rPr>
                <w:sz w:val="22"/>
              </w:rPr>
              <w:t xml:space="preserve">priorités et </w:t>
            </w:r>
            <w:r w:rsidR="007B7273" w:rsidRPr="00627EFE">
              <w:rPr>
                <w:sz w:val="22"/>
              </w:rPr>
              <w:t xml:space="preserve">ses </w:t>
            </w:r>
            <w:r w:rsidRPr="00487AAB">
              <w:rPr>
                <w:sz w:val="22"/>
              </w:rPr>
              <w:t>stratégies ?</w:t>
            </w:r>
          </w:p>
          <w:p w:rsidR="00C977F8" w:rsidRPr="00487AAB" w:rsidRDefault="00C977F8" w:rsidP="00487AAB">
            <w:pPr>
              <w:pStyle w:val="ListParagraph"/>
              <w:widowControl/>
              <w:numPr>
                <w:ilvl w:val="0"/>
                <w:numId w:val="33"/>
              </w:numPr>
              <w:spacing w:after="60" w:line="240" w:lineRule="auto"/>
              <w:ind w:left="425" w:hanging="425"/>
              <w:jc w:val="left"/>
              <w:rPr>
                <w:sz w:val="22"/>
              </w:rPr>
            </w:pPr>
            <w:r w:rsidRPr="008678F4">
              <w:rPr>
                <w:sz w:val="22"/>
              </w:rPr>
              <w:t xml:space="preserve">Comment le Mouvement SUN </w:t>
            </w:r>
            <w:r w:rsidR="00332D46" w:rsidRPr="008678F4">
              <w:rPr>
                <w:sz w:val="22"/>
              </w:rPr>
              <w:t>cherche-t</w:t>
            </w:r>
            <w:r w:rsidRPr="008678F4">
              <w:rPr>
                <w:sz w:val="22"/>
              </w:rPr>
              <w:t xml:space="preserve">-il à intégrer la </w:t>
            </w:r>
            <w:r w:rsidR="007B7273" w:rsidRPr="008678F4">
              <w:rPr>
                <w:sz w:val="22"/>
              </w:rPr>
              <w:t xml:space="preserve">sensibilisation à la notion de </w:t>
            </w:r>
            <w:r w:rsidRPr="008678F4">
              <w:rPr>
                <w:sz w:val="22"/>
              </w:rPr>
              <w:t>genre dans l</w:t>
            </w:r>
            <w:r w:rsidR="00E81D0E" w:rsidRPr="008678F4">
              <w:rPr>
                <w:sz w:val="22"/>
              </w:rPr>
              <w:t>’</w:t>
            </w:r>
            <w:r w:rsidRPr="008678F4">
              <w:rPr>
                <w:sz w:val="22"/>
              </w:rPr>
              <w:t xml:space="preserve">ensemble de ses activités, à la fois en ce qui concerne les interventions spécifiques à la nutrition et les interventions </w:t>
            </w:r>
            <w:r w:rsidR="007B7273" w:rsidRPr="008678F4">
              <w:rPr>
                <w:sz w:val="22"/>
              </w:rPr>
              <w:t xml:space="preserve">qui y </w:t>
            </w:r>
            <w:r w:rsidRPr="008678F4">
              <w:rPr>
                <w:sz w:val="22"/>
              </w:rPr>
              <w:t>contribu</w:t>
            </w:r>
            <w:r w:rsidR="007B7273" w:rsidRPr="008678F4">
              <w:rPr>
                <w:sz w:val="22"/>
              </w:rPr>
              <w:t>e</w:t>
            </w:r>
            <w:r w:rsidRPr="008678F4">
              <w:rPr>
                <w:sz w:val="22"/>
              </w:rPr>
              <w:t>nt</w:t>
            </w:r>
            <w:r w:rsidR="007B7273" w:rsidRPr="008678F4">
              <w:rPr>
                <w:sz w:val="22"/>
              </w:rPr>
              <w:t> </w:t>
            </w:r>
            <w:r w:rsidRPr="008678F4">
              <w:rPr>
                <w:sz w:val="22"/>
              </w:rPr>
              <w:t>?</w:t>
            </w:r>
          </w:p>
        </w:tc>
      </w:tr>
      <w:tr w:rsidR="00C977F8" w:rsidRPr="00627EFE" w:rsidTr="00BB2D25">
        <w:trPr>
          <w:cantSplit/>
        </w:trPr>
        <w:tc>
          <w:tcPr>
            <w:tcW w:w="5000" w:type="pct"/>
            <w:shd w:val="clear" w:color="auto" w:fill="95B3D7" w:themeFill="accent1" w:themeFillTint="99"/>
          </w:tcPr>
          <w:p w:rsidR="00C977F8" w:rsidRPr="00487AAB" w:rsidRDefault="00C977F8" w:rsidP="00DE1193">
            <w:pPr>
              <w:pStyle w:val="ListParagraph"/>
              <w:keepNext/>
              <w:widowControl/>
              <w:numPr>
                <w:ilvl w:val="0"/>
                <w:numId w:val="31"/>
              </w:numPr>
              <w:spacing w:before="120" w:line="240" w:lineRule="auto"/>
              <w:ind w:left="357" w:hanging="357"/>
              <w:jc w:val="left"/>
              <w:rPr>
                <w:b/>
                <w:sz w:val="22"/>
              </w:rPr>
            </w:pPr>
            <w:r w:rsidRPr="00487AAB">
              <w:rPr>
                <w:b/>
                <w:sz w:val="22"/>
              </w:rPr>
              <w:t xml:space="preserve">Quels sont les résultats des </w:t>
            </w:r>
            <w:r w:rsidR="00DE1193" w:rsidRPr="00627EFE">
              <w:rPr>
                <w:b/>
                <w:sz w:val="22"/>
              </w:rPr>
              <w:t xml:space="preserve">initiatives </w:t>
            </w:r>
            <w:r w:rsidRPr="00487AAB">
              <w:rPr>
                <w:b/>
                <w:sz w:val="22"/>
              </w:rPr>
              <w:t>du Mouvement SUN ?</w:t>
            </w:r>
          </w:p>
        </w:tc>
      </w:tr>
      <w:tr w:rsidR="00C977F8" w:rsidRPr="00627EFE" w:rsidTr="00BB2D25">
        <w:trPr>
          <w:cantSplit/>
        </w:trPr>
        <w:tc>
          <w:tcPr>
            <w:tcW w:w="5000" w:type="pct"/>
          </w:tcPr>
          <w:p w:rsidR="00C977F8" w:rsidRPr="00487AAB" w:rsidRDefault="00C977F8" w:rsidP="00C977F8">
            <w:pPr>
              <w:pStyle w:val="ListParagraph"/>
              <w:widowControl/>
              <w:numPr>
                <w:ilvl w:val="0"/>
                <w:numId w:val="34"/>
              </w:numPr>
              <w:spacing w:after="60" w:line="240" w:lineRule="auto"/>
              <w:ind w:left="426" w:hanging="426"/>
              <w:jc w:val="left"/>
              <w:rPr>
                <w:sz w:val="20"/>
                <w:szCs w:val="24"/>
              </w:rPr>
            </w:pPr>
            <w:r w:rsidRPr="00487AAB">
              <w:rPr>
                <w:sz w:val="22"/>
              </w:rPr>
              <w:t xml:space="preserve">Dans quelle mesure le Mouvement SUN a-t-il contribué à changer les attitudes et les procédures, créant ainsi un environnement propice </w:t>
            </w:r>
            <w:r w:rsidR="00DE1193" w:rsidRPr="00627EFE">
              <w:rPr>
                <w:sz w:val="22"/>
              </w:rPr>
              <w:t xml:space="preserve">au </w:t>
            </w:r>
            <w:r w:rsidRPr="00487AAB">
              <w:rPr>
                <w:sz w:val="22"/>
              </w:rPr>
              <w:t>renforce</w:t>
            </w:r>
            <w:r w:rsidR="00DE1193" w:rsidRPr="00627EFE">
              <w:rPr>
                <w:sz w:val="22"/>
              </w:rPr>
              <w:t>ment de</w:t>
            </w:r>
            <w:r w:rsidRPr="00487AAB">
              <w:rPr>
                <w:sz w:val="22"/>
              </w:rPr>
              <w:t xml:space="preserve"> la nutrition ?</w:t>
            </w:r>
          </w:p>
          <w:p w:rsidR="00C977F8" w:rsidRPr="00487AAB" w:rsidRDefault="00C977F8" w:rsidP="00C977F8">
            <w:pPr>
              <w:pStyle w:val="ListParagraph"/>
              <w:widowControl/>
              <w:numPr>
                <w:ilvl w:val="0"/>
                <w:numId w:val="34"/>
              </w:numPr>
              <w:spacing w:after="60" w:line="240" w:lineRule="auto"/>
              <w:ind w:left="426" w:hanging="426"/>
              <w:jc w:val="left"/>
              <w:rPr>
                <w:sz w:val="22"/>
                <w:szCs w:val="24"/>
              </w:rPr>
            </w:pPr>
            <w:r w:rsidRPr="00487AAB">
              <w:rPr>
                <w:sz w:val="22"/>
              </w:rPr>
              <w:t>Dans quelle mesure le Mouvement SUN est-il à l</w:t>
            </w:r>
            <w:r w:rsidR="00E81D0E" w:rsidRPr="00487AAB">
              <w:rPr>
                <w:sz w:val="22"/>
              </w:rPr>
              <w:t>’</w:t>
            </w:r>
            <w:r w:rsidRPr="00487AAB">
              <w:rPr>
                <w:sz w:val="22"/>
              </w:rPr>
              <w:t xml:space="preserve">origine des </w:t>
            </w:r>
            <w:r w:rsidR="00332D46" w:rsidRPr="00487AAB">
              <w:rPr>
                <w:sz w:val="22"/>
              </w:rPr>
              <w:t>changements</w:t>
            </w:r>
            <w:r w:rsidRPr="00487AAB">
              <w:rPr>
                <w:sz w:val="22"/>
              </w:rPr>
              <w:t xml:space="preserve"> de politique et de</w:t>
            </w:r>
            <w:r w:rsidR="00DE1193" w:rsidRPr="00627EFE">
              <w:rPr>
                <w:sz w:val="22"/>
              </w:rPr>
              <w:t xml:space="preserve"> l’</w:t>
            </w:r>
            <w:r w:rsidRPr="00487AAB">
              <w:rPr>
                <w:sz w:val="22"/>
              </w:rPr>
              <w:t>engagement de ressources ?</w:t>
            </w:r>
          </w:p>
          <w:p w:rsidR="00C977F8" w:rsidRPr="00487AAB" w:rsidRDefault="00C977F8" w:rsidP="00C977F8">
            <w:pPr>
              <w:pStyle w:val="ListParagraph"/>
              <w:widowControl/>
              <w:numPr>
                <w:ilvl w:val="0"/>
                <w:numId w:val="34"/>
              </w:numPr>
              <w:spacing w:after="60" w:line="240" w:lineRule="auto"/>
              <w:ind w:left="426" w:hanging="426"/>
              <w:jc w:val="left"/>
              <w:rPr>
                <w:sz w:val="22"/>
              </w:rPr>
            </w:pPr>
            <w:r w:rsidRPr="00487AAB">
              <w:rPr>
                <w:sz w:val="22"/>
              </w:rPr>
              <w:t xml:space="preserve">Ces changements </w:t>
            </w:r>
            <w:r w:rsidR="00DE1193" w:rsidRPr="00627EFE">
              <w:rPr>
                <w:sz w:val="22"/>
              </w:rPr>
              <w:t>se traduisent</w:t>
            </w:r>
            <w:r w:rsidRPr="00487AAB">
              <w:rPr>
                <w:sz w:val="22"/>
              </w:rPr>
              <w:t xml:space="preserve">-ils </w:t>
            </w:r>
            <w:r w:rsidR="00DE1193" w:rsidRPr="00627EFE">
              <w:rPr>
                <w:sz w:val="22"/>
              </w:rPr>
              <w:t xml:space="preserve">par le </w:t>
            </w:r>
            <w:r w:rsidRPr="00487AAB">
              <w:rPr>
                <w:sz w:val="22"/>
              </w:rPr>
              <w:t>renforcement de la nutrition ?</w:t>
            </w:r>
          </w:p>
          <w:p w:rsidR="00C977F8" w:rsidRPr="00487AAB" w:rsidRDefault="00C977F8" w:rsidP="00C977F8">
            <w:pPr>
              <w:pStyle w:val="ListParagraph"/>
              <w:widowControl/>
              <w:numPr>
                <w:ilvl w:val="0"/>
                <w:numId w:val="34"/>
              </w:numPr>
              <w:spacing w:after="60" w:line="240" w:lineRule="auto"/>
              <w:ind w:left="425" w:hanging="425"/>
              <w:jc w:val="left"/>
              <w:rPr>
                <w:sz w:val="22"/>
              </w:rPr>
            </w:pPr>
            <w:bookmarkStart w:id="65" w:name="_Ref394071945"/>
            <w:r w:rsidRPr="00487AAB">
              <w:rPr>
                <w:sz w:val="22"/>
              </w:rPr>
              <w:t xml:space="preserve">Y </w:t>
            </w:r>
            <w:r w:rsidR="00332D46" w:rsidRPr="00487AAB">
              <w:rPr>
                <w:sz w:val="22"/>
              </w:rPr>
              <w:t>a-t</w:t>
            </w:r>
            <w:r w:rsidRPr="00487AAB">
              <w:rPr>
                <w:sz w:val="22"/>
              </w:rPr>
              <w:t xml:space="preserve">-il des liens plausibles entre les résultats auxquels </w:t>
            </w:r>
            <w:r w:rsidR="00DE1193" w:rsidRPr="00627EFE">
              <w:rPr>
                <w:sz w:val="22"/>
              </w:rPr>
              <w:t xml:space="preserve">le Mouvement </w:t>
            </w:r>
            <w:r w:rsidRPr="00487AAB">
              <w:rPr>
                <w:sz w:val="22"/>
              </w:rPr>
              <w:t>SUN a contribué et les impacts à moyen et à long terme pour les bénéficiaires visés ?</w:t>
            </w:r>
            <w:bookmarkEnd w:id="65"/>
          </w:p>
        </w:tc>
      </w:tr>
      <w:tr w:rsidR="00C977F8" w:rsidRPr="00627EFE" w:rsidTr="00BB2D25">
        <w:trPr>
          <w:cantSplit/>
        </w:trPr>
        <w:tc>
          <w:tcPr>
            <w:tcW w:w="5000" w:type="pct"/>
            <w:shd w:val="clear" w:color="auto" w:fill="95B3D7" w:themeFill="accent1" w:themeFillTint="99"/>
          </w:tcPr>
          <w:p w:rsidR="00C977F8" w:rsidRPr="00487AAB" w:rsidRDefault="00C977F8" w:rsidP="00C977F8">
            <w:pPr>
              <w:pStyle w:val="ListParagraph"/>
              <w:keepNext/>
              <w:widowControl/>
              <w:numPr>
                <w:ilvl w:val="0"/>
                <w:numId w:val="31"/>
              </w:numPr>
              <w:spacing w:before="120" w:line="240" w:lineRule="auto"/>
              <w:ind w:left="357" w:hanging="357"/>
              <w:jc w:val="left"/>
              <w:rPr>
                <w:b/>
                <w:sz w:val="22"/>
              </w:rPr>
            </w:pPr>
            <w:r w:rsidRPr="00487AAB">
              <w:rPr>
                <w:b/>
                <w:sz w:val="22"/>
              </w:rPr>
              <w:t>Comment expliquer ces résultats (ou l</w:t>
            </w:r>
            <w:r w:rsidR="00E81D0E" w:rsidRPr="00487AAB">
              <w:rPr>
                <w:b/>
                <w:sz w:val="22"/>
              </w:rPr>
              <w:t>’</w:t>
            </w:r>
            <w:r w:rsidRPr="00487AAB">
              <w:rPr>
                <w:b/>
                <w:sz w:val="22"/>
              </w:rPr>
              <w:t>absence de résultats)</w:t>
            </w:r>
          </w:p>
        </w:tc>
      </w:tr>
      <w:tr w:rsidR="00C977F8" w:rsidRPr="00627EFE" w:rsidTr="00BB2D25">
        <w:trPr>
          <w:cantSplit/>
        </w:trPr>
        <w:tc>
          <w:tcPr>
            <w:tcW w:w="5000" w:type="pct"/>
          </w:tcPr>
          <w:p w:rsidR="00C977F8" w:rsidRPr="00487AAB" w:rsidRDefault="00C977F8" w:rsidP="00BB2D25">
            <w:pPr>
              <w:keepNext/>
              <w:spacing w:before="120"/>
              <w:rPr>
                <w:i/>
                <w:sz w:val="22"/>
              </w:rPr>
            </w:pPr>
            <w:r w:rsidRPr="00487AAB">
              <w:rPr>
                <w:i/>
                <w:sz w:val="22"/>
              </w:rPr>
              <w:t>Gouvernance et gestion</w:t>
            </w:r>
          </w:p>
          <w:p w:rsidR="00C977F8" w:rsidRPr="00487AAB" w:rsidRDefault="00C977F8" w:rsidP="00487AAB">
            <w:pPr>
              <w:pStyle w:val="ListParagraph"/>
              <w:keepNext/>
              <w:widowControl/>
              <w:numPr>
                <w:ilvl w:val="0"/>
                <w:numId w:val="35"/>
              </w:numPr>
              <w:spacing w:before="0" w:after="0" w:line="240" w:lineRule="auto"/>
              <w:ind w:left="426" w:hanging="426"/>
              <w:jc w:val="left"/>
              <w:rPr>
                <w:sz w:val="22"/>
              </w:rPr>
            </w:pPr>
            <w:r w:rsidRPr="00487AAB">
              <w:rPr>
                <w:sz w:val="22"/>
              </w:rPr>
              <w:t>Quel est l</w:t>
            </w:r>
            <w:r w:rsidR="00DE1193" w:rsidRPr="00627EFE">
              <w:rPr>
                <w:sz w:val="22"/>
              </w:rPr>
              <w:t>e degré d</w:t>
            </w:r>
            <w:r w:rsidR="00E81D0E" w:rsidRPr="00487AAB">
              <w:rPr>
                <w:sz w:val="22"/>
              </w:rPr>
              <w:t>’</w:t>
            </w:r>
            <w:r w:rsidRPr="00487AAB">
              <w:rPr>
                <w:sz w:val="22"/>
              </w:rPr>
              <w:t xml:space="preserve">efficacité de la gouvernance et des modalités de gestion </w:t>
            </w:r>
            <w:r w:rsidR="00DE1193" w:rsidRPr="00627EFE">
              <w:rPr>
                <w:sz w:val="22"/>
              </w:rPr>
              <w:t xml:space="preserve">de Mouvement </w:t>
            </w:r>
            <w:r w:rsidRPr="00487AAB">
              <w:rPr>
                <w:sz w:val="22"/>
              </w:rPr>
              <w:t>SUN ?</w:t>
            </w:r>
          </w:p>
        </w:tc>
      </w:tr>
      <w:tr w:rsidR="00C977F8" w:rsidRPr="00627EFE" w:rsidTr="00BB2D25">
        <w:trPr>
          <w:cantSplit/>
        </w:trPr>
        <w:tc>
          <w:tcPr>
            <w:tcW w:w="5000" w:type="pct"/>
          </w:tcPr>
          <w:p w:rsidR="00C977F8" w:rsidRPr="00487AAB" w:rsidRDefault="00C977F8" w:rsidP="00BB2D25">
            <w:pPr>
              <w:spacing w:before="60"/>
              <w:rPr>
                <w:i/>
                <w:sz w:val="22"/>
              </w:rPr>
            </w:pPr>
            <w:r w:rsidRPr="00487AAB">
              <w:rPr>
                <w:i/>
                <w:sz w:val="22"/>
              </w:rPr>
              <w:t>Efficience</w:t>
            </w:r>
          </w:p>
          <w:p w:rsidR="00C977F8" w:rsidRPr="00487AAB" w:rsidRDefault="00C977F8" w:rsidP="00C977F8">
            <w:pPr>
              <w:pStyle w:val="ListParagraph"/>
              <w:widowControl/>
              <w:numPr>
                <w:ilvl w:val="0"/>
                <w:numId w:val="35"/>
              </w:numPr>
              <w:spacing w:before="0" w:after="0" w:line="240" w:lineRule="auto"/>
              <w:ind w:left="426" w:hanging="426"/>
              <w:jc w:val="left"/>
              <w:rPr>
                <w:sz w:val="22"/>
              </w:rPr>
            </w:pPr>
            <w:r w:rsidRPr="00487AAB">
              <w:rPr>
                <w:sz w:val="22"/>
              </w:rPr>
              <w:t>En ce qui concerne ses propres activités, le Mouvement SUN a-t-il utilisé ses ressources de manière efficiente ?</w:t>
            </w:r>
          </w:p>
          <w:p w:rsidR="00C977F8" w:rsidRPr="00487AAB" w:rsidRDefault="00C977F8" w:rsidP="00C977F8">
            <w:pPr>
              <w:pStyle w:val="ListParagraph"/>
              <w:widowControl/>
              <w:numPr>
                <w:ilvl w:val="0"/>
                <w:numId w:val="35"/>
              </w:numPr>
              <w:spacing w:after="60" w:line="240" w:lineRule="auto"/>
              <w:ind w:left="426" w:hanging="426"/>
              <w:jc w:val="left"/>
              <w:rPr>
                <w:sz w:val="22"/>
              </w:rPr>
            </w:pPr>
            <w:r w:rsidRPr="00487AAB">
              <w:rPr>
                <w:sz w:val="22"/>
              </w:rPr>
              <w:t>Les coûts de transaction d</w:t>
            </w:r>
            <w:r w:rsidR="00DE1193" w:rsidRPr="00627EFE">
              <w:rPr>
                <w:sz w:val="22"/>
              </w:rPr>
              <w:t>u Mouvement</w:t>
            </w:r>
            <w:r w:rsidRPr="00487AAB">
              <w:rPr>
                <w:sz w:val="22"/>
              </w:rPr>
              <w:t xml:space="preserve"> SUN ont-ils été </w:t>
            </w:r>
            <w:r w:rsidR="00332D46" w:rsidRPr="00487AAB">
              <w:rPr>
                <w:sz w:val="22"/>
              </w:rPr>
              <w:t>raisonnables</w:t>
            </w:r>
            <w:r w:rsidRPr="00487AAB">
              <w:rPr>
                <w:sz w:val="22"/>
              </w:rPr>
              <w:t> ?</w:t>
            </w:r>
          </w:p>
          <w:p w:rsidR="00C977F8" w:rsidRPr="00487AAB" w:rsidRDefault="00C977F8" w:rsidP="00C977F8">
            <w:pPr>
              <w:pStyle w:val="ListParagraph"/>
              <w:widowControl/>
              <w:numPr>
                <w:ilvl w:val="0"/>
                <w:numId w:val="35"/>
              </w:numPr>
              <w:spacing w:after="60" w:line="240" w:lineRule="auto"/>
              <w:ind w:left="426" w:hanging="426"/>
              <w:jc w:val="left"/>
              <w:rPr>
                <w:sz w:val="22"/>
              </w:rPr>
            </w:pPr>
            <w:r w:rsidRPr="00487AAB">
              <w:rPr>
                <w:sz w:val="22"/>
              </w:rPr>
              <w:t>Le plaidoyer d</w:t>
            </w:r>
            <w:r w:rsidR="00DE1193" w:rsidRPr="00627EFE">
              <w:rPr>
                <w:sz w:val="22"/>
              </w:rPr>
              <w:t>u</w:t>
            </w:r>
            <w:r w:rsidRPr="00487AAB">
              <w:rPr>
                <w:sz w:val="22"/>
              </w:rPr>
              <w:t xml:space="preserve"> </w:t>
            </w:r>
            <w:r w:rsidR="00DE1193" w:rsidRPr="00627EFE">
              <w:rPr>
                <w:sz w:val="22"/>
              </w:rPr>
              <w:t xml:space="preserve">Mouvement </w:t>
            </w:r>
            <w:r w:rsidRPr="00487AAB">
              <w:rPr>
                <w:sz w:val="22"/>
              </w:rPr>
              <w:t xml:space="preserve">SUN pour les solutions de nutrition a-t-il suffisamment pris en compte les </w:t>
            </w:r>
            <w:r w:rsidR="00DE1193" w:rsidRPr="00627EFE">
              <w:rPr>
                <w:sz w:val="22"/>
              </w:rPr>
              <w:t>questions d’efficience</w:t>
            </w:r>
            <w:r w:rsidRPr="00487AAB">
              <w:rPr>
                <w:sz w:val="22"/>
              </w:rPr>
              <w:t> ? (par exemple, dans l</w:t>
            </w:r>
            <w:r w:rsidR="00E81D0E" w:rsidRPr="00487AAB">
              <w:rPr>
                <w:sz w:val="22"/>
              </w:rPr>
              <w:t>’</w:t>
            </w:r>
            <w:r w:rsidRPr="00487AAB">
              <w:rPr>
                <w:sz w:val="22"/>
              </w:rPr>
              <w:t>équilibre entre les options d</w:t>
            </w:r>
            <w:r w:rsidR="00E81D0E" w:rsidRPr="00487AAB">
              <w:rPr>
                <w:sz w:val="22"/>
              </w:rPr>
              <w:t>’</w:t>
            </w:r>
            <w:r w:rsidRPr="00487AAB">
              <w:rPr>
                <w:sz w:val="22"/>
              </w:rPr>
              <w:t>interventions spécifiques à la nutrition et les options d</w:t>
            </w:r>
            <w:r w:rsidR="00E81D0E" w:rsidRPr="00487AAB">
              <w:rPr>
                <w:sz w:val="22"/>
              </w:rPr>
              <w:t>’</w:t>
            </w:r>
            <w:r w:rsidRPr="00487AAB">
              <w:rPr>
                <w:sz w:val="22"/>
              </w:rPr>
              <w:t xml:space="preserve">interventions contribuant </w:t>
            </w:r>
            <w:r w:rsidR="00332D46" w:rsidRPr="00487AAB">
              <w:rPr>
                <w:sz w:val="22"/>
              </w:rPr>
              <w:t>à la nutrition</w:t>
            </w:r>
            <w:r w:rsidRPr="00487AAB">
              <w:rPr>
                <w:sz w:val="22"/>
              </w:rPr>
              <w:t>)</w:t>
            </w:r>
          </w:p>
          <w:p w:rsidR="00C977F8" w:rsidRPr="00487AAB" w:rsidRDefault="00DE1193" w:rsidP="00487AAB">
            <w:pPr>
              <w:pStyle w:val="ListParagraph"/>
              <w:widowControl/>
              <w:numPr>
                <w:ilvl w:val="0"/>
                <w:numId w:val="35"/>
              </w:numPr>
              <w:spacing w:after="60" w:line="240" w:lineRule="auto"/>
              <w:ind w:left="426" w:hanging="426"/>
              <w:jc w:val="left"/>
              <w:rPr>
                <w:sz w:val="22"/>
              </w:rPr>
            </w:pPr>
            <w:r w:rsidRPr="00627EFE">
              <w:rPr>
                <w:sz w:val="22"/>
              </w:rPr>
              <w:t xml:space="preserve">Le Mouvement </w:t>
            </w:r>
            <w:r w:rsidR="00C977F8" w:rsidRPr="00487AAB">
              <w:rPr>
                <w:sz w:val="22"/>
              </w:rPr>
              <w:t>SUN a-t-il atteint le juste équilibre : entre l</w:t>
            </w:r>
            <w:r w:rsidRPr="00627EFE">
              <w:rPr>
                <w:sz w:val="22"/>
              </w:rPr>
              <w:t xml:space="preserve">es interventions </w:t>
            </w:r>
            <w:r w:rsidR="00C977F8" w:rsidRPr="00487AAB">
              <w:rPr>
                <w:sz w:val="22"/>
              </w:rPr>
              <w:t>à l</w:t>
            </w:r>
            <w:r w:rsidR="00E81D0E" w:rsidRPr="00487AAB">
              <w:rPr>
                <w:sz w:val="22"/>
              </w:rPr>
              <w:t>’</w:t>
            </w:r>
            <w:r w:rsidR="00C977F8" w:rsidRPr="00487AAB">
              <w:rPr>
                <w:sz w:val="22"/>
              </w:rPr>
              <w:t>échelle mondiale et l</w:t>
            </w:r>
            <w:r w:rsidR="00E81D0E" w:rsidRPr="00487AAB">
              <w:rPr>
                <w:sz w:val="22"/>
              </w:rPr>
              <w:t>’</w:t>
            </w:r>
            <w:r w:rsidR="00C977F8" w:rsidRPr="00487AAB">
              <w:rPr>
                <w:sz w:val="22"/>
              </w:rPr>
              <w:t>attention</w:t>
            </w:r>
            <w:r w:rsidR="009B7165" w:rsidRPr="00487AAB">
              <w:rPr>
                <w:sz w:val="22"/>
              </w:rPr>
              <w:t xml:space="preserve"> aux pays ? </w:t>
            </w:r>
            <w:r w:rsidR="00E81D0E" w:rsidRPr="00487AAB">
              <w:rPr>
                <w:sz w:val="22"/>
              </w:rPr>
              <w:t>E</w:t>
            </w:r>
            <w:r w:rsidR="009B7165" w:rsidRPr="00487AAB">
              <w:rPr>
                <w:sz w:val="22"/>
              </w:rPr>
              <w:t>ntre être inclusif</w:t>
            </w:r>
            <w:r w:rsidR="00C977F8" w:rsidRPr="00487AAB">
              <w:rPr>
                <w:sz w:val="22"/>
              </w:rPr>
              <w:t xml:space="preserve"> (nombre de pays impliqués) et être efficace en fournissant un soutien </w:t>
            </w:r>
            <w:r w:rsidRPr="00627EFE">
              <w:rPr>
                <w:sz w:val="22"/>
              </w:rPr>
              <w:t xml:space="preserve">solide </w:t>
            </w:r>
            <w:r w:rsidR="00C977F8" w:rsidRPr="00487AAB">
              <w:rPr>
                <w:sz w:val="22"/>
              </w:rPr>
              <w:t>aux pays ?</w:t>
            </w:r>
          </w:p>
        </w:tc>
      </w:tr>
      <w:tr w:rsidR="00C977F8" w:rsidRPr="00627EFE" w:rsidTr="00BB2D25">
        <w:trPr>
          <w:cantSplit/>
        </w:trPr>
        <w:tc>
          <w:tcPr>
            <w:tcW w:w="5000" w:type="pct"/>
          </w:tcPr>
          <w:p w:rsidR="00C977F8" w:rsidRPr="00487AAB" w:rsidRDefault="00C977F8" w:rsidP="00BB2D25">
            <w:pPr>
              <w:spacing w:before="60"/>
              <w:rPr>
                <w:i/>
                <w:sz w:val="22"/>
              </w:rPr>
            </w:pPr>
            <w:r w:rsidRPr="00487AAB">
              <w:rPr>
                <w:i/>
                <w:sz w:val="22"/>
              </w:rPr>
              <w:lastRenderedPageBreak/>
              <w:t>Cohésion</w:t>
            </w:r>
          </w:p>
          <w:p w:rsidR="00C977F8" w:rsidRPr="00487AAB" w:rsidRDefault="00C977F8" w:rsidP="00C977F8">
            <w:pPr>
              <w:pStyle w:val="ListParagraph"/>
              <w:widowControl/>
              <w:numPr>
                <w:ilvl w:val="0"/>
                <w:numId w:val="35"/>
              </w:numPr>
              <w:spacing w:after="60" w:line="240" w:lineRule="auto"/>
              <w:ind w:left="426" w:hanging="426"/>
              <w:jc w:val="left"/>
              <w:rPr>
                <w:sz w:val="22"/>
              </w:rPr>
            </w:pPr>
            <w:r w:rsidRPr="00487AAB">
              <w:rPr>
                <w:sz w:val="22"/>
              </w:rPr>
              <w:t>Les</w:t>
            </w:r>
            <w:r w:rsidR="000F698A" w:rsidRPr="00627EFE">
              <w:rPr>
                <w:sz w:val="22"/>
              </w:rPr>
              <w:t xml:space="preserve"> interventions des différentes </w:t>
            </w:r>
            <w:r w:rsidRPr="00487AAB">
              <w:rPr>
                <w:sz w:val="22"/>
              </w:rPr>
              <w:t>composantes du Mouvement SUN se sont-elles mutuellement renforcées (</w:t>
            </w:r>
            <w:r w:rsidR="000F698A" w:rsidRPr="00627EFE">
              <w:rPr>
                <w:sz w:val="22"/>
              </w:rPr>
              <w:t xml:space="preserve">pour donner un résultat </w:t>
            </w:r>
            <w:r w:rsidR="006E3BF9" w:rsidRPr="00627EFE">
              <w:rPr>
                <w:sz w:val="22"/>
              </w:rPr>
              <w:t>supérieur</w:t>
            </w:r>
            <w:r w:rsidR="007B7273" w:rsidRPr="00627EFE">
              <w:rPr>
                <w:sz w:val="22"/>
              </w:rPr>
              <w:t xml:space="preserve"> à</w:t>
            </w:r>
            <w:r w:rsidRPr="00487AAB">
              <w:rPr>
                <w:sz w:val="22"/>
              </w:rPr>
              <w:t xml:space="preserve"> la somme de leurs résultats) ?</w:t>
            </w:r>
          </w:p>
          <w:p w:rsidR="00C977F8" w:rsidRPr="00487AAB" w:rsidRDefault="00C977F8" w:rsidP="000F698A">
            <w:pPr>
              <w:pStyle w:val="ListParagraph"/>
              <w:widowControl/>
              <w:numPr>
                <w:ilvl w:val="0"/>
                <w:numId w:val="35"/>
              </w:numPr>
              <w:spacing w:after="60" w:line="240" w:lineRule="auto"/>
              <w:ind w:left="426" w:hanging="426"/>
              <w:jc w:val="left"/>
              <w:rPr>
                <w:sz w:val="22"/>
              </w:rPr>
            </w:pPr>
            <w:r w:rsidRPr="00487AAB">
              <w:rPr>
                <w:sz w:val="22"/>
              </w:rPr>
              <w:t xml:space="preserve">À quel point les </w:t>
            </w:r>
            <w:r w:rsidR="000F698A" w:rsidRPr="00627EFE">
              <w:rPr>
                <w:sz w:val="22"/>
              </w:rPr>
              <w:t xml:space="preserve">interventions du Mouvement </w:t>
            </w:r>
            <w:r w:rsidRPr="00487AAB">
              <w:rPr>
                <w:sz w:val="22"/>
              </w:rPr>
              <w:t>SUN ont-elles réussi à compléter d</w:t>
            </w:r>
            <w:r w:rsidR="00E81D0E" w:rsidRPr="00487AAB">
              <w:rPr>
                <w:sz w:val="22"/>
              </w:rPr>
              <w:t>’</w:t>
            </w:r>
            <w:r w:rsidRPr="00487AAB">
              <w:rPr>
                <w:sz w:val="22"/>
              </w:rPr>
              <w:t>autres initiatives au</w:t>
            </w:r>
            <w:r w:rsidR="000F698A" w:rsidRPr="00627EFE">
              <w:rPr>
                <w:sz w:val="22"/>
              </w:rPr>
              <w:t>x</w:t>
            </w:r>
            <w:r w:rsidRPr="00487AAB">
              <w:rPr>
                <w:sz w:val="22"/>
              </w:rPr>
              <w:t xml:space="preserve"> niveau</w:t>
            </w:r>
            <w:r w:rsidR="000F698A" w:rsidRPr="00627EFE">
              <w:rPr>
                <w:sz w:val="22"/>
              </w:rPr>
              <w:t>x</w:t>
            </w:r>
            <w:r w:rsidRPr="00487AAB">
              <w:rPr>
                <w:sz w:val="22"/>
              </w:rPr>
              <w:t xml:space="preserve"> mondial et national ?</w:t>
            </w:r>
          </w:p>
        </w:tc>
      </w:tr>
      <w:tr w:rsidR="00C977F8" w:rsidRPr="00627EFE" w:rsidTr="00BB2D25">
        <w:trPr>
          <w:cantSplit/>
        </w:trPr>
        <w:tc>
          <w:tcPr>
            <w:tcW w:w="5000" w:type="pct"/>
          </w:tcPr>
          <w:p w:rsidR="00C977F8" w:rsidRPr="00487AAB" w:rsidRDefault="00C977F8" w:rsidP="00BB2D25">
            <w:pPr>
              <w:spacing w:before="60"/>
              <w:rPr>
                <w:i/>
                <w:sz w:val="22"/>
              </w:rPr>
            </w:pPr>
            <w:r w:rsidRPr="00487AAB">
              <w:rPr>
                <w:i/>
                <w:sz w:val="22"/>
              </w:rPr>
              <w:t>Contexte</w:t>
            </w:r>
          </w:p>
          <w:p w:rsidR="00C977F8" w:rsidRPr="00487AAB" w:rsidRDefault="00C977F8" w:rsidP="00C977F8">
            <w:pPr>
              <w:pStyle w:val="ListParagraph"/>
              <w:keepNext/>
              <w:widowControl/>
              <w:numPr>
                <w:ilvl w:val="0"/>
                <w:numId w:val="35"/>
              </w:numPr>
              <w:spacing w:after="60" w:line="240" w:lineRule="auto"/>
              <w:ind w:left="426" w:hanging="426"/>
              <w:jc w:val="left"/>
              <w:rPr>
                <w:sz w:val="22"/>
              </w:rPr>
            </w:pPr>
            <w:r w:rsidRPr="00487AAB">
              <w:rPr>
                <w:sz w:val="22"/>
              </w:rPr>
              <w:t xml:space="preserve">Quels sont les facteurs contextuels (prévus ou imprévus) qui ont affecté positivement ou négativement la réalisation des objectifs </w:t>
            </w:r>
            <w:r w:rsidR="000F698A" w:rsidRPr="00627EFE">
              <w:rPr>
                <w:sz w:val="22"/>
              </w:rPr>
              <w:t xml:space="preserve">du Mouvement </w:t>
            </w:r>
            <w:r w:rsidRPr="00487AAB">
              <w:rPr>
                <w:sz w:val="22"/>
              </w:rPr>
              <w:t>SUN ?</w:t>
            </w:r>
          </w:p>
        </w:tc>
      </w:tr>
      <w:tr w:rsidR="00C977F8" w:rsidRPr="00627EFE" w:rsidTr="00BB2D25">
        <w:trPr>
          <w:cantSplit/>
        </w:trPr>
        <w:tc>
          <w:tcPr>
            <w:tcW w:w="5000" w:type="pct"/>
          </w:tcPr>
          <w:p w:rsidR="00C977F8" w:rsidRPr="00487AAB" w:rsidRDefault="006E3BF9" w:rsidP="00BB2D25">
            <w:pPr>
              <w:spacing w:before="60"/>
              <w:rPr>
                <w:i/>
                <w:sz w:val="22"/>
              </w:rPr>
            </w:pPr>
            <w:r w:rsidRPr="00627EFE">
              <w:rPr>
                <w:i/>
                <w:sz w:val="22"/>
              </w:rPr>
              <w:t>Suivi</w:t>
            </w:r>
            <w:r w:rsidR="00C977F8" w:rsidRPr="00487AAB">
              <w:rPr>
                <w:i/>
                <w:sz w:val="22"/>
              </w:rPr>
              <w:t>, apprentissage et adaptation</w:t>
            </w:r>
          </w:p>
          <w:p w:rsidR="00C977F8" w:rsidRPr="00487AAB" w:rsidRDefault="00C977F8" w:rsidP="00487AAB">
            <w:pPr>
              <w:pStyle w:val="ListParagraph"/>
              <w:widowControl/>
              <w:numPr>
                <w:ilvl w:val="0"/>
                <w:numId w:val="35"/>
              </w:numPr>
              <w:spacing w:line="240" w:lineRule="auto"/>
              <w:ind w:left="425" w:hanging="425"/>
              <w:jc w:val="left"/>
              <w:rPr>
                <w:sz w:val="22"/>
              </w:rPr>
            </w:pPr>
            <w:r w:rsidRPr="00487AAB">
              <w:rPr>
                <w:sz w:val="22"/>
              </w:rPr>
              <w:t xml:space="preserve">À quel point le Mouvement SUN a-t-il réussi à </w:t>
            </w:r>
            <w:r w:rsidR="007B7273" w:rsidRPr="00627EFE">
              <w:rPr>
                <w:sz w:val="22"/>
              </w:rPr>
              <w:t xml:space="preserve">tirer des enseignements de son </w:t>
            </w:r>
            <w:r w:rsidRPr="00487AAB">
              <w:rPr>
                <w:sz w:val="22"/>
              </w:rPr>
              <w:t>expérience et à s</w:t>
            </w:r>
            <w:r w:rsidR="00E81D0E" w:rsidRPr="00487AAB">
              <w:rPr>
                <w:sz w:val="22"/>
              </w:rPr>
              <w:t>’</w:t>
            </w:r>
            <w:r w:rsidRPr="00487AAB">
              <w:rPr>
                <w:sz w:val="22"/>
              </w:rPr>
              <w:t>adapter en conséquence ?</w:t>
            </w:r>
          </w:p>
        </w:tc>
      </w:tr>
      <w:tr w:rsidR="00C977F8" w:rsidRPr="00627EFE" w:rsidTr="00BB2D25">
        <w:trPr>
          <w:cantSplit/>
        </w:trPr>
        <w:tc>
          <w:tcPr>
            <w:tcW w:w="5000" w:type="pct"/>
            <w:shd w:val="clear" w:color="auto" w:fill="95B3D7" w:themeFill="accent1" w:themeFillTint="99"/>
          </w:tcPr>
          <w:p w:rsidR="00C977F8" w:rsidRPr="00487AAB" w:rsidRDefault="000F698A" w:rsidP="00487AAB">
            <w:pPr>
              <w:pStyle w:val="ListParagraph"/>
              <w:keepNext/>
              <w:widowControl/>
              <w:numPr>
                <w:ilvl w:val="0"/>
                <w:numId w:val="31"/>
              </w:numPr>
              <w:spacing w:before="120" w:line="240" w:lineRule="auto"/>
              <w:ind w:left="357" w:hanging="357"/>
              <w:jc w:val="left"/>
              <w:rPr>
                <w:b/>
                <w:sz w:val="22"/>
              </w:rPr>
            </w:pPr>
            <w:r w:rsidRPr="00627EFE">
              <w:rPr>
                <w:b/>
                <w:sz w:val="22"/>
              </w:rPr>
              <w:t>L</w:t>
            </w:r>
            <w:r w:rsidR="00C977F8" w:rsidRPr="00487AAB">
              <w:rPr>
                <w:b/>
                <w:sz w:val="22"/>
              </w:rPr>
              <w:t>e Mouvement SUN est-il</w:t>
            </w:r>
            <w:r w:rsidR="007B7273" w:rsidRPr="00627EFE">
              <w:rPr>
                <w:b/>
                <w:sz w:val="22"/>
              </w:rPr>
              <w:t xml:space="preserve"> viable</w:t>
            </w:r>
            <w:r w:rsidR="00C977F8" w:rsidRPr="00487AAB">
              <w:rPr>
                <w:b/>
                <w:sz w:val="22"/>
              </w:rPr>
              <w:t> ?</w:t>
            </w:r>
          </w:p>
        </w:tc>
      </w:tr>
      <w:tr w:rsidR="00C977F8" w:rsidRPr="00627EFE" w:rsidTr="00BB2D25">
        <w:trPr>
          <w:cantSplit/>
        </w:trPr>
        <w:tc>
          <w:tcPr>
            <w:tcW w:w="5000" w:type="pct"/>
          </w:tcPr>
          <w:p w:rsidR="00C977F8" w:rsidRPr="00487AAB" w:rsidRDefault="00C977F8" w:rsidP="00C977F8">
            <w:pPr>
              <w:pStyle w:val="ListParagraph"/>
              <w:widowControl/>
              <w:numPr>
                <w:ilvl w:val="0"/>
                <w:numId w:val="36"/>
              </w:numPr>
              <w:spacing w:after="60" w:line="240" w:lineRule="auto"/>
              <w:ind w:left="426" w:hanging="426"/>
              <w:jc w:val="left"/>
              <w:rPr>
                <w:sz w:val="22"/>
              </w:rPr>
            </w:pPr>
            <w:r w:rsidRPr="00487AAB">
              <w:rPr>
                <w:sz w:val="22"/>
              </w:rPr>
              <w:t xml:space="preserve">Les résultats qui </w:t>
            </w:r>
            <w:r w:rsidR="000F698A" w:rsidRPr="00627EFE">
              <w:rPr>
                <w:sz w:val="22"/>
              </w:rPr>
              <w:t xml:space="preserve">émergent des interventions du Mouvement SUN </w:t>
            </w:r>
            <w:r w:rsidRPr="00487AAB">
              <w:rPr>
                <w:sz w:val="22"/>
              </w:rPr>
              <w:t>sont-ils à même d</w:t>
            </w:r>
            <w:r w:rsidR="00E81D0E" w:rsidRPr="00487AAB">
              <w:rPr>
                <w:sz w:val="22"/>
              </w:rPr>
              <w:t>’</w:t>
            </w:r>
            <w:r w:rsidRPr="00487AAB">
              <w:rPr>
                <w:sz w:val="22"/>
              </w:rPr>
              <w:t>être durables ?</w:t>
            </w:r>
          </w:p>
          <w:p w:rsidR="00C977F8" w:rsidRPr="00487AAB" w:rsidRDefault="00C977F8" w:rsidP="00C977F8">
            <w:pPr>
              <w:pStyle w:val="ListParagraph"/>
              <w:widowControl/>
              <w:numPr>
                <w:ilvl w:val="0"/>
                <w:numId w:val="36"/>
              </w:numPr>
              <w:spacing w:after="60" w:line="240" w:lineRule="auto"/>
              <w:ind w:left="426" w:hanging="426"/>
              <w:jc w:val="left"/>
              <w:rPr>
                <w:sz w:val="22"/>
              </w:rPr>
            </w:pPr>
            <w:r w:rsidRPr="00487AAB">
              <w:rPr>
                <w:sz w:val="22"/>
              </w:rPr>
              <w:t xml:space="preserve">À quel point le Mouvement SUN réussit-il à contribuer au développement des systèmes (aidant à élaborer </w:t>
            </w:r>
            <w:r w:rsidR="000F698A" w:rsidRPr="00627EFE">
              <w:rPr>
                <w:sz w:val="22"/>
              </w:rPr>
              <w:t xml:space="preserve">les </w:t>
            </w:r>
            <w:r w:rsidRPr="00487AAB">
              <w:rPr>
                <w:sz w:val="22"/>
              </w:rPr>
              <w:t>politique</w:t>
            </w:r>
            <w:r w:rsidR="000F698A" w:rsidRPr="00627EFE">
              <w:rPr>
                <w:sz w:val="22"/>
              </w:rPr>
              <w:t>s</w:t>
            </w:r>
            <w:r w:rsidRPr="00487AAB">
              <w:rPr>
                <w:sz w:val="22"/>
              </w:rPr>
              <w:t xml:space="preserve"> nationale</w:t>
            </w:r>
            <w:r w:rsidR="000F698A" w:rsidRPr="00627EFE">
              <w:rPr>
                <w:sz w:val="22"/>
              </w:rPr>
              <w:t>s</w:t>
            </w:r>
            <w:r w:rsidRPr="00487AAB">
              <w:rPr>
                <w:sz w:val="22"/>
              </w:rPr>
              <w:t xml:space="preserve"> et l</w:t>
            </w:r>
            <w:r w:rsidR="00E81D0E" w:rsidRPr="00487AAB">
              <w:rPr>
                <w:sz w:val="22"/>
              </w:rPr>
              <w:t>’</w:t>
            </w:r>
            <w:r w:rsidRPr="00487AAB">
              <w:rPr>
                <w:sz w:val="22"/>
              </w:rPr>
              <w:t>architecture institutionnelle appropriée</w:t>
            </w:r>
            <w:r w:rsidR="000F698A" w:rsidRPr="00627EFE">
              <w:rPr>
                <w:sz w:val="22"/>
              </w:rPr>
              <w:t>s</w:t>
            </w:r>
            <w:r w:rsidRPr="00487AAB">
              <w:rPr>
                <w:sz w:val="22"/>
              </w:rPr>
              <w:t xml:space="preserve"> pour obtenir des résultats nutritionnels durables à moyen et à long terme</w:t>
            </w:r>
            <w:r w:rsidR="000F698A" w:rsidRPr="00627EFE">
              <w:rPr>
                <w:sz w:val="22"/>
              </w:rPr>
              <w:t>s</w:t>
            </w:r>
            <w:r w:rsidRPr="00487AAB">
              <w:rPr>
                <w:sz w:val="22"/>
              </w:rPr>
              <w:t>) ?</w:t>
            </w:r>
          </w:p>
          <w:p w:rsidR="00C977F8" w:rsidRPr="00487AAB" w:rsidRDefault="00C977F8" w:rsidP="000F698A">
            <w:pPr>
              <w:pStyle w:val="ListParagraph"/>
              <w:widowControl/>
              <w:numPr>
                <w:ilvl w:val="0"/>
                <w:numId w:val="36"/>
              </w:numPr>
              <w:spacing w:after="60" w:line="240" w:lineRule="auto"/>
              <w:ind w:left="426" w:hanging="426"/>
              <w:jc w:val="left"/>
              <w:rPr>
                <w:sz w:val="22"/>
              </w:rPr>
            </w:pPr>
            <w:r w:rsidRPr="00487AAB">
              <w:rPr>
                <w:sz w:val="20"/>
              </w:rPr>
              <w:t xml:space="preserve">Le Mouvement SUN en soi est-il </w:t>
            </w:r>
            <w:r w:rsidR="000F698A" w:rsidRPr="00627EFE">
              <w:rPr>
                <w:sz w:val="20"/>
              </w:rPr>
              <w:t>viable </w:t>
            </w:r>
            <w:r w:rsidRPr="00487AAB">
              <w:rPr>
                <w:sz w:val="20"/>
              </w:rPr>
              <w:t>?</w:t>
            </w:r>
          </w:p>
        </w:tc>
      </w:tr>
      <w:tr w:rsidR="00C977F8" w:rsidRPr="00627EFE" w:rsidTr="00BB2D25">
        <w:trPr>
          <w:cantSplit/>
        </w:trPr>
        <w:tc>
          <w:tcPr>
            <w:tcW w:w="5000" w:type="pct"/>
            <w:shd w:val="clear" w:color="auto" w:fill="95B3D7" w:themeFill="accent1" w:themeFillTint="99"/>
          </w:tcPr>
          <w:p w:rsidR="00C977F8" w:rsidRPr="00487AAB" w:rsidRDefault="00C977F8" w:rsidP="00C977F8">
            <w:pPr>
              <w:pStyle w:val="ListParagraph"/>
              <w:keepNext/>
              <w:widowControl/>
              <w:numPr>
                <w:ilvl w:val="0"/>
                <w:numId w:val="31"/>
              </w:numPr>
              <w:spacing w:before="120" w:line="240" w:lineRule="auto"/>
              <w:ind w:left="357" w:hanging="357"/>
              <w:jc w:val="left"/>
              <w:rPr>
                <w:b/>
                <w:sz w:val="22"/>
              </w:rPr>
            </w:pPr>
            <w:r w:rsidRPr="00487AAB">
              <w:rPr>
                <w:b/>
                <w:sz w:val="22"/>
              </w:rPr>
              <w:t xml:space="preserve">Comment le Mouvement SUN devrait-il évoluer à court, </w:t>
            </w:r>
            <w:r w:rsidR="007B7273" w:rsidRPr="00627EFE">
              <w:rPr>
                <w:b/>
                <w:sz w:val="22"/>
              </w:rPr>
              <w:t xml:space="preserve">à </w:t>
            </w:r>
            <w:r w:rsidRPr="00487AAB">
              <w:rPr>
                <w:b/>
                <w:sz w:val="22"/>
              </w:rPr>
              <w:t xml:space="preserve">moyen et </w:t>
            </w:r>
            <w:r w:rsidR="007B7273" w:rsidRPr="00627EFE">
              <w:rPr>
                <w:b/>
                <w:sz w:val="22"/>
              </w:rPr>
              <w:t xml:space="preserve">à </w:t>
            </w:r>
            <w:r w:rsidRPr="00487AAB">
              <w:rPr>
                <w:b/>
                <w:sz w:val="22"/>
              </w:rPr>
              <w:t>long terme</w:t>
            </w:r>
            <w:r w:rsidR="007B7273" w:rsidRPr="00627EFE">
              <w:rPr>
                <w:b/>
                <w:sz w:val="22"/>
              </w:rPr>
              <w:t>s</w:t>
            </w:r>
            <w:r w:rsidRPr="00487AAB">
              <w:rPr>
                <w:b/>
                <w:sz w:val="22"/>
              </w:rPr>
              <w:t> ?</w:t>
            </w:r>
          </w:p>
        </w:tc>
      </w:tr>
      <w:tr w:rsidR="00C977F8" w:rsidRPr="00627EFE" w:rsidTr="00BB2D25">
        <w:trPr>
          <w:cantSplit/>
        </w:trPr>
        <w:tc>
          <w:tcPr>
            <w:tcW w:w="5000" w:type="pct"/>
          </w:tcPr>
          <w:p w:rsidR="00C977F8" w:rsidRPr="00487AAB" w:rsidRDefault="00C977F8" w:rsidP="00BE0F89">
            <w:pPr>
              <w:spacing w:after="60" w:line="240" w:lineRule="auto"/>
              <w:rPr>
                <w:sz w:val="22"/>
              </w:rPr>
            </w:pPr>
            <w:r w:rsidRPr="00487AAB">
              <w:rPr>
                <w:i/>
                <w:sz w:val="20"/>
              </w:rPr>
              <w:t>Les questions sous</w:t>
            </w:r>
            <w:r w:rsidR="000F698A" w:rsidRPr="00627EFE">
              <w:rPr>
                <w:i/>
                <w:sz w:val="20"/>
              </w:rPr>
              <w:t>-jacentes de</w:t>
            </w:r>
            <w:r w:rsidRPr="00487AAB">
              <w:rPr>
                <w:i/>
                <w:sz w:val="20"/>
              </w:rPr>
              <w:t xml:space="preserve"> cette question d</w:t>
            </w:r>
            <w:r w:rsidR="00E81D0E" w:rsidRPr="00487AAB">
              <w:rPr>
                <w:i/>
                <w:sz w:val="20"/>
              </w:rPr>
              <w:t>’</w:t>
            </w:r>
            <w:r w:rsidRPr="00487AAB">
              <w:rPr>
                <w:i/>
                <w:sz w:val="20"/>
              </w:rPr>
              <w:t xml:space="preserve">enquête (EQ) sont toutes </w:t>
            </w:r>
            <w:r w:rsidR="007B7273" w:rsidRPr="00627EFE">
              <w:rPr>
                <w:i/>
                <w:sz w:val="20"/>
              </w:rPr>
              <w:t>structurantes</w:t>
            </w:r>
            <w:r w:rsidRPr="00487AAB">
              <w:rPr>
                <w:i/>
                <w:sz w:val="20"/>
              </w:rPr>
              <w:t>. Les questions précises seront affinées à la lumière de nouvelles preuves à mesure que se déroule l</w:t>
            </w:r>
            <w:r w:rsidR="00E81D0E" w:rsidRPr="00487AAB">
              <w:rPr>
                <w:i/>
                <w:sz w:val="20"/>
              </w:rPr>
              <w:t>’</w:t>
            </w:r>
            <w:r w:rsidR="0016162E" w:rsidRPr="00487AAB">
              <w:rPr>
                <w:i/>
                <w:sz w:val="20"/>
              </w:rPr>
              <w:t>évaluation</w:t>
            </w:r>
            <w:r w:rsidRPr="00487AAB">
              <w:rPr>
                <w:i/>
                <w:sz w:val="20"/>
              </w:rPr>
              <w:t xml:space="preserve">. </w:t>
            </w:r>
            <w:r w:rsidR="007B7273" w:rsidRPr="00627EFE">
              <w:rPr>
                <w:i/>
                <w:sz w:val="20"/>
              </w:rPr>
              <w:t>L</w:t>
            </w:r>
            <w:r w:rsidR="00E81D0E" w:rsidRPr="00487AAB">
              <w:rPr>
                <w:i/>
                <w:sz w:val="20"/>
              </w:rPr>
              <w:t>’</w:t>
            </w:r>
            <w:r w:rsidR="00A07BEC">
              <w:rPr>
                <w:i/>
                <w:sz w:val="20"/>
              </w:rPr>
              <w:t>évaluation globale indépendante</w:t>
            </w:r>
            <w:r w:rsidR="007B7273" w:rsidRPr="00627EFE">
              <w:rPr>
                <w:i/>
                <w:sz w:val="20"/>
              </w:rPr>
              <w:t xml:space="preserve"> de </w:t>
            </w:r>
            <w:r w:rsidRPr="00487AAB">
              <w:rPr>
                <w:i/>
                <w:sz w:val="20"/>
              </w:rPr>
              <w:t>SUN s'appuiera sur ses conclusions sommatives (ci-dessus) afin de présenter d</w:t>
            </w:r>
            <w:r w:rsidR="00E81D0E" w:rsidRPr="00487AAB">
              <w:rPr>
                <w:i/>
                <w:sz w:val="20"/>
              </w:rPr>
              <w:t>’</w:t>
            </w:r>
            <w:r w:rsidRPr="00487AAB">
              <w:rPr>
                <w:i/>
                <w:sz w:val="20"/>
              </w:rPr>
              <w:t>autres options, et permettra de relier ses recommandations aux principes de l</w:t>
            </w:r>
            <w:r w:rsidR="00E81D0E" w:rsidRPr="00487AAB">
              <w:rPr>
                <w:i/>
                <w:sz w:val="20"/>
              </w:rPr>
              <w:t>’</w:t>
            </w:r>
            <w:r w:rsidRPr="00487AAB">
              <w:rPr>
                <w:i/>
                <w:sz w:val="20"/>
              </w:rPr>
              <w:t>efficacité de l</w:t>
            </w:r>
            <w:r w:rsidR="00E81D0E" w:rsidRPr="00487AAB">
              <w:rPr>
                <w:i/>
                <w:sz w:val="20"/>
              </w:rPr>
              <w:t>’</w:t>
            </w:r>
            <w:r w:rsidRPr="00487AAB">
              <w:rPr>
                <w:i/>
                <w:sz w:val="20"/>
              </w:rPr>
              <w:t>aide et du développement, en se référant également à l</w:t>
            </w:r>
            <w:r w:rsidR="00E81D0E" w:rsidRPr="00487AAB">
              <w:rPr>
                <w:i/>
                <w:sz w:val="20"/>
              </w:rPr>
              <w:t>’</w:t>
            </w:r>
            <w:r w:rsidRPr="00487AAB">
              <w:rPr>
                <w:i/>
                <w:sz w:val="20"/>
              </w:rPr>
              <w:t>expérience des partenariats comparables.</w:t>
            </w:r>
          </w:p>
        </w:tc>
      </w:tr>
      <w:tr w:rsidR="00C977F8" w:rsidRPr="00627EFE" w:rsidTr="00BB2D25">
        <w:trPr>
          <w:cantSplit/>
        </w:trPr>
        <w:tc>
          <w:tcPr>
            <w:tcW w:w="5000" w:type="pct"/>
          </w:tcPr>
          <w:p w:rsidR="00C977F8" w:rsidRPr="00487AAB" w:rsidRDefault="00C977F8" w:rsidP="00C977F8">
            <w:pPr>
              <w:pStyle w:val="ListParagraph"/>
              <w:widowControl/>
              <w:numPr>
                <w:ilvl w:val="0"/>
                <w:numId w:val="37"/>
              </w:numPr>
              <w:spacing w:after="60" w:line="240" w:lineRule="auto"/>
              <w:ind w:left="426" w:hanging="426"/>
              <w:jc w:val="left"/>
              <w:rPr>
                <w:sz w:val="22"/>
              </w:rPr>
            </w:pPr>
            <w:r w:rsidRPr="00487AAB">
              <w:rPr>
                <w:sz w:val="22"/>
              </w:rPr>
              <w:t xml:space="preserve">Le Mouvement SUN est-il à même de </w:t>
            </w:r>
            <w:r w:rsidR="00BE0F89" w:rsidRPr="00627EFE">
              <w:rPr>
                <w:sz w:val="22"/>
              </w:rPr>
              <w:t>conserver sa pertinence</w:t>
            </w:r>
            <w:r w:rsidRPr="00487AAB">
              <w:rPr>
                <w:sz w:val="22"/>
              </w:rPr>
              <w:t xml:space="preserve"> ? </w:t>
            </w:r>
            <w:r w:rsidR="007B7273" w:rsidRPr="00627EFE">
              <w:rPr>
                <w:sz w:val="22"/>
              </w:rPr>
              <w:t>S</w:t>
            </w:r>
            <w:r w:rsidRPr="00487AAB">
              <w:rPr>
                <w:sz w:val="22"/>
              </w:rPr>
              <w:t>i oui, quels aspects</w:t>
            </w:r>
            <w:r w:rsidR="00E81D0E" w:rsidRPr="00487AAB">
              <w:rPr>
                <w:sz w:val="22"/>
              </w:rPr>
              <w:t>/</w:t>
            </w:r>
            <w:r w:rsidRPr="00487AAB">
              <w:rPr>
                <w:sz w:val="22"/>
              </w:rPr>
              <w:t xml:space="preserve">éléments </w:t>
            </w:r>
            <w:r w:rsidR="00BE0F89" w:rsidRPr="00627EFE">
              <w:rPr>
                <w:sz w:val="22"/>
              </w:rPr>
              <w:t xml:space="preserve">peuvent </w:t>
            </w:r>
            <w:r w:rsidRPr="00487AAB">
              <w:rPr>
                <w:sz w:val="22"/>
              </w:rPr>
              <w:t>demeurer pertinents et pour combien de temps ?</w:t>
            </w:r>
          </w:p>
          <w:p w:rsidR="00C977F8" w:rsidRPr="00487AAB" w:rsidRDefault="00C977F8" w:rsidP="00C977F8">
            <w:pPr>
              <w:pStyle w:val="ListParagraph"/>
              <w:widowControl/>
              <w:numPr>
                <w:ilvl w:val="0"/>
                <w:numId w:val="37"/>
              </w:numPr>
              <w:spacing w:after="60" w:line="240" w:lineRule="auto"/>
              <w:ind w:left="426" w:hanging="426"/>
              <w:jc w:val="left"/>
              <w:rPr>
                <w:sz w:val="22"/>
              </w:rPr>
            </w:pPr>
            <w:r w:rsidRPr="00487AAB">
              <w:rPr>
                <w:sz w:val="22"/>
              </w:rPr>
              <w:t xml:space="preserve">Quelles sont les </w:t>
            </w:r>
            <w:r w:rsidR="00BE0F89" w:rsidRPr="00627EFE">
              <w:rPr>
                <w:sz w:val="22"/>
              </w:rPr>
              <w:t xml:space="preserve">choix </w:t>
            </w:r>
            <w:r w:rsidRPr="00487AAB">
              <w:rPr>
                <w:sz w:val="22"/>
              </w:rPr>
              <w:t xml:space="preserve">stratégiques pertinents </w:t>
            </w:r>
            <w:r w:rsidR="00BE0F89" w:rsidRPr="00627EFE">
              <w:rPr>
                <w:sz w:val="22"/>
              </w:rPr>
              <w:t xml:space="preserve">pour le </w:t>
            </w:r>
            <w:r w:rsidRPr="00487AAB">
              <w:rPr>
                <w:sz w:val="22"/>
              </w:rPr>
              <w:t xml:space="preserve">Mouvement SUN dans le court, </w:t>
            </w:r>
            <w:r w:rsidR="007B7273" w:rsidRPr="00627EFE">
              <w:rPr>
                <w:sz w:val="22"/>
              </w:rPr>
              <w:t xml:space="preserve">le </w:t>
            </w:r>
            <w:r w:rsidRPr="00487AAB">
              <w:rPr>
                <w:sz w:val="22"/>
              </w:rPr>
              <w:t xml:space="preserve">moyen et </w:t>
            </w:r>
            <w:r w:rsidR="007B7273" w:rsidRPr="00627EFE">
              <w:rPr>
                <w:sz w:val="22"/>
              </w:rPr>
              <w:t xml:space="preserve">le </w:t>
            </w:r>
            <w:r w:rsidRPr="00487AAB">
              <w:rPr>
                <w:sz w:val="22"/>
              </w:rPr>
              <w:t>long terme ?</w:t>
            </w:r>
          </w:p>
          <w:p w:rsidR="00C977F8" w:rsidRPr="00487AAB" w:rsidRDefault="00C977F8" w:rsidP="00BE0F89">
            <w:pPr>
              <w:pStyle w:val="ListParagraph"/>
              <w:widowControl/>
              <w:numPr>
                <w:ilvl w:val="0"/>
                <w:numId w:val="37"/>
              </w:numPr>
              <w:spacing w:after="60" w:line="240" w:lineRule="auto"/>
              <w:ind w:left="426" w:hanging="426"/>
              <w:jc w:val="left"/>
              <w:rPr>
                <w:sz w:val="22"/>
              </w:rPr>
            </w:pPr>
            <w:r w:rsidRPr="00487AAB">
              <w:rPr>
                <w:sz w:val="22"/>
              </w:rPr>
              <w:t>Quelles sont les implications correspondantes pour l</w:t>
            </w:r>
            <w:r w:rsidR="00BE0F89" w:rsidRPr="00627EFE">
              <w:rPr>
                <w:sz w:val="22"/>
              </w:rPr>
              <w:t xml:space="preserve">a gouvernance et les modalités de </w:t>
            </w:r>
            <w:r w:rsidRPr="00487AAB">
              <w:rPr>
                <w:sz w:val="22"/>
              </w:rPr>
              <w:t>gestion du Mouvement SUN ?</w:t>
            </w:r>
          </w:p>
        </w:tc>
      </w:tr>
    </w:tbl>
    <w:p w:rsidR="00C977F8" w:rsidRPr="00487AAB" w:rsidRDefault="00C977F8" w:rsidP="00C977F8">
      <w:pPr>
        <w:pStyle w:val="BodyText"/>
      </w:pPr>
    </w:p>
    <w:p w:rsidR="00C977F8" w:rsidRPr="00487AAB" w:rsidRDefault="007B7273" w:rsidP="00C977F8">
      <w:pPr>
        <w:pStyle w:val="Heading2"/>
        <w:numPr>
          <w:ilvl w:val="0"/>
          <w:numId w:val="14"/>
        </w:numPr>
        <w:ind w:hanging="720"/>
      </w:pPr>
      <w:bookmarkStart w:id="66" w:name="_Toc394658695"/>
      <w:bookmarkStart w:id="67" w:name="_Toc396291190"/>
      <w:r w:rsidRPr="00627EFE">
        <w:t xml:space="preserve">Outils </w:t>
      </w:r>
      <w:r w:rsidR="00C977F8" w:rsidRPr="00487AAB">
        <w:t>d</w:t>
      </w:r>
      <w:r w:rsidR="00E81D0E" w:rsidRPr="00487AAB">
        <w:t>’</w:t>
      </w:r>
      <w:r w:rsidR="00C977F8" w:rsidRPr="00487AAB">
        <w:t>évaluation</w:t>
      </w:r>
      <w:bookmarkEnd w:id="66"/>
      <w:bookmarkEnd w:id="67"/>
      <w:r w:rsidR="00C977F8" w:rsidRPr="00487AAB">
        <w:t xml:space="preserve"> </w:t>
      </w:r>
    </w:p>
    <w:p w:rsidR="00C977F8" w:rsidRPr="00487AAB" w:rsidRDefault="00C977F8" w:rsidP="00C977F8">
      <w:pPr>
        <w:pStyle w:val="ListParagraph"/>
        <w:keepLines/>
        <w:widowControl/>
        <w:numPr>
          <w:ilvl w:val="0"/>
          <w:numId w:val="27"/>
        </w:numPr>
        <w:ind w:left="0" w:firstLine="0"/>
        <w:jc w:val="left"/>
      </w:pPr>
      <w:r w:rsidRPr="00487AAB">
        <w:t xml:space="preserve">Notre théorie du changement et la </w:t>
      </w:r>
      <w:r w:rsidR="007B7273" w:rsidRPr="00627EFE">
        <w:t xml:space="preserve">grille </w:t>
      </w:r>
      <w:r w:rsidRPr="00487AAB">
        <w:t>d</w:t>
      </w:r>
      <w:r w:rsidR="00E81D0E" w:rsidRPr="00487AAB">
        <w:t>’</w:t>
      </w:r>
      <w:r w:rsidRPr="00487AAB">
        <w:t>évaluation fournissent un cadre systématique pour la collecte et l</w:t>
      </w:r>
      <w:r w:rsidR="00E81D0E" w:rsidRPr="00487AAB">
        <w:t>’</w:t>
      </w:r>
      <w:r w:rsidRPr="00487AAB">
        <w:t xml:space="preserve">analyse des données. </w:t>
      </w:r>
      <w:r w:rsidR="00BE0F89" w:rsidRPr="00627EFE">
        <w:t xml:space="preserve">La présente </w:t>
      </w:r>
      <w:r w:rsidRPr="00487AAB">
        <w:t>section commence par une note sur les sources d</w:t>
      </w:r>
      <w:r w:rsidR="00E81D0E" w:rsidRPr="00487AAB">
        <w:t>’</w:t>
      </w:r>
      <w:r w:rsidRPr="00487AAB">
        <w:t>information</w:t>
      </w:r>
      <w:r w:rsidR="00BE0F89" w:rsidRPr="00627EFE">
        <w:t xml:space="preserve">. </w:t>
      </w:r>
      <w:r w:rsidR="00487AAB" w:rsidRPr="00627EFE">
        <w:t>Elle examine</w:t>
      </w:r>
      <w:r w:rsidRPr="00487AAB">
        <w:t xml:space="preserve"> ensuite les autres principaux </w:t>
      </w:r>
      <w:r w:rsidR="007B7273" w:rsidRPr="00627EFE">
        <w:t xml:space="preserve">outils </w:t>
      </w:r>
      <w:r w:rsidRPr="00487AAB">
        <w:t>de collecte de données (entrevues, études de cas de pays et un projet d</w:t>
      </w:r>
      <w:r w:rsidR="00E81D0E" w:rsidRPr="00487AAB">
        <w:t>’</w:t>
      </w:r>
      <w:r w:rsidRPr="00487AAB">
        <w:t xml:space="preserve">enquête), </w:t>
      </w:r>
      <w:r w:rsidR="00BE0F89" w:rsidRPr="00627EFE">
        <w:t xml:space="preserve">et est </w:t>
      </w:r>
      <w:r w:rsidRPr="00487AAB">
        <w:t>suivie d</w:t>
      </w:r>
      <w:r w:rsidR="00E81D0E" w:rsidRPr="00487AAB">
        <w:t>’</w:t>
      </w:r>
      <w:r w:rsidRPr="00487AAB">
        <w:t>une note sur l</w:t>
      </w:r>
      <w:r w:rsidR="00E81D0E" w:rsidRPr="00487AAB">
        <w:t>’</w:t>
      </w:r>
      <w:r w:rsidRPr="00487AAB">
        <w:t>assurance</w:t>
      </w:r>
      <w:r w:rsidR="00BE0F89" w:rsidRPr="00627EFE">
        <w:t>-</w:t>
      </w:r>
      <w:r w:rsidRPr="00487AAB">
        <w:t>qualité.</w:t>
      </w:r>
    </w:p>
    <w:p w:rsidR="00C977F8" w:rsidRPr="00487AAB" w:rsidRDefault="00BE0F89" w:rsidP="00C977F8">
      <w:pPr>
        <w:pStyle w:val="SUNHead3"/>
        <w:numPr>
          <w:ilvl w:val="1"/>
          <w:numId w:val="14"/>
        </w:numPr>
      </w:pPr>
      <w:bookmarkStart w:id="68" w:name="_Toc392958769"/>
      <w:bookmarkStart w:id="69" w:name="_Toc393602140"/>
      <w:bookmarkStart w:id="70" w:name="_Toc394658696"/>
      <w:bookmarkStart w:id="71" w:name="_Toc396291191"/>
      <w:r w:rsidRPr="00627EFE">
        <w:lastRenderedPageBreak/>
        <w:t>Sources d’</w:t>
      </w:r>
      <w:r w:rsidR="006E3BF9" w:rsidRPr="00627EFE">
        <w:t>informations</w:t>
      </w:r>
      <w:r w:rsidR="00E81D0E" w:rsidRPr="00487AAB">
        <w:t>/</w:t>
      </w:r>
      <w:r w:rsidR="00C977F8" w:rsidRPr="00487AAB">
        <w:t>de donnée</w:t>
      </w:r>
      <w:bookmarkEnd w:id="68"/>
      <w:r w:rsidR="00C977F8" w:rsidRPr="00487AAB">
        <w:t>s</w:t>
      </w:r>
      <w:bookmarkEnd w:id="69"/>
      <w:bookmarkEnd w:id="70"/>
      <w:bookmarkEnd w:id="71"/>
    </w:p>
    <w:p w:rsidR="00C977F8" w:rsidRPr="00487AAB" w:rsidRDefault="00C977F8" w:rsidP="00C977F8">
      <w:pPr>
        <w:pStyle w:val="ListParagraph"/>
        <w:widowControl/>
        <w:numPr>
          <w:ilvl w:val="0"/>
          <w:numId w:val="27"/>
        </w:numPr>
        <w:ind w:left="0" w:firstLine="0"/>
        <w:jc w:val="left"/>
      </w:pPr>
      <w:r w:rsidRPr="00487AAB">
        <w:t xml:space="preserve">Étant donné le temps et les ressources limitées pour cette </w:t>
      </w:r>
      <w:r w:rsidR="0016162E" w:rsidRPr="00487AAB">
        <w:t>évaluation</w:t>
      </w:r>
      <w:r w:rsidRPr="00487AAB">
        <w:t>, les TdR soulignent à juste titre la nécessité d</w:t>
      </w:r>
      <w:r w:rsidR="00E81D0E" w:rsidRPr="00487AAB">
        <w:t>’</w:t>
      </w:r>
      <w:r w:rsidRPr="00487AAB">
        <w:t>optimiser l</w:t>
      </w:r>
      <w:r w:rsidR="00E81D0E" w:rsidRPr="00487AAB">
        <w:t>’</w:t>
      </w:r>
      <w:r w:rsidRPr="00487AAB">
        <w:t xml:space="preserve">utilisation des données existantes et de tirer parti autant que possible des informations </w:t>
      </w:r>
      <w:r w:rsidR="00BE0F89" w:rsidRPr="00627EFE">
        <w:t>disponibles</w:t>
      </w:r>
      <w:r w:rsidRPr="00487AAB">
        <w:t xml:space="preserve">. Aucune collecte de données quantitatives primaire </w:t>
      </w:r>
      <w:r w:rsidR="00332D46" w:rsidRPr="00487AAB">
        <w:t>au-delà</w:t>
      </w:r>
      <w:r w:rsidRPr="00487AAB">
        <w:t xml:space="preserve"> des données de perceptions réunies par l</w:t>
      </w:r>
      <w:r w:rsidR="00E81D0E" w:rsidRPr="00487AAB">
        <w:t>’</w:t>
      </w:r>
      <w:r w:rsidRPr="00487AAB">
        <w:t>enquête (voir section</w:t>
      </w:r>
      <w:r w:rsidR="00E81D0E" w:rsidRPr="00487AAB">
        <w:t> </w:t>
      </w:r>
      <w:r w:rsidRPr="00487AAB">
        <w:fldChar w:fldCharType="begin"/>
      </w:r>
      <w:r w:rsidRPr="00487AAB">
        <w:instrText xml:space="preserve"> REF _Ref393682174 \r \p \h </w:instrText>
      </w:r>
      <w:r w:rsidR="00627EFE">
        <w:instrText xml:space="preserve"> \* MERGEFORMAT </w:instrText>
      </w:r>
      <w:r w:rsidRPr="00487AAB">
        <w:fldChar w:fldCharType="separate"/>
      </w:r>
      <w:r w:rsidRPr="00487AAB">
        <w:t xml:space="preserve">6.6 </w:t>
      </w:r>
      <w:r w:rsidR="00996CEC" w:rsidRPr="00487AAB">
        <w:t>ci-dessous</w:t>
      </w:r>
      <w:r w:rsidRPr="00487AAB">
        <w:fldChar w:fldCharType="end"/>
      </w:r>
      <w:r w:rsidRPr="00487AAB">
        <w:t>), n</w:t>
      </w:r>
      <w:r w:rsidR="00E81D0E" w:rsidRPr="00487AAB">
        <w:t>’</w:t>
      </w:r>
      <w:r w:rsidRPr="00487AAB">
        <w:t xml:space="preserve">est </w:t>
      </w:r>
      <w:r w:rsidR="00BE0F89" w:rsidRPr="00627EFE">
        <w:t xml:space="preserve">d’ailleurs </w:t>
      </w:r>
      <w:r w:rsidRPr="00487AAB">
        <w:t>envisagée. Au contraire, l</w:t>
      </w:r>
      <w:r w:rsidR="00E81D0E" w:rsidRPr="00487AAB">
        <w:t>’</w:t>
      </w:r>
      <w:r w:rsidR="0016162E" w:rsidRPr="00487AAB">
        <w:t>évaluation</w:t>
      </w:r>
      <w:r w:rsidRPr="00487AAB">
        <w:t xml:space="preserve"> fera pleinement usage de la grande quantité d</w:t>
      </w:r>
      <w:r w:rsidR="00E81D0E" w:rsidRPr="00487AAB">
        <w:t>’</w:t>
      </w:r>
      <w:r w:rsidRPr="00487AAB">
        <w:t xml:space="preserve">informations </w:t>
      </w:r>
      <w:r w:rsidR="00BE0F89" w:rsidRPr="00627EFE">
        <w:t>disponibles sur la</w:t>
      </w:r>
      <w:r w:rsidRPr="00487AAB">
        <w:t xml:space="preserve"> nutrition et </w:t>
      </w:r>
      <w:r w:rsidR="009245E0" w:rsidRPr="00487AAB">
        <w:t>le Mouvement SUN.</w:t>
      </w:r>
    </w:p>
    <w:p w:rsidR="00C977F8" w:rsidRPr="00487AAB" w:rsidRDefault="00C977F8" w:rsidP="00C977F8">
      <w:pPr>
        <w:pStyle w:val="ListParagraph"/>
        <w:widowControl/>
        <w:numPr>
          <w:ilvl w:val="0"/>
          <w:numId w:val="27"/>
        </w:numPr>
        <w:ind w:left="0" w:firstLine="0"/>
        <w:jc w:val="left"/>
      </w:pPr>
      <w:r w:rsidRPr="00487AAB">
        <w:t xml:space="preserve">Pendant la phase </w:t>
      </w:r>
      <w:r w:rsidR="00C3364F" w:rsidRPr="00487AAB">
        <w:t>initiale</w:t>
      </w:r>
      <w:r w:rsidRPr="00487AAB">
        <w:t xml:space="preserve">, les données de base concernant les pays SUN ont été assemblées, </w:t>
      </w:r>
      <w:r w:rsidR="008678F4">
        <w:t xml:space="preserve">principalement dans le but </w:t>
      </w:r>
      <w:r w:rsidRPr="00487AAB">
        <w:t>d</w:t>
      </w:r>
      <w:r w:rsidR="00E81D0E" w:rsidRPr="00487AAB">
        <w:t>’</w:t>
      </w:r>
      <w:r w:rsidRPr="00487AAB">
        <w:t xml:space="preserve">aider à la sélection des études de cas de pays (voir </w:t>
      </w:r>
      <w:r w:rsidR="007148F7" w:rsidRPr="00627EFE">
        <w:t>l’</w:t>
      </w:r>
      <w:r w:rsidRPr="00487AAB">
        <w:fldChar w:fldCharType="begin"/>
      </w:r>
      <w:r w:rsidRPr="00487AAB">
        <w:instrText xml:space="preserve"> REF _Ref393535139 \r \h </w:instrText>
      </w:r>
      <w:r w:rsidR="009245E0" w:rsidRPr="00487AAB">
        <w:instrText xml:space="preserve"> \* MERGEFORMAT </w:instrText>
      </w:r>
      <w:r w:rsidRPr="00487AAB">
        <w:fldChar w:fldCharType="separate"/>
      </w:r>
      <w:r w:rsidRPr="00487AAB">
        <w:t>Annex</w:t>
      </w:r>
      <w:r w:rsidR="00BB2D25" w:rsidRPr="00487AAB">
        <w:t>e</w:t>
      </w:r>
      <w:r w:rsidRPr="00487AAB">
        <w:t> L</w:t>
      </w:r>
      <w:r w:rsidRPr="00487AAB">
        <w:fldChar w:fldCharType="end"/>
      </w:r>
      <w:r w:rsidRPr="00487AAB">
        <w:t>). En outre, une cartographie de</w:t>
      </w:r>
      <w:r w:rsidR="007148F7" w:rsidRPr="00627EFE">
        <w:t>s</w:t>
      </w:r>
      <w:r w:rsidRPr="00487AAB">
        <w:t xml:space="preserve"> données a été entreprise pour aider les membres de l</w:t>
      </w:r>
      <w:r w:rsidR="00E81D0E" w:rsidRPr="00487AAB">
        <w:t>’</w:t>
      </w:r>
      <w:r w:rsidRPr="00487AAB">
        <w:t xml:space="preserve">équipe à identifier quelles informations sont facilement accessibles, à partir de quelles sources et </w:t>
      </w:r>
      <w:r w:rsidR="00BE0F89" w:rsidRPr="00627EFE">
        <w:t xml:space="preserve">de </w:t>
      </w:r>
      <w:r w:rsidRPr="00487AAB">
        <w:t xml:space="preserve">quelles années et où </w:t>
      </w:r>
      <w:r w:rsidR="00BE0F89" w:rsidRPr="00627EFE">
        <w:t xml:space="preserve">trouver </w:t>
      </w:r>
      <w:r w:rsidRPr="00487AAB">
        <w:t>lesdites informations dans la bibliothèque de l</w:t>
      </w:r>
      <w:r w:rsidR="00E81D0E" w:rsidRPr="00487AAB">
        <w:t>’</w:t>
      </w:r>
      <w:r w:rsidR="0016162E" w:rsidRPr="00487AAB">
        <w:t>évaluation</w:t>
      </w:r>
      <w:r w:rsidRPr="00487AAB">
        <w:t xml:space="preserve"> (voir </w:t>
      </w:r>
      <w:r w:rsidR="007148F7" w:rsidRPr="00627EFE">
        <w:t>l’</w:t>
      </w:r>
      <w:r w:rsidRPr="00487AAB">
        <w:fldChar w:fldCharType="begin"/>
      </w:r>
      <w:r w:rsidRPr="00487AAB">
        <w:instrText xml:space="preserve"> REF _Ref393661192 \r \h </w:instrText>
      </w:r>
      <w:r w:rsidR="00E83DC0" w:rsidRPr="00487AAB">
        <w:instrText xml:space="preserve"> \* MERGEFORMAT </w:instrText>
      </w:r>
      <w:r w:rsidRPr="00487AAB">
        <w:fldChar w:fldCharType="separate"/>
      </w:r>
      <w:r w:rsidRPr="00487AAB">
        <w:t>Annex</w:t>
      </w:r>
      <w:r w:rsidR="00BB2D25" w:rsidRPr="00487AAB">
        <w:t>e</w:t>
      </w:r>
      <w:r w:rsidRPr="00487AAB">
        <w:t> I</w:t>
      </w:r>
      <w:r w:rsidRPr="00487AAB">
        <w:fldChar w:fldCharType="end"/>
      </w:r>
      <w:r w:rsidRPr="00487AAB">
        <w:t>). À l</w:t>
      </w:r>
      <w:r w:rsidR="00E81D0E" w:rsidRPr="00487AAB">
        <w:t>’</w:t>
      </w:r>
      <w:r w:rsidRPr="00487AAB">
        <w:t>avenir, il est prévu que l</w:t>
      </w:r>
      <w:r w:rsidR="00E81D0E" w:rsidRPr="00487AAB">
        <w:t>’</w:t>
      </w:r>
      <w:r w:rsidR="0016162E" w:rsidRPr="00487AAB">
        <w:t>évaluation</w:t>
      </w:r>
      <w:r w:rsidRPr="00487AAB">
        <w:t xml:space="preserve"> </w:t>
      </w:r>
      <w:r w:rsidR="00BE0F89" w:rsidRPr="00627EFE">
        <w:t xml:space="preserve">s’appuie </w:t>
      </w:r>
      <w:r w:rsidRPr="00487AAB">
        <w:t>essentiellement sur les sources de données résumées ci-dessous</w:t>
      </w:r>
      <w:r w:rsidR="00BE0F89" w:rsidRPr="00627EFE">
        <w:t xml:space="preserve"> aux </w:t>
      </w:r>
      <w:r w:rsidRPr="00487AAB">
        <w:t>fins de l</w:t>
      </w:r>
      <w:r w:rsidR="00E81D0E" w:rsidRPr="00487AAB">
        <w:t>’</w:t>
      </w:r>
      <w:r w:rsidRPr="00487AAB">
        <w:t xml:space="preserve">analyse </w:t>
      </w:r>
      <w:r w:rsidR="00BE0F89" w:rsidRPr="00627EFE">
        <w:t xml:space="preserve">complète </w:t>
      </w:r>
      <w:r w:rsidRPr="00487AAB">
        <w:t xml:space="preserve">et </w:t>
      </w:r>
      <w:r w:rsidR="00BE0F89" w:rsidRPr="00627EFE">
        <w:t>dans la perspective de</w:t>
      </w:r>
      <w:r w:rsidR="00C56C37" w:rsidRPr="00627EFE">
        <w:t xml:space="preserve"> la</w:t>
      </w:r>
      <w:r w:rsidR="00BE0F89" w:rsidRPr="00487AAB">
        <w:t xml:space="preserve"> </w:t>
      </w:r>
      <w:r w:rsidRPr="00487AAB">
        <w:t>préparation des dossiers de pays.</w:t>
      </w:r>
    </w:p>
    <w:p w:rsidR="00C977F8" w:rsidRPr="00487AAB" w:rsidRDefault="00487AAB" w:rsidP="00C977F8">
      <w:pPr>
        <w:pStyle w:val="ListParagraph"/>
        <w:widowControl/>
        <w:numPr>
          <w:ilvl w:val="0"/>
          <w:numId w:val="27"/>
        </w:numPr>
        <w:ind w:left="0" w:firstLine="0"/>
        <w:jc w:val="left"/>
      </w:pPr>
      <w:r w:rsidRPr="00487AAB">
        <w:t xml:space="preserve">Pour </w:t>
      </w:r>
      <w:r w:rsidRPr="00627EFE">
        <w:t>les</w:t>
      </w:r>
      <w:r w:rsidR="00C56C37" w:rsidRPr="00627EFE">
        <w:t xml:space="preserve"> </w:t>
      </w:r>
      <w:r w:rsidR="00C977F8" w:rsidRPr="00487AAB">
        <w:t xml:space="preserve">informations directement liées à la performance du Mouvement SUN, la </w:t>
      </w:r>
      <w:r w:rsidR="00C56C37" w:rsidRPr="00627EFE">
        <w:t xml:space="preserve">principale </w:t>
      </w:r>
      <w:r w:rsidR="00C977F8" w:rsidRPr="00487AAB">
        <w:t>source de données au niveau de</w:t>
      </w:r>
      <w:r w:rsidR="00C56C37" w:rsidRPr="00627EFE">
        <w:t>s</w:t>
      </w:r>
      <w:r w:rsidR="00C977F8" w:rsidRPr="00487AAB">
        <w:t xml:space="preserve"> pays soit les </w:t>
      </w:r>
      <w:r w:rsidR="00C56C37" w:rsidRPr="00627EFE">
        <w:t>f</w:t>
      </w:r>
      <w:r w:rsidR="00C977F8" w:rsidRPr="00487AAB">
        <w:t>iches</w:t>
      </w:r>
      <w:r w:rsidR="00C56C37" w:rsidRPr="00627EFE">
        <w:t>-</w:t>
      </w:r>
      <w:r w:rsidR="00C977F8" w:rsidRPr="00487AAB">
        <w:t xml:space="preserve">pays, </w:t>
      </w:r>
      <w:r w:rsidR="00E83DC0" w:rsidRPr="00487AAB">
        <w:t>qui sont disponibles de l</w:t>
      </w:r>
      <w:r w:rsidR="00E81D0E" w:rsidRPr="00487AAB">
        <w:t>’</w:t>
      </w:r>
      <w:r w:rsidR="00E83DC0" w:rsidRPr="00487AAB">
        <w:t>année </w:t>
      </w:r>
      <w:r w:rsidR="00C977F8" w:rsidRPr="00487AAB">
        <w:t>2010 jusqu</w:t>
      </w:r>
      <w:r w:rsidR="00E81D0E" w:rsidRPr="00487AAB">
        <w:t>’</w:t>
      </w:r>
      <w:r w:rsidR="00C977F8" w:rsidRPr="00487AAB">
        <w:t xml:space="preserve">en 2013. Celles-ci fournissent des données sur les progrès </w:t>
      </w:r>
      <w:r w:rsidR="00C56C37" w:rsidRPr="00627EFE">
        <w:t xml:space="preserve">accomplis au regard </w:t>
      </w:r>
      <w:r w:rsidRPr="00627EFE">
        <w:t>des quatre</w:t>
      </w:r>
      <w:r w:rsidR="00C977F8" w:rsidRPr="00487AAB">
        <w:t xml:space="preserve"> processus SUN (et depuis 2013, leurs sous-marqueurs connexes </w:t>
      </w:r>
      <w:r w:rsidR="00E81D0E" w:rsidRPr="00487AAB">
        <w:t>—</w:t>
      </w:r>
      <w:r w:rsidR="00C977F8" w:rsidRPr="00487AAB">
        <w:t xml:space="preserve"> voir </w:t>
      </w:r>
      <w:r w:rsidR="00C977F8" w:rsidRPr="00487AAB">
        <w:fldChar w:fldCharType="begin"/>
      </w:r>
      <w:r w:rsidR="00C977F8" w:rsidRPr="00487AAB">
        <w:instrText xml:space="preserve"> REF _Ref393657126 \h  \* MERGEFORMAT </w:instrText>
      </w:r>
      <w:r w:rsidR="00C977F8" w:rsidRPr="00487AAB">
        <w:fldChar w:fldCharType="separate"/>
      </w:r>
      <w:r w:rsidR="00C977F8" w:rsidRPr="00487AAB">
        <w:rPr>
          <w:rFonts w:eastAsiaTheme="minorHAnsi" w:cs="Arial"/>
          <w:szCs w:val="24"/>
        </w:rPr>
        <w:t>SMS</w:t>
      </w:r>
      <w:r w:rsidR="00E81D0E" w:rsidRPr="00487AAB">
        <w:rPr>
          <w:rFonts w:eastAsiaTheme="minorHAnsi" w:cs="Arial"/>
          <w:szCs w:val="24"/>
        </w:rPr>
        <w:t> </w:t>
      </w:r>
      <w:r w:rsidR="00C977F8" w:rsidRPr="00487AAB">
        <w:rPr>
          <w:rFonts w:eastAsiaTheme="minorHAnsi" w:cs="Arial"/>
          <w:szCs w:val="24"/>
        </w:rPr>
        <w:t>2013a</w:t>
      </w:r>
      <w:r w:rsidR="00C977F8" w:rsidRPr="00487AAB">
        <w:fldChar w:fldCharType="end"/>
      </w:r>
      <w:r w:rsidR="00C977F8" w:rsidRPr="00487AAB">
        <w:t>), ainsi que l</w:t>
      </w:r>
      <w:r w:rsidR="00E81D0E" w:rsidRPr="00487AAB">
        <w:t>’</w:t>
      </w:r>
      <w:r w:rsidR="00C977F8" w:rsidRPr="00487AAB">
        <w:t>état général de préparation de</w:t>
      </w:r>
      <w:r w:rsidR="007148F7" w:rsidRPr="00627EFE">
        <w:t>s</w:t>
      </w:r>
      <w:r w:rsidR="00C977F8" w:rsidRPr="00487AAB">
        <w:t xml:space="preserve"> pays. Le SMS compile utilement celles-ci dans un recueil annuel, qui est utilisé comme un élément clé des rapports </w:t>
      </w:r>
      <w:r w:rsidRPr="00487AAB">
        <w:t>d’a</w:t>
      </w:r>
      <w:r w:rsidRPr="00627EFE">
        <w:t xml:space="preserve">vancement </w:t>
      </w:r>
      <w:r w:rsidRPr="00487AAB">
        <w:t>du</w:t>
      </w:r>
      <w:r w:rsidR="00C977F8" w:rsidRPr="00487AAB">
        <w:t xml:space="preserve"> Mouvement SUN. Pour la plupart, ces documents suivent un ensemble cohérent d</w:t>
      </w:r>
      <w:r w:rsidR="00E81D0E" w:rsidRPr="00487AAB">
        <w:t>’</w:t>
      </w:r>
      <w:r w:rsidR="00C977F8" w:rsidRPr="00487AAB">
        <w:t xml:space="preserve">indicateurs chaque année, permettant </w:t>
      </w:r>
      <w:r w:rsidR="00C56C37" w:rsidRPr="00627EFE">
        <w:t xml:space="preserve">ainsi </w:t>
      </w:r>
      <w:r w:rsidR="00C977F8" w:rsidRPr="00487AAB">
        <w:t>une analyse longitudinale. Si ce n</w:t>
      </w:r>
      <w:r w:rsidR="00E81D0E" w:rsidRPr="00487AAB">
        <w:t>’</w:t>
      </w:r>
      <w:r w:rsidR="00C977F8" w:rsidRPr="00487AAB">
        <w:t>est pas le cas, le SMS peut être en mesure de combler les lacunes de données prioritaires. Certaines analyses, y compris l</w:t>
      </w:r>
      <w:r w:rsidR="00E81D0E" w:rsidRPr="00487AAB">
        <w:t>’</w:t>
      </w:r>
      <w:r w:rsidR="00C977F8" w:rsidRPr="00487AAB">
        <w:t xml:space="preserve">auto-évaluation par les réseaux de pays </w:t>
      </w:r>
      <w:r w:rsidR="007148F7" w:rsidRPr="00627EFE">
        <w:t>au regard des</w:t>
      </w:r>
      <w:r w:rsidR="00C977F8" w:rsidRPr="00487AAB">
        <w:t xml:space="preserve"> sous-marqueurs dans les quatre processus SUN, n</w:t>
      </w:r>
      <w:r w:rsidR="00E81D0E" w:rsidRPr="00487AAB">
        <w:t>’</w:t>
      </w:r>
      <w:r w:rsidR="00C977F8" w:rsidRPr="00487AAB">
        <w:t xml:space="preserve">ont été introduites que récemment, et </w:t>
      </w:r>
      <w:r w:rsidR="00C56C37" w:rsidRPr="00627EFE">
        <w:t xml:space="preserve">les années </w:t>
      </w:r>
      <w:r w:rsidR="00C977F8" w:rsidRPr="00487AAB">
        <w:t>2013/</w:t>
      </w:r>
      <w:r w:rsidR="00C56C37" w:rsidRPr="00627EFE">
        <w:t>20</w:t>
      </w:r>
      <w:r w:rsidR="00C977F8" w:rsidRPr="00487AAB">
        <w:t>14 servir</w:t>
      </w:r>
      <w:r w:rsidR="007148F7" w:rsidRPr="00627EFE">
        <w:t>ont</w:t>
      </w:r>
      <w:r w:rsidR="00C977F8" w:rsidRPr="00487AAB">
        <w:t xml:space="preserve"> de </w:t>
      </w:r>
      <w:r w:rsidR="00C56C37" w:rsidRPr="00627EFE">
        <w:t xml:space="preserve">point </w:t>
      </w:r>
      <w:r w:rsidR="00C977F8" w:rsidRPr="00487AAB">
        <w:t>référence.</w:t>
      </w:r>
    </w:p>
    <w:p w:rsidR="00C977F8" w:rsidRPr="00487AAB" w:rsidRDefault="00C977F8" w:rsidP="00C977F8">
      <w:pPr>
        <w:pStyle w:val="ListParagraph"/>
        <w:widowControl/>
        <w:numPr>
          <w:ilvl w:val="0"/>
          <w:numId w:val="27"/>
        </w:numPr>
        <w:ind w:left="0" w:firstLine="0"/>
        <w:jc w:val="left"/>
      </w:pPr>
      <w:r w:rsidRPr="00487AAB">
        <w:t xml:space="preserve">La documentation de niveau national devrait être complétée par des rapports </w:t>
      </w:r>
      <w:r w:rsidR="00C56C37" w:rsidRPr="00627EFE">
        <w:t xml:space="preserve">du Mouvement </w:t>
      </w:r>
      <w:r w:rsidRPr="00487AAB">
        <w:t xml:space="preserve">SUN de niveau mondial. Les rapports </w:t>
      </w:r>
      <w:r w:rsidR="007148F7" w:rsidRPr="00627EFE">
        <w:t xml:space="preserve">annuels </w:t>
      </w:r>
      <w:r w:rsidRPr="00487AAB">
        <w:t>d</w:t>
      </w:r>
      <w:r w:rsidR="00E81D0E" w:rsidRPr="00487AAB">
        <w:t>’</w:t>
      </w:r>
      <w:r w:rsidRPr="00487AAB">
        <w:t>a</w:t>
      </w:r>
      <w:r w:rsidR="007148F7" w:rsidRPr="00627EFE">
        <w:t>vancement</w:t>
      </w:r>
      <w:r w:rsidRPr="00487AAB">
        <w:t>, qui sont actuellement disponibles de 2011 à 2013, seront particulièrement utiles pour l</w:t>
      </w:r>
      <w:r w:rsidR="00E81D0E" w:rsidRPr="00487AAB">
        <w:t>’</w:t>
      </w:r>
      <w:r w:rsidR="0016162E" w:rsidRPr="00487AAB">
        <w:t>évaluation</w:t>
      </w:r>
      <w:r w:rsidRPr="00487AAB">
        <w:t xml:space="preserve">. Le </w:t>
      </w:r>
      <w:r w:rsidR="007148F7" w:rsidRPr="00627EFE">
        <w:t>r</w:t>
      </w:r>
      <w:r w:rsidR="00103DAD" w:rsidRPr="00487AAB">
        <w:t>apport </w:t>
      </w:r>
      <w:r w:rsidRPr="00487AAB">
        <w:t>2014 doit être présenté au Groupe principal en septembre 2014.</w:t>
      </w:r>
      <w:r w:rsidR="000B0316" w:rsidRPr="00487AAB">
        <w:t xml:space="preserve"> </w:t>
      </w:r>
      <w:r w:rsidRPr="00487AAB">
        <w:t>L</w:t>
      </w:r>
      <w:r w:rsidR="00E81D0E" w:rsidRPr="00487AAB">
        <w:t>’</w:t>
      </w:r>
      <w:r w:rsidRPr="00487AAB">
        <w:t xml:space="preserve">équipe se servira également du </w:t>
      </w:r>
      <w:r w:rsidR="007148F7" w:rsidRPr="00627EFE">
        <w:t>r</w:t>
      </w:r>
      <w:r w:rsidRPr="00487AAB">
        <w:t>apport de référence du Cadre de suivi et d</w:t>
      </w:r>
      <w:r w:rsidR="00E81D0E" w:rsidRPr="00487AAB">
        <w:t>’</w:t>
      </w:r>
      <w:r w:rsidRPr="00487AAB">
        <w:t>évaluation</w:t>
      </w:r>
      <w:r w:rsidR="00C56C37" w:rsidRPr="00627EFE">
        <w:t xml:space="preserve"> du Mouvement</w:t>
      </w:r>
      <w:r w:rsidRPr="00487AAB">
        <w:t xml:space="preserve"> SUN 2012, qui fournit des informations de base (pour 2012) en termes d</w:t>
      </w:r>
      <w:r w:rsidR="00E81D0E" w:rsidRPr="00487AAB">
        <w:t>’</w:t>
      </w:r>
      <w:r w:rsidRPr="00487AAB">
        <w:t>impact (c</w:t>
      </w:r>
      <w:r w:rsidR="00E81D0E" w:rsidRPr="00487AAB">
        <w:t>’</w:t>
      </w:r>
      <w:r w:rsidRPr="00487AAB">
        <w:t>est-à-dire des indicateurs de nutrition), de résultats (caractéristiques comportementales des éléments constitutifs du Mouvement SUN) et d</w:t>
      </w:r>
      <w:r w:rsidR="00C56C37" w:rsidRPr="00627EFE">
        <w:t>’</w:t>
      </w:r>
      <w:r w:rsidRPr="00487AAB">
        <w:t xml:space="preserve">extrants (services fournis par les structures de gouvernance et de gestion </w:t>
      </w:r>
      <w:r w:rsidR="00C56C37" w:rsidRPr="00627EFE">
        <w:t xml:space="preserve">du Mouvement </w:t>
      </w:r>
      <w:r w:rsidRPr="00487AAB">
        <w:t xml:space="preserve">SUN) </w:t>
      </w:r>
      <w:r w:rsidR="00332D46" w:rsidRPr="00487AAB">
        <w:t>–</w:t>
      </w:r>
      <w:r w:rsidR="00E81D0E" w:rsidRPr="00487AAB">
        <w:t xml:space="preserve"> </w:t>
      </w:r>
      <w:r w:rsidRPr="00487AAB">
        <w:t>voir</w:t>
      </w:r>
      <w:r w:rsidR="00332D46" w:rsidRPr="00487AAB">
        <w:t xml:space="preserve"> </w:t>
      </w:r>
      <w:r w:rsidRPr="00487AAB">
        <w:fldChar w:fldCharType="begin"/>
      </w:r>
      <w:r w:rsidRPr="00487AAB">
        <w:instrText xml:space="preserve"> REF _Ref394071786 \h  \* MERGEFORMAT </w:instrText>
      </w:r>
      <w:r w:rsidRPr="00487AAB">
        <w:fldChar w:fldCharType="separate"/>
      </w:r>
      <w:r w:rsidRPr="00487AAB">
        <w:rPr>
          <w:rFonts w:eastAsiaTheme="minorHAnsi" w:cs="Arial"/>
          <w:szCs w:val="24"/>
        </w:rPr>
        <w:t>SMS</w:t>
      </w:r>
      <w:r w:rsidR="00E81D0E" w:rsidRPr="00487AAB">
        <w:rPr>
          <w:rFonts w:eastAsiaTheme="minorHAnsi" w:cs="Arial"/>
          <w:szCs w:val="24"/>
        </w:rPr>
        <w:t> </w:t>
      </w:r>
      <w:r w:rsidRPr="00487AAB">
        <w:rPr>
          <w:rFonts w:eastAsiaTheme="minorHAnsi" w:cs="Arial"/>
          <w:szCs w:val="24"/>
        </w:rPr>
        <w:t>2012</w:t>
      </w:r>
      <w:r w:rsidRPr="00487AAB">
        <w:fldChar w:fldCharType="end"/>
      </w:r>
      <w:r w:rsidRPr="00487AAB">
        <w:t xml:space="preserve">. Le </w:t>
      </w:r>
      <w:r w:rsidR="007148F7" w:rsidRPr="00627EFE">
        <w:t>r</w:t>
      </w:r>
      <w:r w:rsidRPr="00487AAB">
        <w:t>apport annuel</w:t>
      </w:r>
      <w:r w:rsidR="00C56C37" w:rsidRPr="00627EFE">
        <w:t>2014 du Mouvement</w:t>
      </w:r>
      <w:r w:rsidRPr="00487AAB">
        <w:t xml:space="preserve"> SUN</w:t>
      </w:r>
      <w:r w:rsidR="00C56C37" w:rsidRPr="00627EFE">
        <w:t xml:space="preserve"> </w:t>
      </w:r>
      <w:r w:rsidRPr="00487AAB">
        <w:t xml:space="preserve">devrait </w:t>
      </w:r>
      <w:r w:rsidR="00C56C37" w:rsidRPr="00627EFE">
        <w:t xml:space="preserve">constituer </w:t>
      </w:r>
      <w:r w:rsidRPr="00487AAB">
        <w:t xml:space="preserve">la première mise à jour </w:t>
      </w:r>
      <w:r w:rsidR="00C56C37" w:rsidRPr="00627EFE">
        <w:t xml:space="preserve">exhaustive de </w:t>
      </w:r>
      <w:r w:rsidRPr="00487AAB">
        <w:t>cette base de référence.</w:t>
      </w:r>
    </w:p>
    <w:p w:rsidR="00C977F8" w:rsidRPr="00487AAB" w:rsidRDefault="00C977F8" w:rsidP="00C977F8">
      <w:pPr>
        <w:pStyle w:val="ListParagraph"/>
        <w:widowControl/>
        <w:numPr>
          <w:ilvl w:val="0"/>
          <w:numId w:val="27"/>
        </w:numPr>
        <w:ind w:left="0" w:firstLine="0"/>
        <w:jc w:val="left"/>
      </w:pPr>
      <w:r w:rsidRPr="00487AAB">
        <w:lastRenderedPageBreak/>
        <w:t xml:space="preserve">En </w:t>
      </w:r>
      <w:r w:rsidR="00C56C37" w:rsidRPr="00627EFE">
        <w:t xml:space="preserve">ce qui concerne les </w:t>
      </w:r>
      <w:r w:rsidRPr="00487AAB">
        <w:t>données sur l</w:t>
      </w:r>
      <w:r w:rsidR="00E81D0E" w:rsidRPr="00487AAB">
        <w:t>’</w:t>
      </w:r>
      <w:r w:rsidRPr="00487AAB">
        <w:t>état et les tendances de la nutrition au niveau des pays</w:t>
      </w:r>
      <w:r w:rsidR="006E3BF9" w:rsidRPr="00627EFE">
        <w:t xml:space="preserve">, </w:t>
      </w:r>
      <w:r w:rsidR="00C56C37" w:rsidRPr="00627EFE">
        <w:t xml:space="preserve">la présente </w:t>
      </w:r>
      <w:r w:rsidR="0016162E" w:rsidRPr="00487AAB">
        <w:t>évaluation</w:t>
      </w:r>
      <w:r w:rsidRPr="00487AAB">
        <w:t xml:space="preserve"> </w:t>
      </w:r>
      <w:r w:rsidR="00C56C37" w:rsidRPr="00627EFE">
        <w:t xml:space="preserve">n’est pas conçue pour </w:t>
      </w:r>
      <w:r w:rsidRPr="00487AAB">
        <w:t xml:space="preserve">mesurer le degré auquel </w:t>
      </w:r>
      <w:r w:rsidR="00C56C37" w:rsidRPr="00627EFE">
        <w:t xml:space="preserve">les interventions du Mouvement </w:t>
      </w:r>
      <w:r w:rsidRPr="00487AAB">
        <w:t xml:space="preserve">SUN </w:t>
      </w:r>
      <w:r w:rsidR="00C56C37" w:rsidRPr="00627EFE">
        <w:t xml:space="preserve">ont </w:t>
      </w:r>
      <w:r w:rsidRPr="00487AAB">
        <w:t>permis d</w:t>
      </w:r>
      <w:r w:rsidR="00E81D0E" w:rsidRPr="00487AAB">
        <w:t>’</w:t>
      </w:r>
      <w:r w:rsidRPr="00487AAB">
        <w:t>améliorer la nutrition</w:t>
      </w:r>
      <w:r w:rsidR="008411DC" w:rsidRPr="00627EFE">
        <w:t xml:space="preserve">. Au vu du cycle de vie du Mouvement, </w:t>
      </w:r>
      <w:r w:rsidR="00487AAB" w:rsidRPr="00627EFE">
        <w:t xml:space="preserve">il </w:t>
      </w:r>
      <w:r w:rsidR="00487AAB" w:rsidRPr="00487AAB">
        <w:t>est</w:t>
      </w:r>
      <w:r w:rsidR="008411DC" w:rsidRPr="00627EFE">
        <w:t xml:space="preserve"> trop tôt pour porter </w:t>
      </w:r>
      <w:r w:rsidRPr="00487AAB">
        <w:t xml:space="preserve">un tel </w:t>
      </w:r>
      <w:r w:rsidR="00487AAB" w:rsidRPr="00487AAB">
        <w:t xml:space="preserve">jugement </w:t>
      </w:r>
      <w:r w:rsidR="00487AAB" w:rsidRPr="00627EFE">
        <w:t>et</w:t>
      </w:r>
      <w:r w:rsidR="008411DC" w:rsidRPr="00627EFE">
        <w:t xml:space="preserve"> </w:t>
      </w:r>
      <w:r w:rsidRPr="00487AAB">
        <w:t>être crédible. Toutefois, l</w:t>
      </w:r>
      <w:r w:rsidR="00E81D0E" w:rsidRPr="00487AAB">
        <w:t>’</w:t>
      </w:r>
      <w:r w:rsidR="0016162E" w:rsidRPr="00487AAB">
        <w:t>évaluation</w:t>
      </w:r>
      <w:r w:rsidRPr="00487AAB">
        <w:t xml:space="preserve"> cherchera à déterminer si </w:t>
      </w:r>
      <w:r w:rsidR="008411DC" w:rsidRPr="00627EFE">
        <w:t xml:space="preserve">le Mouvement </w:t>
      </w:r>
      <w:r w:rsidRPr="00487AAB">
        <w:t xml:space="preserve">SUN a été en mesure de faire avancer les pays </w:t>
      </w:r>
      <w:r w:rsidR="008411DC" w:rsidRPr="00627EFE">
        <w:t>vers les</w:t>
      </w:r>
      <w:r w:rsidRPr="00487AAB">
        <w:t xml:space="preserve"> trajectoires plausibles d</w:t>
      </w:r>
      <w:r w:rsidR="00E81D0E" w:rsidRPr="00487AAB">
        <w:t>’</w:t>
      </w:r>
      <w:r w:rsidRPr="00487AAB">
        <w:t>amélioration (question</w:t>
      </w:r>
      <w:r w:rsidR="00E81D0E" w:rsidRPr="00487AAB">
        <w:t> </w:t>
      </w:r>
      <w:r w:rsidRPr="00487AAB">
        <w:fldChar w:fldCharType="begin"/>
      </w:r>
      <w:r w:rsidRPr="00487AAB">
        <w:instrText xml:space="preserve"> REF _Ref394071945 \r \h </w:instrText>
      </w:r>
      <w:r w:rsidR="00627EFE">
        <w:instrText xml:space="preserve"> \* MERGEFORMAT </w:instrText>
      </w:r>
      <w:r w:rsidRPr="00487AAB">
        <w:fldChar w:fldCharType="separate"/>
      </w:r>
      <w:r w:rsidR="009245E0" w:rsidRPr="00487AAB">
        <w:t>3.</w:t>
      </w:r>
      <w:r w:rsidRPr="00487AAB">
        <w:t>4</w:t>
      </w:r>
      <w:r w:rsidRPr="00487AAB">
        <w:fldChar w:fldCharType="end"/>
      </w:r>
      <w:r w:rsidRPr="00487AAB">
        <w:t xml:space="preserve"> </w:t>
      </w:r>
      <w:r w:rsidR="007042CE" w:rsidRPr="00487AAB">
        <w:t>du</w:t>
      </w:r>
      <w:r w:rsidRPr="00487AAB">
        <w:t xml:space="preserve"> </w:t>
      </w:r>
      <w:r w:rsidRPr="00487AAB">
        <w:fldChar w:fldCharType="begin"/>
      </w:r>
      <w:r w:rsidRPr="00487AAB">
        <w:instrText xml:space="preserve"> REF _Ref393621717 \r \p \h </w:instrText>
      </w:r>
      <w:r w:rsidR="00627EFE">
        <w:instrText xml:space="preserve"> \* MERGEFORMAT </w:instrText>
      </w:r>
      <w:r w:rsidRPr="00487AAB">
        <w:fldChar w:fldCharType="separate"/>
      </w:r>
      <w:r w:rsidR="009245E0" w:rsidRPr="00487AAB">
        <w:t>Tableau </w:t>
      </w:r>
      <w:r w:rsidRPr="00487AAB">
        <w:t xml:space="preserve">2 </w:t>
      </w:r>
      <w:r w:rsidR="00332D46" w:rsidRPr="00487AAB">
        <w:t>ci-dessus</w:t>
      </w:r>
      <w:r w:rsidRPr="00487AAB">
        <w:fldChar w:fldCharType="end"/>
      </w:r>
      <w:r w:rsidRPr="00487AAB">
        <w:t xml:space="preserve">). Pour déterminer cela, les données concernant les résultats </w:t>
      </w:r>
      <w:r w:rsidR="008411DC" w:rsidRPr="00627EFE">
        <w:t xml:space="preserve">au plan </w:t>
      </w:r>
      <w:r w:rsidRPr="00487AAB">
        <w:t xml:space="preserve">de la nutrition, </w:t>
      </w:r>
      <w:r w:rsidR="008411DC" w:rsidRPr="00627EFE">
        <w:t xml:space="preserve">de </w:t>
      </w:r>
      <w:r w:rsidRPr="00487AAB">
        <w:t xml:space="preserve">la couverture des interventions, </w:t>
      </w:r>
      <w:r w:rsidR="008411DC" w:rsidRPr="00627EFE">
        <w:t>d</w:t>
      </w:r>
      <w:r w:rsidRPr="00487AAB">
        <w:t xml:space="preserve">es déterminants, </w:t>
      </w:r>
      <w:r w:rsidR="008411DC" w:rsidRPr="00627EFE">
        <w:t>d</w:t>
      </w:r>
      <w:r w:rsidRPr="00487AAB">
        <w:t xml:space="preserve">es politiques et </w:t>
      </w:r>
      <w:r w:rsidR="008411DC" w:rsidRPr="00627EFE">
        <w:t>du</w:t>
      </w:r>
      <w:r w:rsidR="007148F7" w:rsidRPr="00627EFE">
        <w:t xml:space="preserve"> cadre </w:t>
      </w:r>
      <w:r w:rsidRPr="00487AAB">
        <w:t xml:space="preserve">législatif, ainsi que </w:t>
      </w:r>
      <w:r w:rsidR="008411DC" w:rsidRPr="00627EFE">
        <w:t xml:space="preserve">de </w:t>
      </w:r>
      <w:r w:rsidRPr="00487AAB">
        <w:t>la disponibilité des ressources (</w:t>
      </w:r>
      <w:r w:rsidR="008411DC" w:rsidRPr="00627EFE">
        <w:t>nationaux et étrangers</w:t>
      </w:r>
      <w:r w:rsidRPr="00487AAB">
        <w:t>) pour la nutrition, seront cruciales. Encore une fois, l</w:t>
      </w:r>
      <w:r w:rsidR="00E81D0E" w:rsidRPr="00487AAB">
        <w:t>’</w:t>
      </w:r>
      <w:r w:rsidRPr="00487AAB">
        <w:t>équipe d</w:t>
      </w:r>
      <w:r w:rsidR="00E81D0E" w:rsidRPr="00487AAB">
        <w:t>’</w:t>
      </w:r>
      <w:r w:rsidRPr="00487AAB">
        <w:t xml:space="preserve">évaluation cherchera à </w:t>
      </w:r>
      <w:r w:rsidR="008411DC" w:rsidRPr="00627EFE">
        <w:t xml:space="preserve">optimiser les données des </w:t>
      </w:r>
      <w:r w:rsidRPr="00487AAB">
        <w:t xml:space="preserve">études </w:t>
      </w:r>
      <w:r w:rsidR="008411DC" w:rsidRPr="00627EFE">
        <w:t>disponibles</w:t>
      </w:r>
      <w:r w:rsidRPr="00487AAB">
        <w:t xml:space="preserve">, </w:t>
      </w:r>
      <w:r w:rsidR="007148F7" w:rsidRPr="00627EFE">
        <w:t xml:space="preserve">lesquelles </w:t>
      </w:r>
      <w:r w:rsidRPr="00487AAB">
        <w:t>couvrent «</w:t>
      </w:r>
      <w:r w:rsidR="000B0316" w:rsidRPr="00487AAB">
        <w:t> </w:t>
      </w:r>
      <w:r w:rsidR="00FC0911">
        <w:t>les interventions à succès </w:t>
      </w:r>
      <w:r w:rsidRPr="00487AAB">
        <w:t>»</w:t>
      </w:r>
      <w:r w:rsidR="008411DC" w:rsidRPr="00627EFE">
        <w:t xml:space="preserve"> en matière de </w:t>
      </w:r>
      <w:r w:rsidRPr="00487AAB">
        <w:t>nutrition (par exemple, la série The Lancet), la gouvernance de la nutrition (</w:t>
      </w:r>
      <w:r w:rsidR="008411DC" w:rsidRPr="00627EFE">
        <w:t>notamment</w:t>
      </w:r>
      <w:r w:rsidRPr="00487AAB">
        <w:t xml:space="preserve"> l</w:t>
      </w:r>
      <w:r w:rsidR="00E81D0E" w:rsidRPr="00487AAB">
        <w:t>’</w:t>
      </w:r>
      <w:r w:rsidRPr="00487AAB">
        <w:t>Indice d</w:t>
      </w:r>
      <w:r w:rsidR="00E81D0E" w:rsidRPr="00487AAB">
        <w:t>’</w:t>
      </w:r>
      <w:r w:rsidRPr="00487AAB">
        <w:t xml:space="preserve">engagement </w:t>
      </w:r>
      <w:r w:rsidR="008411DC" w:rsidRPr="00627EFE">
        <w:t xml:space="preserve">pour la lutte </w:t>
      </w:r>
      <w:r w:rsidRPr="00487AAB">
        <w:t xml:space="preserve">contre la faim et la </w:t>
      </w:r>
      <w:r w:rsidR="008411DC" w:rsidRPr="00627EFE">
        <w:t>mal</w:t>
      </w:r>
      <w:r w:rsidRPr="00487AAB">
        <w:t>nutrition), le chiffrage des plans de nutrition (</w:t>
      </w:r>
      <w:r w:rsidR="008411DC" w:rsidRPr="00627EFE">
        <w:t xml:space="preserve">comme il ressort </w:t>
      </w:r>
      <w:r w:rsidRPr="00487AAB">
        <w:t xml:space="preserve">des travaux </w:t>
      </w:r>
      <w:r w:rsidR="008411DC" w:rsidRPr="00627EFE">
        <w:t>du</w:t>
      </w:r>
      <w:r w:rsidRPr="00487AAB">
        <w:t xml:space="preserve"> réseau MQSUN), et les profils </w:t>
      </w:r>
      <w:r w:rsidR="007148F7" w:rsidRPr="00627EFE">
        <w:t xml:space="preserve">de la </w:t>
      </w:r>
      <w:r w:rsidRPr="00487AAB">
        <w:t xml:space="preserve">nutrition par pays (tels que ceux </w:t>
      </w:r>
      <w:r w:rsidR="008411DC" w:rsidRPr="00627EFE">
        <w:t xml:space="preserve">de </w:t>
      </w:r>
      <w:r w:rsidRPr="00487AAB">
        <w:t>la Banque mondiale, l</w:t>
      </w:r>
      <w:r w:rsidR="00E81D0E" w:rsidRPr="00487AAB">
        <w:t>’</w:t>
      </w:r>
      <w:r w:rsidRPr="00487AAB">
        <w:t>UNICEF et d</w:t>
      </w:r>
      <w:r w:rsidR="00E81D0E" w:rsidRPr="00487AAB">
        <w:t>’</w:t>
      </w:r>
      <w:r w:rsidRPr="00487AAB">
        <w:t xml:space="preserve">autres partenaires). Fortuitement, notre capacité à rassembler et </w:t>
      </w:r>
      <w:r w:rsidR="007148F7" w:rsidRPr="00627EFE">
        <w:t xml:space="preserve">à </w:t>
      </w:r>
      <w:r w:rsidRPr="00487AAB">
        <w:t xml:space="preserve">analyser ces données de manière systématique et exhaustive </w:t>
      </w:r>
      <w:r w:rsidR="00487AAB" w:rsidRPr="00627EFE">
        <w:t xml:space="preserve">est </w:t>
      </w:r>
      <w:r w:rsidR="00487AAB" w:rsidRPr="00487AAB">
        <w:t>grandement</w:t>
      </w:r>
      <w:r w:rsidRPr="00487AAB">
        <w:t xml:space="preserve"> facilitée par la publication </w:t>
      </w:r>
      <w:r w:rsidR="008411DC" w:rsidRPr="00627EFE">
        <w:t xml:space="preserve">prochaine </w:t>
      </w:r>
      <w:r w:rsidRPr="00487AAB">
        <w:t xml:space="preserve">du premier </w:t>
      </w:r>
      <w:r w:rsidR="00103DAD" w:rsidRPr="00487AAB">
        <w:t xml:space="preserve">rapport </w:t>
      </w:r>
      <w:r w:rsidRPr="00487AAB">
        <w:t>mondial sur la nutrition, qui devrait être lancé à la deuxième Conférence internationale sur la nutrition en novembre 2014. Le rapport rassemblera des données complètes sur la nutrition sur plus de 70 indicateurs provenant de sources multiples, comblant les lacunes et établissant environ 190 profils de pays. L</w:t>
      </w:r>
      <w:r w:rsidR="00E81D0E" w:rsidRPr="00487AAB">
        <w:t>’</w:t>
      </w:r>
      <w:r w:rsidRPr="00487AAB">
        <w:t>auteur principal a accepté de mettre à la disposition de l</w:t>
      </w:r>
      <w:r w:rsidR="00E81D0E" w:rsidRPr="00487AAB">
        <w:t>’</w:t>
      </w:r>
      <w:r w:rsidRPr="00487AAB">
        <w:t>équipe d</w:t>
      </w:r>
      <w:r w:rsidR="00E81D0E" w:rsidRPr="00487AAB">
        <w:t>’</w:t>
      </w:r>
      <w:r w:rsidRPr="00487AAB">
        <w:t>évaluation, la description des profils</w:t>
      </w:r>
      <w:r w:rsidR="00961E14" w:rsidRPr="00627EFE">
        <w:t xml:space="preserve"> ainsi qu’</w:t>
      </w:r>
      <w:r w:rsidRPr="00487AAB">
        <w:t>une liste d</w:t>
      </w:r>
      <w:r w:rsidR="00E81D0E" w:rsidRPr="00487AAB">
        <w:t>’</w:t>
      </w:r>
      <w:r w:rsidRPr="00487AAB">
        <w:t>indicateurs,</w:t>
      </w:r>
      <w:r w:rsidR="00961E14" w:rsidRPr="00627EFE">
        <w:t xml:space="preserve"> et</w:t>
      </w:r>
      <w:r w:rsidRPr="00487AAB">
        <w:t xml:space="preserve"> </w:t>
      </w:r>
      <w:r w:rsidR="00487AAB" w:rsidRPr="00487AAB">
        <w:t xml:space="preserve">de </w:t>
      </w:r>
      <w:r w:rsidR="00487AAB" w:rsidRPr="00627EFE">
        <w:t>nous</w:t>
      </w:r>
      <w:r w:rsidR="00961E14" w:rsidRPr="00627EFE">
        <w:t xml:space="preserve"> communiquer </w:t>
      </w:r>
      <w:r w:rsidRPr="00487AAB">
        <w:t xml:space="preserve">le projet </w:t>
      </w:r>
      <w:r w:rsidR="00961E14" w:rsidRPr="00627EFE">
        <w:t>de</w:t>
      </w:r>
      <w:r w:rsidRPr="00487AAB">
        <w:t xml:space="preserve"> </w:t>
      </w:r>
      <w:r w:rsidR="00961E14" w:rsidRPr="00627EFE">
        <w:t>r</w:t>
      </w:r>
      <w:r w:rsidRPr="00487AAB">
        <w:t>a</w:t>
      </w:r>
      <w:r w:rsidR="007042CE" w:rsidRPr="00487AAB">
        <w:t>pport dès qu</w:t>
      </w:r>
      <w:r w:rsidR="00E81D0E" w:rsidRPr="00487AAB">
        <w:t>’</w:t>
      </w:r>
      <w:r w:rsidR="007042CE" w:rsidRPr="00487AAB">
        <w:t xml:space="preserve">il </w:t>
      </w:r>
      <w:r w:rsidR="007148F7" w:rsidRPr="00627EFE">
        <w:t xml:space="preserve">sera </w:t>
      </w:r>
      <w:r w:rsidR="007042CE" w:rsidRPr="00487AAB">
        <w:t>disponible.</w:t>
      </w:r>
    </w:p>
    <w:p w:rsidR="00C977F8" w:rsidRPr="00487AAB" w:rsidRDefault="00C977F8" w:rsidP="00C977F8">
      <w:pPr>
        <w:pStyle w:val="SUNHead3"/>
        <w:numPr>
          <w:ilvl w:val="1"/>
          <w:numId w:val="14"/>
        </w:numPr>
      </w:pPr>
      <w:bookmarkStart w:id="72" w:name="_Toc394658697"/>
      <w:bookmarkStart w:id="73" w:name="_Toc396291192"/>
      <w:r w:rsidRPr="00487AAB">
        <w:t>Entrevues</w:t>
      </w:r>
      <w:bookmarkEnd w:id="72"/>
      <w:bookmarkEnd w:id="73"/>
    </w:p>
    <w:p w:rsidR="00C977F8" w:rsidRPr="00487AAB" w:rsidRDefault="00C977F8" w:rsidP="00C977F8">
      <w:pPr>
        <w:pStyle w:val="ListParagraph"/>
        <w:widowControl/>
        <w:numPr>
          <w:ilvl w:val="0"/>
          <w:numId w:val="27"/>
        </w:numPr>
        <w:ind w:left="0" w:firstLine="0"/>
        <w:jc w:val="left"/>
      </w:pPr>
      <w:r w:rsidRPr="00487AAB">
        <w:t>Les entrevues constitueront la principale forme de collecte de données primaires. Nous nous appuierons sur l</w:t>
      </w:r>
      <w:r w:rsidR="00E81D0E" w:rsidRPr="00487AAB">
        <w:t>’</w:t>
      </w:r>
      <w:r w:rsidRPr="00487AAB">
        <w:t xml:space="preserve">expérience de Mokoro </w:t>
      </w:r>
      <w:r w:rsidR="004A5BEF" w:rsidRPr="00627EFE">
        <w:t xml:space="preserve">pour </w:t>
      </w:r>
      <w:r w:rsidRPr="00487AAB">
        <w:t xml:space="preserve">les utiliser </w:t>
      </w:r>
      <w:r w:rsidR="00487AAB" w:rsidRPr="00487AAB">
        <w:t>d</w:t>
      </w:r>
      <w:r w:rsidR="00487AAB" w:rsidRPr="00627EFE">
        <w:t>e manière</w:t>
      </w:r>
      <w:r w:rsidRPr="00487AAB">
        <w:t xml:space="preserve"> </w:t>
      </w:r>
      <w:r w:rsidR="004A5BEF" w:rsidRPr="00627EFE">
        <w:t xml:space="preserve">à </w:t>
      </w:r>
      <w:r w:rsidR="007148F7" w:rsidRPr="00627EFE">
        <w:t>optimise</w:t>
      </w:r>
      <w:r w:rsidR="004A5BEF" w:rsidRPr="00627EFE">
        <w:t>r</w:t>
      </w:r>
      <w:r w:rsidR="007148F7" w:rsidRPr="00487AAB">
        <w:t xml:space="preserve"> </w:t>
      </w:r>
      <w:r w:rsidRPr="00487AAB">
        <w:t xml:space="preserve">leur </w:t>
      </w:r>
      <w:r w:rsidR="004A5BEF" w:rsidRPr="00627EFE">
        <w:t xml:space="preserve">capacité </w:t>
      </w:r>
      <w:r w:rsidRPr="00487AAB">
        <w:t>d</w:t>
      </w:r>
      <w:r w:rsidR="00E81D0E" w:rsidRPr="00487AAB">
        <w:t>’</w:t>
      </w:r>
      <w:r w:rsidRPr="00487AAB">
        <w:t>analyse et les possibilités de triangulation. Les notes d</w:t>
      </w:r>
      <w:r w:rsidR="00E81D0E" w:rsidRPr="00487AAB">
        <w:t>’</w:t>
      </w:r>
      <w:r w:rsidRPr="00487AAB">
        <w:t>entrevue seront systématiquement rédigées, consolidées et partagées entre les membres de l</w:t>
      </w:r>
      <w:r w:rsidR="00E81D0E" w:rsidRPr="00487AAB">
        <w:t>’</w:t>
      </w:r>
      <w:r w:rsidRPr="00487AAB">
        <w:t xml:space="preserve">équipe sur le site </w:t>
      </w:r>
      <w:r w:rsidR="004A5BEF" w:rsidRPr="00627EFE">
        <w:t xml:space="preserve">internet </w:t>
      </w:r>
      <w:r w:rsidRPr="00487AAB">
        <w:t>de l</w:t>
      </w:r>
      <w:r w:rsidR="00E81D0E" w:rsidRPr="00487AAB">
        <w:t>’</w:t>
      </w:r>
      <w:r w:rsidRPr="00487AAB">
        <w:t xml:space="preserve">équipe interne (voir </w:t>
      </w:r>
      <w:r w:rsidR="004A5BEF" w:rsidRPr="00627EFE">
        <w:t>l’</w:t>
      </w:r>
      <w:r w:rsidRPr="00487AAB">
        <w:fldChar w:fldCharType="begin"/>
      </w:r>
      <w:r w:rsidRPr="00487AAB">
        <w:instrText xml:space="preserve"> REF _Ref393682818 \r \h </w:instrText>
      </w:r>
      <w:r w:rsidR="00627EFE">
        <w:instrText xml:space="preserve"> \* MERGEFORMAT </w:instrText>
      </w:r>
      <w:r w:rsidRPr="00487AAB">
        <w:fldChar w:fldCharType="separate"/>
      </w:r>
      <w:r w:rsidRPr="00487AAB">
        <w:t>Annex</w:t>
      </w:r>
      <w:r w:rsidR="00BB2D25" w:rsidRPr="00487AAB">
        <w:t>e</w:t>
      </w:r>
      <w:r w:rsidRPr="00487AAB">
        <w:t> J</w:t>
      </w:r>
      <w:r w:rsidRPr="00487AAB">
        <w:fldChar w:fldCharType="end"/>
      </w:r>
      <w:r w:rsidRPr="00487AAB">
        <w:t>). Si le</w:t>
      </w:r>
      <w:r w:rsidR="004A5BEF" w:rsidRPr="00627EFE">
        <w:t>s</w:t>
      </w:r>
      <w:r w:rsidRPr="00487AAB">
        <w:t xml:space="preserve"> répondant</w:t>
      </w:r>
      <w:r w:rsidR="004A5BEF" w:rsidRPr="00627EFE">
        <w:t>s</w:t>
      </w:r>
      <w:r w:rsidRPr="00487AAB">
        <w:t xml:space="preserve"> le permet</w:t>
      </w:r>
      <w:r w:rsidR="004A5BEF" w:rsidRPr="00627EFE">
        <w:t>tent</w:t>
      </w:r>
      <w:r w:rsidRPr="00487AAB">
        <w:t>, l</w:t>
      </w:r>
      <w:r w:rsidR="004A5BEF" w:rsidRPr="00627EFE">
        <w:t xml:space="preserve">es </w:t>
      </w:r>
      <w:r w:rsidRPr="00487AAB">
        <w:t>entrevue</w:t>
      </w:r>
      <w:r w:rsidR="004A5BEF" w:rsidRPr="00627EFE">
        <w:t>s</w:t>
      </w:r>
      <w:r w:rsidRPr="00487AAB">
        <w:t xml:space="preserve"> </w:t>
      </w:r>
      <w:r w:rsidR="004A5BEF" w:rsidRPr="00627EFE">
        <w:t>seront</w:t>
      </w:r>
      <w:r w:rsidRPr="00487AAB">
        <w:t xml:space="preserve"> enregistrée</w:t>
      </w:r>
      <w:r w:rsidR="004A5BEF" w:rsidRPr="00627EFE">
        <w:t>s</w:t>
      </w:r>
      <w:r w:rsidRPr="00487AAB">
        <w:t xml:space="preserve"> de manière conserv</w:t>
      </w:r>
      <w:r w:rsidR="004A5BEF" w:rsidRPr="00627EFE">
        <w:t xml:space="preserve">er leur </w:t>
      </w:r>
      <w:r w:rsidR="00487AAB" w:rsidRPr="00627EFE">
        <w:t>intégrité et</w:t>
      </w:r>
      <w:r w:rsidR="004A5BEF" w:rsidRPr="00627EFE">
        <w:t xml:space="preserve"> permettre la </w:t>
      </w:r>
      <w:r w:rsidRPr="00487AAB">
        <w:t>transcription complète d</w:t>
      </w:r>
      <w:r w:rsidR="004A5BEF" w:rsidRPr="00627EFE">
        <w:t xml:space="preserve">e celles qui revêtent </w:t>
      </w:r>
      <w:r w:rsidR="00487AAB" w:rsidRPr="00627EFE">
        <w:t xml:space="preserve">une </w:t>
      </w:r>
      <w:r w:rsidR="00487AAB" w:rsidRPr="00487AAB">
        <w:t>importance</w:t>
      </w:r>
      <w:r w:rsidRPr="00487AAB">
        <w:t xml:space="preserve"> particulière. Pour respecter la confidentialité du répondant, les notes d</w:t>
      </w:r>
      <w:r w:rsidR="00E81D0E" w:rsidRPr="00487AAB">
        <w:t>’</w:t>
      </w:r>
      <w:r w:rsidRPr="00487AAB">
        <w:t>entrevue et tout enregistrement ne seront accessibles qu</w:t>
      </w:r>
      <w:r w:rsidR="00E81D0E" w:rsidRPr="00487AAB">
        <w:t>’</w:t>
      </w:r>
      <w:r w:rsidRPr="00487AAB">
        <w:t>aux membres de l</w:t>
      </w:r>
      <w:r w:rsidR="00E81D0E" w:rsidRPr="00487AAB">
        <w:t>’</w:t>
      </w:r>
      <w:r w:rsidRPr="00487AAB">
        <w:t>équipe. Le fichier consolidé de notes d</w:t>
      </w:r>
      <w:r w:rsidR="00E81D0E" w:rsidRPr="00487AAB">
        <w:t>’</w:t>
      </w:r>
      <w:r w:rsidRPr="00487AAB">
        <w:t>entrevue facilitera les recherches</w:t>
      </w:r>
      <w:r w:rsidR="0091790F" w:rsidRPr="00627EFE">
        <w:t xml:space="preserve"> sur la base des mots clés, </w:t>
      </w:r>
      <w:r w:rsidR="00487AAB" w:rsidRPr="00627EFE">
        <w:t xml:space="preserve">des </w:t>
      </w:r>
      <w:r w:rsidR="00487AAB" w:rsidRPr="00487AAB">
        <w:t>noms</w:t>
      </w:r>
      <w:r w:rsidRPr="00487AAB">
        <w:t xml:space="preserve"> de pays, et</w:t>
      </w:r>
      <w:r w:rsidR="0091790F" w:rsidRPr="00627EFE">
        <w:t>c.</w:t>
      </w:r>
    </w:p>
    <w:p w:rsidR="00C977F8" w:rsidRPr="00487AAB" w:rsidRDefault="00C977F8" w:rsidP="00C977F8">
      <w:pPr>
        <w:pStyle w:val="ListParagraph"/>
        <w:widowControl/>
        <w:numPr>
          <w:ilvl w:val="0"/>
          <w:numId w:val="27"/>
        </w:numPr>
        <w:ind w:left="0" w:firstLine="0"/>
        <w:jc w:val="left"/>
      </w:pPr>
      <w:r w:rsidRPr="00487AAB">
        <w:t>L</w:t>
      </w:r>
      <w:r w:rsidR="0091790F" w:rsidRPr="00627EFE">
        <w:t xml:space="preserve">es répondants seront </w:t>
      </w:r>
      <w:r w:rsidRPr="00487AAB">
        <w:t>identifi</w:t>
      </w:r>
      <w:r w:rsidR="0091790F" w:rsidRPr="00627EFE">
        <w:t xml:space="preserve">és à partir de </w:t>
      </w:r>
      <w:r w:rsidRPr="00487AAB">
        <w:t>l</w:t>
      </w:r>
      <w:r w:rsidR="00E81D0E" w:rsidRPr="00487AAB">
        <w:t>’</w:t>
      </w:r>
      <w:r w:rsidRPr="00487AAB">
        <w:t>analyse des parties prenantes (</w:t>
      </w:r>
      <w:r w:rsidRPr="00487AAB">
        <w:fldChar w:fldCharType="begin"/>
      </w:r>
      <w:r w:rsidRPr="00487AAB">
        <w:instrText xml:space="preserve"> REF _Ref393683160 \r \h </w:instrText>
      </w:r>
      <w:r w:rsidR="00627EFE">
        <w:instrText xml:space="preserve"> \* MERGEFORMAT </w:instrText>
      </w:r>
      <w:r w:rsidRPr="00487AAB">
        <w:fldChar w:fldCharType="separate"/>
      </w:r>
      <w:r w:rsidRPr="00487AAB">
        <w:t>Annex</w:t>
      </w:r>
      <w:r w:rsidR="00BB2D25" w:rsidRPr="00487AAB">
        <w:t>e</w:t>
      </w:r>
      <w:r w:rsidRPr="00487AAB">
        <w:t> D</w:t>
      </w:r>
      <w:r w:rsidRPr="00487AAB">
        <w:fldChar w:fldCharType="end"/>
      </w:r>
      <w:r w:rsidRPr="00487AAB">
        <w:t>)</w:t>
      </w:r>
      <w:r w:rsidR="007042CE" w:rsidRPr="00487AAB">
        <w:t>.</w:t>
      </w:r>
      <w:r w:rsidRPr="00487AAB">
        <w:t xml:space="preserve"> La plupart des entrevues se feront par téléphone ou par </w:t>
      </w:r>
      <w:r w:rsidR="007148F7" w:rsidRPr="00627EFE">
        <w:t>télé</w:t>
      </w:r>
      <w:r w:rsidRPr="00487AAB">
        <w:t xml:space="preserve">conférence. </w:t>
      </w:r>
      <w:r w:rsidR="0091790F" w:rsidRPr="00627EFE">
        <w:t>Lorsque</w:t>
      </w:r>
      <w:r w:rsidRPr="00487AAB">
        <w:t xml:space="preserve"> la qualité des réponses n</w:t>
      </w:r>
      <w:r w:rsidR="0091790F" w:rsidRPr="00627EFE">
        <w:t xml:space="preserve">e </w:t>
      </w:r>
      <w:r w:rsidR="00487AAB" w:rsidRPr="00627EFE">
        <w:t>peut être</w:t>
      </w:r>
      <w:r w:rsidR="0091790F" w:rsidRPr="00627EFE">
        <w:t xml:space="preserve"> </w:t>
      </w:r>
      <w:r w:rsidRPr="00487AAB">
        <w:t>compromise, nous mènerons des entrevues de groupe, tout en reconnaissant que les entrevues font partie d</w:t>
      </w:r>
      <w:r w:rsidR="00E81D0E" w:rsidRPr="00487AAB">
        <w:t>’</w:t>
      </w:r>
      <w:r w:rsidRPr="00487AAB">
        <w:t xml:space="preserve">un processus de consultation, et </w:t>
      </w:r>
      <w:r w:rsidR="0091790F" w:rsidRPr="00627EFE">
        <w:t xml:space="preserve">ne constitue pas </w:t>
      </w:r>
      <w:r w:rsidRPr="00487AAB">
        <w:t xml:space="preserve">seulement </w:t>
      </w:r>
      <w:r w:rsidR="0091790F" w:rsidRPr="00627EFE">
        <w:t xml:space="preserve">un moyen d’extraire des </w:t>
      </w:r>
      <w:r w:rsidRPr="00487AAB">
        <w:t>preuves. Lorsque l</w:t>
      </w:r>
      <w:r w:rsidR="00E81D0E" w:rsidRPr="00487AAB">
        <w:t>’</w:t>
      </w:r>
      <w:r w:rsidRPr="00487AAB">
        <w:t xml:space="preserve">occasion se présentera, nous </w:t>
      </w:r>
      <w:r w:rsidR="0091790F" w:rsidRPr="00627EFE">
        <w:t xml:space="preserve">nous </w:t>
      </w:r>
      <w:r w:rsidR="006E3BF9" w:rsidRPr="00627EFE">
        <w:t>constituerons</w:t>
      </w:r>
      <w:r w:rsidR="0091790F" w:rsidRPr="00627EFE">
        <w:t xml:space="preserve"> en observateurs des </w:t>
      </w:r>
      <w:r w:rsidRPr="00487AAB">
        <w:t xml:space="preserve">réunions et </w:t>
      </w:r>
      <w:r w:rsidR="0091790F" w:rsidRPr="00627EFE">
        <w:t>d</w:t>
      </w:r>
      <w:r w:rsidRPr="00487AAB">
        <w:t xml:space="preserve">es événements </w:t>
      </w:r>
      <w:r w:rsidR="0091790F" w:rsidRPr="00627EFE">
        <w:t xml:space="preserve">du Mouvement </w:t>
      </w:r>
      <w:r w:rsidRPr="00487AAB">
        <w:t>SUN.</w:t>
      </w:r>
    </w:p>
    <w:p w:rsidR="00C977F8" w:rsidRPr="00487AAB" w:rsidRDefault="00C977F8" w:rsidP="00C977F8">
      <w:pPr>
        <w:pStyle w:val="ListParagraph"/>
        <w:widowControl/>
        <w:numPr>
          <w:ilvl w:val="0"/>
          <w:numId w:val="27"/>
        </w:numPr>
        <w:ind w:left="0" w:firstLine="0"/>
        <w:jc w:val="left"/>
      </w:pPr>
      <w:r w:rsidRPr="00487AAB">
        <w:t>Pour chaque catégorie principale de répondants, nous élaborerons des lignes directrices d</w:t>
      </w:r>
      <w:r w:rsidR="00E81D0E" w:rsidRPr="00487AAB">
        <w:t>’</w:t>
      </w:r>
      <w:r w:rsidRPr="00487AAB">
        <w:t xml:space="preserve">entrevues semi-structurées pour </w:t>
      </w:r>
      <w:r w:rsidR="007148F7" w:rsidRPr="00627EFE">
        <w:t xml:space="preserve">des raisons de </w:t>
      </w:r>
      <w:r w:rsidRPr="00487AAB">
        <w:t xml:space="preserve">cohérence, et veillerons à ce que les entrevues se concentrent sur des domaines qui peuvent apporter </w:t>
      </w:r>
      <w:r w:rsidR="0091790F" w:rsidRPr="00627EFE">
        <w:t>une valeur-ajoutée</w:t>
      </w:r>
      <w:r w:rsidRPr="00487AAB">
        <w:t xml:space="preserve">. Nous procéderons à une analyse documentaire pertinente avant les entrevues, et utiliserons la </w:t>
      </w:r>
      <w:r w:rsidR="007148F7" w:rsidRPr="00627EFE">
        <w:t xml:space="preserve">grille </w:t>
      </w:r>
      <w:r w:rsidRPr="00487AAB">
        <w:t>d</w:t>
      </w:r>
      <w:r w:rsidR="00E81D0E" w:rsidRPr="00487AAB">
        <w:t>’</w:t>
      </w:r>
      <w:r w:rsidRPr="00487AAB">
        <w:t>évaluation (en particulier les questions clés</w:t>
      </w:r>
      <w:r w:rsidR="007042CE" w:rsidRPr="00487AAB">
        <w:t xml:space="preserve"> du</w:t>
      </w:r>
      <w:r w:rsidRPr="00487AAB">
        <w:t xml:space="preserve"> </w:t>
      </w:r>
      <w:r w:rsidRPr="00487AAB">
        <w:fldChar w:fldCharType="begin"/>
      </w:r>
      <w:r w:rsidRPr="00487AAB">
        <w:instrText xml:space="preserve"> REF _Ref393621717 \r \p \h </w:instrText>
      </w:r>
      <w:r w:rsidR="00627EFE">
        <w:instrText xml:space="preserve"> \* MERGEFORMAT </w:instrText>
      </w:r>
      <w:r w:rsidRPr="00487AAB">
        <w:fldChar w:fldCharType="separate"/>
      </w:r>
      <w:r w:rsidR="009245E0" w:rsidRPr="00487AAB">
        <w:t>Tableau </w:t>
      </w:r>
      <w:r w:rsidRPr="00487AAB">
        <w:t xml:space="preserve">2 </w:t>
      </w:r>
      <w:r w:rsidR="00332D46" w:rsidRPr="00487AAB">
        <w:t>ci-dessus</w:t>
      </w:r>
      <w:r w:rsidRPr="00487AAB">
        <w:fldChar w:fldCharType="end"/>
      </w:r>
      <w:r w:rsidRPr="00487AAB">
        <w:t xml:space="preserve">) pour </w:t>
      </w:r>
      <w:r w:rsidR="001E6BBC" w:rsidRPr="00627EFE">
        <w:t xml:space="preserve">constituer </w:t>
      </w:r>
      <w:r w:rsidRPr="00487AAB">
        <w:t xml:space="preserve">nos listes </w:t>
      </w:r>
      <w:r w:rsidR="0091790F" w:rsidRPr="00627EFE">
        <w:t xml:space="preserve">de contrôle </w:t>
      </w:r>
      <w:r w:rsidRPr="00487AAB">
        <w:t>d</w:t>
      </w:r>
      <w:r w:rsidR="00E81D0E" w:rsidRPr="00487AAB">
        <w:t>’</w:t>
      </w:r>
      <w:r w:rsidRPr="00487AAB">
        <w:t>entrevue.</w:t>
      </w:r>
    </w:p>
    <w:p w:rsidR="00C977F8" w:rsidRPr="00487AAB" w:rsidRDefault="00C977F8" w:rsidP="00C977F8">
      <w:pPr>
        <w:pStyle w:val="ListParagraph"/>
        <w:widowControl/>
        <w:numPr>
          <w:ilvl w:val="0"/>
          <w:numId w:val="27"/>
        </w:numPr>
        <w:ind w:left="0" w:firstLine="0"/>
        <w:jc w:val="left"/>
      </w:pPr>
      <w:r w:rsidRPr="00487AAB">
        <w:t>En abordant les parties prenantes lors de l</w:t>
      </w:r>
      <w:r w:rsidR="00E81D0E" w:rsidRPr="00487AAB">
        <w:t>’</w:t>
      </w:r>
      <w:r w:rsidR="0016162E" w:rsidRPr="00487AAB">
        <w:t>évaluation</w:t>
      </w:r>
      <w:r w:rsidRPr="00487AAB">
        <w:t xml:space="preserve"> et dans toutes les interactions, l</w:t>
      </w:r>
      <w:r w:rsidR="00E81D0E" w:rsidRPr="00487AAB">
        <w:t>’</w:t>
      </w:r>
      <w:r w:rsidRPr="00487AAB">
        <w:t>équipe d</w:t>
      </w:r>
      <w:r w:rsidR="00E81D0E" w:rsidRPr="00487AAB">
        <w:t>’</w:t>
      </w:r>
      <w:r w:rsidRPr="00487AAB">
        <w:t>évaluation se conformera aux normes du Groupe d</w:t>
      </w:r>
      <w:r w:rsidR="00E81D0E" w:rsidRPr="00487AAB">
        <w:t>’</w:t>
      </w:r>
      <w:r w:rsidRPr="00487AAB">
        <w:t>évaluation des Nations Unies (UNEG). L</w:t>
      </w:r>
      <w:r w:rsidR="00E81D0E" w:rsidRPr="00487AAB">
        <w:t>’</w:t>
      </w:r>
      <w:r w:rsidRPr="00487AAB">
        <w:t>équipe d</w:t>
      </w:r>
      <w:r w:rsidR="00E81D0E" w:rsidRPr="00487AAB">
        <w:t>’</w:t>
      </w:r>
      <w:r w:rsidRPr="00487AAB">
        <w:t>évaluation fera preuve de sensibilité à la fois dans la planification et la conduite des entrevues.</w:t>
      </w:r>
    </w:p>
    <w:p w:rsidR="00C977F8" w:rsidRPr="00487AAB" w:rsidRDefault="00C977F8" w:rsidP="00C977F8">
      <w:pPr>
        <w:pStyle w:val="SUNHead3"/>
        <w:numPr>
          <w:ilvl w:val="1"/>
          <w:numId w:val="14"/>
        </w:numPr>
      </w:pPr>
      <w:bookmarkStart w:id="74" w:name="_Toc394658698"/>
      <w:bookmarkStart w:id="75" w:name="_Toc396291193"/>
      <w:r w:rsidRPr="00487AAB">
        <w:t>Études de cas de pays</w:t>
      </w:r>
      <w:bookmarkEnd w:id="74"/>
      <w:bookmarkEnd w:id="75"/>
    </w:p>
    <w:p w:rsidR="00C977F8" w:rsidRPr="00487AAB" w:rsidRDefault="00C977F8" w:rsidP="00C977F8">
      <w:pPr>
        <w:pStyle w:val="SUNhead5"/>
      </w:pPr>
      <w:r w:rsidRPr="00487AAB">
        <w:t>Approche des études de cas</w:t>
      </w:r>
    </w:p>
    <w:p w:rsidR="00C977F8" w:rsidRPr="00487AAB" w:rsidRDefault="00C977F8" w:rsidP="00C977F8">
      <w:pPr>
        <w:pStyle w:val="ListParagraph"/>
        <w:widowControl/>
        <w:numPr>
          <w:ilvl w:val="0"/>
          <w:numId w:val="27"/>
        </w:numPr>
        <w:ind w:left="0" w:firstLine="0"/>
        <w:jc w:val="left"/>
      </w:pPr>
      <w:r w:rsidRPr="00487AAB">
        <w:t>Nous notons l</w:t>
      </w:r>
      <w:r w:rsidR="00E81D0E" w:rsidRPr="00487AAB">
        <w:t>’</w:t>
      </w:r>
      <w:r w:rsidRPr="00487AAB">
        <w:t>importance centrale des études de cas de pays (CCS) :</w:t>
      </w:r>
    </w:p>
    <w:p w:rsidR="00C977F8" w:rsidRPr="00487AAB" w:rsidRDefault="00C977F8" w:rsidP="00C977F8">
      <w:pPr>
        <w:pStyle w:val="SUNquote"/>
      </w:pPr>
      <w:r w:rsidRPr="00487AAB">
        <w:t>L</w:t>
      </w:r>
      <w:r w:rsidR="0091790F" w:rsidRPr="00627EFE">
        <w:t>’</w:t>
      </w:r>
      <w:r w:rsidR="0016162E" w:rsidRPr="00487AAB">
        <w:t>évaluation</w:t>
      </w:r>
      <w:r w:rsidRPr="00487AAB">
        <w:t xml:space="preserve"> </w:t>
      </w:r>
      <w:r w:rsidR="0091790F" w:rsidRPr="00627EFE">
        <w:t xml:space="preserve">portera essentiellement sur </w:t>
      </w:r>
      <w:r w:rsidRPr="00487AAB">
        <w:t xml:space="preserve">les pays du Mouvement SUN et la valeur ajoutée du Mouvement SUN au-delà de ce que les pays peuvent réaliser </w:t>
      </w:r>
      <w:r w:rsidR="0091790F" w:rsidRPr="00627EFE">
        <w:t>d'</w:t>
      </w:r>
      <w:r w:rsidRPr="00487AAB">
        <w:t>eux-mêmes. (TdR ¶19)</w:t>
      </w:r>
    </w:p>
    <w:p w:rsidR="00C977F8" w:rsidRPr="00487AAB" w:rsidRDefault="00C977F8" w:rsidP="00C977F8">
      <w:pPr>
        <w:pStyle w:val="ListParagraph"/>
        <w:widowControl/>
        <w:numPr>
          <w:ilvl w:val="0"/>
          <w:numId w:val="27"/>
        </w:numPr>
        <w:spacing w:before="240"/>
        <w:ind w:left="0" w:firstLine="0"/>
        <w:jc w:val="left"/>
      </w:pPr>
      <w:r w:rsidRPr="00487AAB">
        <w:t>L</w:t>
      </w:r>
      <w:r w:rsidR="00E81D0E" w:rsidRPr="00487AAB">
        <w:t>’</w:t>
      </w:r>
      <w:r w:rsidRPr="00487AAB">
        <w:t xml:space="preserve">utilité des études de </w:t>
      </w:r>
      <w:r w:rsidR="007042CE" w:rsidRPr="00487AAB">
        <w:t xml:space="preserve">cas de </w:t>
      </w:r>
      <w:r w:rsidRPr="00487AAB">
        <w:t>pays dépendra de leur capacité à explorer «</w:t>
      </w:r>
      <w:r w:rsidR="000B0316" w:rsidRPr="00487AAB">
        <w:t> </w:t>
      </w:r>
      <w:r w:rsidRPr="00487AAB">
        <w:t>les interventions à succès</w:t>
      </w:r>
      <w:r w:rsidR="000B0316" w:rsidRPr="00487AAB">
        <w:t> </w:t>
      </w:r>
      <w:r w:rsidRPr="00487AAB">
        <w:t>» (</w:t>
      </w:r>
      <w:r w:rsidRPr="00487AAB">
        <w:fldChar w:fldCharType="begin"/>
      </w:r>
      <w:r w:rsidRPr="00487AAB">
        <w:instrText xml:space="preserve"> REF _Ref388449485 \h  \* MERGEFORMAT </w:instrText>
      </w:r>
      <w:r w:rsidRPr="00487AAB">
        <w:fldChar w:fldCharType="separate"/>
      </w:r>
      <w:r w:rsidRPr="00487AAB">
        <w:rPr>
          <w:rFonts w:eastAsiaTheme="minorHAnsi" w:cs="Arial"/>
          <w:szCs w:val="24"/>
        </w:rPr>
        <w:t>Woolcock</w:t>
      </w:r>
      <w:r w:rsidR="00E81D0E" w:rsidRPr="00487AAB">
        <w:rPr>
          <w:rFonts w:eastAsiaTheme="minorHAnsi" w:cs="Arial"/>
          <w:szCs w:val="24"/>
        </w:rPr>
        <w:t> </w:t>
      </w:r>
      <w:r w:rsidRPr="00487AAB">
        <w:rPr>
          <w:rFonts w:eastAsiaTheme="minorHAnsi" w:cs="Arial"/>
          <w:szCs w:val="24"/>
        </w:rPr>
        <w:t>2013</w:t>
      </w:r>
      <w:r w:rsidRPr="00487AAB">
        <w:fldChar w:fldCharType="end"/>
      </w:r>
      <w:r w:rsidRPr="00487AAB">
        <w:t xml:space="preserve">). Une approche basée sur la théorie est la clé </w:t>
      </w:r>
      <w:r w:rsidR="00487AAB" w:rsidRPr="00487AAB">
        <w:t>d</w:t>
      </w:r>
      <w:r w:rsidR="00487AAB" w:rsidRPr="00627EFE">
        <w:t>’une extrapolation</w:t>
      </w:r>
      <w:r w:rsidRPr="00487AAB">
        <w:t xml:space="preserve"> judicieuse des résultats de l</w:t>
      </w:r>
      <w:r w:rsidR="00E81D0E" w:rsidRPr="00487AAB">
        <w:t>’</w:t>
      </w:r>
      <w:r w:rsidRPr="00487AAB">
        <w:t xml:space="preserve">étude de cas, et la </w:t>
      </w:r>
      <w:r w:rsidR="001E6BBC" w:rsidRPr="00627EFE">
        <w:t xml:space="preserve">grille </w:t>
      </w:r>
      <w:r w:rsidRPr="00487AAB">
        <w:t>d</w:t>
      </w:r>
      <w:r w:rsidR="00E81D0E" w:rsidRPr="00487AAB">
        <w:t>’</w:t>
      </w:r>
      <w:r w:rsidRPr="00487AAB">
        <w:t>évaluation (</w:t>
      </w:r>
      <w:r w:rsidRPr="00487AAB">
        <w:fldChar w:fldCharType="begin"/>
      </w:r>
      <w:r w:rsidRPr="00487AAB">
        <w:instrText xml:space="preserve"> REF _Ref393684204 \r \h </w:instrText>
      </w:r>
      <w:r w:rsidR="00627EFE">
        <w:instrText xml:space="preserve"> \* MERGEFORMAT </w:instrText>
      </w:r>
      <w:r w:rsidRPr="00487AAB">
        <w:fldChar w:fldCharType="separate"/>
      </w:r>
      <w:r w:rsidRPr="00487AAB">
        <w:t>Annex</w:t>
      </w:r>
      <w:r w:rsidR="00BB2D25" w:rsidRPr="00487AAB">
        <w:t>e</w:t>
      </w:r>
      <w:r w:rsidRPr="00487AAB">
        <w:t> G</w:t>
      </w:r>
      <w:r w:rsidRPr="00487AAB">
        <w:fldChar w:fldCharType="end"/>
      </w:r>
      <w:r w:rsidRPr="00487AAB">
        <w:t>) a été conçue pour servir de base d</w:t>
      </w:r>
      <w:r w:rsidR="00E81D0E" w:rsidRPr="00487AAB">
        <w:t>’</w:t>
      </w:r>
      <w:r w:rsidRPr="00487AAB">
        <w:t xml:space="preserve">analyse </w:t>
      </w:r>
      <w:r w:rsidR="009F29AF" w:rsidRPr="00627EFE">
        <w:t xml:space="preserve">du fonctionnement du Mouvement SUN </w:t>
      </w:r>
      <w:r w:rsidRPr="00487AAB">
        <w:t>à l</w:t>
      </w:r>
      <w:r w:rsidR="00E81D0E" w:rsidRPr="00487AAB">
        <w:t>’</w:t>
      </w:r>
      <w:r w:rsidRPr="00487AAB">
        <w:t>échelle des pays ainsi qu</w:t>
      </w:r>
      <w:r w:rsidR="00E81D0E" w:rsidRPr="00487AAB">
        <w:t>’</w:t>
      </w:r>
      <w:r w:rsidRPr="00487AAB">
        <w:t>à l</w:t>
      </w:r>
      <w:r w:rsidR="00E81D0E" w:rsidRPr="00487AAB">
        <w:t>’</w:t>
      </w:r>
      <w:r w:rsidRPr="00487AAB">
        <w:t xml:space="preserve">échelle mondiale. Les études de cas exploreront comment le soutien </w:t>
      </w:r>
      <w:r w:rsidR="009F29AF" w:rsidRPr="00627EFE">
        <w:t xml:space="preserve">du Mouvement </w:t>
      </w:r>
      <w:r w:rsidRPr="00487AAB">
        <w:t xml:space="preserve">SUN est adapté aux contraintes et </w:t>
      </w:r>
      <w:r w:rsidR="009F29AF" w:rsidRPr="00627EFE">
        <w:t xml:space="preserve">aux </w:t>
      </w:r>
      <w:r w:rsidRPr="00487AAB">
        <w:t>priorités nutritionnelles spécifiques de chaque pays, et l</w:t>
      </w:r>
      <w:r w:rsidR="00E81D0E" w:rsidRPr="00487AAB">
        <w:t>’</w:t>
      </w:r>
      <w:r w:rsidRPr="00487AAB">
        <w:t>influence des différents contextes sur la performance du Mouvement SUN.</w:t>
      </w:r>
    </w:p>
    <w:p w:rsidR="00C977F8" w:rsidRPr="00487AAB" w:rsidRDefault="00C977F8" w:rsidP="00C977F8">
      <w:pPr>
        <w:pStyle w:val="ListParagraph"/>
        <w:widowControl/>
        <w:numPr>
          <w:ilvl w:val="0"/>
          <w:numId w:val="27"/>
        </w:numPr>
        <w:ind w:left="0" w:firstLine="0"/>
        <w:jc w:val="left"/>
      </w:pPr>
      <w:r w:rsidRPr="00487AAB">
        <w:t xml:space="preserve">Les études de cas </w:t>
      </w:r>
      <w:r w:rsidR="009F29AF" w:rsidRPr="00627EFE">
        <w:t xml:space="preserve">se dérouleront en </w:t>
      </w:r>
      <w:r w:rsidRPr="00487AAB">
        <w:t>septembre et octobre pour laisser le temps pour une préparation adéquate et pour s</w:t>
      </w:r>
      <w:r w:rsidR="00E81D0E" w:rsidRPr="00487AAB">
        <w:t>’</w:t>
      </w:r>
      <w:r w:rsidRPr="00487AAB">
        <w:t xml:space="preserve">assurer que les enquêtes au niveau des pays </w:t>
      </w:r>
      <w:r w:rsidR="001E6BBC" w:rsidRPr="00627EFE">
        <w:t xml:space="preserve">s’appuient sur </w:t>
      </w:r>
      <w:r w:rsidRPr="00487AAB">
        <w:t>l</w:t>
      </w:r>
      <w:r w:rsidR="00E81D0E" w:rsidRPr="00487AAB">
        <w:t>’</w:t>
      </w:r>
      <w:r w:rsidRPr="00487AAB">
        <w:t>examen et l</w:t>
      </w:r>
      <w:r w:rsidR="00E81D0E" w:rsidRPr="00487AAB">
        <w:t>’</w:t>
      </w:r>
      <w:r w:rsidRPr="00487AAB">
        <w:t xml:space="preserve">analyse des documents qui </w:t>
      </w:r>
      <w:r w:rsidR="009F29AF" w:rsidRPr="00627EFE">
        <w:t>aur</w:t>
      </w:r>
      <w:r w:rsidRPr="00487AAB">
        <w:t xml:space="preserve">ont déjà eu lieu. Les lignes directrices pour les études de cas se trouvent à </w:t>
      </w:r>
      <w:r w:rsidRPr="00487AAB">
        <w:fldChar w:fldCharType="begin"/>
      </w:r>
      <w:r w:rsidRPr="00487AAB">
        <w:instrText xml:space="preserve"> REF _Ref393535139 \r \h </w:instrText>
      </w:r>
      <w:r w:rsidR="00627EFE">
        <w:instrText xml:space="preserve"> \* MERGEFORMAT </w:instrText>
      </w:r>
      <w:r w:rsidRPr="00487AAB">
        <w:fldChar w:fldCharType="separate"/>
      </w:r>
      <w:r w:rsidR="00874413" w:rsidRPr="00487AAB">
        <w:t>l</w:t>
      </w:r>
      <w:r w:rsidR="00BB2D25" w:rsidRPr="00487AAB">
        <w:t>’Annexe</w:t>
      </w:r>
      <w:r w:rsidRPr="00487AAB">
        <w:t> L</w:t>
      </w:r>
      <w:r w:rsidRPr="00487AAB">
        <w:fldChar w:fldCharType="end"/>
      </w:r>
      <w:r w:rsidRPr="00487AAB">
        <w:t>.</w:t>
      </w:r>
    </w:p>
    <w:p w:rsidR="00C977F8" w:rsidRPr="00487AAB" w:rsidRDefault="00C977F8" w:rsidP="00C977F8">
      <w:pPr>
        <w:pStyle w:val="ListParagraph"/>
        <w:widowControl/>
        <w:numPr>
          <w:ilvl w:val="0"/>
          <w:numId w:val="54"/>
        </w:numPr>
        <w:jc w:val="left"/>
      </w:pPr>
      <w:r w:rsidRPr="00487AAB">
        <w:t xml:space="preserve">Pour chaque pays </w:t>
      </w:r>
      <w:r w:rsidR="009F29AF" w:rsidRPr="00627EFE">
        <w:t>étudié</w:t>
      </w:r>
      <w:r w:rsidRPr="00487AAB">
        <w:t xml:space="preserve">, un dossier sera préparé </w:t>
      </w:r>
      <w:r w:rsidR="009F29AF" w:rsidRPr="00627EFE">
        <w:t xml:space="preserve">en perspective </w:t>
      </w:r>
      <w:r w:rsidRPr="00487AAB">
        <w:t>à la mission. Le dossier s</w:t>
      </w:r>
      <w:r w:rsidR="00E81D0E" w:rsidRPr="00487AAB">
        <w:t>’</w:t>
      </w:r>
      <w:r w:rsidRPr="00487AAB">
        <w:t xml:space="preserve">appuiera sur les données </w:t>
      </w:r>
      <w:r w:rsidR="009F29AF" w:rsidRPr="00627EFE">
        <w:t xml:space="preserve">standards du Mouvement </w:t>
      </w:r>
      <w:r w:rsidRPr="00487AAB">
        <w:t xml:space="preserve">SUN et </w:t>
      </w:r>
      <w:r w:rsidR="009F29AF" w:rsidRPr="00627EFE">
        <w:t xml:space="preserve">sur d’autres données </w:t>
      </w:r>
      <w:r w:rsidRPr="00487AAB">
        <w:t xml:space="preserve">disponibles (cf. </w:t>
      </w:r>
      <w:r w:rsidRPr="00487AAB">
        <w:fldChar w:fldCharType="begin"/>
      </w:r>
      <w:r w:rsidRPr="00487AAB">
        <w:instrText xml:space="preserve"> REF _Ref393684699 \r \h </w:instrText>
      </w:r>
      <w:r w:rsidR="00627EFE">
        <w:instrText xml:space="preserve"> \* MERGEFORMAT </w:instrText>
      </w:r>
      <w:r w:rsidRPr="00487AAB">
        <w:fldChar w:fldCharType="separate"/>
      </w:r>
      <w:r w:rsidRPr="00487AAB">
        <w:t>Annex</w:t>
      </w:r>
      <w:r w:rsidR="00BB2D25" w:rsidRPr="00487AAB">
        <w:t>e</w:t>
      </w:r>
      <w:r w:rsidRPr="00487AAB">
        <w:t> I</w:t>
      </w:r>
      <w:r w:rsidRPr="00487AAB">
        <w:fldChar w:fldCharType="end"/>
      </w:r>
      <w:r w:rsidRPr="00487AAB">
        <w:t>)</w:t>
      </w:r>
      <w:r w:rsidR="009F29AF" w:rsidRPr="00627EFE">
        <w:t xml:space="preserve">. Il sera également constitué de </w:t>
      </w:r>
      <w:r w:rsidRPr="00487AAB">
        <w:t>rapports, de plans et de documents de politique</w:t>
      </w:r>
      <w:r w:rsidR="009F29AF" w:rsidRPr="00627EFE">
        <w:t xml:space="preserve"> spécifiques aux pays</w:t>
      </w:r>
      <w:r w:rsidRPr="00487AAB">
        <w:t>.</w:t>
      </w:r>
      <w:r w:rsidR="000B0316" w:rsidRPr="00487AAB">
        <w:t xml:space="preserve"> </w:t>
      </w:r>
      <w:r w:rsidRPr="00487AAB">
        <w:t xml:space="preserve">Le dossier comprendra une cartographie des parties prenantes. </w:t>
      </w:r>
    </w:p>
    <w:p w:rsidR="00C977F8" w:rsidRPr="00487AAB" w:rsidRDefault="00C977F8" w:rsidP="00C977F8">
      <w:pPr>
        <w:pStyle w:val="ListParagraph"/>
        <w:widowControl/>
        <w:numPr>
          <w:ilvl w:val="0"/>
          <w:numId w:val="54"/>
        </w:numPr>
        <w:jc w:val="left"/>
      </w:pPr>
      <w:r w:rsidRPr="00487AAB">
        <w:t>Avant la visite qui durera une semaine le chef de l</w:t>
      </w:r>
      <w:r w:rsidR="00E81D0E" w:rsidRPr="00487AAB">
        <w:t>’</w:t>
      </w:r>
      <w:r w:rsidRPr="00487AAB">
        <w:t xml:space="preserve">étude de cas de pays (CCS) préparera une brève note recensant les questions clés à explorer et les parties prenantes à contacter. Le programme sera élaboré en étroite collaboration avec le </w:t>
      </w:r>
      <w:r w:rsidR="009F29AF" w:rsidRPr="00627EFE">
        <w:t>p</w:t>
      </w:r>
      <w:r w:rsidRPr="00487AAB">
        <w:t>oint focal. En outre, des efforts seront déployés pour faire circuler à l</w:t>
      </w:r>
      <w:r w:rsidR="00E81D0E" w:rsidRPr="00487AAB">
        <w:t>’</w:t>
      </w:r>
      <w:r w:rsidRPr="00487AAB">
        <w:t>avance, l</w:t>
      </w:r>
      <w:r w:rsidR="00E81D0E" w:rsidRPr="00487AAB">
        <w:t>’</w:t>
      </w:r>
      <w:r w:rsidRPr="00487AAB">
        <w:t xml:space="preserve">information sur les missions dans les pays concernés, en particulier au sein des réseaux </w:t>
      </w:r>
      <w:r w:rsidR="009F29AF" w:rsidRPr="00627EFE">
        <w:t>concernés</w:t>
      </w:r>
      <w:r w:rsidRPr="00487AAB">
        <w:t>, afin de faciliter une large participation.</w:t>
      </w:r>
    </w:p>
    <w:p w:rsidR="00C977F8" w:rsidRPr="00487AAB" w:rsidRDefault="00C977F8" w:rsidP="00C977F8">
      <w:pPr>
        <w:pStyle w:val="ListParagraph"/>
        <w:widowControl/>
        <w:numPr>
          <w:ilvl w:val="0"/>
          <w:numId w:val="54"/>
        </w:numPr>
        <w:jc w:val="left"/>
      </w:pPr>
      <w:r w:rsidRPr="00487AAB">
        <w:t>Chaque mission commencera par une séance d</w:t>
      </w:r>
      <w:r w:rsidR="00E81D0E" w:rsidRPr="00487AAB">
        <w:t>’</w:t>
      </w:r>
      <w:r w:rsidRPr="00487AAB">
        <w:t xml:space="preserve">information, et une séance de rétroaction sur les principales conclusions </w:t>
      </w:r>
      <w:r w:rsidR="00332D46" w:rsidRPr="00487AAB">
        <w:t>émergentes</w:t>
      </w:r>
      <w:r w:rsidRPr="00487AAB">
        <w:t xml:space="preserve"> sera </w:t>
      </w:r>
      <w:r w:rsidR="00332D46" w:rsidRPr="00487AAB">
        <w:t>organisée</w:t>
      </w:r>
      <w:r w:rsidRPr="00487AAB">
        <w:t xml:space="preserve"> </w:t>
      </w:r>
      <w:r w:rsidR="003C76B3" w:rsidRPr="00627EFE">
        <w:t xml:space="preserve">sur place, </w:t>
      </w:r>
      <w:r w:rsidRPr="00487AAB">
        <w:t>à l</w:t>
      </w:r>
      <w:r w:rsidR="00E81D0E" w:rsidRPr="00487AAB">
        <w:t>’</w:t>
      </w:r>
      <w:r w:rsidRPr="00487AAB">
        <w:t>issue de chaque visite dans le pays.</w:t>
      </w:r>
    </w:p>
    <w:p w:rsidR="00C977F8" w:rsidRPr="00487AAB" w:rsidRDefault="00C977F8" w:rsidP="00C977F8">
      <w:pPr>
        <w:pStyle w:val="ListParagraph"/>
        <w:widowControl/>
        <w:numPr>
          <w:ilvl w:val="0"/>
          <w:numId w:val="54"/>
        </w:numPr>
        <w:jc w:val="left"/>
      </w:pPr>
      <w:r w:rsidRPr="00487AAB">
        <w:t>Un bref aide-mémoire (5-10 pages) sera produit après le retour de chaque mission pour capturer les principales conclusions. Un format standard sera élaboré pour cet aide-mémoire, sur la base des questions d</w:t>
      </w:r>
      <w:r w:rsidR="00E81D0E" w:rsidRPr="00487AAB">
        <w:t>’</w:t>
      </w:r>
      <w:r w:rsidRPr="00487AAB">
        <w:t xml:space="preserve">enquête (EQs), pour faciliter la comparaison </w:t>
      </w:r>
      <w:r w:rsidR="001E6BBC" w:rsidRPr="00627EFE">
        <w:t>d</w:t>
      </w:r>
      <w:r w:rsidRPr="00487AAB">
        <w:t xml:space="preserve">es résultats. Les entrevues </w:t>
      </w:r>
      <w:r w:rsidR="003C76B3" w:rsidRPr="00627EFE">
        <w:t xml:space="preserve">réalisées dans le </w:t>
      </w:r>
      <w:r w:rsidRPr="00487AAB">
        <w:t>pays seront ajoutées au recueil d</w:t>
      </w:r>
      <w:r w:rsidR="00E81D0E" w:rsidRPr="00487AAB">
        <w:t>’</w:t>
      </w:r>
      <w:r w:rsidRPr="00487AAB">
        <w:t>entrevue</w:t>
      </w:r>
      <w:r w:rsidR="003C76B3" w:rsidRPr="00627EFE">
        <w:t>s</w:t>
      </w:r>
      <w:r w:rsidRPr="00487AAB">
        <w:t xml:space="preserve"> de l</w:t>
      </w:r>
      <w:r w:rsidR="00E81D0E" w:rsidRPr="00487AAB">
        <w:t>’</w:t>
      </w:r>
      <w:r w:rsidR="0016162E" w:rsidRPr="00487AAB">
        <w:t>évaluation</w:t>
      </w:r>
      <w:r w:rsidRPr="00487AAB">
        <w:t xml:space="preserve">. </w:t>
      </w:r>
    </w:p>
    <w:p w:rsidR="00C977F8" w:rsidRPr="00487AAB" w:rsidRDefault="00C977F8" w:rsidP="00C977F8">
      <w:pPr>
        <w:pStyle w:val="ListParagraph"/>
        <w:widowControl/>
        <w:numPr>
          <w:ilvl w:val="0"/>
          <w:numId w:val="54"/>
        </w:numPr>
        <w:jc w:val="left"/>
      </w:pPr>
      <w:r w:rsidRPr="00487AAB">
        <w:t xml:space="preserve">Une liste de contrôle standard, basée sur la </w:t>
      </w:r>
      <w:r w:rsidR="003C76B3" w:rsidRPr="00627EFE">
        <w:t xml:space="preserve">grille </w:t>
      </w:r>
      <w:r w:rsidRPr="00487AAB">
        <w:t>d</w:t>
      </w:r>
      <w:r w:rsidR="00E81D0E" w:rsidRPr="00487AAB">
        <w:t>’</w:t>
      </w:r>
      <w:r w:rsidRPr="00487AAB">
        <w:t xml:space="preserve">évaluation, sera élaborée pour guider les entrevues, et nous élaborerons une </w:t>
      </w:r>
      <w:r w:rsidR="001E6BBC" w:rsidRPr="00627EFE">
        <w:t xml:space="preserve">grille </w:t>
      </w:r>
      <w:r w:rsidRPr="00487AAB">
        <w:t>d</w:t>
      </w:r>
      <w:r w:rsidR="00E81D0E" w:rsidRPr="00487AAB">
        <w:t>’</w:t>
      </w:r>
      <w:r w:rsidRPr="00487AAB">
        <w:t xml:space="preserve">évaluation pour servir de base </w:t>
      </w:r>
      <w:r w:rsidR="003C76B3" w:rsidRPr="00627EFE">
        <w:t xml:space="preserve">à </w:t>
      </w:r>
      <w:r w:rsidRPr="00487AAB">
        <w:t>l</w:t>
      </w:r>
      <w:r w:rsidR="00E81D0E" w:rsidRPr="00487AAB">
        <w:t>’</w:t>
      </w:r>
      <w:r w:rsidRPr="00487AAB">
        <w:t>enregistrement des résultats de</w:t>
      </w:r>
      <w:r w:rsidR="003C76B3" w:rsidRPr="00627EFE">
        <w:t>s</w:t>
      </w:r>
      <w:r w:rsidRPr="00487AAB">
        <w:t xml:space="preserve"> pays dans un format </w:t>
      </w:r>
      <w:r w:rsidR="003C76B3" w:rsidRPr="00627EFE">
        <w:t xml:space="preserve">uniforme </w:t>
      </w:r>
      <w:r w:rsidRPr="00487AAB">
        <w:t xml:space="preserve">facilitant les comparaisons entre pays selon le </w:t>
      </w:r>
      <w:r w:rsidR="003C76B3" w:rsidRPr="00627EFE">
        <w:t>thème exploré</w:t>
      </w:r>
      <w:r w:rsidRPr="00487AAB">
        <w:t>.</w:t>
      </w:r>
    </w:p>
    <w:p w:rsidR="00C977F8" w:rsidRPr="00487AAB" w:rsidRDefault="00C977F8" w:rsidP="00C977F8">
      <w:pPr>
        <w:pStyle w:val="SUNhead5"/>
      </w:pPr>
      <w:r w:rsidRPr="00487AAB">
        <w:t>Sélection des pays de l</w:t>
      </w:r>
      <w:r w:rsidR="00E81D0E" w:rsidRPr="00487AAB">
        <w:t>’</w:t>
      </w:r>
      <w:r w:rsidRPr="00487AAB">
        <w:t>étude de cas</w:t>
      </w:r>
    </w:p>
    <w:p w:rsidR="00C977F8" w:rsidRPr="00487AAB" w:rsidRDefault="00C977F8" w:rsidP="00C977F8">
      <w:pPr>
        <w:pStyle w:val="ListParagraph"/>
        <w:widowControl/>
        <w:numPr>
          <w:ilvl w:val="0"/>
          <w:numId w:val="27"/>
        </w:numPr>
        <w:ind w:left="0" w:firstLine="0"/>
        <w:jc w:val="left"/>
      </w:pPr>
      <w:r w:rsidRPr="00487AAB">
        <w:t>La justification du choix des pays et l</w:t>
      </w:r>
      <w:r w:rsidR="00E81D0E" w:rsidRPr="00487AAB">
        <w:t>’</w:t>
      </w:r>
      <w:r w:rsidRPr="00487AAB">
        <w:t>ensemble des pays de l</w:t>
      </w:r>
      <w:r w:rsidR="00E81D0E" w:rsidRPr="00487AAB">
        <w:t>’</w:t>
      </w:r>
      <w:r w:rsidRPr="00487AAB">
        <w:t xml:space="preserve">étude de cas proposés sont exposés en détail à </w:t>
      </w:r>
      <w:r w:rsidRPr="00487AAB">
        <w:fldChar w:fldCharType="begin"/>
      </w:r>
      <w:r w:rsidRPr="00487AAB">
        <w:instrText xml:space="preserve"> REF _Ref393685098 \r \h </w:instrText>
      </w:r>
      <w:r w:rsidR="00627EFE">
        <w:instrText xml:space="preserve"> \* MERGEFORMAT </w:instrText>
      </w:r>
      <w:r w:rsidRPr="00487AAB">
        <w:fldChar w:fldCharType="separate"/>
      </w:r>
      <w:r w:rsidR="00874413" w:rsidRPr="00487AAB">
        <w:t>l</w:t>
      </w:r>
      <w:r w:rsidR="00BB2D25" w:rsidRPr="00487AAB">
        <w:t>’Annexe</w:t>
      </w:r>
      <w:r w:rsidRPr="00487AAB">
        <w:t> K</w:t>
      </w:r>
      <w:r w:rsidRPr="00487AAB">
        <w:fldChar w:fldCharType="end"/>
      </w:r>
      <w:r w:rsidRPr="00487AAB">
        <w:t>, qui montre également le calendrier proposé et la répartition des membres de l</w:t>
      </w:r>
      <w:r w:rsidR="00E81D0E" w:rsidRPr="00487AAB">
        <w:t>’</w:t>
      </w:r>
      <w:r w:rsidRPr="00487AAB">
        <w:t>équipe à étude de cas de pays (CCSs). La confirmation de la sélection et le calendrier dépendent de toute évidence, de la liaison avec les pays concernés, qui doit avoir lieu le plus tôt possible.</w:t>
      </w:r>
    </w:p>
    <w:p w:rsidR="00C977F8" w:rsidRPr="00487AAB" w:rsidRDefault="00C977F8" w:rsidP="00C977F8">
      <w:pPr>
        <w:pStyle w:val="ListParagraph"/>
        <w:widowControl/>
        <w:numPr>
          <w:ilvl w:val="0"/>
          <w:numId w:val="27"/>
        </w:numPr>
        <w:ind w:left="0" w:firstLine="0"/>
        <w:jc w:val="left"/>
      </w:pPr>
      <w:r w:rsidRPr="00487AAB">
        <w:t xml:space="preserve">Le séquençage proposé permettra </w:t>
      </w:r>
      <w:r w:rsidR="003C76B3" w:rsidRPr="00627EFE">
        <w:t xml:space="preserve">d’ajuster les </w:t>
      </w:r>
      <w:r w:rsidRPr="00487AAB">
        <w:t>études ultérieures, si nécessaire, pour tenir compte des expériences antérieures.</w:t>
      </w:r>
    </w:p>
    <w:p w:rsidR="00C977F8" w:rsidRPr="00487AAB" w:rsidRDefault="003C76B3" w:rsidP="00C977F8">
      <w:pPr>
        <w:pStyle w:val="SUNHead3"/>
        <w:numPr>
          <w:ilvl w:val="1"/>
          <w:numId w:val="48"/>
        </w:numPr>
      </w:pPr>
      <w:bookmarkStart w:id="76" w:name="_Toc393602145"/>
      <w:bookmarkStart w:id="77" w:name="_Ref393682174"/>
      <w:bookmarkStart w:id="78" w:name="_Toc394658699"/>
      <w:bookmarkStart w:id="79" w:name="_Toc396291194"/>
      <w:r w:rsidRPr="00627EFE">
        <w:t>L’e</w:t>
      </w:r>
      <w:r w:rsidR="00C977F8" w:rsidRPr="00487AAB">
        <w:t>nquête</w:t>
      </w:r>
      <w:bookmarkEnd w:id="76"/>
      <w:bookmarkEnd w:id="77"/>
      <w:bookmarkEnd w:id="78"/>
      <w:bookmarkEnd w:id="79"/>
    </w:p>
    <w:p w:rsidR="00C977F8" w:rsidRPr="00487AAB" w:rsidRDefault="00C977F8" w:rsidP="00C977F8">
      <w:pPr>
        <w:pStyle w:val="ListParagraph"/>
        <w:keepLines/>
        <w:widowControl/>
        <w:numPr>
          <w:ilvl w:val="0"/>
          <w:numId w:val="27"/>
        </w:numPr>
        <w:ind w:left="0" w:firstLine="0"/>
        <w:jc w:val="left"/>
      </w:pPr>
      <w:r w:rsidRPr="00487AAB">
        <w:t>Une enquête de synthèse et de vérification sera effectuée au début de novembre pour mettre à l</w:t>
      </w:r>
      <w:r w:rsidR="00E81D0E" w:rsidRPr="00487AAB">
        <w:t>’</w:t>
      </w:r>
      <w:r w:rsidRPr="00487AAB">
        <w:t>épreuve, la pertinence à plus grande échelle et l</w:t>
      </w:r>
      <w:r w:rsidR="00E81D0E" w:rsidRPr="00487AAB">
        <w:t>’</w:t>
      </w:r>
      <w:r w:rsidRPr="00487AAB">
        <w:t>exhaustivité des résultats préliminaires à partir des études de cas de pays et d</w:t>
      </w:r>
      <w:r w:rsidR="00E81D0E" w:rsidRPr="00487AAB">
        <w:t>’</w:t>
      </w:r>
      <w:r w:rsidRPr="00487AAB">
        <w:t>autres analyses. Elle permettra à l</w:t>
      </w:r>
      <w:r w:rsidR="00E81D0E" w:rsidRPr="00487AAB">
        <w:t>’</w:t>
      </w:r>
      <w:r w:rsidRPr="00487AAB">
        <w:t>équipe d</w:t>
      </w:r>
      <w:r w:rsidR="00E81D0E" w:rsidRPr="00487AAB">
        <w:t>’</w:t>
      </w:r>
      <w:r w:rsidRPr="00487AAB">
        <w:t>atteindre un plus large éventail de parties prenantes qu</w:t>
      </w:r>
      <w:r w:rsidR="00E81D0E" w:rsidRPr="00487AAB">
        <w:t>’</w:t>
      </w:r>
      <w:r w:rsidRPr="00487AAB">
        <w:t>il est possible d</w:t>
      </w:r>
      <w:r w:rsidR="00E81D0E" w:rsidRPr="00487AAB">
        <w:t>’</w:t>
      </w:r>
      <w:r w:rsidRPr="00487AAB">
        <w:t>interroger directement. S</w:t>
      </w:r>
      <w:r w:rsidR="00E81D0E" w:rsidRPr="00487AAB">
        <w:t>’</w:t>
      </w:r>
      <w:r w:rsidRPr="00487AAB">
        <w:t>inspirant et apprenant de la méthode d</w:t>
      </w:r>
      <w:r w:rsidR="00E81D0E" w:rsidRPr="00487AAB">
        <w:t>’</w:t>
      </w:r>
      <w:r w:rsidRPr="00487AAB">
        <w:t>enquête adoptée dans le Rapport d</w:t>
      </w:r>
      <w:r w:rsidR="00E81D0E" w:rsidRPr="00487AAB">
        <w:t>’</w:t>
      </w:r>
      <w:r w:rsidRPr="00487AAB">
        <w:t xml:space="preserve">intendance </w:t>
      </w:r>
      <w:r w:rsidR="003C76B3" w:rsidRPr="00627EFE">
        <w:t xml:space="preserve">du Mouvement </w:t>
      </w:r>
      <w:r w:rsidRPr="00487AAB">
        <w:t>SUN (</w:t>
      </w:r>
      <w:r w:rsidRPr="00487AAB">
        <w:fldChar w:fldCharType="begin"/>
      </w:r>
      <w:r w:rsidRPr="00487AAB">
        <w:instrText xml:space="preserve"> REF _Ref388645207 \h  \* MERGEFORMAT </w:instrText>
      </w:r>
      <w:r w:rsidRPr="00487AAB">
        <w:fldChar w:fldCharType="separate"/>
      </w:r>
      <w:r w:rsidRPr="00487AAB">
        <w:t>Isenman et al</w:t>
      </w:r>
      <w:r w:rsidR="00E81D0E" w:rsidRPr="00487AAB">
        <w:t> </w:t>
      </w:r>
      <w:r w:rsidRPr="00487AAB">
        <w:t>2011</w:t>
      </w:r>
      <w:r w:rsidRPr="00487AAB">
        <w:fldChar w:fldCharType="end"/>
      </w:r>
      <w:r w:rsidRPr="00487AAB">
        <w:t xml:space="preserve">), les participants seront invités à valider (ou non) </w:t>
      </w:r>
      <w:r w:rsidR="003C76B3" w:rsidRPr="00627EFE">
        <w:t xml:space="preserve">quelques </w:t>
      </w:r>
      <w:r w:rsidRPr="00487AAB">
        <w:t xml:space="preserve">conclusions et de les juger par rapport à </w:t>
      </w:r>
      <w:r w:rsidR="003C76B3" w:rsidRPr="00627EFE">
        <w:t>l’</w:t>
      </w:r>
      <w:r w:rsidRPr="00487AAB">
        <w:t xml:space="preserve">importance </w:t>
      </w:r>
      <w:r w:rsidR="003C76B3" w:rsidRPr="00627EFE">
        <w:t>qu’ils leur attachent</w:t>
      </w:r>
      <w:r w:rsidRPr="00487AAB">
        <w:t>. Ils auront également l</w:t>
      </w:r>
      <w:r w:rsidR="00E81D0E" w:rsidRPr="00487AAB">
        <w:t>’</w:t>
      </w:r>
      <w:r w:rsidRPr="00487AAB">
        <w:t>occasion d</w:t>
      </w:r>
      <w:r w:rsidR="00E81D0E" w:rsidRPr="00487AAB">
        <w:t>’</w:t>
      </w:r>
      <w:r w:rsidRPr="00487AAB">
        <w:t>aller plus en profondeur sur les raisons de leur accord ou désaccord. Une enquête à ce stade de l</w:t>
      </w:r>
      <w:r w:rsidR="00E81D0E" w:rsidRPr="00487AAB">
        <w:t>’</w:t>
      </w:r>
      <w:r w:rsidR="0016162E" w:rsidRPr="00487AAB">
        <w:t>évaluation</w:t>
      </w:r>
      <w:r w:rsidRPr="00487AAB">
        <w:t xml:space="preserve"> a l</w:t>
      </w:r>
      <w:r w:rsidR="00E81D0E" w:rsidRPr="00487AAB">
        <w:t>’</w:t>
      </w:r>
      <w:r w:rsidRPr="00487AAB">
        <w:t xml:space="preserve">avantage supplémentaire de fournir une indication de la façon dont les parties prenantes vont recevoir les conclusions et </w:t>
      </w:r>
      <w:r w:rsidR="003C76B3" w:rsidRPr="00627EFE">
        <w:t xml:space="preserve">les </w:t>
      </w:r>
      <w:r w:rsidRPr="00487AAB">
        <w:t>recommandations préliminaires, permett</w:t>
      </w:r>
      <w:r w:rsidR="000B0316" w:rsidRPr="00487AAB">
        <w:t>ant à l</w:t>
      </w:r>
      <w:r w:rsidR="00E81D0E" w:rsidRPr="00487AAB">
        <w:t>’</w:t>
      </w:r>
      <w:r w:rsidR="000B0316" w:rsidRPr="00487AAB">
        <w:t>équipe d</w:t>
      </w:r>
      <w:r w:rsidR="00E81D0E" w:rsidRPr="00487AAB">
        <w:t>’</w:t>
      </w:r>
      <w:r w:rsidR="000B0316" w:rsidRPr="00487AAB">
        <w:t>évaluation de « </w:t>
      </w:r>
      <w:r w:rsidRPr="00487AAB">
        <w:t>tester en pratique</w:t>
      </w:r>
      <w:r w:rsidR="000B0316" w:rsidRPr="00487AAB">
        <w:t> »</w:t>
      </w:r>
      <w:r w:rsidRPr="00487AAB">
        <w:t xml:space="preserve"> leur faisabilité et leur acceptabilité politique.</w:t>
      </w:r>
    </w:p>
    <w:p w:rsidR="00C977F8" w:rsidRPr="00487AAB" w:rsidRDefault="00C977F8" w:rsidP="00C977F8">
      <w:pPr>
        <w:pStyle w:val="ListParagraph"/>
        <w:widowControl/>
        <w:numPr>
          <w:ilvl w:val="0"/>
          <w:numId w:val="27"/>
        </w:numPr>
        <w:ind w:left="0" w:firstLine="0"/>
        <w:jc w:val="left"/>
      </w:pPr>
      <w:r w:rsidRPr="00487AAB">
        <w:t>Les questions d</w:t>
      </w:r>
      <w:r w:rsidR="00E81D0E" w:rsidRPr="00487AAB">
        <w:t>’</w:t>
      </w:r>
      <w:r w:rsidR="00332D46" w:rsidRPr="00487AAB">
        <w:t>enquête</w:t>
      </w:r>
      <w:r w:rsidRPr="00487AAB">
        <w:t xml:space="preserve"> seront tirées des résultats émergents et en tant que tel</w:t>
      </w:r>
      <w:r w:rsidR="0079652A" w:rsidRPr="00487AAB">
        <w:t>le</w:t>
      </w:r>
      <w:r w:rsidRPr="00487AAB">
        <w:t xml:space="preserve">s ne pourront pas encore être connues, mais nous accorderons </w:t>
      </w:r>
      <w:r w:rsidR="003C76B3" w:rsidRPr="00627EFE">
        <w:t xml:space="preserve">une stricte </w:t>
      </w:r>
      <w:r w:rsidRPr="00487AAB">
        <w:t>priorité au nombre de questions</w:t>
      </w:r>
      <w:r w:rsidR="003C76B3" w:rsidRPr="00627EFE">
        <w:t xml:space="preserve"> soulevées</w:t>
      </w:r>
      <w:r w:rsidRPr="00487AAB">
        <w:t xml:space="preserve">, de façon à </w:t>
      </w:r>
      <w:r w:rsidR="003C76B3" w:rsidRPr="00627EFE">
        <w:t xml:space="preserve">les </w:t>
      </w:r>
      <w:r w:rsidR="00487AAB" w:rsidRPr="00487AAB">
        <w:t>limiter et</w:t>
      </w:r>
      <w:r w:rsidRPr="00487AAB">
        <w:t xml:space="preserve"> </w:t>
      </w:r>
      <w:r w:rsidR="003C76B3" w:rsidRPr="00627EFE">
        <w:t>à respecter les exigences relatives au délai d’exécution</w:t>
      </w:r>
      <w:r w:rsidRPr="00487AAB">
        <w:t>. Elle</w:t>
      </w:r>
      <w:r w:rsidR="00B52E6E" w:rsidRPr="00627EFE">
        <w:t xml:space="preserve"> sera, pour une grande part,</w:t>
      </w:r>
      <w:r w:rsidR="00B52E6E" w:rsidRPr="00487AAB">
        <w:t xml:space="preserve"> </w:t>
      </w:r>
      <w:r w:rsidRPr="00487AAB">
        <w:t xml:space="preserve">constituée de questions à choix multiples, le cas échéant, accompagnées </w:t>
      </w:r>
      <w:r w:rsidR="00B52E6E" w:rsidRPr="00627EFE">
        <w:t>d’</w:t>
      </w:r>
      <w:r w:rsidRPr="00487AAB">
        <w:t xml:space="preserve">un </w:t>
      </w:r>
      <w:r w:rsidR="00B52E6E" w:rsidRPr="00627EFE">
        <w:t xml:space="preserve">espace prévu pour les </w:t>
      </w:r>
      <w:r w:rsidRPr="00487AAB">
        <w:t>commentaire</w:t>
      </w:r>
      <w:r w:rsidR="00B52E6E" w:rsidRPr="00627EFE">
        <w:t>s</w:t>
      </w:r>
      <w:r w:rsidRPr="00487AAB">
        <w:t xml:space="preserve"> afin que les répondants souhaitant fournir des explications qualitatives puissent le faire. À titre d</w:t>
      </w:r>
      <w:r w:rsidR="00E81D0E" w:rsidRPr="00487AAB">
        <w:t>’</w:t>
      </w:r>
      <w:r w:rsidRPr="00487AAB">
        <w:t>objectif indicatif, l</w:t>
      </w:r>
      <w:r w:rsidR="00E81D0E" w:rsidRPr="00487AAB">
        <w:t>’</w:t>
      </w:r>
      <w:r w:rsidRPr="00487AAB">
        <w:t>enquête de base (en dehors des zones de texte de commentaires) ne devrait pas prendre plus de 30 minutes (idéalement moins), ce qui implique un maximum de 25 questions. L</w:t>
      </w:r>
      <w:r w:rsidR="00E81D0E" w:rsidRPr="00487AAB">
        <w:t>’</w:t>
      </w:r>
      <w:r w:rsidRPr="00487AAB">
        <w:t xml:space="preserve">enquête sera disponible en anglais, </w:t>
      </w:r>
      <w:r w:rsidR="00B52E6E" w:rsidRPr="00627EFE">
        <w:t xml:space="preserve">en </w:t>
      </w:r>
      <w:r w:rsidRPr="00487AAB">
        <w:t xml:space="preserve">français et </w:t>
      </w:r>
      <w:r w:rsidR="006E3BF9" w:rsidRPr="00627EFE">
        <w:t>en espagnol</w:t>
      </w:r>
      <w:r w:rsidRPr="00487AAB">
        <w:t xml:space="preserve">, et sera anonyme pour </w:t>
      </w:r>
      <w:r w:rsidR="00101F1C" w:rsidRPr="00627EFE">
        <w:t xml:space="preserve">encourager une </w:t>
      </w:r>
      <w:r w:rsidRPr="00487AAB">
        <w:t>évaluation</w:t>
      </w:r>
      <w:r w:rsidR="00101F1C" w:rsidRPr="00627EFE">
        <w:t xml:space="preserve"> franche</w:t>
      </w:r>
      <w:r w:rsidRPr="00487AAB">
        <w:t>.</w:t>
      </w:r>
    </w:p>
    <w:p w:rsidR="00C977F8" w:rsidRPr="00487AAB" w:rsidRDefault="00C977F8" w:rsidP="00C977F8">
      <w:pPr>
        <w:pStyle w:val="ListParagraph"/>
        <w:widowControl/>
        <w:numPr>
          <w:ilvl w:val="0"/>
          <w:numId w:val="27"/>
        </w:numPr>
        <w:ind w:left="0" w:firstLine="0"/>
        <w:jc w:val="left"/>
      </w:pPr>
      <w:r w:rsidRPr="00487AAB">
        <w:t xml:space="preserve">Deux </w:t>
      </w:r>
      <w:r w:rsidR="00487AAB" w:rsidRPr="00627EFE">
        <w:t xml:space="preserve">plateformes </w:t>
      </w:r>
      <w:r w:rsidR="00487AAB" w:rsidRPr="00487AAB">
        <w:t>d’enquête</w:t>
      </w:r>
      <w:r w:rsidRPr="00487AAB">
        <w:t xml:space="preserve"> ont été </w:t>
      </w:r>
      <w:r w:rsidR="00101F1C" w:rsidRPr="00627EFE">
        <w:t xml:space="preserve">jugées </w:t>
      </w:r>
      <w:r w:rsidRPr="00487AAB">
        <w:t>adéquat</w:t>
      </w:r>
      <w:r w:rsidR="00101F1C" w:rsidRPr="00627EFE">
        <w:t>e</w:t>
      </w:r>
      <w:r w:rsidRPr="00487AAB">
        <w:t>s, SurveyMonkey et Adobe FormsCentral, chacun</w:t>
      </w:r>
      <w:r w:rsidR="00101F1C" w:rsidRPr="00627EFE">
        <w:t xml:space="preserve">e </w:t>
      </w:r>
      <w:r w:rsidR="00487AAB" w:rsidRPr="00627EFE">
        <w:t xml:space="preserve">ayant </w:t>
      </w:r>
      <w:r w:rsidR="00487AAB" w:rsidRPr="00487AAB">
        <w:t>des</w:t>
      </w:r>
      <w:r w:rsidRPr="00487AAB">
        <w:t xml:space="preserve"> avantages et des inconvénients. L</w:t>
      </w:r>
      <w:r w:rsidR="00E81D0E" w:rsidRPr="00487AAB">
        <w:t>’</w:t>
      </w:r>
      <w:r w:rsidRPr="00487AAB">
        <w:t>équipe d</w:t>
      </w:r>
      <w:r w:rsidR="00E81D0E" w:rsidRPr="00487AAB">
        <w:t>’</w:t>
      </w:r>
      <w:r w:rsidRPr="00487AAB">
        <w:t xml:space="preserve">évaluation testera simultanément le fonctionnement des deux systèmes une fois que les questions </w:t>
      </w:r>
      <w:r w:rsidR="00101F1C" w:rsidRPr="00627EFE">
        <w:t xml:space="preserve">auront été </w:t>
      </w:r>
      <w:r w:rsidRPr="00487AAB">
        <w:t>élaborées,</w:t>
      </w:r>
      <w:r w:rsidR="0079652A" w:rsidRPr="00487AAB">
        <w:t xml:space="preserve"> avant de </w:t>
      </w:r>
      <w:r w:rsidR="00101F1C" w:rsidRPr="00627EFE">
        <w:t xml:space="preserve">prendre une décision </w:t>
      </w:r>
      <w:r w:rsidR="0079652A" w:rsidRPr="00487AAB">
        <w:t>final</w:t>
      </w:r>
      <w:r w:rsidR="00101F1C" w:rsidRPr="00627EFE">
        <w:t>e</w:t>
      </w:r>
      <w:r w:rsidR="0079652A" w:rsidRPr="00487AAB">
        <w:t>.</w:t>
      </w:r>
    </w:p>
    <w:p w:rsidR="00C977F8" w:rsidRPr="00487AAB" w:rsidRDefault="00C977F8" w:rsidP="00C977F8">
      <w:pPr>
        <w:pStyle w:val="ListParagraph"/>
        <w:widowControl/>
        <w:numPr>
          <w:ilvl w:val="0"/>
          <w:numId w:val="27"/>
        </w:numPr>
        <w:ind w:left="0" w:firstLine="0"/>
        <w:jc w:val="left"/>
      </w:pPr>
      <w:r w:rsidRPr="00487AAB">
        <w:t>Étant donné que le but de l</w:t>
      </w:r>
      <w:r w:rsidR="00E81D0E" w:rsidRPr="00487AAB">
        <w:t>’</w:t>
      </w:r>
      <w:r w:rsidRPr="00487AAB">
        <w:t>enquête de vérification est d</w:t>
      </w:r>
      <w:r w:rsidR="00E81D0E" w:rsidRPr="00487AAB">
        <w:t>’</w:t>
      </w:r>
      <w:r w:rsidRPr="00487AAB">
        <w:t xml:space="preserve">aider à </w:t>
      </w:r>
      <w:r w:rsidR="00101F1C" w:rsidRPr="00627EFE">
        <w:t xml:space="preserve">s’assurer </w:t>
      </w:r>
      <w:r w:rsidRPr="00487AAB">
        <w:t>qu</w:t>
      </w:r>
      <w:r w:rsidR="00101F1C" w:rsidRPr="00627EFE">
        <w:t>e la voix d’</w:t>
      </w:r>
      <w:r w:rsidRPr="00487AAB">
        <w:t xml:space="preserve">un plus grand nombre de parties prenantes </w:t>
      </w:r>
      <w:r w:rsidR="00101F1C" w:rsidRPr="00627EFE">
        <w:t>est entendue</w:t>
      </w:r>
      <w:r w:rsidRPr="00487AAB">
        <w:t>, l</w:t>
      </w:r>
      <w:r w:rsidR="00101F1C" w:rsidRPr="00627EFE">
        <w:t xml:space="preserve">’échantillon comprendra </w:t>
      </w:r>
      <w:r w:rsidRPr="00487AAB">
        <w:t xml:space="preserve">tous les principaux groupes </w:t>
      </w:r>
      <w:r w:rsidR="00101F1C" w:rsidRPr="00627EFE">
        <w:t>identifiés</w:t>
      </w:r>
      <w:r w:rsidRPr="00487AAB">
        <w:t xml:space="preserve"> dans l</w:t>
      </w:r>
      <w:r w:rsidR="00E81D0E" w:rsidRPr="00487AAB">
        <w:t>’</w:t>
      </w:r>
      <w:r w:rsidRPr="00487AAB">
        <w:t xml:space="preserve">analyse des parties prenantes </w:t>
      </w:r>
      <w:r w:rsidR="00101F1C" w:rsidRPr="00627EFE">
        <w:t xml:space="preserve">qui figure </w:t>
      </w:r>
      <w:r w:rsidRPr="00487AAB">
        <w:t xml:space="preserve">à </w:t>
      </w:r>
      <w:r w:rsidRPr="00487AAB">
        <w:fldChar w:fldCharType="begin"/>
      </w:r>
      <w:r w:rsidRPr="00487AAB">
        <w:instrText xml:space="preserve"> REF _Ref393674380 \r \h </w:instrText>
      </w:r>
      <w:r w:rsidR="00627EFE">
        <w:instrText xml:space="preserve"> \* MERGEFORMAT </w:instrText>
      </w:r>
      <w:r w:rsidRPr="00487AAB">
        <w:fldChar w:fldCharType="separate"/>
      </w:r>
      <w:r w:rsidR="00874413" w:rsidRPr="00487AAB">
        <w:t>l</w:t>
      </w:r>
      <w:r w:rsidR="00BB2D25" w:rsidRPr="00487AAB">
        <w:t>’Annexe</w:t>
      </w:r>
      <w:r w:rsidRPr="00487AAB">
        <w:t> D</w:t>
      </w:r>
      <w:r w:rsidRPr="00487AAB">
        <w:fldChar w:fldCharType="end"/>
      </w:r>
      <w:r w:rsidR="00332D46" w:rsidRPr="00487AAB">
        <w:t xml:space="preserve"> </w:t>
      </w:r>
      <w:r w:rsidRPr="00487AAB">
        <w:t>(à l</w:t>
      </w:r>
      <w:r w:rsidR="00E81D0E" w:rsidRPr="00487AAB">
        <w:t>’</w:t>
      </w:r>
      <w:r w:rsidRPr="00487AAB">
        <w:t xml:space="preserve">exception des bénéficiaires finaux). </w:t>
      </w:r>
      <w:r w:rsidR="00101F1C" w:rsidRPr="00627EFE">
        <w:t xml:space="preserve">Il </w:t>
      </w:r>
      <w:r w:rsidR="00487AAB" w:rsidRPr="00627EFE">
        <w:t>s’agit des</w:t>
      </w:r>
      <w:r w:rsidR="00101F1C" w:rsidRPr="00627EFE">
        <w:t xml:space="preserve"> </w:t>
      </w:r>
      <w:r w:rsidRPr="00487AAB">
        <w:t>représentants du gouvernement (</w:t>
      </w:r>
      <w:r w:rsidR="00487AAB" w:rsidRPr="00627EFE">
        <w:t xml:space="preserve">notamment </w:t>
      </w:r>
      <w:r w:rsidR="00487AAB" w:rsidRPr="00487AAB">
        <w:t>tous</w:t>
      </w:r>
      <w:r w:rsidRPr="00487AAB">
        <w:t xml:space="preserve"> les points focaux </w:t>
      </w:r>
      <w:r w:rsidR="00101F1C" w:rsidRPr="00627EFE">
        <w:t xml:space="preserve">SUN </w:t>
      </w:r>
      <w:r w:rsidRPr="00487AAB">
        <w:t xml:space="preserve">de gouvernement </w:t>
      </w:r>
      <w:r w:rsidR="00101F1C" w:rsidRPr="00627EFE">
        <w:t>actuels</w:t>
      </w:r>
      <w:r w:rsidRPr="00487AAB">
        <w:t xml:space="preserve">, et les points focaux précédents lorsque cela est possible), des </w:t>
      </w:r>
      <w:r w:rsidR="00547DBD" w:rsidRPr="00627EFE">
        <w:t xml:space="preserve">membres des </w:t>
      </w:r>
      <w:r w:rsidRPr="00487AAB">
        <w:t>organes de gouvernanc</w:t>
      </w:r>
      <w:r w:rsidR="00547DBD" w:rsidRPr="00627EFE">
        <w:t xml:space="preserve">e du Mouvement </w:t>
      </w:r>
      <w:r w:rsidRPr="00487AAB">
        <w:t xml:space="preserve">SUN, des donateurs, de la société civile et du secteur privé. </w:t>
      </w:r>
      <w:r w:rsidR="00547DBD" w:rsidRPr="00627EFE">
        <w:t xml:space="preserve">Il comprendra tant </w:t>
      </w:r>
      <w:r w:rsidRPr="00487AAB">
        <w:t xml:space="preserve">les pays SUN et </w:t>
      </w:r>
      <w:r w:rsidR="00547DBD" w:rsidRPr="00627EFE">
        <w:t xml:space="preserve">que les </w:t>
      </w:r>
      <w:r w:rsidRPr="00487AAB">
        <w:t xml:space="preserve">principaux pays </w:t>
      </w:r>
      <w:r w:rsidR="00547DBD" w:rsidRPr="00627EFE">
        <w:t xml:space="preserve">qui ne sont pas membres du Mouvement </w:t>
      </w:r>
      <w:r w:rsidRPr="00487AAB">
        <w:t>-SUN (tels que l</w:t>
      </w:r>
      <w:r w:rsidR="00E81D0E" w:rsidRPr="00487AAB">
        <w:t>’</w:t>
      </w:r>
      <w:r w:rsidRPr="00487AAB">
        <w:t>Inde et le Brésil), et les sceptiques connus de SUN aussi bien que ceux qui sont étroitement impliqués dans le Mouvement. Dans l</w:t>
      </w:r>
      <w:r w:rsidR="00E81D0E" w:rsidRPr="00487AAB">
        <w:t>’</w:t>
      </w:r>
      <w:r w:rsidRPr="00487AAB">
        <w:t xml:space="preserve">analyse, nous ferons attention aux biais de sélection, et nous ventilerons les résultats selon les groupes de parties prenantes et pour ceux qui travaillent au niveau des pays, par </w:t>
      </w:r>
      <w:r w:rsidR="00547DBD" w:rsidRPr="00627EFE">
        <w:t xml:space="preserve">région et par </w:t>
      </w:r>
      <w:r w:rsidR="0079652A" w:rsidRPr="00487AAB">
        <w:t>niveau</w:t>
      </w:r>
      <w:r w:rsidRPr="00487AAB">
        <w:t xml:space="preserve"> de revenu</w:t>
      </w:r>
      <w:r w:rsidR="0079652A" w:rsidRPr="00487AAB">
        <w:t>.</w:t>
      </w:r>
    </w:p>
    <w:p w:rsidR="00C977F8" w:rsidRPr="00487AAB" w:rsidRDefault="00C977F8" w:rsidP="00C977F8">
      <w:pPr>
        <w:pStyle w:val="ListParagraph"/>
        <w:widowControl/>
        <w:numPr>
          <w:ilvl w:val="0"/>
          <w:numId w:val="27"/>
        </w:numPr>
        <w:ind w:left="0" w:firstLine="0"/>
        <w:jc w:val="left"/>
      </w:pPr>
      <w:r w:rsidRPr="00487AAB">
        <w:t>Une discussion plus approfondie de l</w:t>
      </w:r>
      <w:r w:rsidR="00E81D0E" w:rsidRPr="00487AAB">
        <w:t>’</w:t>
      </w:r>
      <w:r w:rsidRPr="00487AAB">
        <w:t xml:space="preserve">approche et des méthodes </w:t>
      </w:r>
      <w:r w:rsidR="00547DBD" w:rsidRPr="00627EFE">
        <w:t xml:space="preserve">adoptées pour </w:t>
      </w:r>
      <w:r w:rsidRPr="00487AAB">
        <w:t>l</w:t>
      </w:r>
      <w:r w:rsidR="00E81D0E" w:rsidRPr="00487AAB">
        <w:t>’</w:t>
      </w:r>
      <w:r w:rsidRPr="00487AAB">
        <w:t xml:space="preserve">enquête se trouve </w:t>
      </w:r>
      <w:r w:rsidR="00BB2D25" w:rsidRPr="00487AAB">
        <w:t xml:space="preserve">à </w:t>
      </w:r>
      <w:r w:rsidRPr="00487AAB">
        <w:fldChar w:fldCharType="begin"/>
      </w:r>
      <w:r w:rsidRPr="00487AAB">
        <w:instrText xml:space="preserve"> REF _Ref393661288 \r \h </w:instrText>
      </w:r>
      <w:r w:rsidR="00627EFE">
        <w:instrText xml:space="preserve"> \* MERGEFORMAT </w:instrText>
      </w:r>
      <w:r w:rsidRPr="00487AAB">
        <w:fldChar w:fldCharType="separate"/>
      </w:r>
      <w:r w:rsidR="005671E1" w:rsidRPr="00487AAB">
        <w:t>l</w:t>
      </w:r>
      <w:r w:rsidR="00BB2D25" w:rsidRPr="00487AAB">
        <w:t>’Annexe</w:t>
      </w:r>
      <w:r w:rsidRPr="00487AAB">
        <w:t> M</w:t>
      </w:r>
      <w:r w:rsidRPr="00487AAB">
        <w:fldChar w:fldCharType="end"/>
      </w:r>
      <w:r w:rsidRPr="00487AAB">
        <w:t>.</w:t>
      </w:r>
    </w:p>
    <w:p w:rsidR="00C977F8" w:rsidRPr="00487AAB" w:rsidRDefault="00C977F8" w:rsidP="00C977F8">
      <w:pPr>
        <w:pStyle w:val="SUNHead3"/>
        <w:numPr>
          <w:ilvl w:val="1"/>
          <w:numId w:val="14"/>
        </w:numPr>
      </w:pPr>
      <w:bookmarkStart w:id="80" w:name="_Toc394658700"/>
      <w:bookmarkStart w:id="81" w:name="_Toc396291195"/>
      <w:r w:rsidRPr="00487AAB">
        <w:t>Assurance qualité</w:t>
      </w:r>
      <w:bookmarkEnd w:id="80"/>
      <w:bookmarkEnd w:id="81"/>
    </w:p>
    <w:p w:rsidR="00C977F8" w:rsidRPr="00487AAB" w:rsidRDefault="00C977F8" w:rsidP="00C977F8">
      <w:pPr>
        <w:pStyle w:val="ListParagraph"/>
        <w:keepNext/>
        <w:widowControl/>
        <w:numPr>
          <w:ilvl w:val="0"/>
          <w:numId w:val="27"/>
        </w:numPr>
        <w:ind w:left="0" w:firstLine="0"/>
        <w:jc w:val="left"/>
      </w:pPr>
      <w:r w:rsidRPr="00487AAB">
        <w:t>Deux niveaux d</w:t>
      </w:r>
      <w:r w:rsidR="00E81D0E" w:rsidRPr="00487AAB">
        <w:t>’</w:t>
      </w:r>
      <w:r w:rsidRPr="00487AAB">
        <w:t>assurance qualité sont intégrés à l</w:t>
      </w:r>
      <w:r w:rsidR="00E81D0E" w:rsidRPr="00487AAB">
        <w:t>’</w:t>
      </w:r>
      <w:r w:rsidR="0016162E" w:rsidRPr="00487AAB">
        <w:t>évaluation</w:t>
      </w:r>
      <w:r w:rsidRPr="00487AAB">
        <w:t>.</w:t>
      </w:r>
    </w:p>
    <w:p w:rsidR="00C977F8" w:rsidRPr="00487AAB" w:rsidRDefault="00C977F8" w:rsidP="00C977F8">
      <w:pPr>
        <w:pStyle w:val="ListParagraph"/>
        <w:keepNext/>
        <w:widowControl/>
        <w:numPr>
          <w:ilvl w:val="0"/>
          <w:numId w:val="52"/>
        </w:numPr>
        <w:jc w:val="left"/>
      </w:pPr>
      <w:r w:rsidRPr="00487AAB">
        <w:t>Mokoro dispose d</w:t>
      </w:r>
      <w:r w:rsidR="00E81D0E" w:rsidRPr="00487AAB">
        <w:t>’</w:t>
      </w:r>
      <w:r w:rsidRPr="00487AAB">
        <w:t xml:space="preserve">un système bien établi de soutien de qualité (QS), qui comprend un examen préalable des livrables. Le personnel </w:t>
      </w:r>
      <w:r w:rsidR="00547DBD" w:rsidRPr="00627EFE">
        <w:t xml:space="preserve">chargé du soutien à la qualité </w:t>
      </w:r>
      <w:r w:rsidRPr="00487AAB">
        <w:t xml:space="preserve">pour </w:t>
      </w:r>
      <w:r w:rsidR="00547DBD" w:rsidRPr="00627EFE">
        <w:t xml:space="preserve">la présente </w:t>
      </w:r>
      <w:r w:rsidR="0016162E" w:rsidRPr="00487AAB">
        <w:t>évaluation</w:t>
      </w:r>
      <w:r w:rsidRPr="00487AAB">
        <w:t xml:space="preserve"> et leurs rôles sont </w:t>
      </w:r>
      <w:r w:rsidR="00547DBD" w:rsidRPr="00627EFE">
        <w:t xml:space="preserve">présentés </w:t>
      </w:r>
      <w:r w:rsidR="00BB2D25" w:rsidRPr="00487AAB">
        <w:t xml:space="preserve">à </w:t>
      </w:r>
      <w:r w:rsidRPr="00487AAB">
        <w:fldChar w:fldCharType="begin"/>
      </w:r>
      <w:r w:rsidRPr="00487AAB">
        <w:instrText xml:space="preserve"> REF _Ref393685600 \r \h  \* MERGEFORMAT </w:instrText>
      </w:r>
      <w:r w:rsidRPr="00487AAB">
        <w:fldChar w:fldCharType="separate"/>
      </w:r>
      <w:r w:rsidR="005671E1" w:rsidRPr="00487AAB">
        <w:t>l</w:t>
      </w:r>
      <w:r w:rsidR="00BB2D25" w:rsidRPr="00487AAB">
        <w:t>’Annexe</w:t>
      </w:r>
      <w:r w:rsidRPr="00487AAB">
        <w:t> O</w:t>
      </w:r>
      <w:r w:rsidRPr="00487AAB">
        <w:fldChar w:fldCharType="end"/>
      </w:r>
      <w:r w:rsidRPr="00487AAB">
        <w:t>.</w:t>
      </w:r>
    </w:p>
    <w:p w:rsidR="00C977F8" w:rsidRPr="00487AAB" w:rsidRDefault="00C977F8" w:rsidP="00C977F8">
      <w:pPr>
        <w:pStyle w:val="ListParagraph"/>
        <w:keepNext/>
        <w:keepLines/>
        <w:widowControl/>
        <w:numPr>
          <w:ilvl w:val="0"/>
          <w:numId w:val="52"/>
        </w:numPr>
        <w:jc w:val="left"/>
      </w:pPr>
      <w:r w:rsidRPr="00487AAB">
        <w:t>Les livrables seront examinés par un comité de trois conseillers d</w:t>
      </w:r>
      <w:r w:rsidR="00E81D0E" w:rsidRPr="00487AAB">
        <w:t>’</w:t>
      </w:r>
      <w:r w:rsidRPr="00487AAB">
        <w:t xml:space="preserve">assurance qualité (CAQ) </w:t>
      </w:r>
      <w:r w:rsidR="00547DBD" w:rsidRPr="00627EFE">
        <w:t xml:space="preserve">indépendants </w:t>
      </w:r>
      <w:r w:rsidRPr="00487AAB">
        <w:t xml:space="preserve">qui sont eux-mêmes évaluateurs </w:t>
      </w:r>
      <w:r w:rsidR="00595B9F" w:rsidRPr="00627EFE">
        <w:t>chevronnés</w:t>
      </w:r>
      <w:r w:rsidRPr="00487AAB">
        <w:t>. Cette disposition vise à garantir l</w:t>
      </w:r>
      <w:r w:rsidR="00E81D0E" w:rsidRPr="00487AAB">
        <w:t>’</w:t>
      </w:r>
      <w:r w:rsidRPr="00487AAB">
        <w:t>indépendance de l</w:t>
      </w:r>
      <w:r w:rsidR="00E81D0E" w:rsidRPr="00487AAB">
        <w:t>’</w:t>
      </w:r>
      <w:r w:rsidR="0016162E" w:rsidRPr="00487AAB">
        <w:t>évaluation</w:t>
      </w:r>
      <w:r w:rsidRPr="00487AAB">
        <w:t>. Les CAQ, avec le directeur de l</w:t>
      </w:r>
      <w:r w:rsidR="00E81D0E" w:rsidRPr="00487AAB">
        <w:t>’</w:t>
      </w:r>
      <w:r w:rsidR="0016162E" w:rsidRPr="00487AAB">
        <w:t>évaluation</w:t>
      </w:r>
      <w:r w:rsidRPr="00487AAB">
        <w:t>, examineront les livrables avant qu</w:t>
      </w:r>
      <w:r w:rsidR="00E81D0E" w:rsidRPr="00487AAB">
        <w:t>’</w:t>
      </w:r>
      <w:r w:rsidRPr="00487AAB">
        <w:t>ils ne soient soumis au Sous-groupe pour la Vision (VSG). L</w:t>
      </w:r>
      <w:r w:rsidR="00E81D0E" w:rsidRPr="00487AAB">
        <w:t>’</w:t>
      </w:r>
      <w:r w:rsidRPr="00487AAB">
        <w:t>équipe d</w:t>
      </w:r>
      <w:r w:rsidR="00E81D0E" w:rsidRPr="00487AAB">
        <w:t>’</w:t>
      </w:r>
      <w:r w:rsidRPr="00487AAB">
        <w:t>évaluation répondra aux commentaires des CAQ avant que chaque livrable ne soit soumis au VSG. Cette approche est décrite en détail dans une annexe aux termes de référence.</w:t>
      </w:r>
    </w:p>
    <w:p w:rsidR="00C977F8" w:rsidRPr="00487AAB" w:rsidRDefault="00C977F8" w:rsidP="00C977F8">
      <w:pPr>
        <w:pStyle w:val="BodyText"/>
      </w:pPr>
    </w:p>
    <w:p w:rsidR="00C977F8" w:rsidRPr="00487AAB" w:rsidRDefault="00C977F8" w:rsidP="00C977F8">
      <w:pPr>
        <w:pStyle w:val="Heading2"/>
        <w:numPr>
          <w:ilvl w:val="0"/>
          <w:numId w:val="14"/>
        </w:numPr>
        <w:ind w:hanging="720"/>
      </w:pPr>
      <w:bookmarkStart w:id="82" w:name="_Ref393680581"/>
      <w:bookmarkStart w:id="83" w:name="_Toc394658701"/>
      <w:bookmarkStart w:id="84" w:name="_Toc396291196"/>
      <w:r w:rsidRPr="00487AAB">
        <w:t>Organisation et calendrier de l</w:t>
      </w:r>
      <w:r w:rsidR="00E81D0E" w:rsidRPr="00487AAB">
        <w:t>’</w:t>
      </w:r>
      <w:bookmarkEnd w:id="82"/>
      <w:bookmarkEnd w:id="83"/>
      <w:r w:rsidR="0016162E" w:rsidRPr="00487AAB">
        <w:t>évaluation</w:t>
      </w:r>
      <w:bookmarkEnd w:id="84"/>
      <w:r w:rsidR="00595B9F" w:rsidRPr="00627EFE">
        <w:t xml:space="preserve"> </w:t>
      </w:r>
    </w:p>
    <w:p w:rsidR="00C977F8" w:rsidRPr="00487AAB" w:rsidRDefault="00C977F8" w:rsidP="00C977F8">
      <w:pPr>
        <w:pStyle w:val="SUNHead3"/>
        <w:numPr>
          <w:ilvl w:val="1"/>
          <w:numId w:val="14"/>
        </w:numPr>
      </w:pPr>
      <w:bookmarkStart w:id="85" w:name="_Toc394658702"/>
      <w:bookmarkStart w:id="86" w:name="_Toc396291197"/>
      <w:r w:rsidRPr="00487AAB">
        <w:t>Composition de l</w:t>
      </w:r>
      <w:r w:rsidR="00E81D0E" w:rsidRPr="00487AAB">
        <w:t>’</w:t>
      </w:r>
      <w:r w:rsidRPr="00487AAB">
        <w:t>équipe</w:t>
      </w:r>
      <w:r w:rsidR="00E81D0E" w:rsidRPr="00487AAB">
        <w:t>/</w:t>
      </w:r>
      <w:r w:rsidRPr="00487AAB">
        <w:t xml:space="preserve">Rôles et </w:t>
      </w:r>
      <w:bookmarkEnd w:id="85"/>
      <w:r w:rsidR="00595B9F" w:rsidRPr="00627EFE">
        <w:t>responsabilités</w:t>
      </w:r>
      <w:bookmarkEnd w:id="86"/>
    </w:p>
    <w:p w:rsidR="00C977F8" w:rsidRPr="00487AAB" w:rsidRDefault="00BB2D25" w:rsidP="00C977F8">
      <w:pPr>
        <w:pStyle w:val="ListParagraph"/>
        <w:widowControl/>
        <w:numPr>
          <w:ilvl w:val="0"/>
          <w:numId w:val="28"/>
        </w:numPr>
        <w:ind w:left="0" w:firstLine="0"/>
      </w:pPr>
      <w:r w:rsidRPr="00487AAB">
        <w:t>L’</w:t>
      </w:r>
      <w:r w:rsidR="00C977F8" w:rsidRPr="00487AAB">
        <w:fldChar w:fldCharType="begin"/>
      </w:r>
      <w:r w:rsidR="00C977F8" w:rsidRPr="00487AAB">
        <w:instrText xml:space="preserve"> REF _Ref393686291 \r \h </w:instrText>
      </w:r>
      <w:r w:rsidR="00627EFE">
        <w:instrText xml:space="preserve"> \* MERGEFORMAT </w:instrText>
      </w:r>
      <w:r w:rsidR="00C977F8" w:rsidRPr="00487AAB">
        <w:fldChar w:fldCharType="separate"/>
      </w:r>
      <w:r w:rsidR="00C977F8" w:rsidRPr="00487AAB">
        <w:t>Annex</w:t>
      </w:r>
      <w:r w:rsidRPr="00487AAB">
        <w:t>e</w:t>
      </w:r>
      <w:r w:rsidR="00C977F8" w:rsidRPr="00487AAB">
        <w:t> O</w:t>
      </w:r>
      <w:r w:rsidR="00C977F8" w:rsidRPr="00487AAB">
        <w:fldChar w:fldCharType="end"/>
      </w:r>
      <w:r w:rsidR="00C977F8" w:rsidRPr="00487AAB">
        <w:t xml:space="preserve"> énumère les membres de l</w:t>
      </w:r>
      <w:r w:rsidR="00E81D0E" w:rsidRPr="00487AAB">
        <w:t>’</w:t>
      </w:r>
      <w:r w:rsidR="00C977F8" w:rsidRPr="00487AAB">
        <w:t xml:space="preserve">équipe, leurs domaines de spécialisation et </w:t>
      </w:r>
      <w:r w:rsidR="00595B9F" w:rsidRPr="00627EFE">
        <w:t>les</w:t>
      </w:r>
      <w:r w:rsidR="00C977F8" w:rsidRPr="00487AAB">
        <w:t xml:space="preserve"> rôles </w:t>
      </w:r>
      <w:r w:rsidR="00595B9F" w:rsidRPr="00627EFE">
        <w:t xml:space="preserve">qui leur sont </w:t>
      </w:r>
      <w:r w:rsidR="00C977F8" w:rsidRPr="00487AAB">
        <w:t>attribués dans l</w:t>
      </w:r>
      <w:r w:rsidR="00E81D0E" w:rsidRPr="00487AAB">
        <w:t>’</w:t>
      </w:r>
      <w:r w:rsidR="0016162E" w:rsidRPr="00487AAB">
        <w:t>évaluation</w:t>
      </w:r>
      <w:r w:rsidR="00C977F8" w:rsidRPr="00487AAB">
        <w:t>.</w:t>
      </w:r>
    </w:p>
    <w:p w:rsidR="00C977F8" w:rsidRPr="00487AAB" w:rsidRDefault="00595B9F" w:rsidP="00C977F8">
      <w:pPr>
        <w:pStyle w:val="SUNHead3"/>
        <w:numPr>
          <w:ilvl w:val="1"/>
          <w:numId w:val="14"/>
        </w:numPr>
      </w:pPr>
      <w:bookmarkStart w:id="87" w:name="_Toc396291198"/>
      <w:r w:rsidRPr="00627EFE">
        <w:t>Calendrier</w:t>
      </w:r>
      <w:bookmarkEnd w:id="87"/>
    </w:p>
    <w:p w:rsidR="00C977F8" w:rsidRPr="00487AAB" w:rsidRDefault="00C977F8" w:rsidP="00C977F8">
      <w:pPr>
        <w:pStyle w:val="SUNhead5"/>
      </w:pPr>
      <w:r w:rsidRPr="00487AAB">
        <w:t>Activités à ce jour</w:t>
      </w:r>
    </w:p>
    <w:p w:rsidR="00C977F8" w:rsidRPr="00487AAB" w:rsidRDefault="00C977F8" w:rsidP="00C977F8">
      <w:pPr>
        <w:pStyle w:val="ListParagraph"/>
        <w:widowControl/>
        <w:numPr>
          <w:ilvl w:val="0"/>
          <w:numId w:val="28"/>
        </w:numPr>
        <w:ind w:left="0" w:firstLine="0"/>
      </w:pPr>
      <w:r w:rsidRPr="00487AAB">
        <w:t>Les activités de l</w:t>
      </w:r>
      <w:r w:rsidR="00E81D0E" w:rsidRPr="00487AAB">
        <w:t>’</w:t>
      </w:r>
      <w:r w:rsidR="0016162E" w:rsidRPr="00487AAB">
        <w:t>évaluation</w:t>
      </w:r>
      <w:r w:rsidRPr="00487AAB">
        <w:t xml:space="preserve"> à ce jour sont résumées à </w:t>
      </w:r>
      <w:r w:rsidRPr="00487AAB">
        <w:fldChar w:fldCharType="begin"/>
      </w:r>
      <w:r w:rsidRPr="00487AAB">
        <w:instrText xml:space="preserve"> REF _Ref393686903 \r \h </w:instrText>
      </w:r>
      <w:r w:rsidR="00627EFE">
        <w:instrText xml:space="preserve"> \* MERGEFORMAT </w:instrText>
      </w:r>
      <w:r w:rsidRPr="00487AAB">
        <w:fldChar w:fldCharType="separate"/>
      </w:r>
      <w:r w:rsidR="005671E1" w:rsidRPr="00487AAB">
        <w:t>l</w:t>
      </w:r>
      <w:r w:rsidR="00BB2D25" w:rsidRPr="00487AAB">
        <w:t>’Annexe</w:t>
      </w:r>
      <w:r w:rsidRPr="00487AAB">
        <w:t> N</w:t>
      </w:r>
      <w:r w:rsidRPr="00487AAB">
        <w:fldChar w:fldCharType="end"/>
      </w:r>
      <w:r w:rsidRPr="00487AAB">
        <w:t xml:space="preserve"> (qui comprend une liste des entrevues déjà entreprises).</w:t>
      </w:r>
    </w:p>
    <w:p w:rsidR="00C977F8" w:rsidRPr="00487AAB" w:rsidRDefault="00595B9F" w:rsidP="00C977F8">
      <w:pPr>
        <w:pStyle w:val="SUNhead5"/>
      </w:pPr>
      <w:r w:rsidRPr="00627EFE">
        <w:t xml:space="preserve">Organisation </w:t>
      </w:r>
      <w:r w:rsidR="00C977F8" w:rsidRPr="00487AAB">
        <w:t>de l</w:t>
      </w:r>
      <w:r w:rsidR="00E81D0E" w:rsidRPr="00487AAB">
        <w:t>’</w:t>
      </w:r>
      <w:r w:rsidR="0016162E" w:rsidRPr="00487AAB">
        <w:t>évaluation</w:t>
      </w:r>
    </w:p>
    <w:p w:rsidR="00C977F8" w:rsidRPr="00487AAB" w:rsidRDefault="00C977F8" w:rsidP="00C977F8">
      <w:pPr>
        <w:pStyle w:val="ListParagraph"/>
        <w:widowControl/>
        <w:numPr>
          <w:ilvl w:val="0"/>
          <w:numId w:val="28"/>
        </w:numPr>
        <w:ind w:left="0" w:firstLine="0"/>
      </w:pPr>
      <w:r w:rsidRPr="00487AAB">
        <w:t>L</w:t>
      </w:r>
      <w:r w:rsidR="00595B9F" w:rsidRPr="00627EFE">
        <w:t xml:space="preserve">’organisation </w:t>
      </w:r>
      <w:r w:rsidRPr="00487AAB">
        <w:t>minutieu</w:t>
      </w:r>
      <w:r w:rsidR="00595B9F" w:rsidRPr="00627EFE">
        <w:t>se</w:t>
      </w:r>
      <w:r w:rsidRPr="00487AAB">
        <w:t xml:space="preserve"> des activités de l</w:t>
      </w:r>
      <w:r w:rsidR="00E81D0E" w:rsidRPr="00487AAB">
        <w:t>’</w:t>
      </w:r>
      <w:r w:rsidR="0016162E" w:rsidRPr="00487AAB">
        <w:t>évaluation</w:t>
      </w:r>
      <w:r w:rsidRPr="00487AAB">
        <w:t xml:space="preserve"> peut avoir un effet considérable sur son exhaustivité et son efficacité.</w:t>
      </w:r>
      <w:r w:rsidR="000B0316" w:rsidRPr="00487AAB">
        <w:t xml:space="preserve"> </w:t>
      </w:r>
      <w:r w:rsidRPr="00487AAB">
        <w:t>Par exemple :</w:t>
      </w:r>
    </w:p>
    <w:p w:rsidR="00C977F8" w:rsidRPr="00487AAB" w:rsidRDefault="00C977F8" w:rsidP="00C977F8">
      <w:pPr>
        <w:pStyle w:val="ListParagraph"/>
        <w:widowControl/>
        <w:numPr>
          <w:ilvl w:val="0"/>
          <w:numId w:val="53"/>
        </w:numPr>
        <w:overflowPunct/>
        <w:adjustRightInd/>
        <w:spacing w:before="0" w:after="12" w:line="240" w:lineRule="auto"/>
        <w:jc w:val="left"/>
      </w:pPr>
      <w:r w:rsidRPr="00487AAB">
        <w:t>Nous utilisons notre équipe d</w:t>
      </w:r>
      <w:r w:rsidR="00E81D0E" w:rsidRPr="00487AAB">
        <w:t>’</w:t>
      </w:r>
      <w:r w:rsidRPr="00487AAB">
        <w:t xml:space="preserve">appui à la recherche </w:t>
      </w:r>
      <w:r w:rsidR="00595B9F" w:rsidRPr="00627EFE">
        <w:t xml:space="preserve">au début de la </w:t>
      </w:r>
      <w:r w:rsidR="008678F4">
        <w:t>collecte de données</w:t>
      </w:r>
      <w:r w:rsidR="00595B9F" w:rsidRPr="00627EFE">
        <w:t xml:space="preserve"> </w:t>
      </w:r>
      <w:r w:rsidRPr="00487AAB">
        <w:t xml:space="preserve">et </w:t>
      </w:r>
      <w:r w:rsidR="00595B9F" w:rsidRPr="00627EFE">
        <w:t xml:space="preserve">de la </w:t>
      </w:r>
      <w:r w:rsidRPr="00487AAB">
        <w:t xml:space="preserve">revue de la littérature, pour </w:t>
      </w:r>
      <w:r w:rsidR="00595B9F" w:rsidRPr="00627EFE">
        <w:t xml:space="preserve">mettre au point </w:t>
      </w:r>
      <w:r w:rsidRPr="00487AAB">
        <w:t xml:space="preserve">une bibliothèque électronique et </w:t>
      </w:r>
      <w:r w:rsidR="00595B9F" w:rsidRPr="00627EFE">
        <w:t xml:space="preserve">créer </w:t>
      </w:r>
      <w:r w:rsidRPr="00487AAB">
        <w:t>des dossiers thématiques et par pays pour l</w:t>
      </w:r>
      <w:r w:rsidR="00E81D0E" w:rsidRPr="00487AAB">
        <w:t>’</w:t>
      </w:r>
      <w:r w:rsidRPr="00487AAB">
        <w:t>équipe d</w:t>
      </w:r>
      <w:r w:rsidR="00E81D0E" w:rsidRPr="00487AAB">
        <w:t>’</w:t>
      </w:r>
      <w:r w:rsidRPr="00487AAB">
        <w:t xml:space="preserve">évaluation, </w:t>
      </w:r>
      <w:r w:rsidR="003F5612" w:rsidRPr="00627EFE">
        <w:t>et nous identifions</w:t>
      </w:r>
      <w:r w:rsidRPr="00487AAB">
        <w:t xml:space="preserve"> les parties prenantes et </w:t>
      </w:r>
      <w:r w:rsidR="003F5612" w:rsidRPr="00627EFE">
        <w:t xml:space="preserve">posons les jalons </w:t>
      </w:r>
      <w:r w:rsidRPr="00487AAB">
        <w:t>de la stratégie d</w:t>
      </w:r>
      <w:r w:rsidR="00E81D0E" w:rsidRPr="00487AAB">
        <w:t>’</w:t>
      </w:r>
      <w:r w:rsidRPr="00487AAB">
        <w:t>échantillonnage pour les entrevues.</w:t>
      </w:r>
    </w:p>
    <w:p w:rsidR="00C977F8" w:rsidRPr="00487AAB" w:rsidRDefault="00C977F8" w:rsidP="00C977F8">
      <w:pPr>
        <w:pStyle w:val="ListParagraph"/>
        <w:widowControl/>
        <w:numPr>
          <w:ilvl w:val="0"/>
          <w:numId w:val="53"/>
        </w:numPr>
        <w:overflowPunct/>
        <w:adjustRightInd/>
        <w:spacing w:before="240" w:after="12" w:line="240" w:lineRule="auto"/>
        <w:jc w:val="left"/>
      </w:pPr>
      <w:r w:rsidRPr="00487AAB">
        <w:t>Les contraintes budgétaires obligent l</w:t>
      </w:r>
      <w:r w:rsidR="00E81D0E" w:rsidRPr="00487AAB">
        <w:t>’</w:t>
      </w:r>
      <w:r w:rsidR="0016162E" w:rsidRPr="00487AAB">
        <w:t>évaluation</w:t>
      </w:r>
      <w:r w:rsidRPr="00487AAB">
        <w:t xml:space="preserve"> à faire un usage </w:t>
      </w:r>
      <w:r w:rsidR="003F5612" w:rsidRPr="00627EFE">
        <w:t xml:space="preserve">optimal </w:t>
      </w:r>
      <w:r w:rsidRPr="00487AAB">
        <w:t xml:space="preserve">des </w:t>
      </w:r>
      <w:r w:rsidR="003F5612" w:rsidRPr="00627EFE">
        <w:t xml:space="preserve">moyens de </w:t>
      </w:r>
      <w:r w:rsidRPr="00487AAB">
        <w:t>communications électroniques (</w:t>
      </w:r>
      <w:r w:rsidR="003F5612" w:rsidRPr="00627EFE">
        <w:t>notamment des télé</w:t>
      </w:r>
      <w:r w:rsidRPr="00487AAB">
        <w:t>conférences)</w:t>
      </w:r>
      <w:r w:rsidRPr="00487AAB">
        <w:rPr>
          <w:rStyle w:val="FootnoteReference"/>
        </w:rPr>
        <w:footnoteReference w:id="8"/>
      </w:r>
      <w:r w:rsidRPr="00487AAB">
        <w:t xml:space="preserve">, mais nous avons donné la priorité à un atelier interne </w:t>
      </w:r>
      <w:r w:rsidR="003F5612" w:rsidRPr="00627EFE">
        <w:t xml:space="preserve">avec </w:t>
      </w:r>
      <w:r w:rsidRPr="00487AAB">
        <w:t>l</w:t>
      </w:r>
      <w:r w:rsidR="00E81D0E" w:rsidRPr="00487AAB">
        <w:t>’</w:t>
      </w:r>
      <w:r w:rsidRPr="00487AAB">
        <w:t xml:space="preserve">équipe </w:t>
      </w:r>
      <w:r w:rsidR="003F5612" w:rsidRPr="00627EFE">
        <w:t xml:space="preserve">ce </w:t>
      </w:r>
      <w:r w:rsidRPr="00487AAB">
        <w:t>qui a permis de travailler ensemble sur les principaux éléments d</w:t>
      </w:r>
      <w:r w:rsidR="003F5612" w:rsidRPr="00627EFE">
        <w:t>u présent r</w:t>
      </w:r>
      <w:r w:rsidRPr="00487AAB">
        <w:t xml:space="preserve">apport </w:t>
      </w:r>
      <w:r w:rsidR="00C3364F" w:rsidRPr="00487AAB">
        <w:t>initial</w:t>
      </w:r>
      <w:r w:rsidRPr="00487AAB">
        <w:t xml:space="preserve">, y compris la table des matières, la </w:t>
      </w:r>
      <w:r w:rsidR="003F5612" w:rsidRPr="00627EFE">
        <w:t xml:space="preserve">grille </w:t>
      </w:r>
      <w:r w:rsidRPr="00487AAB">
        <w:t>d</w:t>
      </w:r>
      <w:r w:rsidR="00E81D0E" w:rsidRPr="00487AAB">
        <w:t>’</w:t>
      </w:r>
      <w:r w:rsidRPr="00487AAB">
        <w:t xml:space="preserve">évaluation et la sélection des études de cas de pays, et </w:t>
      </w:r>
      <w:r w:rsidR="003F5612" w:rsidRPr="00627EFE">
        <w:t xml:space="preserve">de </w:t>
      </w:r>
      <w:r w:rsidRPr="00487AAB">
        <w:t>défini un modèle de collaboration pour le reste de l</w:t>
      </w:r>
      <w:r w:rsidR="00E81D0E" w:rsidRPr="00487AAB">
        <w:t>’</w:t>
      </w:r>
      <w:r w:rsidRPr="00487AAB">
        <w:t>exercice. Le directeur de l</w:t>
      </w:r>
      <w:r w:rsidR="00E81D0E" w:rsidRPr="00487AAB">
        <w:t>’</w:t>
      </w:r>
      <w:r w:rsidR="0016162E" w:rsidRPr="00487AAB">
        <w:t>évaluation</w:t>
      </w:r>
      <w:r w:rsidRPr="00487AAB">
        <w:t xml:space="preserve"> a également </w:t>
      </w:r>
      <w:r w:rsidR="003F5612" w:rsidRPr="00627EFE">
        <w:t xml:space="preserve">participé à </w:t>
      </w:r>
      <w:r w:rsidRPr="00487AAB">
        <w:t>l</w:t>
      </w:r>
      <w:r w:rsidR="00E81D0E" w:rsidRPr="00487AAB">
        <w:t>’</w:t>
      </w:r>
      <w:r w:rsidRPr="00487AAB">
        <w:t>atelier.</w:t>
      </w:r>
    </w:p>
    <w:p w:rsidR="00C977F8" w:rsidRPr="00487AAB" w:rsidRDefault="005671E1" w:rsidP="00C977F8">
      <w:pPr>
        <w:pStyle w:val="ListParagraph"/>
        <w:widowControl/>
        <w:numPr>
          <w:ilvl w:val="0"/>
          <w:numId w:val="53"/>
        </w:numPr>
        <w:overflowPunct/>
        <w:adjustRightInd/>
        <w:spacing w:before="240" w:after="12" w:line="240" w:lineRule="auto"/>
        <w:jc w:val="left"/>
      </w:pPr>
      <w:r w:rsidRPr="00487AAB">
        <w:t>En outre, n</w:t>
      </w:r>
      <w:r w:rsidR="00C977F8" w:rsidRPr="00487AAB">
        <w:t xml:space="preserve">ous suivons une séquence bien </w:t>
      </w:r>
      <w:r w:rsidR="003F5612" w:rsidRPr="00627EFE">
        <w:t xml:space="preserve">ordonnée </w:t>
      </w:r>
      <w:r w:rsidR="00C977F8" w:rsidRPr="00487AAB">
        <w:t>dans nos entrevues : ainsi la première des priorités était d</w:t>
      </w:r>
      <w:r w:rsidR="00E81D0E" w:rsidRPr="00487AAB">
        <w:t>’</w:t>
      </w:r>
      <w:r w:rsidR="00C977F8" w:rsidRPr="00487AAB">
        <w:t>interroger le personnel du SMS et les membres du VSG, afin d</w:t>
      </w:r>
      <w:r w:rsidR="00E81D0E" w:rsidRPr="00487AAB">
        <w:t>’</w:t>
      </w:r>
      <w:r w:rsidR="00C977F8" w:rsidRPr="00487AAB">
        <w:t>approfondir notre compréhension des exigences de l</w:t>
      </w:r>
      <w:r w:rsidR="00E81D0E" w:rsidRPr="00487AAB">
        <w:t>’</w:t>
      </w:r>
      <w:r w:rsidR="00A07BEC">
        <w:t>évaluation globale indépendante</w:t>
      </w:r>
      <w:r w:rsidR="003F5612" w:rsidRPr="00627EFE">
        <w:t xml:space="preserve"> </w:t>
      </w:r>
      <w:r w:rsidR="00726883" w:rsidRPr="00487AAB">
        <w:t xml:space="preserve">et de nous </w:t>
      </w:r>
      <w:r w:rsidR="00C977F8" w:rsidRPr="00487AAB">
        <w:t xml:space="preserve">assurer que nous tirons pleinement parti des données et des documents déjà </w:t>
      </w:r>
      <w:r w:rsidR="006E3BF9" w:rsidRPr="00627EFE">
        <w:t>disponibles. La</w:t>
      </w:r>
      <w:r w:rsidR="00C977F8" w:rsidRPr="00487AAB">
        <w:t xml:space="preserve"> plupart d</w:t>
      </w:r>
      <w:r w:rsidR="00E81D0E" w:rsidRPr="00487AAB">
        <w:t>’</w:t>
      </w:r>
      <w:r w:rsidR="00C977F8" w:rsidRPr="00487AAB">
        <w:t xml:space="preserve">entrevues ont été reportées en attente </w:t>
      </w:r>
      <w:r w:rsidR="003F5612" w:rsidRPr="00627EFE">
        <w:t>du</w:t>
      </w:r>
      <w:r w:rsidR="00C977F8" w:rsidRPr="00487AAB">
        <w:t xml:space="preserve"> </w:t>
      </w:r>
      <w:r w:rsidR="003F5612" w:rsidRPr="00627EFE">
        <w:t>r</w:t>
      </w:r>
      <w:r w:rsidR="00C977F8" w:rsidRPr="00487AAB">
        <w:t xml:space="preserve">apport </w:t>
      </w:r>
      <w:r w:rsidR="00C3364F" w:rsidRPr="00487AAB">
        <w:t>initial</w:t>
      </w:r>
      <w:r w:rsidR="00C977F8" w:rsidRPr="00487AAB">
        <w:t xml:space="preserve"> afin que nous puissions structurer nos enquêtes </w:t>
      </w:r>
      <w:r w:rsidR="003F5612" w:rsidRPr="00627EFE">
        <w:t>conformément à</w:t>
      </w:r>
      <w:r w:rsidR="00C977F8" w:rsidRPr="00487AAB">
        <w:t xml:space="preserve"> la </w:t>
      </w:r>
      <w:r w:rsidR="003F5612" w:rsidRPr="00627EFE">
        <w:t xml:space="preserve">grille </w:t>
      </w:r>
      <w:r w:rsidR="00C977F8" w:rsidRPr="00487AAB">
        <w:t>d</w:t>
      </w:r>
      <w:r w:rsidR="00E81D0E" w:rsidRPr="00487AAB">
        <w:t>’</w:t>
      </w:r>
      <w:r w:rsidR="00C977F8" w:rsidRPr="00487AAB">
        <w:t>évaluation élaborée.</w:t>
      </w:r>
    </w:p>
    <w:p w:rsidR="00C977F8" w:rsidRPr="00487AAB" w:rsidRDefault="00C977F8" w:rsidP="00C977F8">
      <w:pPr>
        <w:pStyle w:val="ListParagraph"/>
        <w:widowControl/>
        <w:numPr>
          <w:ilvl w:val="0"/>
          <w:numId w:val="53"/>
        </w:numPr>
        <w:overflowPunct/>
        <w:adjustRightInd/>
        <w:spacing w:before="240" w:after="12" w:line="240" w:lineRule="auto"/>
        <w:jc w:val="left"/>
      </w:pPr>
      <w:r w:rsidRPr="00487AAB">
        <w:t>Nous pensons également qu</w:t>
      </w:r>
      <w:r w:rsidR="00E81D0E" w:rsidRPr="00487AAB">
        <w:t>’</w:t>
      </w:r>
      <w:r w:rsidRPr="00487AAB">
        <w:t xml:space="preserve">il est important de </w:t>
      </w:r>
      <w:r w:rsidR="003F5612" w:rsidRPr="00627EFE">
        <w:t xml:space="preserve">réaliser </w:t>
      </w:r>
      <w:r w:rsidRPr="00487AAB">
        <w:t>l</w:t>
      </w:r>
      <w:r w:rsidR="00E81D0E" w:rsidRPr="00487AAB">
        <w:t>’</w:t>
      </w:r>
      <w:r w:rsidRPr="00487AAB">
        <w:t xml:space="preserve">analyse globale (qui comprend </w:t>
      </w:r>
      <w:r w:rsidR="00726883" w:rsidRPr="00487AAB">
        <w:t>l’</w:t>
      </w:r>
      <w:r w:rsidRPr="00487AAB">
        <w:t xml:space="preserve">accès aux rapports des pays et aux données qui ne nécessitent pas de visites de pays) aussi loin que possible avant les visites dans les pays. Le </w:t>
      </w:r>
      <w:r w:rsidR="00FA5309" w:rsidRPr="00627EFE">
        <w:t>r</w:t>
      </w:r>
      <w:r w:rsidRPr="00487AAB">
        <w:t>apport d</w:t>
      </w:r>
      <w:r w:rsidR="00E81D0E" w:rsidRPr="00487AAB">
        <w:t>’</w:t>
      </w:r>
      <w:r w:rsidR="00FA5309" w:rsidRPr="00627EFE">
        <w:t>étape</w:t>
      </w:r>
      <w:r w:rsidRPr="00487AAB">
        <w:t xml:space="preserve"> se prête à cette approche, et nous allons procéder à des études de cas de pays (CCS) seulement après</w:t>
      </w:r>
      <w:r w:rsidR="00726883" w:rsidRPr="00487AAB">
        <w:t xml:space="preserve"> que</w:t>
      </w:r>
      <w:r w:rsidRPr="00487AAB">
        <w:t xml:space="preserve"> le </w:t>
      </w:r>
      <w:r w:rsidR="00FA5309" w:rsidRPr="00627EFE">
        <w:t>r</w:t>
      </w:r>
      <w:r w:rsidRPr="00487AAB">
        <w:t xml:space="preserve">apport </w:t>
      </w:r>
      <w:r w:rsidR="00487AAB" w:rsidRPr="00487AAB">
        <w:t>d’</w:t>
      </w:r>
      <w:r w:rsidR="00487AAB" w:rsidRPr="00627EFE">
        <w:t xml:space="preserve">étape </w:t>
      </w:r>
      <w:r w:rsidR="00487AAB" w:rsidRPr="00487AAB">
        <w:t>ait</w:t>
      </w:r>
      <w:r w:rsidRPr="00487AAB">
        <w:t xml:space="preserve"> permis d</w:t>
      </w:r>
      <w:r w:rsidR="00FA5309" w:rsidRPr="00627EFE">
        <w:t>’</w:t>
      </w:r>
      <w:r w:rsidRPr="00487AAB">
        <w:t>affiner les hypothèses que l</w:t>
      </w:r>
      <w:r w:rsidR="00E81D0E" w:rsidRPr="00487AAB">
        <w:t>’</w:t>
      </w:r>
      <w:r w:rsidRPr="00487AAB">
        <w:t>étude de cas de pays doit tester.</w:t>
      </w:r>
    </w:p>
    <w:p w:rsidR="00C977F8" w:rsidRPr="00487AAB" w:rsidRDefault="00C977F8" w:rsidP="00C977F8">
      <w:pPr>
        <w:pStyle w:val="ListParagraph"/>
        <w:widowControl/>
        <w:numPr>
          <w:ilvl w:val="0"/>
          <w:numId w:val="53"/>
        </w:numPr>
        <w:overflowPunct/>
        <w:adjustRightInd/>
        <w:spacing w:before="240" w:after="12" w:line="240" w:lineRule="auto"/>
        <w:jc w:val="left"/>
      </w:pPr>
      <w:r w:rsidRPr="00487AAB">
        <w:t>Par la suite, notre enquête de vérification proposée (voir les outils d</w:t>
      </w:r>
      <w:r w:rsidR="00E81D0E" w:rsidRPr="00487AAB">
        <w:t>’</w:t>
      </w:r>
      <w:r w:rsidRPr="00487AAB">
        <w:t>évaluation ci-dessous) nous permettra de tester des hypothèses affiné</w:t>
      </w:r>
      <w:r w:rsidR="00726883" w:rsidRPr="00487AAB">
        <w:t>e</w:t>
      </w:r>
      <w:r w:rsidRPr="00487AAB">
        <w:t>s qui s</w:t>
      </w:r>
      <w:r w:rsidR="00E81D0E" w:rsidRPr="00487AAB">
        <w:t>’</w:t>
      </w:r>
      <w:r w:rsidRPr="00487AAB">
        <w:t>appuient sur les conclusions d</w:t>
      </w:r>
      <w:r w:rsidR="00FA5309" w:rsidRPr="00627EFE">
        <w:t xml:space="preserve">es </w:t>
      </w:r>
      <w:r w:rsidRPr="00487AAB">
        <w:t xml:space="preserve">études de cas de pays, et de les intégrer dans le </w:t>
      </w:r>
      <w:r w:rsidR="00FA5309" w:rsidRPr="00627EFE">
        <w:t>r</w:t>
      </w:r>
      <w:r w:rsidRPr="00487AAB">
        <w:t xml:space="preserve">apport </w:t>
      </w:r>
      <w:r w:rsidR="006E3BF9" w:rsidRPr="00627EFE">
        <w:t>final</w:t>
      </w:r>
      <w:r w:rsidRPr="00487AAB">
        <w:t>.</w:t>
      </w:r>
    </w:p>
    <w:p w:rsidR="00C977F8" w:rsidRPr="00487AAB" w:rsidRDefault="00FA5309" w:rsidP="00C977F8">
      <w:pPr>
        <w:pStyle w:val="SUNhead5"/>
      </w:pPr>
      <w:r w:rsidRPr="00627EFE">
        <w:t xml:space="preserve">Calendrier </w:t>
      </w:r>
      <w:r w:rsidR="00C977F8" w:rsidRPr="00487AAB">
        <w:t>d</w:t>
      </w:r>
      <w:r w:rsidRPr="00627EFE">
        <w:t>e l</w:t>
      </w:r>
      <w:r w:rsidR="00E81D0E" w:rsidRPr="00487AAB">
        <w:t>’</w:t>
      </w:r>
      <w:r w:rsidR="00C977F8" w:rsidRPr="00487AAB">
        <w:t>évaluation</w:t>
      </w:r>
    </w:p>
    <w:p w:rsidR="00C977F8" w:rsidRPr="00487AAB" w:rsidRDefault="00FA5309" w:rsidP="00C977F8">
      <w:pPr>
        <w:pStyle w:val="ListParagraph"/>
        <w:widowControl/>
        <w:numPr>
          <w:ilvl w:val="0"/>
          <w:numId w:val="28"/>
        </w:numPr>
        <w:ind w:left="0" w:firstLine="0"/>
      </w:pPr>
      <w:r w:rsidRPr="00627EFE">
        <w:t xml:space="preserve">Pour </w:t>
      </w:r>
      <w:r w:rsidR="00487AAB" w:rsidRPr="00627EFE">
        <w:t>le reste</w:t>
      </w:r>
      <w:r w:rsidRPr="00627EFE">
        <w:t xml:space="preserve"> de l’évaluation, le</w:t>
      </w:r>
      <w:r w:rsidR="00C977F8" w:rsidRPr="00487AAB">
        <w:t xml:space="preserve"> calendrier détaillé se trouve à</w:t>
      </w:r>
      <w:r w:rsidR="00BB2D25" w:rsidRPr="00487AAB">
        <w:t xml:space="preserve"> </w:t>
      </w:r>
      <w:r w:rsidR="00C977F8" w:rsidRPr="00487AAB">
        <w:fldChar w:fldCharType="begin"/>
      </w:r>
      <w:r w:rsidR="00C977F8" w:rsidRPr="00487AAB">
        <w:instrText xml:space="preserve"> REF _Ref393674434 \r \h </w:instrText>
      </w:r>
      <w:r w:rsidR="00627EFE">
        <w:instrText xml:space="preserve"> \* MERGEFORMAT </w:instrText>
      </w:r>
      <w:r w:rsidR="00C977F8" w:rsidRPr="00487AAB">
        <w:fldChar w:fldCharType="separate"/>
      </w:r>
      <w:r w:rsidR="005671E1" w:rsidRPr="00487AAB">
        <w:t>l</w:t>
      </w:r>
      <w:r w:rsidR="00BB2D25" w:rsidRPr="00487AAB">
        <w:t>’Annexe</w:t>
      </w:r>
      <w:r w:rsidR="00C977F8" w:rsidRPr="00487AAB">
        <w:t> P</w:t>
      </w:r>
      <w:r w:rsidR="00C977F8" w:rsidRPr="00487AAB">
        <w:fldChar w:fldCharType="end"/>
      </w:r>
      <w:r w:rsidR="00C977F8" w:rsidRPr="00487AAB">
        <w:t>.</w:t>
      </w:r>
      <w:r w:rsidR="000B0316" w:rsidRPr="00487AAB">
        <w:t xml:space="preserve"> </w:t>
      </w:r>
      <w:r w:rsidR="00C977F8" w:rsidRPr="00487AAB">
        <w:t xml:space="preserve">Il reflète les principes </w:t>
      </w:r>
      <w:r w:rsidR="00487AAB" w:rsidRPr="00487AAB">
        <w:t>d</w:t>
      </w:r>
      <w:r w:rsidR="00487AAB" w:rsidRPr="00627EFE">
        <w:t xml:space="preserve">’organisation </w:t>
      </w:r>
      <w:r w:rsidR="00487AAB" w:rsidRPr="00487AAB">
        <w:t>décrits</w:t>
      </w:r>
      <w:r w:rsidR="00C977F8" w:rsidRPr="00487AAB">
        <w:t xml:space="preserve"> ci-dessus.</w:t>
      </w:r>
    </w:p>
    <w:p w:rsidR="00C977F8" w:rsidRPr="00487AAB" w:rsidRDefault="00C977F8" w:rsidP="00C977F8">
      <w:pPr>
        <w:pStyle w:val="ListParagraph"/>
        <w:widowControl/>
        <w:numPr>
          <w:ilvl w:val="0"/>
          <w:numId w:val="0"/>
        </w:numPr>
      </w:pPr>
    </w:p>
    <w:p w:rsidR="00C977F8" w:rsidRPr="00487AAB" w:rsidRDefault="00C977F8" w:rsidP="00C977F8">
      <w:pPr>
        <w:pStyle w:val="SUNHead3"/>
        <w:numPr>
          <w:ilvl w:val="1"/>
          <w:numId w:val="14"/>
        </w:numPr>
      </w:pPr>
      <w:bookmarkStart w:id="88" w:name="_Toc394658704"/>
      <w:bookmarkStart w:id="89" w:name="_Toc396291199"/>
      <w:r w:rsidRPr="00487AAB">
        <w:t xml:space="preserve">Livrables et </w:t>
      </w:r>
      <w:r w:rsidR="00FA5309" w:rsidRPr="00627EFE">
        <w:t xml:space="preserve">publication </w:t>
      </w:r>
      <w:r w:rsidRPr="00487AAB">
        <w:t>des résultats</w:t>
      </w:r>
      <w:bookmarkEnd w:id="88"/>
      <w:bookmarkEnd w:id="89"/>
    </w:p>
    <w:p w:rsidR="00C977F8" w:rsidRPr="00487AAB" w:rsidRDefault="00C977F8" w:rsidP="00C977F8">
      <w:pPr>
        <w:pStyle w:val="SUNhead5"/>
      </w:pPr>
      <w:r w:rsidRPr="00487AAB">
        <w:t>Livrables</w:t>
      </w:r>
    </w:p>
    <w:p w:rsidR="00C977F8" w:rsidRPr="00487AAB" w:rsidRDefault="00C977F8" w:rsidP="00C977F8">
      <w:pPr>
        <w:pStyle w:val="ListParagraph"/>
        <w:widowControl/>
        <w:numPr>
          <w:ilvl w:val="0"/>
          <w:numId w:val="28"/>
        </w:numPr>
        <w:ind w:left="0" w:firstLine="0"/>
      </w:pPr>
      <w:r w:rsidRPr="00487AAB">
        <w:t xml:space="preserve">Les deux principaux livrables, après </w:t>
      </w:r>
      <w:r w:rsidR="00FA5309" w:rsidRPr="00627EFE">
        <w:t>le présent r</w:t>
      </w:r>
      <w:r w:rsidRPr="00487AAB">
        <w:t xml:space="preserve">apport </w:t>
      </w:r>
      <w:r w:rsidR="00C3364F" w:rsidRPr="00487AAB">
        <w:t>initial</w:t>
      </w:r>
      <w:r w:rsidRPr="00487AAB">
        <w:t xml:space="preserve">, sont un </w:t>
      </w:r>
      <w:r w:rsidR="005671E1" w:rsidRPr="00487AAB">
        <w:t xml:space="preserve">rapport </w:t>
      </w:r>
      <w:r w:rsidRPr="00487AAB">
        <w:t>d</w:t>
      </w:r>
      <w:r w:rsidR="00E81D0E" w:rsidRPr="00487AAB">
        <w:t>’</w:t>
      </w:r>
      <w:r w:rsidR="00FA5309" w:rsidRPr="00627EFE">
        <w:t xml:space="preserve">étape </w:t>
      </w:r>
      <w:r w:rsidR="00726883" w:rsidRPr="00487AAB">
        <w:t xml:space="preserve">(IPR) et un </w:t>
      </w:r>
      <w:r w:rsidR="005671E1" w:rsidRPr="00487AAB">
        <w:t xml:space="preserve">rapport </w:t>
      </w:r>
      <w:r w:rsidR="00726883" w:rsidRPr="00487AAB">
        <w:t>final.</w:t>
      </w:r>
    </w:p>
    <w:p w:rsidR="00C977F8" w:rsidRPr="00487AAB" w:rsidRDefault="00C977F8" w:rsidP="00C977F8">
      <w:pPr>
        <w:pStyle w:val="ListParagraph"/>
        <w:widowControl/>
        <w:numPr>
          <w:ilvl w:val="0"/>
          <w:numId w:val="28"/>
        </w:numPr>
        <w:ind w:left="0" w:firstLine="0"/>
      </w:pPr>
      <w:r w:rsidRPr="00487AAB">
        <w:t xml:space="preserve">Le </w:t>
      </w:r>
      <w:r w:rsidR="00FA5309" w:rsidRPr="00627EFE">
        <w:t>r</w:t>
      </w:r>
      <w:r w:rsidRPr="00487AAB">
        <w:t xml:space="preserve">apport </w:t>
      </w:r>
      <w:r w:rsidR="00487AAB" w:rsidRPr="00487AAB">
        <w:t>d’</w:t>
      </w:r>
      <w:r w:rsidR="00487AAB" w:rsidRPr="00627EFE">
        <w:t xml:space="preserve">étape </w:t>
      </w:r>
      <w:r w:rsidR="00487AAB" w:rsidRPr="00487AAB">
        <w:t>est</w:t>
      </w:r>
      <w:r w:rsidRPr="00487AAB">
        <w:t xml:space="preserve"> décrit dans les TdR comme suit :</w:t>
      </w:r>
    </w:p>
    <w:p w:rsidR="00C977F8" w:rsidRPr="00487AAB" w:rsidRDefault="00C977F8" w:rsidP="00C977F8">
      <w:pPr>
        <w:pStyle w:val="SUNquote"/>
      </w:pPr>
      <w:r w:rsidRPr="00487AAB">
        <w:t xml:space="preserve">Un </w:t>
      </w:r>
      <w:r w:rsidRPr="00487AAB">
        <w:rPr>
          <w:b/>
        </w:rPr>
        <w:t xml:space="preserve">rapport </w:t>
      </w:r>
      <w:r w:rsidR="00FA5309" w:rsidRPr="00627EFE">
        <w:rPr>
          <w:b/>
        </w:rPr>
        <w:t>d’étape</w:t>
      </w:r>
      <w:r w:rsidR="00FA5309" w:rsidRPr="00487AAB">
        <w:t xml:space="preserve"> </w:t>
      </w:r>
      <w:r w:rsidR="00FA5309" w:rsidRPr="00627EFE">
        <w:t>doit être</w:t>
      </w:r>
      <w:r w:rsidRPr="00487AAB">
        <w:t xml:space="preserve"> soumis au VSG au début du mois de septembre, afin qu</w:t>
      </w:r>
      <w:r w:rsidR="00E81D0E" w:rsidRPr="00487AAB">
        <w:t>’</w:t>
      </w:r>
      <w:r w:rsidRPr="00487AAB">
        <w:t>il puisse informer le Groupe principal de l</w:t>
      </w:r>
      <w:r w:rsidR="00E81D0E" w:rsidRPr="00487AAB">
        <w:t>’</w:t>
      </w:r>
      <w:r w:rsidRPr="00487AAB">
        <w:t>état de l</w:t>
      </w:r>
      <w:r w:rsidR="00E81D0E" w:rsidRPr="00487AAB">
        <w:t>’</w:t>
      </w:r>
      <w:r w:rsidRPr="00487AAB">
        <w:t xml:space="preserve">évaluation et de toutes les questions importantes </w:t>
      </w:r>
      <w:r w:rsidR="00FA5309" w:rsidRPr="00627EFE">
        <w:t xml:space="preserve">à </w:t>
      </w:r>
      <w:r w:rsidRPr="00487AAB">
        <w:t xml:space="preserve">leur réunion de la mi-septembre. Le </w:t>
      </w:r>
      <w:r w:rsidR="00FA5309" w:rsidRPr="00627EFE">
        <w:t>r</w:t>
      </w:r>
      <w:r w:rsidR="005671E1" w:rsidRPr="00487AAB">
        <w:t xml:space="preserve">apport </w:t>
      </w:r>
      <w:r w:rsidR="00487AAB" w:rsidRPr="00627EFE">
        <w:t xml:space="preserve">d’étape </w:t>
      </w:r>
      <w:r w:rsidR="00487AAB" w:rsidRPr="00487AAB">
        <w:t>présentera</w:t>
      </w:r>
      <w:r w:rsidR="00FA5309" w:rsidRPr="00627EFE">
        <w:t xml:space="preserve"> </w:t>
      </w:r>
      <w:r w:rsidRPr="00487AAB">
        <w:t>les principa</w:t>
      </w:r>
      <w:r w:rsidR="0081581F" w:rsidRPr="00627EFE">
        <w:t>les conclusions à date</w:t>
      </w:r>
      <w:r w:rsidRPr="00487AAB">
        <w:t>, les hypothèses et les options de recommandations générales explorées pour l</w:t>
      </w:r>
      <w:r w:rsidR="00E81D0E" w:rsidRPr="00487AAB">
        <w:t>’</w:t>
      </w:r>
      <w:r w:rsidRPr="00487AAB">
        <w:t xml:space="preserve">évolution du Mouvement SUN. La </w:t>
      </w:r>
      <w:r w:rsidR="0081581F" w:rsidRPr="00627EFE">
        <w:t xml:space="preserve">partie </w:t>
      </w:r>
      <w:r w:rsidRPr="00487AAB">
        <w:t xml:space="preserve">du </w:t>
      </w:r>
      <w:r w:rsidR="0081581F" w:rsidRPr="00627EFE">
        <w:t>rapport d’étape</w:t>
      </w:r>
      <w:r w:rsidRPr="00487AAB">
        <w:t xml:space="preserve"> évaluant le travail du Secrétariat comprendra </w:t>
      </w:r>
      <w:r w:rsidR="0081581F" w:rsidRPr="00627EFE">
        <w:t>l</w:t>
      </w:r>
      <w:r w:rsidRPr="00487AAB">
        <w:t>es documents</w:t>
      </w:r>
      <w:r w:rsidR="0081581F" w:rsidRPr="00627EFE">
        <w:t xml:space="preserve"> y afférents</w:t>
      </w:r>
      <w:r w:rsidRPr="00487AAB">
        <w:t xml:space="preserve">, complétés par une note de couverture distincte </w:t>
      </w:r>
      <w:r w:rsidR="0081581F" w:rsidRPr="00627EFE">
        <w:t xml:space="preserve">à l’intention des </w:t>
      </w:r>
      <w:r w:rsidRPr="00487AAB">
        <w:t xml:space="preserve">donateurs concernés, </w:t>
      </w:r>
      <w:r w:rsidR="0081581F" w:rsidRPr="00627EFE">
        <w:t xml:space="preserve">ce qui est </w:t>
      </w:r>
      <w:r w:rsidRPr="00487AAB">
        <w:t xml:space="preserve">suffisant pour permettre au Secrétariat de satisfaire aux obligations contractuelles auprès des donateurs. Il est entendu que </w:t>
      </w:r>
      <w:r w:rsidR="0081581F" w:rsidRPr="00627EFE">
        <w:t xml:space="preserve">toute </w:t>
      </w:r>
      <w:r w:rsidRPr="00487AAB">
        <w:t xml:space="preserve">recommandation ou </w:t>
      </w:r>
      <w:r w:rsidR="0081581F" w:rsidRPr="00627EFE">
        <w:t xml:space="preserve">toute </w:t>
      </w:r>
      <w:r w:rsidRPr="00487AAB">
        <w:t xml:space="preserve">option </w:t>
      </w:r>
      <w:r w:rsidR="0081581F" w:rsidRPr="00627EFE">
        <w:t xml:space="preserve">incluse </w:t>
      </w:r>
      <w:r w:rsidRPr="00487AAB">
        <w:t xml:space="preserve">dans le </w:t>
      </w:r>
      <w:r w:rsidR="0081581F" w:rsidRPr="00627EFE">
        <w:t>r</w:t>
      </w:r>
      <w:r w:rsidR="00726883" w:rsidRPr="00487AAB">
        <w:t xml:space="preserve">apport </w:t>
      </w:r>
      <w:r w:rsidR="0081581F" w:rsidRPr="00627EFE">
        <w:t xml:space="preserve">d’étape portant </w:t>
      </w:r>
      <w:r w:rsidRPr="00487AAB">
        <w:t>sur l</w:t>
      </w:r>
      <w:r w:rsidR="00E81D0E" w:rsidRPr="00487AAB">
        <w:t>’</w:t>
      </w:r>
      <w:r w:rsidRPr="00487AAB">
        <w:t xml:space="preserve">évolution future du Secrétariat </w:t>
      </w:r>
      <w:r w:rsidR="0081581F" w:rsidRPr="00627EFE">
        <w:t xml:space="preserve">peut </w:t>
      </w:r>
      <w:r w:rsidRPr="00487AAB">
        <w:t>faire l</w:t>
      </w:r>
      <w:r w:rsidR="00E81D0E" w:rsidRPr="00487AAB">
        <w:t>’</w:t>
      </w:r>
      <w:r w:rsidRPr="00487AAB">
        <w:t>objet d</w:t>
      </w:r>
      <w:r w:rsidR="00E81D0E" w:rsidRPr="00487AAB">
        <w:t>’</w:t>
      </w:r>
      <w:r w:rsidRPr="00487AAB">
        <w:t>une analyse plus approfondie et de</w:t>
      </w:r>
      <w:r w:rsidR="0081581F" w:rsidRPr="00627EFE">
        <w:t xml:space="preserve"> réserves, en attendant les </w:t>
      </w:r>
      <w:r w:rsidRPr="00487AAB">
        <w:t xml:space="preserve">conclusions du </w:t>
      </w:r>
      <w:r w:rsidR="00726883" w:rsidRPr="00487AAB">
        <w:t xml:space="preserve">Rapport </w:t>
      </w:r>
      <w:r w:rsidRPr="00487AAB">
        <w:t xml:space="preserve">final. </w:t>
      </w:r>
      <w:r w:rsidR="0081581F" w:rsidRPr="00627EFE">
        <w:t xml:space="preserve">Ainsi, </w:t>
      </w:r>
      <w:r w:rsidRPr="00487AAB">
        <w:t xml:space="preserve">le VSG </w:t>
      </w:r>
      <w:r w:rsidR="0081581F" w:rsidRPr="00627EFE">
        <w:t xml:space="preserve">fera des </w:t>
      </w:r>
      <w:r w:rsidR="00487AAB" w:rsidRPr="00487AAB">
        <w:t>recommand</w:t>
      </w:r>
      <w:r w:rsidR="00487AAB" w:rsidRPr="00627EFE">
        <w:t xml:space="preserve">ations </w:t>
      </w:r>
      <w:r w:rsidR="00487AAB" w:rsidRPr="00487AAB">
        <w:t>également</w:t>
      </w:r>
      <w:r w:rsidRPr="00487AAB">
        <w:t xml:space="preserve"> au Groupe principal </w:t>
      </w:r>
      <w:r w:rsidR="0081581F" w:rsidRPr="00627EFE">
        <w:t xml:space="preserve">sur </w:t>
      </w:r>
      <w:r w:rsidRPr="00487AAB">
        <w:t>le processus de planification de l</w:t>
      </w:r>
      <w:r w:rsidR="00E81D0E" w:rsidRPr="00487AAB">
        <w:t>’</w:t>
      </w:r>
      <w:r w:rsidRPr="00487AAB">
        <w:t xml:space="preserve">examen de la vision dont les </w:t>
      </w:r>
      <w:r w:rsidR="0081581F" w:rsidRPr="00627EFE">
        <w:t xml:space="preserve">principales composantes seront les </w:t>
      </w:r>
      <w:r w:rsidR="00487AAB" w:rsidRPr="00487AAB">
        <w:t xml:space="preserve">résultats </w:t>
      </w:r>
      <w:r w:rsidR="00487AAB" w:rsidRPr="00627EFE">
        <w:t>et</w:t>
      </w:r>
      <w:r w:rsidRPr="00487AAB">
        <w:t xml:space="preserve"> les recommandations </w:t>
      </w:r>
      <w:r w:rsidR="0081581F" w:rsidRPr="00627EFE">
        <w:t>de l’évaluation</w:t>
      </w:r>
      <w:r w:rsidR="00726883" w:rsidRPr="00487AAB">
        <w:t>.</w:t>
      </w:r>
    </w:p>
    <w:p w:rsidR="00C977F8" w:rsidRPr="00487AAB" w:rsidRDefault="00BB2D25" w:rsidP="00C977F8">
      <w:pPr>
        <w:pStyle w:val="ListParagraph"/>
        <w:widowControl/>
        <w:numPr>
          <w:ilvl w:val="0"/>
          <w:numId w:val="28"/>
        </w:numPr>
        <w:spacing w:before="240"/>
        <w:ind w:left="0" w:firstLine="0"/>
      </w:pPr>
      <w:r w:rsidRPr="00487AAB">
        <w:t>L’</w:t>
      </w:r>
      <w:r w:rsidR="00C977F8" w:rsidRPr="00487AAB">
        <w:fldChar w:fldCharType="begin"/>
      </w:r>
      <w:r w:rsidR="00C977F8" w:rsidRPr="00487AAB">
        <w:instrText xml:space="preserve"> REF _Ref393688323 \r \h </w:instrText>
      </w:r>
      <w:r w:rsidR="00627EFE">
        <w:instrText xml:space="preserve"> \* MERGEFORMAT </w:instrText>
      </w:r>
      <w:r w:rsidR="00C977F8" w:rsidRPr="00487AAB">
        <w:fldChar w:fldCharType="separate"/>
      </w:r>
      <w:r w:rsidR="00C977F8" w:rsidRPr="00487AAB">
        <w:t>Annex</w:t>
      </w:r>
      <w:r w:rsidRPr="00487AAB">
        <w:t>e</w:t>
      </w:r>
      <w:r w:rsidR="00C977F8" w:rsidRPr="00487AAB">
        <w:t> Q</w:t>
      </w:r>
      <w:r w:rsidR="00C977F8" w:rsidRPr="00487AAB">
        <w:fldChar w:fldCharType="end"/>
      </w:r>
      <w:r w:rsidRPr="00487AAB">
        <w:t xml:space="preserve"> </w:t>
      </w:r>
      <w:r w:rsidR="00C977F8" w:rsidRPr="00487AAB">
        <w:t>définit notre approche de l</w:t>
      </w:r>
      <w:r w:rsidR="00E81D0E" w:rsidRPr="00487AAB">
        <w:t>’</w:t>
      </w:r>
      <w:r w:rsidR="00C977F8" w:rsidRPr="00487AAB">
        <w:t xml:space="preserve">évaluation </w:t>
      </w:r>
      <w:r w:rsidR="0081581F" w:rsidRPr="00627EFE">
        <w:t xml:space="preserve">provisoire </w:t>
      </w:r>
      <w:r w:rsidR="00C977F8" w:rsidRPr="00487AAB">
        <w:t xml:space="preserve">du SMS et </w:t>
      </w:r>
      <w:r w:rsidR="005671E1" w:rsidRPr="00487AAB">
        <w:t>l</w:t>
      </w:r>
      <w:r w:rsidRPr="00487AAB">
        <w:t>’</w:t>
      </w:r>
      <w:r w:rsidR="00C977F8" w:rsidRPr="00487AAB">
        <w:fldChar w:fldCharType="begin"/>
      </w:r>
      <w:r w:rsidR="00C977F8" w:rsidRPr="00487AAB">
        <w:instrText xml:space="preserve"> REF _Ref393688362 \r \h </w:instrText>
      </w:r>
      <w:r w:rsidR="00627EFE">
        <w:instrText xml:space="preserve"> \* MERGEFORMAT </w:instrText>
      </w:r>
      <w:r w:rsidR="00C977F8" w:rsidRPr="00487AAB">
        <w:fldChar w:fldCharType="separate"/>
      </w:r>
      <w:r w:rsidR="00C977F8" w:rsidRPr="00487AAB">
        <w:t>Annex</w:t>
      </w:r>
      <w:r w:rsidRPr="00487AAB">
        <w:t>e</w:t>
      </w:r>
      <w:r w:rsidR="00C977F8" w:rsidRPr="00487AAB">
        <w:t> R</w:t>
      </w:r>
      <w:r w:rsidR="00C977F8" w:rsidRPr="00487AAB">
        <w:fldChar w:fldCharType="end"/>
      </w:r>
      <w:r w:rsidRPr="00487AAB">
        <w:t xml:space="preserve"> </w:t>
      </w:r>
      <w:r w:rsidR="00C977F8" w:rsidRPr="00487AAB">
        <w:t>est un sommaire d</w:t>
      </w:r>
      <w:r w:rsidR="00D77D66" w:rsidRPr="00627EFE">
        <w:t>e la table des matières du rapport d’étape</w:t>
      </w:r>
      <w:r w:rsidR="00C977F8" w:rsidRPr="00487AAB">
        <w:t>.</w:t>
      </w:r>
    </w:p>
    <w:p w:rsidR="00C977F8" w:rsidRPr="00487AAB" w:rsidRDefault="00C977F8" w:rsidP="00C977F8">
      <w:pPr>
        <w:pStyle w:val="ListParagraph"/>
        <w:widowControl/>
        <w:numPr>
          <w:ilvl w:val="0"/>
          <w:numId w:val="28"/>
        </w:numPr>
        <w:spacing w:before="240"/>
        <w:ind w:left="0" w:firstLine="0"/>
      </w:pPr>
      <w:r w:rsidRPr="00487AAB">
        <w:t xml:space="preserve">Le </w:t>
      </w:r>
      <w:r w:rsidR="00D77D66" w:rsidRPr="00627EFE">
        <w:t xml:space="preserve">rapport d’étape </w:t>
      </w:r>
      <w:r w:rsidRPr="00487AAB">
        <w:t xml:space="preserve">comprendra </w:t>
      </w:r>
      <w:r w:rsidR="00D77D66" w:rsidRPr="00627EFE">
        <w:t xml:space="preserve">le </w:t>
      </w:r>
      <w:r w:rsidRPr="00487AAB">
        <w:t xml:space="preserve">plan proposé pour le </w:t>
      </w:r>
      <w:r w:rsidR="00D77D66" w:rsidRPr="00627EFE">
        <w:t>r</w:t>
      </w:r>
      <w:r w:rsidR="00726883" w:rsidRPr="00487AAB">
        <w:t xml:space="preserve">apport </w:t>
      </w:r>
      <w:r w:rsidRPr="00487AAB">
        <w:t>final.</w:t>
      </w:r>
    </w:p>
    <w:p w:rsidR="00C977F8" w:rsidRPr="00487AAB" w:rsidRDefault="00C977F8" w:rsidP="00C977F8">
      <w:pPr>
        <w:pStyle w:val="SUNhead5"/>
      </w:pPr>
      <w:r w:rsidRPr="00487AAB">
        <w:t>Commentaires et processus de révision</w:t>
      </w:r>
    </w:p>
    <w:p w:rsidR="00C977F8" w:rsidRPr="00487AAB" w:rsidRDefault="00C977F8" w:rsidP="00C977F8">
      <w:pPr>
        <w:pStyle w:val="ListParagraph"/>
        <w:keepLines/>
        <w:widowControl/>
        <w:numPr>
          <w:ilvl w:val="0"/>
          <w:numId w:val="28"/>
        </w:numPr>
        <w:ind w:left="0" w:firstLine="0"/>
      </w:pPr>
      <w:r w:rsidRPr="00487AAB">
        <w:t xml:space="preserve">Tous les </w:t>
      </w:r>
      <w:r w:rsidR="00D77D66" w:rsidRPr="00627EFE">
        <w:t xml:space="preserve">éléments livrables </w:t>
      </w:r>
      <w:r w:rsidRPr="00487AAB">
        <w:t>(</w:t>
      </w:r>
      <w:r w:rsidR="00D77D66" w:rsidRPr="00627EFE">
        <w:t>le présent r</w:t>
      </w:r>
      <w:r w:rsidRPr="00487AAB">
        <w:t xml:space="preserve">apport </w:t>
      </w:r>
      <w:r w:rsidR="00C3364F" w:rsidRPr="00487AAB">
        <w:t>initial</w:t>
      </w:r>
      <w:r w:rsidRPr="00487AAB">
        <w:t xml:space="preserve">, </w:t>
      </w:r>
      <w:r w:rsidR="00D77D66" w:rsidRPr="00627EFE">
        <w:t>l</w:t>
      </w:r>
      <w:r w:rsidRPr="00487AAB">
        <w:t xml:space="preserve">e </w:t>
      </w:r>
      <w:r w:rsidR="00D77D66" w:rsidRPr="00627EFE">
        <w:t>r</w:t>
      </w:r>
      <w:r w:rsidRPr="00487AAB">
        <w:t>apport d</w:t>
      </w:r>
      <w:r w:rsidR="00E81D0E" w:rsidRPr="00487AAB">
        <w:t>’</w:t>
      </w:r>
      <w:r w:rsidR="00D77D66" w:rsidRPr="00627EFE">
        <w:t>étape</w:t>
      </w:r>
      <w:r w:rsidRPr="00487AAB">
        <w:t xml:space="preserve"> et le </w:t>
      </w:r>
      <w:r w:rsidR="00D77D66" w:rsidRPr="00627EFE">
        <w:t>r</w:t>
      </w:r>
      <w:r w:rsidRPr="00487AAB">
        <w:t xml:space="preserve">apport final) </w:t>
      </w:r>
      <w:r w:rsidR="00D77D66" w:rsidRPr="00627EFE">
        <w:t xml:space="preserve">seront soumis à un </w:t>
      </w:r>
      <w:r w:rsidRPr="00487AAB">
        <w:t>processus rigoureux d</w:t>
      </w:r>
      <w:r w:rsidR="00E81D0E" w:rsidRPr="00487AAB">
        <w:t>’</w:t>
      </w:r>
      <w:r w:rsidRPr="00487AAB">
        <w:t>assurance qualité. Tout d</w:t>
      </w:r>
      <w:r w:rsidR="00E81D0E" w:rsidRPr="00487AAB">
        <w:t>’</w:t>
      </w:r>
      <w:r w:rsidRPr="00487AAB">
        <w:t>abord, les conseillers de soutien de qualité de l</w:t>
      </w:r>
      <w:r w:rsidR="00E81D0E" w:rsidRPr="00487AAB">
        <w:t>’</w:t>
      </w:r>
      <w:r w:rsidRPr="00487AAB">
        <w:t>équipe d</w:t>
      </w:r>
      <w:r w:rsidR="00E81D0E" w:rsidRPr="00487AAB">
        <w:t>’</w:t>
      </w:r>
      <w:r w:rsidRPr="00487AAB">
        <w:t xml:space="preserve">évaluation fourniront une rétroaction et des commentaires sur les premières versions, </w:t>
      </w:r>
      <w:r w:rsidR="00D77D66" w:rsidRPr="00627EFE">
        <w:t xml:space="preserve">lesquels </w:t>
      </w:r>
      <w:r w:rsidRPr="00487AAB">
        <w:t xml:space="preserve">seront intégrés dans les </w:t>
      </w:r>
      <w:r w:rsidR="00D77D66" w:rsidRPr="00627EFE">
        <w:t xml:space="preserve">versions </w:t>
      </w:r>
      <w:r w:rsidRPr="00487AAB">
        <w:t>préliminaires soumis au directeur de l</w:t>
      </w:r>
      <w:r w:rsidR="00E81D0E" w:rsidRPr="00487AAB">
        <w:t>’</w:t>
      </w:r>
      <w:r w:rsidR="0016162E" w:rsidRPr="00487AAB">
        <w:t>évaluation</w:t>
      </w:r>
      <w:r w:rsidRPr="00487AAB">
        <w:t xml:space="preserve"> et au panel des CAQ. Les commentaires des CAQ seront consolidés et retournés à l</w:t>
      </w:r>
      <w:r w:rsidR="00E81D0E" w:rsidRPr="00487AAB">
        <w:t>’</w:t>
      </w:r>
      <w:r w:rsidRPr="00487AAB">
        <w:t>équipe d</w:t>
      </w:r>
      <w:r w:rsidR="00E81D0E" w:rsidRPr="00487AAB">
        <w:t>’</w:t>
      </w:r>
      <w:r w:rsidRPr="00487AAB">
        <w:t>évaluation, qui leur répondra de manière systématique avant de soumettre un rapport révisé au VSG. À la réception de</w:t>
      </w:r>
      <w:r w:rsidR="00726883" w:rsidRPr="00487AAB">
        <w:t>s</w:t>
      </w:r>
      <w:r w:rsidRPr="00487AAB">
        <w:t xml:space="preserve"> commentaires du VSG, l</w:t>
      </w:r>
      <w:r w:rsidR="00E81D0E" w:rsidRPr="00487AAB">
        <w:t>’</w:t>
      </w:r>
      <w:r w:rsidRPr="00487AAB">
        <w:t>équipe d</w:t>
      </w:r>
      <w:r w:rsidR="00E81D0E" w:rsidRPr="00487AAB">
        <w:t>’</w:t>
      </w:r>
      <w:r w:rsidRPr="00487AAB">
        <w:t xml:space="preserve">évaluation répondra de nouveau systématiquement à tous les points et suggestions faites avant de soumettre à nouveau les versions finales. Le panel des CAQ examinera le </w:t>
      </w:r>
      <w:r w:rsidR="00D77D66" w:rsidRPr="00627EFE">
        <w:t>r</w:t>
      </w:r>
      <w:r w:rsidRPr="00487AAB">
        <w:t xml:space="preserve">apport final avant sa publication, et publiera une déclaration </w:t>
      </w:r>
      <w:r w:rsidR="00D77D66" w:rsidRPr="00627EFE">
        <w:t xml:space="preserve">sur </w:t>
      </w:r>
      <w:r w:rsidRPr="00487AAB">
        <w:t>l</w:t>
      </w:r>
      <w:r w:rsidR="00E81D0E" w:rsidRPr="00487AAB">
        <w:t>’</w:t>
      </w:r>
      <w:r w:rsidRPr="00487AAB">
        <w:t>indépendance et la qualité de l</w:t>
      </w:r>
      <w:r w:rsidR="00E81D0E" w:rsidRPr="00487AAB">
        <w:t>’</w:t>
      </w:r>
      <w:r w:rsidR="0016162E" w:rsidRPr="00487AAB">
        <w:t>évaluation</w:t>
      </w:r>
      <w:r w:rsidRPr="00487AAB">
        <w:t xml:space="preserve">, ainsi que du </w:t>
      </w:r>
      <w:r w:rsidR="00D77D66" w:rsidRPr="00627EFE">
        <w:t>r</w:t>
      </w:r>
      <w:r w:rsidR="005671E1" w:rsidRPr="00487AAB">
        <w:t xml:space="preserve">apport </w:t>
      </w:r>
      <w:r w:rsidRPr="00487AAB">
        <w:t>final.</w:t>
      </w:r>
    </w:p>
    <w:p w:rsidR="00C977F8" w:rsidRPr="00487AAB" w:rsidRDefault="00D77D66" w:rsidP="00C977F8">
      <w:pPr>
        <w:pStyle w:val="SUNhead5"/>
      </w:pPr>
      <w:r w:rsidRPr="00627EFE">
        <w:t xml:space="preserve">Publication </w:t>
      </w:r>
      <w:r w:rsidR="00C977F8" w:rsidRPr="00487AAB">
        <w:t xml:space="preserve">et consultation </w:t>
      </w:r>
    </w:p>
    <w:p w:rsidR="00C977F8" w:rsidRPr="00487AAB" w:rsidRDefault="00C977F8" w:rsidP="00C977F8">
      <w:pPr>
        <w:pStyle w:val="ListParagraph"/>
        <w:widowControl/>
        <w:numPr>
          <w:ilvl w:val="0"/>
          <w:numId w:val="28"/>
        </w:numPr>
        <w:ind w:left="0" w:firstLine="0"/>
      </w:pPr>
      <w:r w:rsidRPr="00487AAB">
        <w:t>Le directeur de l</w:t>
      </w:r>
      <w:r w:rsidR="00E81D0E" w:rsidRPr="00487AAB">
        <w:t>’</w:t>
      </w:r>
      <w:r w:rsidR="0016162E" w:rsidRPr="00487AAB">
        <w:t>évaluation</w:t>
      </w:r>
      <w:r w:rsidRPr="00487AAB">
        <w:t xml:space="preserve">, le VSG et le SMS seront </w:t>
      </w:r>
      <w:r w:rsidR="00D77D66" w:rsidRPr="00627EFE">
        <w:t xml:space="preserve">responsables </w:t>
      </w:r>
      <w:r w:rsidRPr="00487AAB">
        <w:t xml:space="preserve">de la </w:t>
      </w:r>
      <w:r w:rsidR="00D77D66" w:rsidRPr="00627EFE">
        <w:t xml:space="preserve">publication </w:t>
      </w:r>
      <w:r w:rsidRPr="00487AAB">
        <w:t>des rapports de l</w:t>
      </w:r>
      <w:r w:rsidR="00E81D0E" w:rsidRPr="00487AAB">
        <w:t>’</w:t>
      </w:r>
      <w:r w:rsidR="0016162E" w:rsidRPr="00487AAB">
        <w:t>évaluation</w:t>
      </w:r>
      <w:r w:rsidRPr="00487AAB">
        <w:t xml:space="preserve">. Les livrables </w:t>
      </w:r>
      <w:r w:rsidR="00D77D66" w:rsidRPr="00627EFE">
        <w:t xml:space="preserve">seront </w:t>
      </w:r>
      <w:r w:rsidRPr="00487AAB">
        <w:t xml:space="preserve">directement </w:t>
      </w:r>
      <w:r w:rsidR="00D77D66" w:rsidRPr="00627EFE">
        <w:t xml:space="preserve">à la base de </w:t>
      </w:r>
      <w:r w:rsidRPr="00487AAB">
        <w:t>l</w:t>
      </w:r>
      <w:r w:rsidR="00E81D0E" w:rsidRPr="00487AAB">
        <w:t>’</w:t>
      </w:r>
      <w:r w:rsidRPr="00487AAB">
        <w:t>exercice de visualisation d</w:t>
      </w:r>
      <w:r w:rsidR="00D77D66" w:rsidRPr="00627EFE">
        <w:t>u Mouvement</w:t>
      </w:r>
      <w:r w:rsidRPr="00487AAB">
        <w:t xml:space="preserve"> SUN. Le Mouvement SUN a une forte éthique de transparence et le rapport d</w:t>
      </w:r>
      <w:r w:rsidR="00E81D0E" w:rsidRPr="00487AAB">
        <w:t>’</w:t>
      </w:r>
      <w:r w:rsidRPr="00487AAB">
        <w:t>é</w:t>
      </w:r>
      <w:r w:rsidR="00D77D66" w:rsidRPr="00627EFE">
        <w:t xml:space="preserve">tape et le rapport </w:t>
      </w:r>
      <w:r w:rsidR="00487AAB" w:rsidRPr="00627EFE">
        <w:t>final seront</w:t>
      </w:r>
      <w:r w:rsidRPr="00487AAB">
        <w:t xml:space="preserve"> publiés sur son site Web (un</w:t>
      </w:r>
      <w:r w:rsidR="00D77D66" w:rsidRPr="00627EFE">
        <w:t xml:space="preserve"> volet </w:t>
      </w:r>
      <w:r w:rsidRPr="00487AAB">
        <w:t>important de la stratégie de consultation lors de l</w:t>
      </w:r>
      <w:r w:rsidR="00E81D0E" w:rsidRPr="00487AAB">
        <w:t>’</w:t>
      </w:r>
      <w:r w:rsidR="0016162E" w:rsidRPr="00487AAB">
        <w:t>évaluation</w:t>
      </w:r>
      <w:r w:rsidRPr="00487AAB">
        <w:t xml:space="preserve">). Nous soutiendrons et faciliterons la </w:t>
      </w:r>
      <w:r w:rsidR="00D77D66" w:rsidRPr="00627EFE">
        <w:t xml:space="preserve">publication </w:t>
      </w:r>
      <w:r w:rsidRPr="00487AAB">
        <w:t>en respectant les exigences de concision, d</w:t>
      </w:r>
      <w:r w:rsidR="00E81D0E" w:rsidRPr="00487AAB">
        <w:t>’</w:t>
      </w:r>
      <w:r w:rsidRPr="00487AAB">
        <w:t xml:space="preserve">accessibilité et de préparation à la publication </w:t>
      </w:r>
      <w:r w:rsidR="00726883" w:rsidRPr="00487AAB">
        <w:t xml:space="preserve">des </w:t>
      </w:r>
      <w:r w:rsidRPr="00487AAB">
        <w:t xml:space="preserve">documents finaux </w:t>
      </w:r>
      <w:r w:rsidR="00F00B81" w:rsidRPr="00627EFE">
        <w:t>des</w:t>
      </w:r>
      <w:r w:rsidRPr="00487AAB">
        <w:t xml:space="preserve"> TdR, et en fournissant des traductions du rapport final en français et </w:t>
      </w:r>
      <w:r w:rsidR="00F00B81" w:rsidRPr="00627EFE">
        <w:t xml:space="preserve">en </w:t>
      </w:r>
      <w:r w:rsidRPr="00487AAB">
        <w:t>espagnol.</w:t>
      </w:r>
    </w:p>
    <w:p w:rsidR="00C977F8" w:rsidRPr="00487AAB" w:rsidRDefault="00C977F8" w:rsidP="00C977F8">
      <w:pPr>
        <w:pStyle w:val="ListParagraph"/>
        <w:widowControl/>
        <w:numPr>
          <w:ilvl w:val="0"/>
          <w:numId w:val="28"/>
        </w:numPr>
        <w:ind w:left="0" w:firstLine="0"/>
      </w:pPr>
      <w:r w:rsidRPr="00487AAB">
        <w:t>Dans le cadre de la stratégie de consultation</w:t>
      </w:r>
      <w:r w:rsidR="00E81D0E" w:rsidRPr="00487AAB">
        <w:t>/</w:t>
      </w:r>
      <w:r w:rsidRPr="00487AAB">
        <w:t>de communication de l</w:t>
      </w:r>
      <w:r w:rsidR="00E81D0E" w:rsidRPr="00487AAB">
        <w:t>’</w:t>
      </w:r>
      <w:r w:rsidR="0016162E" w:rsidRPr="00487AAB">
        <w:t>évaluation</w:t>
      </w:r>
      <w:r w:rsidRPr="00487AAB">
        <w:t>, l</w:t>
      </w:r>
      <w:r w:rsidR="00E81D0E" w:rsidRPr="00487AAB">
        <w:t>’</w:t>
      </w:r>
      <w:r w:rsidRPr="00487AAB">
        <w:t>équipe d</w:t>
      </w:r>
      <w:r w:rsidR="00E81D0E" w:rsidRPr="00487AAB">
        <w:t>’</w:t>
      </w:r>
      <w:r w:rsidRPr="00487AAB">
        <w:t>évaluation participera à l</w:t>
      </w:r>
      <w:r w:rsidR="00F00B81" w:rsidRPr="00627EFE">
        <w:t xml:space="preserve">a rencontre </w:t>
      </w:r>
      <w:r w:rsidRPr="00487AAB">
        <w:t xml:space="preserve">mondiale en novembre. Nous prendrons attache avec les organisateurs de pour discuter de la façon de tirer le meilleur parti de cette opportunité </w:t>
      </w:r>
      <w:r w:rsidR="00F00B81" w:rsidRPr="00627EFE">
        <w:t>d’échanger sur l</w:t>
      </w:r>
      <w:r w:rsidRPr="00487AAB">
        <w:t xml:space="preserve">es questions et </w:t>
      </w:r>
      <w:r w:rsidR="00F00B81" w:rsidRPr="00627EFE">
        <w:t>l</w:t>
      </w:r>
      <w:r w:rsidRPr="00487AAB">
        <w:t xml:space="preserve">es options </w:t>
      </w:r>
      <w:r w:rsidR="00F00B81" w:rsidRPr="00627EFE">
        <w:t xml:space="preserve">qui </w:t>
      </w:r>
      <w:r w:rsidR="00487AAB" w:rsidRPr="00627EFE">
        <w:t xml:space="preserve">découlent </w:t>
      </w:r>
      <w:r w:rsidR="00487AAB" w:rsidRPr="00487AAB">
        <w:t>de</w:t>
      </w:r>
      <w:r w:rsidRPr="00487AAB">
        <w:t xml:space="preserve"> l</w:t>
      </w:r>
      <w:r w:rsidR="00E81D0E" w:rsidRPr="00487AAB">
        <w:t>’</w:t>
      </w:r>
      <w:r w:rsidR="0016162E" w:rsidRPr="00487AAB">
        <w:t>évaluation</w:t>
      </w:r>
      <w:r w:rsidRPr="00487AAB">
        <w:t>.</w:t>
      </w:r>
    </w:p>
    <w:p w:rsidR="00C977F8" w:rsidRPr="00487AAB" w:rsidRDefault="00C977F8" w:rsidP="00C977F8">
      <w:pPr>
        <w:pStyle w:val="ListParagraph"/>
        <w:widowControl/>
        <w:numPr>
          <w:ilvl w:val="0"/>
          <w:numId w:val="28"/>
        </w:numPr>
        <w:ind w:left="0" w:firstLine="0"/>
      </w:pPr>
      <w:r w:rsidRPr="00487AAB">
        <w:t xml:space="preserve">En outre, afin de </w:t>
      </w:r>
      <w:r w:rsidR="00726883" w:rsidRPr="00487AAB">
        <w:t>diffuser</w:t>
      </w:r>
      <w:r w:rsidRPr="00487AAB">
        <w:t xml:space="preserve"> les enseignements </w:t>
      </w:r>
      <w:r w:rsidR="00F00B81" w:rsidRPr="00627EFE">
        <w:t xml:space="preserve">tirés sur le plan </w:t>
      </w:r>
      <w:r w:rsidRPr="00487AAB">
        <w:t>professionnel d</w:t>
      </w:r>
      <w:r w:rsidR="00E81D0E" w:rsidRPr="00487AAB">
        <w:t>’</w:t>
      </w:r>
      <w:r w:rsidRPr="00487AAB">
        <w:t xml:space="preserve">une </w:t>
      </w:r>
      <w:r w:rsidR="00F00B81" w:rsidRPr="00627EFE">
        <w:t xml:space="preserve">importante </w:t>
      </w:r>
      <w:r w:rsidRPr="00487AAB">
        <w:t xml:space="preserve">évaluation globale, nous préparerons une </w:t>
      </w:r>
      <w:r w:rsidR="00F00B81" w:rsidRPr="00627EFE">
        <w:t>brève</w:t>
      </w:r>
      <w:r w:rsidR="00F00B81" w:rsidRPr="00487AAB">
        <w:t xml:space="preserve"> </w:t>
      </w:r>
      <w:r w:rsidRPr="00487AAB">
        <w:t xml:space="preserve">note </w:t>
      </w:r>
      <w:r w:rsidR="00F00B81" w:rsidRPr="00627EFE">
        <w:t xml:space="preserve">d’information </w:t>
      </w:r>
      <w:r w:rsidRPr="00487AAB">
        <w:t>sur l</w:t>
      </w:r>
      <w:r w:rsidR="00E81D0E" w:rsidRPr="00487AAB">
        <w:t>’</w:t>
      </w:r>
      <w:r w:rsidRPr="00487AAB">
        <w:t xml:space="preserve">approche et les méthodes </w:t>
      </w:r>
      <w:r w:rsidR="00F00B81" w:rsidRPr="00627EFE">
        <w:t xml:space="preserve">employées </w:t>
      </w:r>
      <w:r w:rsidRPr="00487AAB">
        <w:t>de l</w:t>
      </w:r>
      <w:r w:rsidR="00E81D0E" w:rsidRPr="00487AAB">
        <w:t>’</w:t>
      </w:r>
      <w:r w:rsidRPr="00487AAB">
        <w:t>après l</w:t>
      </w:r>
      <w:r w:rsidR="00E81D0E" w:rsidRPr="00487AAB">
        <w:t>’</w:t>
      </w:r>
      <w:r w:rsidRPr="00487AAB">
        <w:t xml:space="preserve">achèvement du </w:t>
      </w:r>
      <w:r w:rsidR="00F00B81" w:rsidRPr="00627EFE">
        <w:t>r</w:t>
      </w:r>
      <w:r w:rsidRPr="00487AAB">
        <w:t>apport final.</w:t>
      </w:r>
    </w:p>
    <w:p w:rsidR="00C977F8" w:rsidRPr="00487AAB" w:rsidRDefault="00C977F8" w:rsidP="00C977F8">
      <w:pPr>
        <w:pStyle w:val="Heading2"/>
        <w:numPr>
          <w:ilvl w:val="0"/>
          <w:numId w:val="14"/>
        </w:numPr>
        <w:ind w:hanging="720"/>
      </w:pPr>
      <w:bookmarkStart w:id="90" w:name="_Toc394658705"/>
      <w:bookmarkStart w:id="91" w:name="_Toc396291200"/>
      <w:r w:rsidRPr="00487AAB">
        <w:t xml:space="preserve">Résultats préliminaires et </w:t>
      </w:r>
      <w:bookmarkEnd w:id="90"/>
      <w:r w:rsidR="00F00B81" w:rsidRPr="00627EFE">
        <w:t>limites de l’évaluation</w:t>
      </w:r>
      <w:bookmarkEnd w:id="91"/>
    </w:p>
    <w:p w:rsidR="00C977F8" w:rsidRPr="00487AAB" w:rsidRDefault="00C977F8" w:rsidP="00C977F8">
      <w:pPr>
        <w:pStyle w:val="SUNHead3"/>
        <w:numPr>
          <w:ilvl w:val="1"/>
          <w:numId w:val="14"/>
        </w:numPr>
      </w:pPr>
      <w:bookmarkStart w:id="92" w:name="_Toc394658706"/>
      <w:bookmarkStart w:id="93" w:name="_Toc396291201"/>
      <w:r w:rsidRPr="00487AAB">
        <w:t>Résultats préliminaires</w:t>
      </w:r>
      <w:bookmarkEnd w:id="92"/>
      <w:bookmarkEnd w:id="93"/>
    </w:p>
    <w:p w:rsidR="00C977F8" w:rsidRPr="00487AAB" w:rsidRDefault="00C977F8" w:rsidP="00C977F8">
      <w:pPr>
        <w:pStyle w:val="BodyText"/>
        <w:keepLines/>
        <w:numPr>
          <w:ilvl w:val="0"/>
          <w:numId w:val="29"/>
        </w:numPr>
        <w:ind w:left="0" w:firstLine="0"/>
        <w:rPr>
          <w:rFonts w:ascii="Georgia" w:hAnsi="Georgia"/>
          <w:sz w:val="24"/>
        </w:rPr>
      </w:pPr>
      <w:r w:rsidRPr="00487AAB">
        <w:rPr>
          <w:rFonts w:ascii="Georgia" w:hAnsi="Georgia"/>
          <w:sz w:val="24"/>
        </w:rPr>
        <w:t>Nos résultats préliminaires sont, pour la plupart, inscrits dans l</w:t>
      </w:r>
      <w:r w:rsidR="00E81D0E" w:rsidRPr="00487AAB">
        <w:rPr>
          <w:rFonts w:ascii="Georgia" w:hAnsi="Georgia"/>
          <w:sz w:val="24"/>
        </w:rPr>
        <w:t>’</w:t>
      </w:r>
      <w:r w:rsidRPr="00487AAB">
        <w:rPr>
          <w:rFonts w:ascii="Georgia" w:hAnsi="Georgia"/>
          <w:sz w:val="24"/>
        </w:rPr>
        <w:t>analyse de la théorie du changement que nous avons présentée.</w:t>
      </w:r>
      <w:r w:rsidR="000B0316" w:rsidRPr="00487AAB">
        <w:rPr>
          <w:rFonts w:ascii="Georgia" w:hAnsi="Georgia"/>
          <w:sz w:val="24"/>
        </w:rPr>
        <w:t xml:space="preserve"> </w:t>
      </w:r>
      <w:r w:rsidRPr="00487AAB">
        <w:rPr>
          <w:rFonts w:ascii="Georgia" w:hAnsi="Georgia"/>
          <w:sz w:val="24"/>
        </w:rPr>
        <w:t>Un message clair dès le début des entrevues était de renforcer l</w:t>
      </w:r>
      <w:r w:rsidR="00E81D0E" w:rsidRPr="00487AAB">
        <w:rPr>
          <w:rFonts w:ascii="Georgia" w:hAnsi="Georgia"/>
          <w:sz w:val="24"/>
        </w:rPr>
        <w:t>’</w:t>
      </w:r>
      <w:r w:rsidRPr="00487AAB">
        <w:rPr>
          <w:rFonts w:ascii="Georgia" w:hAnsi="Georgia"/>
          <w:sz w:val="24"/>
        </w:rPr>
        <w:t>importance de l</w:t>
      </w:r>
      <w:r w:rsidR="00E81D0E" w:rsidRPr="00487AAB">
        <w:rPr>
          <w:rFonts w:ascii="Georgia" w:hAnsi="Georgia"/>
          <w:sz w:val="24"/>
        </w:rPr>
        <w:t>’</w:t>
      </w:r>
      <w:r w:rsidRPr="00487AAB">
        <w:rPr>
          <w:rFonts w:ascii="Georgia" w:hAnsi="Georgia"/>
          <w:sz w:val="24"/>
        </w:rPr>
        <w:t>aspect prospectif de l</w:t>
      </w:r>
      <w:r w:rsidR="00E81D0E" w:rsidRPr="00487AAB">
        <w:rPr>
          <w:rFonts w:ascii="Georgia" w:hAnsi="Georgia"/>
          <w:sz w:val="24"/>
        </w:rPr>
        <w:t>’</w:t>
      </w:r>
      <w:r w:rsidR="00A07BEC">
        <w:rPr>
          <w:rFonts w:ascii="Georgia" w:hAnsi="Georgia"/>
          <w:sz w:val="24"/>
        </w:rPr>
        <w:t>évaluation globale indépendante</w:t>
      </w:r>
      <w:r w:rsidRPr="00487AAB">
        <w:rPr>
          <w:rFonts w:ascii="Georgia" w:hAnsi="Georgia"/>
          <w:sz w:val="24"/>
        </w:rPr>
        <w:t xml:space="preserve">, et son rôle </w:t>
      </w:r>
      <w:r w:rsidR="00F00B81" w:rsidRPr="00627EFE">
        <w:rPr>
          <w:rFonts w:ascii="Georgia" w:hAnsi="Georgia"/>
          <w:sz w:val="24"/>
        </w:rPr>
        <w:t xml:space="preserve">qui consiste à </w:t>
      </w:r>
      <w:r w:rsidRPr="00487AAB">
        <w:rPr>
          <w:rFonts w:ascii="Georgia" w:hAnsi="Georgia"/>
          <w:sz w:val="24"/>
        </w:rPr>
        <w:t xml:space="preserve">aider à tracer la voie à suivre pour le Mouvement SUN. Le </w:t>
      </w:r>
      <w:r w:rsidR="00F00B81" w:rsidRPr="00627EFE">
        <w:rPr>
          <w:rFonts w:ascii="Georgia" w:hAnsi="Georgia"/>
          <w:sz w:val="24"/>
        </w:rPr>
        <w:t>rapport d’étape</w:t>
      </w:r>
      <w:r w:rsidRPr="00487AAB">
        <w:rPr>
          <w:rFonts w:ascii="Georgia" w:hAnsi="Georgia"/>
          <w:sz w:val="24"/>
        </w:rPr>
        <w:t xml:space="preserve"> donnera l</w:t>
      </w:r>
      <w:r w:rsidR="00E81D0E" w:rsidRPr="00487AAB">
        <w:rPr>
          <w:rFonts w:ascii="Georgia" w:hAnsi="Georgia"/>
          <w:sz w:val="24"/>
        </w:rPr>
        <w:t>’</w:t>
      </w:r>
      <w:r w:rsidRPr="00487AAB">
        <w:rPr>
          <w:rFonts w:ascii="Georgia" w:hAnsi="Georgia"/>
          <w:sz w:val="24"/>
        </w:rPr>
        <w:t>occasion d</w:t>
      </w:r>
      <w:r w:rsidR="00E81D0E" w:rsidRPr="00487AAB">
        <w:rPr>
          <w:rFonts w:ascii="Georgia" w:hAnsi="Georgia"/>
          <w:sz w:val="24"/>
        </w:rPr>
        <w:t>’</w:t>
      </w:r>
      <w:r w:rsidRPr="00487AAB">
        <w:rPr>
          <w:rFonts w:ascii="Georgia" w:hAnsi="Georgia"/>
          <w:sz w:val="24"/>
        </w:rPr>
        <w:t>aller plus loin et de commencer à esquisser des alternatives concernant l</w:t>
      </w:r>
      <w:r w:rsidR="00F00B81" w:rsidRPr="00627EFE">
        <w:rPr>
          <w:rFonts w:ascii="Georgia" w:hAnsi="Georgia"/>
          <w:sz w:val="24"/>
        </w:rPr>
        <w:t xml:space="preserve">’avenir </w:t>
      </w:r>
      <w:r w:rsidRPr="00487AAB">
        <w:rPr>
          <w:rFonts w:ascii="Georgia" w:hAnsi="Georgia"/>
          <w:sz w:val="24"/>
        </w:rPr>
        <w:t xml:space="preserve">du Mouvement SUN (voir </w:t>
      </w:r>
      <w:r w:rsidRPr="00487AAB">
        <w:rPr>
          <w:rFonts w:ascii="Georgia" w:hAnsi="Georgia"/>
          <w:sz w:val="24"/>
        </w:rPr>
        <w:fldChar w:fldCharType="begin"/>
      </w:r>
      <w:r w:rsidRPr="00487AAB">
        <w:rPr>
          <w:rFonts w:ascii="Georgia" w:hAnsi="Georgia"/>
          <w:sz w:val="24"/>
        </w:rPr>
        <w:instrText xml:space="preserve"> REF _Ref393688362 \r \h </w:instrText>
      </w:r>
      <w:r w:rsidR="00627EFE">
        <w:rPr>
          <w:rFonts w:ascii="Georgia" w:hAnsi="Georgia"/>
          <w:sz w:val="24"/>
        </w:rPr>
        <w:instrText xml:space="preserve"> \* MERGEFORMAT </w:instrText>
      </w:r>
      <w:r w:rsidRPr="00487AAB">
        <w:rPr>
          <w:rFonts w:ascii="Georgia" w:hAnsi="Georgia"/>
          <w:sz w:val="24"/>
        </w:rPr>
      </w:r>
      <w:r w:rsidRPr="00487AAB">
        <w:rPr>
          <w:rFonts w:ascii="Georgia" w:hAnsi="Georgia"/>
          <w:sz w:val="24"/>
        </w:rPr>
        <w:fldChar w:fldCharType="separate"/>
      </w:r>
      <w:r w:rsidRPr="00487AAB">
        <w:rPr>
          <w:rFonts w:ascii="Georgia" w:hAnsi="Georgia"/>
          <w:sz w:val="24"/>
        </w:rPr>
        <w:t>Annex</w:t>
      </w:r>
      <w:r w:rsidR="00BB2D25" w:rsidRPr="00487AAB">
        <w:rPr>
          <w:rFonts w:ascii="Georgia" w:hAnsi="Georgia"/>
          <w:sz w:val="24"/>
        </w:rPr>
        <w:t>e</w:t>
      </w:r>
      <w:r w:rsidRPr="00487AAB">
        <w:rPr>
          <w:rFonts w:ascii="Georgia" w:hAnsi="Georgia"/>
          <w:sz w:val="24"/>
        </w:rPr>
        <w:t> R</w:t>
      </w:r>
      <w:r w:rsidRPr="00487AAB">
        <w:rPr>
          <w:rFonts w:ascii="Georgia" w:hAnsi="Georgia"/>
          <w:sz w:val="24"/>
        </w:rPr>
        <w:fldChar w:fldCharType="end"/>
      </w:r>
      <w:r w:rsidRPr="00487AAB">
        <w:rPr>
          <w:rFonts w:ascii="Georgia" w:hAnsi="Georgia"/>
          <w:sz w:val="24"/>
        </w:rPr>
        <w:t>).</w:t>
      </w:r>
    </w:p>
    <w:p w:rsidR="00C977F8" w:rsidRPr="00487AAB" w:rsidRDefault="00C977F8" w:rsidP="00C977F8">
      <w:pPr>
        <w:pStyle w:val="SUNHead3"/>
        <w:numPr>
          <w:ilvl w:val="1"/>
          <w:numId w:val="14"/>
        </w:numPr>
      </w:pPr>
      <w:bookmarkStart w:id="94" w:name="_Toc394658707"/>
      <w:bookmarkStart w:id="95" w:name="_Toc396291202"/>
      <w:r w:rsidRPr="00487AAB">
        <w:t>Limites</w:t>
      </w:r>
      <w:bookmarkEnd w:id="94"/>
      <w:bookmarkEnd w:id="95"/>
    </w:p>
    <w:p w:rsidR="00C977F8" w:rsidRPr="00487AAB" w:rsidRDefault="00C977F8" w:rsidP="00487AAB">
      <w:pPr>
        <w:pStyle w:val="BodyText"/>
        <w:keepLines/>
        <w:numPr>
          <w:ilvl w:val="0"/>
          <w:numId w:val="29"/>
        </w:numPr>
        <w:ind w:left="0" w:firstLine="0"/>
        <w:rPr>
          <w:rFonts w:ascii="Georgia" w:hAnsi="Georgia"/>
          <w:sz w:val="24"/>
        </w:rPr>
      </w:pPr>
      <w:r w:rsidRPr="00487AAB">
        <w:rPr>
          <w:rFonts w:ascii="Georgia" w:hAnsi="Georgia"/>
          <w:sz w:val="24"/>
        </w:rPr>
        <w:t>Les défis génériques pour ce type d</w:t>
      </w:r>
      <w:r w:rsidR="00E81D0E" w:rsidRPr="00487AAB">
        <w:rPr>
          <w:rFonts w:ascii="Georgia" w:hAnsi="Georgia"/>
          <w:sz w:val="24"/>
        </w:rPr>
        <w:t>’</w:t>
      </w:r>
      <w:r w:rsidRPr="00487AAB">
        <w:rPr>
          <w:rFonts w:ascii="Georgia" w:hAnsi="Georgia"/>
          <w:sz w:val="24"/>
        </w:rPr>
        <w:t>évaluation ont été décrits dans la section </w:t>
      </w:r>
      <w:r w:rsidRPr="00487AAB">
        <w:rPr>
          <w:rFonts w:ascii="Georgia" w:hAnsi="Georgia"/>
          <w:sz w:val="24"/>
        </w:rPr>
        <w:fldChar w:fldCharType="begin"/>
      </w:r>
      <w:r w:rsidRPr="00487AAB">
        <w:rPr>
          <w:rFonts w:ascii="Georgia" w:hAnsi="Georgia"/>
          <w:sz w:val="24"/>
        </w:rPr>
        <w:instrText xml:space="preserve"> REF _Ref393689182 \r \p \h </w:instrText>
      </w:r>
      <w:r w:rsidR="00627EFE">
        <w:rPr>
          <w:rFonts w:ascii="Georgia" w:hAnsi="Georgia"/>
          <w:sz w:val="24"/>
        </w:rPr>
        <w:instrText xml:space="preserve"> \* MERGEFORMAT </w:instrText>
      </w:r>
      <w:r w:rsidRPr="00487AAB">
        <w:rPr>
          <w:rFonts w:ascii="Georgia" w:hAnsi="Georgia"/>
          <w:sz w:val="24"/>
        </w:rPr>
      </w:r>
      <w:r w:rsidRPr="00487AAB">
        <w:rPr>
          <w:rFonts w:ascii="Georgia" w:hAnsi="Georgia"/>
          <w:sz w:val="24"/>
        </w:rPr>
        <w:fldChar w:fldCharType="separate"/>
      </w:r>
      <w:r w:rsidRPr="00487AAB">
        <w:rPr>
          <w:rFonts w:ascii="Georgia" w:hAnsi="Georgia"/>
          <w:sz w:val="24"/>
        </w:rPr>
        <w:t xml:space="preserve">4.1 </w:t>
      </w:r>
      <w:r w:rsidR="00332D46" w:rsidRPr="00487AAB">
        <w:rPr>
          <w:rFonts w:ascii="Georgia" w:hAnsi="Georgia"/>
          <w:sz w:val="24"/>
        </w:rPr>
        <w:t>ci-dessus</w:t>
      </w:r>
      <w:r w:rsidRPr="00487AAB">
        <w:rPr>
          <w:rFonts w:ascii="Georgia" w:hAnsi="Georgia"/>
          <w:sz w:val="24"/>
        </w:rPr>
        <w:fldChar w:fldCharType="end"/>
      </w:r>
      <w:r w:rsidRPr="00487AAB">
        <w:rPr>
          <w:rFonts w:ascii="Georgia" w:hAnsi="Georgia"/>
          <w:sz w:val="24"/>
        </w:rPr>
        <w:t xml:space="preserve">. Une contrainte particulière dans ce cas est relative au respect </w:t>
      </w:r>
      <w:r w:rsidR="00F00B81" w:rsidRPr="00627EFE">
        <w:rPr>
          <w:rFonts w:ascii="Georgia" w:hAnsi="Georgia"/>
          <w:sz w:val="24"/>
        </w:rPr>
        <w:t>des délais</w:t>
      </w:r>
      <w:r w:rsidRPr="00487AAB">
        <w:rPr>
          <w:rFonts w:ascii="Georgia" w:hAnsi="Georgia"/>
          <w:sz w:val="24"/>
        </w:rPr>
        <w:t xml:space="preserve"> auquel nous nous sommes engagés. Il est donc essentiel de tirer parti</w:t>
      </w:r>
      <w:r w:rsidR="00F00B81" w:rsidRPr="00627EFE">
        <w:rPr>
          <w:rFonts w:ascii="Georgia" w:hAnsi="Georgia"/>
          <w:sz w:val="24"/>
        </w:rPr>
        <w:t>, autant</w:t>
      </w:r>
      <w:r w:rsidRPr="00487AAB">
        <w:rPr>
          <w:rFonts w:ascii="Georgia" w:hAnsi="Georgia"/>
          <w:sz w:val="24"/>
        </w:rPr>
        <w:t xml:space="preserve"> que possible</w:t>
      </w:r>
      <w:r w:rsidR="00F00B81" w:rsidRPr="00627EFE">
        <w:rPr>
          <w:rFonts w:ascii="Georgia" w:hAnsi="Georgia"/>
          <w:sz w:val="24"/>
        </w:rPr>
        <w:t>,</w:t>
      </w:r>
      <w:r w:rsidRPr="00487AAB">
        <w:rPr>
          <w:rFonts w:ascii="Georgia" w:hAnsi="Georgia"/>
          <w:sz w:val="24"/>
        </w:rPr>
        <w:t xml:space="preserve"> des travaux existants et parallèles, et d</w:t>
      </w:r>
      <w:r w:rsidR="00E81D0E" w:rsidRPr="00487AAB">
        <w:rPr>
          <w:rFonts w:ascii="Georgia" w:hAnsi="Georgia"/>
          <w:sz w:val="24"/>
        </w:rPr>
        <w:t>’</w:t>
      </w:r>
      <w:r w:rsidRPr="00487AAB">
        <w:rPr>
          <w:rFonts w:ascii="Georgia" w:hAnsi="Georgia"/>
          <w:sz w:val="24"/>
        </w:rPr>
        <w:t>être réaliste</w:t>
      </w:r>
      <w:r w:rsidR="00726883" w:rsidRPr="00487AAB">
        <w:rPr>
          <w:rFonts w:ascii="Georgia" w:hAnsi="Georgia"/>
          <w:sz w:val="24"/>
        </w:rPr>
        <w:t>s</w:t>
      </w:r>
      <w:r w:rsidRPr="00487AAB">
        <w:rPr>
          <w:rFonts w:ascii="Georgia" w:hAnsi="Georgia"/>
          <w:sz w:val="24"/>
        </w:rPr>
        <w:t xml:space="preserve"> quant à la profondeur avec laquelle nous pouvons répondre à toutes les questions posées dans les TdR. </w:t>
      </w:r>
      <w:r w:rsidR="00F00B81" w:rsidRPr="00627EFE">
        <w:rPr>
          <w:rFonts w:ascii="Georgia" w:hAnsi="Georgia"/>
          <w:sz w:val="24"/>
        </w:rPr>
        <w:t>L’</w:t>
      </w:r>
      <w:r w:rsidR="00F00B81" w:rsidRPr="00487AAB">
        <w:rPr>
          <w:rFonts w:ascii="Georgia" w:hAnsi="Georgia"/>
          <w:sz w:val="24"/>
        </w:rPr>
        <w:fldChar w:fldCharType="begin"/>
      </w:r>
      <w:r w:rsidR="00F00B81" w:rsidRPr="00627EFE">
        <w:rPr>
          <w:rFonts w:ascii="Georgia" w:hAnsi="Georgia"/>
          <w:sz w:val="24"/>
        </w:rPr>
        <w:instrText xml:space="preserve"> REF _Ref393688362 \r \h </w:instrText>
      </w:r>
      <w:r w:rsidR="00627EFE">
        <w:rPr>
          <w:rFonts w:ascii="Georgia" w:hAnsi="Georgia"/>
          <w:sz w:val="24"/>
        </w:rPr>
        <w:instrText xml:space="preserve"> \* MERGEFORMAT </w:instrText>
      </w:r>
      <w:r w:rsidR="00F00B81" w:rsidRPr="00487AAB">
        <w:rPr>
          <w:rFonts w:ascii="Georgia" w:hAnsi="Georgia"/>
          <w:sz w:val="24"/>
        </w:rPr>
      </w:r>
      <w:r w:rsidR="00F00B81" w:rsidRPr="00487AAB">
        <w:rPr>
          <w:rFonts w:ascii="Georgia" w:hAnsi="Georgia"/>
          <w:sz w:val="24"/>
        </w:rPr>
        <w:fldChar w:fldCharType="separate"/>
      </w:r>
      <w:r w:rsidR="00F00B81" w:rsidRPr="00627EFE">
        <w:rPr>
          <w:rFonts w:ascii="Georgia" w:hAnsi="Georgia"/>
          <w:sz w:val="24"/>
        </w:rPr>
        <w:t>Annexe H</w:t>
      </w:r>
      <w:r w:rsidR="00F00B81" w:rsidRPr="00487AAB">
        <w:rPr>
          <w:rFonts w:ascii="Georgia" w:hAnsi="Georgia"/>
          <w:sz w:val="24"/>
        </w:rPr>
        <w:fldChar w:fldCharType="end"/>
      </w:r>
      <w:r w:rsidR="00F00B81" w:rsidRPr="00627EFE">
        <w:rPr>
          <w:rFonts w:ascii="Georgia" w:hAnsi="Georgia"/>
          <w:sz w:val="24"/>
        </w:rPr>
        <w:t xml:space="preserve">) </w:t>
      </w:r>
      <w:r w:rsidRPr="00487AAB">
        <w:rPr>
          <w:rFonts w:ascii="Georgia" w:hAnsi="Georgia"/>
          <w:sz w:val="24"/>
        </w:rPr>
        <w:t>rel</w:t>
      </w:r>
      <w:r w:rsidR="00E80101" w:rsidRPr="00627EFE">
        <w:rPr>
          <w:rFonts w:ascii="Georgia" w:hAnsi="Georgia"/>
          <w:sz w:val="24"/>
        </w:rPr>
        <w:t xml:space="preserve">ève </w:t>
      </w:r>
      <w:r w:rsidRPr="00487AAB">
        <w:rPr>
          <w:rFonts w:ascii="Georgia" w:hAnsi="Georgia"/>
          <w:sz w:val="24"/>
        </w:rPr>
        <w:t>trois limitations particulières :</w:t>
      </w:r>
    </w:p>
    <w:p w:rsidR="00C977F8" w:rsidRPr="00487AAB" w:rsidRDefault="00C977F8" w:rsidP="00C977F8">
      <w:pPr>
        <w:pStyle w:val="BodyText"/>
        <w:numPr>
          <w:ilvl w:val="0"/>
          <w:numId w:val="55"/>
        </w:numPr>
        <w:rPr>
          <w:rFonts w:ascii="Georgia" w:hAnsi="Georgia"/>
          <w:sz w:val="24"/>
        </w:rPr>
      </w:pPr>
      <w:r w:rsidRPr="00487AAB">
        <w:rPr>
          <w:rFonts w:ascii="Georgia" w:hAnsi="Georgia"/>
          <w:sz w:val="24"/>
        </w:rPr>
        <w:t>Les TdR posent la question de savoir si la réduction de la suralimentation doit être ajoutée aux objectifs actuels d</w:t>
      </w:r>
      <w:r w:rsidR="00E80101" w:rsidRPr="00627EFE">
        <w:rPr>
          <w:rFonts w:ascii="Georgia" w:hAnsi="Georgia"/>
          <w:sz w:val="24"/>
        </w:rPr>
        <w:t>u Mouvement</w:t>
      </w:r>
      <w:r w:rsidRPr="00487AAB">
        <w:rPr>
          <w:rFonts w:ascii="Georgia" w:hAnsi="Georgia"/>
          <w:sz w:val="24"/>
        </w:rPr>
        <w:t xml:space="preserve"> SUN. Nous noterons cela comme une option stratégique pour l</w:t>
      </w:r>
      <w:r w:rsidR="00E81D0E" w:rsidRPr="00487AAB">
        <w:rPr>
          <w:rFonts w:ascii="Georgia" w:hAnsi="Georgia"/>
          <w:sz w:val="24"/>
        </w:rPr>
        <w:t>’</w:t>
      </w:r>
      <w:r w:rsidRPr="00487AAB">
        <w:rPr>
          <w:rFonts w:ascii="Georgia" w:hAnsi="Georgia"/>
          <w:sz w:val="24"/>
        </w:rPr>
        <w:t>avenir, et nous examinerons si le surpoids est abordé dans les politiques et stratégies de</w:t>
      </w:r>
      <w:r w:rsidR="00E80101" w:rsidRPr="00627EFE">
        <w:rPr>
          <w:rFonts w:ascii="Georgia" w:hAnsi="Georgia"/>
          <w:sz w:val="24"/>
        </w:rPr>
        <w:t xml:space="preserve">s </w:t>
      </w:r>
      <w:r w:rsidRPr="00487AAB">
        <w:rPr>
          <w:rFonts w:ascii="Georgia" w:hAnsi="Georgia"/>
          <w:sz w:val="24"/>
        </w:rPr>
        <w:t xml:space="preserve">pays </w:t>
      </w:r>
      <w:r w:rsidR="00E80101" w:rsidRPr="00627EFE">
        <w:rPr>
          <w:rFonts w:ascii="Georgia" w:hAnsi="Georgia"/>
          <w:sz w:val="24"/>
        </w:rPr>
        <w:t xml:space="preserve">faisant l’objet des </w:t>
      </w:r>
      <w:r w:rsidRPr="00487AAB">
        <w:rPr>
          <w:rFonts w:ascii="Georgia" w:hAnsi="Georgia"/>
          <w:sz w:val="24"/>
        </w:rPr>
        <w:t>études de cas</w:t>
      </w:r>
      <w:r w:rsidR="00E80101" w:rsidRPr="00627EFE">
        <w:rPr>
          <w:rFonts w:ascii="Georgia" w:hAnsi="Georgia"/>
          <w:sz w:val="24"/>
        </w:rPr>
        <w:t xml:space="preserve"> et comment</w:t>
      </w:r>
      <w:r w:rsidRPr="00487AAB">
        <w:rPr>
          <w:rFonts w:ascii="Georgia" w:hAnsi="Georgia"/>
          <w:sz w:val="24"/>
        </w:rPr>
        <w:t>. Mais</w:t>
      </w:r>
      <w:r w:rsidR="00E80101" w:rsidRPr="00627EFE">
        <w:rPr>
          <w:rFonts w:ascii="Georgia" w:hAnsi="Georgia"/>
          <w:sz w:val="24"/>
        </w:rPr>
        <w:t>, un examen complet et approfondi de ce sujet dépasse la portée de la présente évaluation</w:t>
      </w:r>
      <w:r w:rsidRPr="00487AAB">
        <w:rPr>
          <w:rFonts w:ascii="Georgia" w:hAnsi="Georgia"/>
          <w:sz w:val="24"/>
        </w:rPr>
        <w:t>.</w:t>
      </w:r>
    </w:p>
    <w:p w:rsidR="00C977F8" w:rsidRPr="00487AAB" w:rsidRDefault="00C977F8" w:rsidP="00C977F8">
      <w:pPr>
        <w:pStyle w:val="BodyText"/>
        <w:numPr>
          <w:ilvl w:val="0"/>
          <w:numId w:val="55"/>
        </w:numPr>
        <w:rPr>
          <w:rFonts w:ascii="Georgia" w:hAnsi="Georgia"/>
          <w:sz w:val="24"/>
        </w:rPr>
      </w:pPr>
      <w:r w:rsidRPr="00487AAB">
        <w:rPr>
          <w:rFonts w:ascii="Georgia" w:hAnsi="Georgia"/>
          <w:sz w:val="24"/>
        </w:rPr>
        <w:t>Les TdR posent également la question de savoir à quel point la couverture d</w:t>
      </w:r>
      <w:r w:rsidR="00E80101" w:rsidRPr="00627EFE">
        <w:rPr>
          <w:rFonts w:ascii="Georgia" w:hAnsi="Georgia"/>
          <w:sz w:val="24"/>
        </w:rPr>
        <w:t>es</w:t>
      </w:r>
      <w:r w:rsidRPr="00487AAB">
        <w:rPr>
          <w:rFonts w:ascii="Georgia" w:hAnsi="Georgia"/>
          <w:sz w:val="24"/>
        </w:rPr>
        <w:t xml:space="preserve"> programme</w:t>
      </w:r>
      <w:r w:rsidR="00E80101" w:rsidRPr="00627EFE">
        <w:rPr>
          <w:rFonts w:ascii="Georgia" w:hAnsi="Georgia"/>
          <w:sz w:val="24"/>
        </w:rPr>
        <w:t>s</w:t>
      </w:r>
      <w:r w:rsidRPr="00487AAB">
        <w:rPr>
          <w:rFonts w:ascii="Georgia" w:hAnsi="Georgia"/>
          <w:sz w:val="24"/>
        </w:rPr>
        <w:t xml:space="preserve"> de nutrition s</w:t>
      </w:r>
      <w:r w:rsidR="00E81D0E" w:rsidRPr="00487AAB">
        <w:rPr>
          <w:rFonts w:ascii="Georgia" w:hAnsi="Georgia"/>
          <w:sz w:val="24"/>
        </w:rPr>
        <w:t>’</w:t>
      </w:r>
      <w:r w:rsidR="006E3BF9" w:rsidRPr="00627EFE">
        <w:rPr>
          <w:rFonts w:ascii="Georgia" w:hAnsi="Georgia"/>
          <w:sz w:val="24"/>
        </w:rPr>
        <w:t>élargit</w:t>
      </w:r>
      <w:r w:rsidR="00E80101" w:rsidRPr="00627EFE">
        <w:rPr>
          <w:rFonts w:ascii="Georgia" w:hAnsi="Georgia"/>
          <w:sz w:val="24"/>
        </w:rPr>
        <w:t xml:space="preserve"> </w:t>
      </w:r>
      <w:r w:rsidRPr="00487AAB">
        <w:rPr>
          <w:rFonts w:ascii="Georgia" w:hAnsi="Georgia"/>
          <w:sz w:val="24"/>
        </w:rPr>
        <w:t xml:space="preserve">au niveau des pays. Notre </w:t>
      </w:r>
      <w:r w:rsidR="00E80101" w:rsidRPr="00627EFE">
        <w:rPr>
          <w:rFonts w:ascii="Georgia" w:hAnsi="Georgia"/>
          <w:sz w:val="24"/>
        </w:rPr>
        <w:t xml:space="preserve">réponse </w:t>
      </w:r>
      <w:r w:rsidRPr="00487AAB">
        <w:rPr>
          <w:rFonts w:ascii="Georgia" w:hAnsi="Georgia"/>
          <w:sz w:val="24"/>
        </w:rPr>
        <w:t>sera fonction de la disponibilité des données secondaires prêtes à l</w:t>
      </w:r>
      <w:r w:rsidR="00E81D0E" w:rsidRPr="00487AAB">
        <w:rPr>
          <w:rFonts w:ascii="Georgia" w:hAnsi="Georgia"/>
          <w:sz w:val="24"/>
        </w:rPr>
        <w:t>’</w:t>
      </w:r>
      <w:r w:rsidRPr="00487AAB">
        <w:rPr>
          <w:rFonts w:ascii="Georgia" w:hAnsi="Georgia"/>
          <w:sz w:val="24"/>
        </w:rPr>
        <w:t>utilisation</w:t>
      </w:r>
      <w:r w:rsidR="00E80101" w:rsidRPr="00627EFE">
        <w:rPr>
          <w:rFonts w:ascii="Georgia" w:hAnsi="Georgia"/>
          <w:sz w:val="24"/>
        </w:rPr>
        <w:t xml:space="preserve">, lesquelles sont, </w:t>
      </w:r>
      <w:r w:rsidRPr="00487AAB">
        <w:rPr>
          <w:rFonts w:ascii="Georgia" w:hAnsi="Georgia"/>
          <w:sz w:val="24"/>
        </w:rPr>
        <w:t>au mieux, épars</w:t>
      </w:r>
      <w:r w:rsidR="00E80101" w:rsidRPr="00627EFE">
        <w:rPr>
          <w:rFonts w:ascii="Georgia" w:hAnsi="Georgia"/>
          <w:sz w:val="24"/>
        </w:rPr>
        <w:t>es</w:t>
      </w:r>
      <w:r w:rsidRPr="00487AAB">
        <w:rPr>
          <w:rFonts w:ascii="Georgia" w:hAnsi="Georgia"/>
          <w:sz w:val="24"/>
        </w:rPr>
        <w:t xml:space="preserve">. Nous </w:t>
      </w:r>
      <w:r w:rsidR="00470431" w:rsidRPr="00487AAB">
        <w:rPr>
          <w:rFonts w:ascii="Georgia" w:hAnsi="Georgia"/>
          <w:sz w:val="24"/>
        </w:rPr>
        <w:t xml:space="preserve">nous </w:t>
      </w:r>
      <w:r w:rsidRPr="00487AAB">
        <w:rPr>
          <w:rFonts w:ascii="Georgia" w:hAnsi="Georgia"/>
          <w:sz w:val="24"/>
        </w:rPr>
        <w:t xml:space="preserve">attendons à ce que le Rapport </w:t>
      </w:r>
      <w:r w:rsidR="00E80101" w:rsidRPr="00627EFE">
        <w:rPr>
          <w:rFonts w:ascii="Georgia" w:hAnsi="Georgia"/>
          <w:sz w:val="24"/>
        </w:rPr>
        <w:t xml:space="preserve">mondial sur la </w:t>
      </w:r>
      <w:r w:rsidR="00487AAB" w:rsidRPr="00627EFE">
        <w:rPr>
          <w:rFonts w:ascii="Georgia" w:hAnsi="Georgia"/>
          <w:sz w:val="24"/>
        </w:rPr>
        <w:t xml:space="preserve">nutrition </w:t>
      </w:r>
      <w:r w:rsidR="00487AAB" w:rsidRPr="00487AAB">
        <w:rPr>
          <w:rFonts w:ascii="Georgia" w:hAnsi="Georgia"/>
          <w:sz w:val="24"/>
        </w:rPr>
        <w:t>réunisse</w:t>
      </w:r>
      <w:r w:rsidRPr="00487AAB">
        <w:rPr>
          <w:rFonts w:ascii="Georgia" w:hAnsi="Georgia"/>
          <w:sz w:val="24"/>
        </w:rPr>
        <w:t xml:space="preserve"> </w:t>
      </w:r>
      <w:r w:rsidR="00332D46" w:rsidRPr="00487AAB">
        <w:rPr>
          <w:rFonts w:ascii="Georgia" w:hAnsi="Georgia"/>
          <w:sz w:val="24"/>
        </w:rPr>
        <w:t xml:space="preserve">les </w:t>
      </w:r>
      <w:r w:rsidR="00E80101" w:rsidRPr="00627EFE">
        <w:rPr>
          <w:rFonts w:ascii="Georgia" w:hAnsi="Georgia"/>
          <w:sz w:val="24"/>
        </w:rPr>
        <w:t xml:space="preserve">meilleures </w:t>
      </w:r>
      <w:r w:rsidR="00332D46" w:rsidRPr="00487AAB">
        <w:rPr>
          <w:rFonts w:ascii="Georgia" w:hAnsi="Georgia"/>
          <w:sz w:val="24"/>
        </w:rPr>
        <w:t>données mondiales disponibles</w:t>
      </w:r>
      <w:r w:rsidRPr="00487AAB">
        <w:rPr>
          <w:rFonts w:ascii="Georgia" w:hAnsi="Georgia"/>
          <w:sz w:val="24"/>
        </w:rPr>
        <w:t xml:space="preserve">. Nous concentrerons nos efforts sur les pays </w:t>
      </w:r>
      <w:r w:rsidR="00E80101" w:rsidRPr="00627EFE">
        <w:rPr>
          <w:rFonts w:ascii="Georgia" w:hAnsi="Georgia"/>
          <w:sz w:val="24"/>
        </w:rPr>
        <w:t xml:space="preserve">concernés par les </w:t>
      </w:r>
      <w:r w:rsidRPr="00487AAB">
        <w:rPr>
          <w:rFonts w:ascii="Georgia" w:hAnsi="Georgia"/>
          <w:sz w:val="24"/>
        </w:rPr>
        <w:t>étude</w:t>
      </w:r>
      <w:r w:rsidR="00E80101" w:rsidRPr="00627EFE">
        <w:rPr>
          <w:rFonts w:ascii="Georgia" w:hAnsi="Georgia"/>
          <w:sz w:val="24"/>
        </w:rPr>
        <w:t>s</w:t>
      </w:r>
      <w:r w:rsidRPr="00487AAB">
        <w:rPr>
          <w:rFonts w:ascii="Georgia" w:hAnsi="Georgia"/>
          <w:sz w:val="24"/>
        </w:rPr>
        <w:t xml:space="preserve"> de cas, et </w:t>
      </w:r>
      <w:r w:rsidR="00E80101" w:rsidRPr="00627EFE">
        <w:rPr>
          <w:rFonts w:ascii="Georgia" w:hAnsi="Georgia"/>
          <w:sz w:val="24"/>
        </w:rPr>
        <w:t xml:space="preserve">nous </w:t>
      </w:r>
      <w:r w:rsidRPr="00487AAB">
        <w:rPr>
          <w:rFonts w:ascii="Georgia" w:hAnsi="Georgia"/>
          <w:sz w:val="24"/>
        </w:rPr>
        <w:t>reconna</w:t>
      </w:r>
      <w:r w:rsidR="00E80101" w:rsidRPr="00627EFE">
        <w:rPr>
          <w:rFonts w:ascii="Georgia" w:hAnsi="Georgia"/>
          <w:sz w:val="24"/>
        </w:rPr>
        <w:t xml:space="preserve">issons </w:t>
      </w:r>
      <w:r w:rsidRPr="00487AAB">
        <w:rPr>
          <w:rFonts w:ascii="Georgia" w:hAnsi="Georgia"/>
          <w:sz w:val="24"/>
        </w:rPr>
        <w:t xml:space="preserve">que nous pouvons avoir à nous rabattre sur des jugements </w:t>
      </w:r>
      <w:r w:rsidR="00E80101" w:rsidRPr="00627EFE">
        <w:rPr>
          <w:rFonts w:ascii="Georgia" w:hAnsi="Georgia"/>
          <w:sz w:val="24"/>
        </w:rPr>
        <w:t xml:space="preserve">de valeur </w:t>
      </w:r>
      <w:r w:rsidRPr="00487AAB">
        <w:rPr>
          <w:rFonts w:ascii="Georgia" w:hAnsi="Georgia"/>
          <w:sz w:val="24"/>
        </w:rPr>
        <w:t xml:space="preserve">ou </w:t>
      </w:r>
      <w:r w:rsidR="00E80101" w:rsidRPr="00627EFE">
        <w:rPr>
          <w:rFonts w:ascii="Georgia" w:hAnsi="Georgia"/>
          <w:sz w:val="24"/>
        </w:rPr>
        <w:t>des impressions</w:t>
      </w:r>
      <w:r w:rsidRPr="00487AAB">
        <w:rPr>
          <w:rFonts w:ascii="Georgia" w:hAnsi="Georgia"/>
          <w:sz w:val="24"/>
        </w:rPr>
        <w:t>.</w:t>
      </w:r>
    </w:p>
    <w:p w:rsidR="00C977F8" w:rsidRPr="00487AAB" w:rsidRDefault="00C977F8" w:rsidP="00C977F8">
      <w:pPr>
        <w:pStyle w:val="BodyText"/>
        <w:numPr>
          <w:ilvl w:val="0"/>
          <w:numId w:val="55"/>
        </w:numPr>
        <w:rPr>
          <w:rFonts w:ascii="Georgia" w:hAnsi="Georgia"/>
          <w:sz w:val="24"/>
        </w:rPr>
      </w:pPr>
      <w:r w:rsidRPr="00487AAB">
        <w:rPr>
          <w:rFonts w:ascii="Georgia" w:hAnsi="Georgia"/>
          <w:sz w:val="24"/>
        </w:rPr>
        <w:t>Enfin, nous examiner</w:t>
      </w:r>
      <w:r w:rsidR="00E80101" w:rsidRPr="00627EFE">
        <w:rPr>
          <w:rFonts w:ascii="Georgia" w:hAnsi="Georgia"/>
          <w:sz w:val="24"/>
        </w:rPr>
        <w:t>ons</w:t>
      </w:r>
      <w:r w:rsidRPr="00487AAB">
        <w:rPr>
          <w:rFonts w:ascii="Georgia" w:hAnsi="Georgia"/>
          <w:sz w:val="24"/>
        </w:rPr>
        <w:t xml:space="preserve"> globalement la performance du fonds d</w:t>
      </w:r>
      <w:r w:rsidR="00E81D0E" w:rsidRPr="00487AAB">
        <w:rPr>
          <w:rFonts w:ascii="Georgia" w:hAnsi="Georgia"/>
          <w:sz w:val="24"/>
        </w:rPr>
        <w:t>’</w:t>
      </w:r>
      <w:r w:rsidRPr="00487AAB">
        <w:rPr>
          <w:rFonts w:ascii="Georgia" w:hAnsi="Georgia"/>
          <w:sz w:val="24"/>
        </w:rPr>
        <w:t>affectation spéciale multi-partenaire (MPTF).</w:t>
      </w:r>
      <w:r w:rsidR="000B0316" w:rsidRPr="00487AAB">
        <w:rPr>
          <w:rFonts w:ascii="Georgia" w:hAnsi="Georgia"/>
          <w:sz w:val="24"/>
        </w:rPr>
        <w:t xml:space="preserve"> </w:t>
      </w:r>
      <w:r w:rsidRPr="00487AAB">
        <w:rPr>
          <w:rFonts w:ascii="Georgia" w:hAnsi="Georgia"/>
          <w:sz w:val="24"/>
        </w:rPr>
        <w:t xml:space="preserve">Toutefois, </w:t>
      </w:r>
      <w:r w:rsidR="00E80101" w:rsidRPr="00627EFE">
        <w:rPr>
          <w:rFonts w:ascii="Georgia" w:hAnsi="Georgia"/>
          <w:sz w:val="24"/>
        </w:rPr>
        <w:t xml:space="preserve">une évaluation globale du MPTF </w:t>
      </w:r>
      <w:r w:rsidRPr="00487AAB">
        <w:rPr>
          <w:rFonts w:ascii="Georgia" w:hAnsi="Georgia"/>
          <w:sz w:val="24"/>
        </w:rPr>
        <w:t xml:space="preserve">est hors de </w:t>
      </w:r>
      <w:r w:rsidR="00E80101" w:rsidRPr="00627EFE">
        <w:rPr>
          <w:rFonts w:ascii="Georgia" w:hAnsi="Georgia"/>
          <w:sz w:val="24"/>
        </w:rPr>
        <w:t xml:space="preserve">la </w:t>
      </w:r>
      <w:r w:rsidRPr="00487AAB">
        <w:rPr>
          <w:rFonts w:ascii="Georgia" w:hAnsi="Georgia"/>
          <w:sz w:val="24"/>
        </w:rPr>
        <w:t xml:space="preserve">portée de </w:t>
      </w:r>
      <w:r w:rsidR="00E80101" w:rsidRPr="00627EFE">
        <w:rPr>
          <w:rFonts w:ascii="Georgia" w:hAnsi="Georgia"/>
          <w:sz w:val="24"/>
        </w:rPr>
        <w:t>la présente évaluation</w:t>
      </w:r>
      <w:r w:rsidRPr="00487AAB">
        <w:rPr>
          <w:rFonts w:ascii="Georgia" w:hAnsi="Georgia"/>
          <w:sz w:val="24"/>
        </w:rPr>
        <w:t>.</w:t>
      </w:r>
    </w:p>
    <w:p w:rsidR="00C977F8" w:rsidRPr="00487AAB" w:rsidRDefault="00C977F8" w:rsidP="00C977F8">
      <w:pPr>
        <w:pStyle w:val="BodyText"/>
        <w:numPr>
          <w:ilvl w:val="0"/>
          <w:numId w:val="29"/>
        </w:numPr>
        <w:spacing w:before="240"/>
        <w:ind w:left="0" w:firstLine="0"/>
        <w:rPr>
          <w:rFonts w:ascii="Georgia" w:hAnsi="Georgia"/>
          <w:sz w:val="24"/>
        </w:rPr>
      </w:pPr>
      <w:r w:rsidRPr="00487AAB">
        <w:rPr>
          <w:rFonts w:ascii="Georgia" w:hAnsi="Georgia"/>
          <w:sz w:val="24"/>
        </w:rPr>
        <w:t xml:space="preserve">Cependant, le risque le plus grave se pose au niveau du processus de consultation qui </w:t>
      </w:r>
      <w:r w:rsidR="00203B03" w:rsidRPr="00627EFE">
        <w:rPr>
          <w:rFonts w:ascii="Georgia" w:hAnsi="Georgia"/>
          <w:sz w:val="24"/>
        </w:rPr>
        <w:t xml:space="preserve">est </w:t>
      </w:r>
      <w:r w:rsidRPr="00487AAB">
        <w:rPr>
          <w:rFonts w:ascii="Georgia" w:hAnsi="Georgia"/>
          <w:sz w:val="24"/>
        </w:rPr>
        <w:t>au cœur de ce type d</w:t>
      </w:r>
      <w:r w:rsidR="00E81D0E" w:rsidRPr="00487AAB">
        <w:rPr>
          <w:rFonts w:ascii="Georgia" w:hAnsi="Georgia"/>
          <w:sz w:val="24"/>
        </w:rPr>
        <w:t>’</w:t>
      </w:r>
      <w:r w:rsidRPr="00487AAB">
        <w:rPr>
          <w:rFonts w:ascii="Georgia" w:hAnsi="Georgia"/>
          <w:sz w:val="24"/>
        </w:rPr>
        <w:t xml:space="preserve">évaluation. Nous </w:t>
      </w:r>
      <w:r w:rsidR="00203B03" w:rsidRPr="00627EFE">
        <w:rPr>
          <w:rFonts w:ascii="Georgia" w:hAnsi="Georgia"/>
          <w:sz w:val="24"/>
        </w:rPr>
        <w:t xml:space="preserve">solliciterons </w:t>
      </w:r>
      <w:r w:rsidRPr="00487AAB">
        <w:rPr>
          <w:rFonts w:ascii="Georgia" w:hAnsi="Georgia"/>
          <w:sz w:val="24"/>
        </w:rPr>
        <w:t xml:space="preserve">de nombreuses entrevues au cours de la saison européenne de vacances, et les visites de pays seront forcément courtes. Les parties prenantes auront peu de temps pour faire des commentaires sur notre </w:t>
      </w:r>
      <w:r w:rsidR="00203B03" w:rsidRPr="00627EFE">
        <w:rPr>
          <w:rFonts w:ascii="Georgia" w:hAnsi="Georgia"/>
          <w:sz w:val="24"/>
        </w:rPr>
        <w:t>r</w:t>
      </w:r>
      <w:r w:rsidRPr="00487AAB">
        <w:rPr>
          <w:rFonts w:ascii="Georgia" w:hAnsi="Georgia"/>
          <w:sz w:val="24"/>
        </w:rPr>
        <w:t xml:space="preserve">apport </w:t>
      </w:r>
      <w:r w:rsidR="00203B03" w:rsidRPr="00627EFE">
        <w:rPr>
          <w:rFonts w:ascii="Georgia" w:hAnsi="Georgia"/>
          <w:sz w:val="24"/>
        </w:rPr>
        <w:t>d’étape</w:t>
      </w:r>
      <w:r w:rsidRPr="00487AAB">
        <w:rPr>
          <w:rFonts w:ascii="Georgia" w:hAnsi="Georgia"/>
          <w:sz w:val="24"/>
        </w:rPr>
        <w:t xml:space="preserve">, et notre </w:t>
      </w:r>
      <w:r w:rsidR="00203B03" w:rsidRPr="00627EFE">
        <w:rPr>
          <w:rFonts w:ascii="Georgia" w:hAnsi="Georgia"/>
          <w:sz w:val="24"/>
        </w:rPr>
        <w:t>r</w:t>
      </w:r>
      <w:r w:rsidRPr="00487AAB">
        <w:rPr>
          <w:rFonts w:ascii="Georgia" w:hAnsi="Georgia"/>
          <w:sz w:val="24"/>
        </w:rPr>
        <w:t xml:space="preserve">apport final sera </w:t>
      </w:r>
      <w:r w:rsidR="00203B03" w:rsidRPr="00627EFE">
        <w:rPr>
          <w:rFonts w:ascii="Georgia" w:hAnsi="Georgia"/>
          <w:sz w:val="24"/>
        </w:rPr>
        <w:t xml:space="preserve">soumis pendant </w:t>
      </w:r>
      <w:r w:rsidRPr="00487AAB">
        <w:rPr>
          <w:rFonts w:ascii="Georgia" w:hAnsi="Georgia"/>
          <w:sz w:val="24"/>
        </w:rPr>
        <w:t xml:space="preserve">une autre période de vacances. Nous sommes impatients de discuter avec le VSG de </w:t>
      </w:r>
      <w:r w:rsidR="009C21BB" w:rsidRPr="00487AAB">
        <w:rPr>
          <w:rFonts w:ascii="Georgia" w:hAnsi="Georgia"/>
          <w:sz w:val="24"/>
        </w:rPr>
        <w:t xml:space="preserve">la </w:t>
      </w:r>
      <w:r w:rsidRPr="00487AAB">
        <w:rPr>
          <w:rFonts w:ascii="Georgia" w:hAnsi="Georgia"/>
          <w:sz w:val="24"/>
        </w:rPr>
        <w:t>meilleure façon d</w:t>
      </w:r>
      <w:r w:rsidR="00E81D0E" w:rsidRPr="00487AAB">
        <w:rPr>
          <w:rFonts w:ascii="Georgia" w:hAnsi="Georgia"/>
          <w:sz w:val="24"/>
        </w:rPr>
        <w:t>’</w:t>
      </w:r>
      <w:r w:rsidRPr="00487AAB">
        <w:rPr>
          <w:rFonts w:ascii="Georgia" w:hAnsi="Georgia"/>
          <w:sz w:val="24"/>
        </w:rPr>
        <w:t xml:space="preserve">atténuer ces contraintes, et de veiller à ce que notre </w:t>
      </w:r>
      <w:r w:rsidR="00203B03" w:rsidRPr="00627EFE">
        <w:rPr>
          <w:rFonts w:ascii="Georgia" w:hAnsi="Georgia"/>
          <w:sz w:val="24"/>
        </w:rPr>
        <w:t>r</w:t>
      </w:r>
      <w:r w:rsidRPr="00487AAB">
        <w:rPr>
          <w:rFonts w:ascii="Georgia" w:hAnsi="Georgia"/>
          <w:sz w:val="24"/>
        </w:rPr>
        <w:t xml:space="preserve">apport </w:t>
      </w:r>
      <w:r w:rsidR="00203B03" w:rsidRPr="00627EFE">
        <w:rPr>
          <w:rFonts w:ascii="Georgia" w:hAnsi="Georgia"/>
          <w:sz w:val="24"/>
        </w:rPr>
        <w:t xml:space="preserve">soit </w:t>
      </w:r>
      <w:r w:rsidRPr="00487AAB">
        <w:rPr>
          <w:rFonts w:ascii="Georgia" w:hAnsi="Georgia"/>
          <w:sz w:val="24"/>
        </w:rPr>
        <w:t>large</w:t>
      </w:r>
      <w:r w:rsidR="00203B03" w:rsidRPr="00627EFE">
        <w:rPr>
          <w:rFonts w:ascii="Georgia" w:hAnsi="Georgia"/>
          <w:sz w:val="24"/>
        </w:rPr>
        <w:t>ment</w:t>
      </w:r>
      <w:r w:rsidRPr="00487AAB">
        <w:rPr>
          <w:rFonts w:ascii="Georgia" w:hAnsi="Georgia"/>
          <w:sz w:val="24"/>
        </w:rPr>
        <w:t xml:space="preserve"> accept</w:t>
      </w:r>
      <w:r w:rsidR="00203B03" w:rsidRPr="00627EFE">
        <w:rPr>
          <w:rFonts w:ascii="Georgia" w:hAnsi="Georgia"/>
          <w:sz w:val="24"/>
        </w:rPr>
        <w:t xml:space="preserve">é par </w:t>
      </w:r>
      <w:r w:rsidR="00487AAB" w:rsidRPr="00627EFE">
        <w:rPr>
          <w:rFonts w:ascii="Georgia" w:hAnsi="Georgia"/>
          <w:sz w:val="24"/>
        </w:rPr>
        <w:t xml:space="preserve">les </w:t>
      </w:r>
      <w:r w:rsidR="00487AAB" w:rsidRPr="00487AAB">
        <w:rPr>
          <w:rFonts w:ascii="Georgia" w:hAnsi="Georgia"/>
          <w:sz w:val="24"/>
        </w:rPr>
        <w:t>parties</w:t>
      </w:r>
      <w:r w:rsidRPr="00487AAB">
        <w:rPr>
          <w:rFonts w:ascii="Georgia" w:hAnsi="Georgia"/>
          <w:sz w:val="24"/>
        </w:rPr>
        <w:t xml:space="preserve"> prenantes </w:t>
      </w:r>
      <w:r w:rsidR="00203B03" w:rsidRPr="00627EFE">
        <w:rPr>
          <w:rFonts w:ascii="Georgia" w:hAnsi="Georgia"/>
          <w:sz w:val="24"/>
        </w:rPr>
        <w:t xml:space="preserve">comme une base </w:t>
      </w:r>
      <w:r w:rsidRPr="00487AAB">
        <w:rPr>
          <w:rFonts w:ascii="Georgia" w:hAnsi="Georgia"/>
          <w:sz w:val="24"/>
        </w:rPr>
        <w:t>valable et utile pour l</w:t>
      </w:r>
      <w:r w:rsidR="00E81D0E" w:rsidRPr="00487AAB">
        <w:rPr>
          <w:rFonts w:ascii="Georgia" w:hAnsi="Georgia"/>
          <w:sz w:val="24"/>
        </w:rPr>
        <w:t>’</w:t>
      </w:r>
      <w:r w:rsidRPr="00487AAB">
        <w:rPr>
          <w:rFonts w:ascii="Georgia" w:hAnsi="Georgia"/>
          <w:sz w:val="24"/>
        </w:rPr>
        <w:t>exercice de visualisation.</w:t>
      </w:r>
    </w:p>
    <w:p w:rsidR="00B840AD" w:rsidRPr="00487AAB" w:rsidRDefault="00B840AD"/>
    <w:sectPr w:rsidR="00B840AD" w:rsidRPr="00487A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810" w:rsidRDefault="000A7810" w:rsidP="00C977F8">
      <w:pPr>
        <w:spacing w:after="0" w:line="240" w:lineRule="auto"/>
      </w:pPr>
      <w:r>
        <w:separator/>
      </w:r>
    </w:p>
  </w:endnote>
  <w:endnote w:type="continuationSeparator" w:id="0">
    <w:p w:rsidR="000A7810" w:rsidRDefault="000A7810" w:rsidP="00C97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font207">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haker 2 Lancet Regular">
    <w:altName w:val="Shaker 2 Lancet Regular"/>
    <w:panose1 w:val="00000000000000000000"/>
    <w:charset w:val="4D"/>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BD4" w:rsidRDefault="00ED3BD4" w:rsidP="00BB2D25">
    <w:pPr>
      <w:pStyle w:val="Footer"/>
      <w:pBdr>
        <w:bottom w:val="single" w:sz="4" w:space="1" w:color="auto"/>
      </w:pBdr>
      <w:spacing w:after="0"/>
      <w:rPr>
        <w:snapToGrid w:val="0"/>
      </w:rPr>
    </w:pPr>
  </w:p>
  <w:p w:rsidR="00ED3BD4" w:rsidRPr="00A141DE" w:rsidRDefault="00ED3BD4" w:rsidP="00BB2D25">
    <w:pPr>
      <w:pStyle w:val="Footer"/>
      <w:spacing w:after="0" w:line="240" w:lineRule="auto"/>
      <w:jc w:val="both"/>
    </w:pPr>
    <w:r>
      <w:rPr>
        <w:i/>
        <w:snapToGrid w:val="0"/>
        <w:sz w:val="19"/>
      </w:rPr>
      <w:t>01</w:t>
    </w:r>
    <w:r w:rsidRPr="00487AAB">
      <w:rPr>
        <w:i/>
        <w:snapToGrid w:val="0"/>
        <w:sz w:val="19"/>
        <w:vertAlign w:val="superscript"/>
      </w:rPr>
      <w:t>er</w:t>
    </w:r>
    <w:r>
      <w:rPr>
        <w:i/>
        <w:snapToGrid w:val="0"/>
        <w:sz w:val="19"/>
      </w:rPr>
      <w:t xml:space="preserve"> — août-2014 (final) </w:t>
    </w:r>
    <w:r>
      <w:rPr>
        <w:snapToGrid w:val="0"/>
        <w:sz w:val="19"/>
      </w:rPr>
      <w:t>(</w:t>
    </w:r>
    <w:r>
      <w:rPr>
        <w:snapToGrid w:val="0"/>
        <w:sz w:val="19"/>
        <w:szCs w:val="19"/>
      </w:rPr>
      <w:fldChar w:fldCharType="begin"/>
    </w:r>
    <w:r>
      <w:rPr>
        <w:snapToGrid w:val="0"/>
        <w:sz w:val="19"/>
        <w:szCs w:val="19"/>
      </w:rPr>
      <w:instrText xml:space="preserve"> PAGE   \* MERGEFORMAT </w:instrText>
    </w:r>
    <w:r>
      <w:rPr>
        <w:snapToGrid w:val="0"/>
        <w:sz w:val="19"/>
        <w:szCs w:val="19"/>
      </w:rPr>
      <w:fldChar w:fldCharType="separate"/>
    </w:r>
    <w:r w:rsidR="00657B13">
      <w:rPr>
        <w:noProof/>
        <w:snapToGrid w:val="0"/>
        <w:sz w:val="19"/>
        <w:szCs w:val="19"/>
      </w:rPr>
      <w:t>ii</w:t>
    </w:r>
    <w:r>
      <w:rPr>
        <w:snapToGrid w:val="0"/>
        <w:sz w:val="19"/>
        <w:szCs w:val="19"/>
      </w:rPr>
      <w:fldChar w:fldCharType="end"/>
    </w:r>
    <w:r>
      <w:rPr>
        <w:snapToGrid w:val="0"/>
        <w:sz w:val="19"/>
      </w:rPr>
      <w:t>)</w:t>
    </w:r>
    <w:r>
      <w:rPr>
        <w:i/>
        <w:snapToGrid w:val="0"/>
        <w:sz w:val="19"/>
      </w:rPr>
      <w:t xml:space="preserve"> </w:t>
    </w:r>
    <w:r>
      <w:rPr>
        <w:i/>
        <w:snapToGrid w:val="0"/>
        <w:sz w:val="19"/>
        <w:szCs w:val="19"/>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810" w:rsidRDefault="000A7810" w:rsidP="00C977F8">
      <w:pPr>
        <w:spacing w:after="0" w:line="240" w:lineRule="auto"/>
      </w:pPr>
      <w:r>
        <w:separator/>
      </w:r>
    </w:p>
  </w:footnote>
  <w:footnote w:type="continuationSeparator" w:id="0">
    <w:p w:rsidR="000A7810" w:rsidRDefault="000A7810" w:rsidP="00C977F8">
      <w:pPr>
        <w:spacing w:after="0" w:line="240" w:lineRule="auto"/>
      </w:pPr>
      <w:r>
        <w:continuationSeparator/>
      </w:r>
    </w:p>
  </w:footnote>
  <w:footnote w:id="1">
    <w:p w:rsidR="00ED3BD4" w:rsidRDefault="00ED3BD4" w:rsidP="00C977F8">
      <w:pPr>
        <w:pStyle w:val="FootnoteText"/>
      </w:pPr>
      <w:r>
        <w:rPr>
          <w:rStyle w:val="FootnoteReference"/>
        </w:rPr>
        <w:footnoteRef/>
      </w:r>
      <w:r>
        <w:t xml:space="preserve"> </w:t>
      </w:r>
      <w:r>
        <w:rPr>
          <w:rStyle w:val="SUNfootnoteChar"/>
        </w:rPr>
        <w:t>La structure du rapport est une adaptation des normes du CGIAR pour l’évaluation externe indépendante (</w:t>
      </w:r>
      <w:r>
        <w:fldChar w:fldCharType="begin"/>
      </w:r>
      <w:r>
        <w:instrText xml:space="preserve"> REF _Ref393654434 \h  \* MERGEFORMAT </w:instrText>
      </w:r>
      <w:r>
        <w:fldChar w:fldCharType="separate"/>
      </w:r>
      <w:r w:rsidRPr="00D61A4F">
        <w:rPr>
          <w:rStyle w:val="SUNfootnoteChar"/>
        </w:rPr>
        <w:t>CGIAR</w:t>
      </w:r>
      <w:r>
        <w:rPr>
          <w:rStyle w:val="SUNfootnoteChar"/>
        </w:rPr>
        <w:t> </w:t>
      </w:r>
      <w:r w:rsidRPr="00D61A4F">
        <w:rPr>
          <w:rStyle w:val="SUNfootnoteChar"/>
        </w:rPr>
        <w:t>2013</w:t>
      </w:r>
      <w:r>
        <w:fldChar w:fldCharType="end"/>
      </w:r>
      <w:r>
        <w:rPr>
          <w:rStyle w:val="SUNfootnoteChar"/>
        </w:rPr>
        <w:t>).</w:t>
      </w:r>
    </w:p>
  </w:footnote>
  <w:footnote w:id="2">
    <w:p w:rsidR="00ED3BD4" w:rsidRDefault="00ED3BD4" w:rsidP="00C977F8">
      <w:pPr>
        <w:pStyle w:val="SUNfootnote"/>
      </w:pPr>
      <w:r>
        <w:rPr>
          <w:rStyle w:val="FootnoteReference"/>
        </w:rPr>
        <w:footnoteRef/>
      </w:r>
      <w:r>
        <w:t xml:space="preserve"> Deux options étaient proposées : l’établissement d’un groupe principal multi-acteurs (pour fournir un leadership global au Mouvement SUN, définir sa stratégie et une structure de redevabilité pour soutenir sa mise en œuvre, ainsi que le plaidoyer proactif et la mobilisation des ressources), ou la fusion du Mouvement SUN avec le Comité permanent des Nations Unies sur la nutrition (SCN). La première option a été adoptée.</w:t>
      </w:r>
    </w:p>
  </w:footnote>
  <w:footnote w:id="3">
    <w:p w:rsidR="00ED3BD4" w:rsidRDefault="00ED3BD4" w:rsidP="00C977F8">
      <w:pPr>
        <w:pStyle w:val="SUNfootnote"/>
      </w:pPr>
      <w:r>
        <w:rPr>
          <w:rStyle w:val="FootnoteReference"/>
        </w:rPr>
        <w:footnoteRef/>
      </w:r>
      <w:r>
        <w:t xml:space="preserve"> Voir la section </w:t>
      </w:r>
      <w:r>
        <w:fldChar w:fldCharType="begin"/>
      </w:r>
      <w:r>
        <w:instrText xml:space="preserve"> REF _Ref393604516 \r \h </w:instrText>
      </w:r>
      <w:r>
        <w:fldChar w:fldCharType="separate"/>
      </w:r>
      <w:r>
        <w:t>5</w:t>
      </w:r>
      <w:r>
        <w:fldChar w:fldCharType="end"/>
      </w:r>
      <w:r>
        <w:t xml:space="preserve"> pour poursuivre la discussion sur les questions d’évaluation.</w:t>
      </w:r>
    </w:p>
  </w:footnote>
  <w:footnote w:id="4">
    <w:p w:rsidR="00ED3BD4" w:rsidRDefault="00ED3BD4" w:rsidP="00C977F8">
      <w:pPr>
        <w:pStyle w:val="SUNfootnote"/>
      </w:pPr>
      <w:r>
        <w:rPr>
          <w:rStyle w:val="FootnoteReference"/>
        </w:rPr>
        <w:footnoteRef/>
      </w:r>
      <w:r>
        <w:t xml:space="preserve"> » Le Mouvement SUN, n’est cependant, pas une nouvelle institution ou mécanisme de financement. Il s’agit d’un partenariat multipartite très étendu dont le but est de soutenir les plans nationaux de renforcement de la nutrition. C’est un Mouvement volontaire sans charte ou statut juridique légal. Il ne fournit pas directement les ressources financières ou techniques, mais cherche à catalyser leur disponibilité en réponse aux besoins des pays. Le Mouvement SUN est ouvert à tous les pays dont les gouvernements s’engagent à renforcer la nutrition et à toutes les parties prenantes engagées à fournir un soutien. » (TOR¶4)</w:t>
      </w:r>
    </w:p>
  </w:footnote>
  <w:footnote w:id="5">
    <w:p w:rsidR="00ED3BD4" w:rsidRDefault="00ED3BD4" w:rsidP="00C977F8">
      <w:pPr>
        <w:pStyle w:val="SUNfootnote"/>
      </w:pPr>
      <w:r>
        <w:rPr>
          <w:rStyle w:val="FootnoteReference"/>
        </w:rPr>
        <w:footnoteRef/>
      </w:r>
      <w:r>
        <w:t xml:space="preserve"> " L’évaluation globale indépendante devra prendre en compte les changements rapides qui se produisent dans le paysage du développement international et les nouvelles réalités et les défis en matière de nutrition. » (TdR ¶11)</w:t>
      </w:r>
    </w:p>
  </w:footnote>
  <w:footnote w:id="6">
    <w:p w:rsidR="00ED3BD4" w:rsidRDefault="00ED3BD4" w:rsidP="00C977F8">
      <w:pPr>
        <w:pStyle w:val="SUNfootnote"/>
      </w:pPr>
      <w:r>
        <w:rPr>
          <w:rStyle w:val="FootnoteReference"/>
        </w:rPr>
        <w:footnoteRef/>
      </w:r>
      <w:r>
        <w:t xml:space="preserve"> Une autre question fondamentale est la place qu’occupe le Mouvement SUN et son avantage comparatif par rapport aux changements dans d’autres institutions et initiatives en matière de nutrition, notamment : i) les six objectifs mondiaux en matière de nutrition décidés lors de l’Assemblée mondiale de la santé en 2012 ; ii) les engagements dans le cadre du Pacte de la nutrition pour la croissance ; iii) les mécanismes proposés pour le financement catalytique de la nutrition ; iv) les systèmes d’information pour la nutrition dans les pays ; v) les travaux en cours pour suivre les investissements en matière de nutrition ; vi) les plans pour un rapport mondial sur l’état de la nutrition dans le monde ; et vii) les mutations en cours au sein du Comité permanent</w:t>
      </w:r>
      <w:r w:rsidRPr="00E36B8A">
        <w:t xml:space="preserve"> </w:t>
      </w:r>
      <w:r>
        <w:t>des Nations Unies sur la nutrition et dans l’Initiative REACH (TdR¶12).</w:t>
      </w:r>
    </w:p>
  </w:footnote>
  <w:footnote w:id="7">
    <w:p w:rsidR="00ED3BD4" w:rsidRDefault="00ED3BD4" w:rsidP="00C977F8">
      <w:pPr>
        <w:pStyle w:val="SUNfootnote"/>
      </w:pPr>
      <w:r>
        <w:rPr>
          <w:rStyle w:val="FootnoteReference"/>
        </w:rPr>
        <w:footnoteRef/>
      </w:r>
      <w:r>
        <w:t xml:space="preserve"> L’</w:t>
      </w:r>
      <w:r>
        <w:fldChar w:fldCharType="begin"/>
      </w:r>
      <w:r>
        <w:instrText xml:space="preserve"> REF _Ref394065129 \r \h </w:instrText>
      </w:r>
      <w:r>
        <w:fldChar w:fldCharType="separate"/>
      </w:r>
      <w:r>
        <w:t>Annexe H</w:t>
      </w:r>
      <w:r>
        <w:fldChar w:fldCharType="end"/>
      </w:r>
      <w:r>
        <w:t xml:space="preserve"> intègre les questions des TdR à la grille d’évaluation.</w:t>
      </w:r>
    </w:p>
  </w:footnote>
  <w:footnote w:id="8">
    <w:p w:rsidR="00ED3BD4" w:rsidRDefault="00ED3BD4" w:rsidP="00C977F8">
      <w:pPr>
        <w:pStyle w:val="SUNfootnote"/>
      </w:pPr>
      <w:r>
        <w:rPr>
          <w:rStyle w:val="FootnoteReference"/>
        </w:rPr>
        <w:footnoteRef/>
      </w:r>
      <w:r>
        <w:t xml:space="preserve"> Les membres de l’équipe de base se trouvent dans une demi-douzaine de pays répartis sur trois continents.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BD4" w:rsidRPr="001329BE" w:rsidRDefault="00ED3BD4" w:rsidP="00BB2D25">
    <w:pPr>
      <w:pStyle w:val="Header"/>
      <w:pBdr>
        <w:bottom w:val="single" w:sz="4" w:space="1" w:color="auto"/>
      </w:pBdr>
      <w:jc w:val="center"/>
      <w:rPr>
        <w:rFonts w:ascii="Georgia" w:hAnsi="Georgia"/>
        <w:b/>
        <w:i/>
        <w:sz w:val="20"/>
      </w:rPr>
    </w:pPr>
    <w:r>
      <w:rPr>
        <w:rStyle w:val="BookTitle"/>
        <w:rFonts w:ascii="Georgia" w:hAnsi="Georgia"/>
        <w:i/>
      </w:rPr>
      <w:t>Évaluation globale indépendante du SUN — Rapport initial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A500D"/>
    <w:multiLevelType w:val="hybridMultilevel"/>
    <w:tmpl w:val="7F44F664"/>
    <w:lvl w:ilvl="0" w:tplc="707CB45E">
      <w:start w:val="1"/>
      <w:numFmt w:val="decimal"/>
      <w:lvlText w:val="5.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A00B39"/>
    <w:multiLevelType w:val="hybridMultilevel"/>
    <w:tmpl w:val="1CE017BC"/>
    <w:lvl w:ilvl="0" w:tplc="D1B83752">
      <w:start w:val="1"/>
      <w:numFmt w:val="decimal"/>
      <w:pStyle w:val="WFPTableTitle"/>
      <w:lvlText w:val="Table %1"/>
      <w:lvlJc w:val="left"/>
      <w:pPr>
        <w:ind w:left="720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8090019" w:tentative="1">
      <w:start w:val="1"/>
      <w:numFmt w:val="lowerLetter"/>
      <w:lvlText w:val="%2."/>
      <w:lvlJc w:val="left"/>
      <w:pPr>
        <w:ind w:left="5023" w:hanging="360"/>
      </w:pPr>
    </w:lvl>
    <w:lvl w:ilvl="2" w:tplc="0809001B" w:tentative="1">
      <w:start w:val="1"/>
      <w:numFmt w:val="lowerRoman"/>
      <w:lvlText w:val="%3."/>
      <w:lvlJc w:val="right"/>
      <w:pPr>
        <w:ind w:left="5743" w:hanging="180"/>
      </w:pPr>
    </w:lvl>
    <w:lvl w:ilvl="3" w:tplc="0809000F" w:tentative="1">
      <w:start w:val="1"/>
      <w:numFmt w:val="decimal"/>
      <w:lvlText w:val="%4."/>
      <w:lvlJc w:val="left"/>
      <w:pPr>
        <w:ind w:left="6463" w:hanging="360"/>
      </w:pPr>
    </w:lvl>
    <w:lvl w:ilvl="4" w:tplc="08090019" w:tentative="1">
      <w:start w:val="1"/>
      <w:numFmt w:val="lowerLetter"/>
      <w:lvlText w:val="%5."/>
      <w:lvlJc w:val="left"/>
      <w:pPr>
        <w:ind w:left="7183" w:hanging="360"/>
      </w:pPr>
    </w:lvl>
    <w:lvl w:ilvl="5" w:tplc="0809001B" w:tentative="1">
      <w:start w:val="1"/>
      <w:numFmt w:val="lowerRoman"/>
      <w:lvlText w:val="%6."/>
      <w:lvlJc w:val="right"/>
      <w:pPr>
        <w:ind w:left="7903" w:hanging="180"/>
      </w:pPr>
    </w:lvl>
    <w:lvl w:ilvl="6" w:tplc="0809000F" w:tentative="1">
      <w:start w:val="1"/>
      <w:numFmt w:val="decimal"/>
      <w:lvlText w:val="%7."/>
      <w:lvlJc w:val="left"/>
      <w:pPr>
        <w:ind w:left="8623" w:hanging="360"/>
      </w:pPr>
    </w:lvl>
    <w:lvl w:ilvl="7" w:tplc="08090019" w:tentative="1">
      <w:start w:val="1"/>
      <w:numFmt w:val="lowerLetter"/>
      <w:lvlText w:val="%8."/>
      <w:lvlJc w:val="left"/>
      <w:pPr>
        <w:ind w:left="9343" w:hanging="360"/>
      </w:pPr>
    </w:lvl>
    <w:lvl w:ilvl="8" w:tplc="0809001B" w:tentative="1">
      <w:start w:val="1"/>
      <w:numFmt w:val="lowerRoman"/>
      <w:lvlText w:val="%9."/>
      <w:lvlJc w:val="right"/>
      <w:pPr>
        <w:ind w:left="10063" w:hanging="180"/>
      </w:pPr>
    </w:lvl>
  </w:abstractNum>
  <w:abstractNum w:abstractNumId="2">
    <w:nsid w:val="06E657BA"/>
    <w:multiLevelType w:val="hybridMultilevel"/>
    <w:tmpl w:val="DF64B11C"/>
    <w:lvl w:ilvl="0" w:tplc="12C09B36">
      <w:start w:val="1"/>
      <w:numFmt w:val="decimal"/>
      <w:pStyle w:val="WFPmaptitle"/>
      <w:lvlText w:val="Map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5A17889"/>
    <w:multiLevelType w:val="hybridMultilevel"/>
    <w:tmpl w:val="8E9C9B28"/>
    <w:lvl w:ilvl="0" w:tplc="990CE6A2">
      <w:start w:val="1"/>
      <w:numFmt w:val="bullet"/>
      <w:pStyle w:val="CVListsub-bullet"/>
      <w:lvlText w:val="­"/>
      <w:lvlJc w:val="left"/>
      <w:pPr>
        <w:tabs>
          <w:tab w:val="num" w:pos="2985"/>
        </w:tabs>
        <w:ind w:left="2985" w:hanging="360"/>
      </w:pPr>
      <w:rPr>
        <w:rFonts w:ascii="font207" w:hAnsi="font207" w:hint="default"/>
      </w:rPr>
    </w:lvl>
    <w:lvl w:ilvl="1" w:tplc="77627BC4" w:tentative="1">
      <w:start w:val="1"/>
      <w:numFmt w:val="bullet"/>
      <w:lvlText w:val="o"/>
      <w:lvlJc w:val="left"/>
      <w:pPr>
        <w:tabs>
          <w:tab w:val="num" w:pos="4422"/>
        </w:tabs>
        <w:ind w:left="4422" w:hanging="360"/>
      </w:pPr>
      <w:rPr>
        <w:rFonts w:ascii="Courier New" w:hAnsi="Courier New" w:cs="Courier New" w:hint="default"/>
      </w:rPr>
    </w:lvl>
    <w:lvl w:ilvl="2" w:tplc="ABE4D2DE" w:tentative="1">
      <w:start w:val="1"/>
      <w:numFmt w:val="bullet"/>
      <w:lvlText w:val=""/>
      <w:lvlJc w:val="left"/>
      <w:pPr>
        <w:tabs>
          <w:tab w:val="num" w:pos="5142"/>
        </w:tabs>
        <w:ind w:left="5142" w:hanging="360"/>
      </w:pPr>
      <w:rPr>
        <w:rFonts w:ascii="Wingdings" w:hAnsi="Wingdings" w:hint="default"/>
      </w:rPr>
    </w:lvl>
    <w:lvl w:ilvl="3" w:tplc="302A2D36" w:tentative="1">
      <w:start w:val="1"/>
      <w:numFmt w:val="bullet"/>
      <w:lvlText w:val=""/>
      <w:lvlJc w:val="left"/>
      <w:pPr>
        <w:tabs>
          <w:tab w:val="num" w:pos="5862"/>
        </w:tabs>
        <w:ind w:left="5862" w:hanging="360"/>
      </w:pPr>
      <w:rPr>
        <w:rFonts w:ascii="Symbol" w:hAnsi="Symbol" w:hint="default"/>
      </w:rPr>
    </w:lvl>
    <w:lvl w:ilvl="4" w:tplc="EE32A936" w:tentative="1">
      <w:start w:val="1"/>
      <w:numFmt w:val="bullet"/>
      <w:lvlText w:val="o"/>
      <w:lvlJc w:val="left"/>
      <w:pPr>
        <w:tabs>
          <w:tab w:val="num" w:pos="6582"/>
        </w:tabs>
        <w:ind w:left="6582" w:hanging="360"/>
      </w:pPr>
      <w:rPr>
        <w:rFonts w:ascii="Courier New" w:hAnsi="Courier New" w:cs="Courier New" w:hint="default"/>
      </w:rPr>
    </w:lvl>
    <w:lvl w:ilvl="5" w:tplc="EC52CB4C" w:tentative="1">
      <w:start w:val="1"/>
      <w:numFmt w:val="bullet"/>
      <w:lvlText w:val=""/>
      <w:lvlJc w:val="left"/>
      <w:pPr>
        <w:tabs>
          <w:tab w:val="num" w:pos="7302"/>
        </w:tabs>
        <w:ind w:left="7302" w:hanging="360"/>
      </w:pPr>
      <w:rPr>
        <w:rFonts w:ascii="Wingdings" w:hAnsi="Wingdings" w:hint="default"/>
      </w:rPr>
    </w:lvl>
    <w:lvl w:ilvl="6" w:tplc="C21075A4" w:tentative="1">
      <w:start w:val="1"/>
      <w:numFmt w:val="bullet"/>
      <w:lvlText w:val=""/>
      <w:lvlJc w:val="left"/>
      <w:pPr>
        <w:tabs>
          <w:tab w:val="num" w:pos="8022"/>
        </w:tabs>
        <w:ind w:left="8022" w:hanging="360"/>
      </w:pPr>
      <w:rPr>
        <w:rFonts w:ascii="Symbol" w:hAnsi="Symbol" w:hint="default"/>
      </w:rPr>
    </w:lvl>
    <w:lvl w:ilvl="7" w:tplc="90AE0FA6" w:tentative="1">
      <w:start w:val="1"/>
      <w:numFmt w:val="bullet"/>
      <w:lvlText w:val="o"/>
      <w:lvlJc w:val="left"/>
      <w:pPr>
        <w:tabs>
          <w:tab w:val="num" w:pos="8742"/>
        </w:tabs>
        <w:ind w:left="8742" w:hanging="360"/>
      </w:pPr>
      <w:rPr>
        <w:rFonts w:ascii="Courier New" w:hAnsi="Courier New" w:cs="Courier New" w:hint="default"/>
      </w:rPr>
    </w:lvl>
    <w:lvl w:ilvl="8" w:tplc="9F18F94A" w:tentative="1">
      <w:start w:val="1"/>
      <w:numFmt w:val="bullet"/>
      <w:lvlText w:val=""/>
      <w:lvlJc w:val="left"/>
      <w:pPr>
        <w:tabs>
          <w:tab w:val="num" w:pos="9462"/>
        </w:tabs>
        <w:ind w:left="9462" w:hanging="360"/>
      </w:pPr>
      <w:rPr>
        <w:rFonts w:ascii="Wingdings" w:hAnsi="Wingdings" w:hint="default"/>
      </w:rPr>
    </w:lvl>
  </w:abstractNum>
  <w:abstractNum w:abstractNumId="4">
    <w:nsid w:val="168932BC"/>
    <w:multiLevelType w:val="multilevel"/>
    <w:tmpl w:val="3F90C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1712E5"/>
    <w:multiLevelType w:val="hybridMultilevel"/>
    <w:tmpl w:val="3D682F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8A47D1C"/>
    <w:multiLevelType w:val="hybridMultilevel"/>
    <w:tmpl w:val="F508E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FC87CAC"/>
    <w:multiLevelType w:val="hybridMultilevel"/>
    <w:tmpl w:val="598A7816"/>
    <w:lvl w:ilvl="0" w:tplc="D5083214">
      <w:start w:val="1"/>
      <w:numFmt w:val="decimal"/>
      <w:lvlText w:val="1.%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FE66144"/>
    <w:multiLevelType w:val="hybridMultilevel"/>
    <w:tmpl w:val="6EAAF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04B14BA"/>
    <w:multiLevelType w:val="hybridMultilevel"/>
    <w:tmpl w:val="07EE7FD4"/>
    <w:lvl w:ilvl="0" w:tplc="D7E2874A">
      <w:start w:val="1"/>
      <w:numFmt w:val="bullet"/>
      <w:pStyle w:val="Listsub-bullet"/>
      <w:lvlText w:val="­"/>
      <w:lvlJc w:val="left"/>
      <w:pPr>
        <w:tabs>
          <w:tab w:val="num" w:pos="720"/>
        </w:tabs>
        <w:ind w:left="720" w:hanging="363"/>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1434BAC"/>
    <w:multiLevelType w:val="hybridMultilevel"/>
    <w:tmpl w:val="7C4E6294"/>
    <w:lvl w:ilvl="0" w:tplc="0D642A06">
      <w:start w:val="1"/>
      <w:numFmt w:val="lowerLetter"/>
      <w:lvlText w:val="%1)"/>
      <w:lvlJc w:val="left"/>
      <w:pPr>
        <w:ind w:left="720"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3151531"/>
    <w:multiLevelType w:val="hybridMultilevel"/>
    <w:tmpl w:val="4314E766"/>
    <w:lvl w:ilvl="0" w:tplc="77CADFCA">
      <w:start w:val="1"/>
      <w:numFmt w:val="decimal"/>
      <w:pStyle w:val="ListNumber1"/>
      <w:lvlText w:val="%1."/>
      <w:lvlJc w:val="left"/>
      <w:pPr>
        <w:tabs>
          <w:tab w:val="num" w:pos="357"/>
        </w:tabs>
        <w:ind w:left="357" w:hanging="357"/>
      </w:pPr>
      <w:rPr>
        <w:rFonts w:hint="default"/>
      </w:rPr>
    </w:lvl>
    <w:lvl w:ilvl="1" w:tplc="F3E42552">
      <w:start w:val="1"/>
      <w:numFmt w:val="lowerLetter"/>
      <w:lvlText w:val="%2."/>
      <w:lvlJc w:val="left"/>
      <w:pPr>
        <w:tabs>
          <w:tab w:val="num" w:pos="1440"/>
        </w:tabs>
        <w:ind w:left="1440" w:hanging="360"/>
      </w:pPr>
    </w:lvl>
    <w:lvl w:ilvl="2" w:tplc="FD2AE608" w:tentative="1">
      <w:start w:val="1"/>
      <w:numFmt w:val="lowerRoman"/>
      <w:lvlText w:val="%3."/>
      <w:lvlJc w:val="right"/>
      <w:pPr>
        <w:tabs>
          <w:tab w:val="num" w:pos="2160"/>
        </w:tabs>
        <w:ind w:left="2160" w:hanging="180"/>
      </w:pPr>
    </w:lvl>
    <w:lvl w:ilvl="3" w:tplc="5A222704" w:tentative="1">
      <w:start w:val="1"/>
      <w:numFmt w:val="decimal"/>
      <w:lvlText w:val="%4."/>
      <w:lvlJc w:val="left"/>
      <w:pPr>
        <w:tabs>
          <w:tab w:val="num" w:pos="2880"/>
        </w:tabs>
        <w:ind w:left="2880" w:hanging="360"/>
      </w:pPr>
    </w:lvl>
    <w:lvl w:ilvl="4" w:tplc="393C1DD4" w:tentative="1">
      <w:start w:val="1"/>
      <w:numFmt w:val="lowerLetter"/>
      <w:lvlText w:val="%5."/>
      <w:lvlJc w:val="left"/>
      <w:pPr>
        <w:tabs>
          <w:tab w:val="num" w:pos="3600"/>
        </w:tabs>
        <w:ind w:left="3600" w:hanging="360"/>
      </w:pPr>
    </w:lvl>
    <w:lvl w:ilvl="5" w:tplc="A1C8FE64" w:tentative="1">
      <w:start w:val="1"/>
      <w:numFmt w:val="lowerRoman"/>
      <w:lvlText w:val="%6."/>
      <w:lvlJc w:val="right"/>
      <w:pPr>
        <w:tabs>
          <w:tab w:val="num" w:pos="4320"/>
        </w:tabs>
        <w:ind w:left="4320" w:hanging="180"/>
      </w:pPr>
    </w:lvl>
    <w:lvl w:ilvl="6" w:tplc="ED64C86A" w:tentative="1">
      <w:start w:val="1"/>
      <w:numFmt w:val="decimal"/>
      <w:lvlText w:val="%7."/>
      <w:lvlJc w:val="left"/>
      <w:pPr>
        <w:tabs>
          <w:tab w:val="num" w:pos="5040"/>
        </w:tabs>
        <w:ind w:left="5040" w:hanging="360"/>
      </w:pPr>
    </w:lvl>
    <w:lvl w:ilvl="7" w:tplc="113C79EE" w:tentative="1">
      <w:start w:val="1"/>
      <w:numFmt w:val="lowerLetter"/>
      <w:lvlText w:val="%8."/>
      <w:lvlJc w:val="left"/>
      <w:pPr>
        <w:tabs>
          <w:tab w:val="num" w:pos="5760"/>
        </w:tabs>
        <w:ind w:left="5760" w:hanging="360"/>
      </w:pPr>
    </w:lvl>
    <w:lvl w:ilvl="8" w:tplc="379CB3C6" w:tentative="1">
      <w:start w:val="1"/>
      <w:numFmt w:val="lowerRoman"/>
      <w:lvlText w:val="%9."/>
      <w:lvlJc w:val="right"/>
      <w:pPr>
        <w:tabs>
          <w:tab w:val="num" w:pos="6480"/>
        </w:tabs>
        <w:ind w:left="6480" w:hanging="180"/>
      </w:pPr>
    </w:lvl>
  </w:abstractNum>
  <w:abstractNum w:abstractNumId="12">
    <w:nsid w:val="263D3994"/>
    <w:multiLevelType w:val="multilevel"/>
    <w:tmpl w:val="4C1093DE"/>
    <w:lvl w:ilvl="0">
      <w:start w:val="6"/>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3">
    <w:nsid w:val="27885197"/>
    <w:multiLevelType w:val="hybridMultilevel"/>
    <w:tmpl w:val="1700D710"/>
    <w:lvl w:ilvl="0" w:tplc="E4AC53B0">
      <w:start w:val="1"/>
      <w:numFmt w:val="decimal"/>
      <w:pStyle w:val="SUNTableTitle"/>
      <w:lvlText w:val="Tableau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168276D"/>
    <w:multiLevelType w:val="hybridMultilevel"/>
    <w:tmpl w:val="9F089496"/>
    <w:lvl w:ilvl="0" w:tplc="DA1E6F9A">
      <w:start w:val="1"/>
      <w:numFmt w:val="decimal"/>
      <w:pStyle w:val="Numberedbodytext"/>
      <w:lvlText w:val="%1."/>
      <w:lvlJc w:val="left"/>
      <w:pPr>
        <w:ind w:left="720" w:hanging="360"/>
      </w:pPr>
      <w:rPr>
        <w:rFonts w:ascii="Calibri" w:hAnsi="Calibri" w:hint="default"/>
        <w:color w:val="auto"/>
        <w:sz w:val="22"/>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3185655A"/>
    <w:multiLevelType w:val="hybridMultilevel"/>
    <w:tmpl w:val="19846090"/>
    <w:lvl w:ilvl="0" w:tplc="4BEC0B7C">
      <w:start w:val="1"/>
      <w:numFmt w:val="decimal"/>
      <w:pStyle w:val="SUNFigureTitle"/>
      <w:lvlText w:val="Graphique %1"/>
      <w:lvlJc w:val="center"/>
      <w:pPr>
        <w:ind w:left="1636"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18F69E1"/>
    <w:multiLevelType w:val="hybridMultilevel"/>
    <w:tmpl w:val="40183238"/>
    <w:lvl w:ilvl="0" w:tplc="76AC3D6A">
      <w:start w:val="1"/>
      <w:numFmt w:val="decimal"/>
      <w:lvlText w:val="8. %1"/>
      <w:lvlJc w:val="left"/>
      <w:pPr>
        <w:ind w:left="77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4E31960"/>
    <w:multiLevelType w:val="hybridMultilevel"/>
    <w:tmpl w:val="5C300162"/>
    <w:lvl w:ilvl="0" w:tplc="0458F818">
      <w:start w:val="1"/>
      <w:numFmt w:val="decimal"/>
      <w:pStyle w:val="WFPFigureTitle"/>
      <w:lvlText w:val="Figure %1"/>
      <w:lvlJc w:val="left"/>
      <w:pPr>
        <w:ind w:left="720" w:hanging="360"/>
      </w:pPr>
      <w:rPr>
        <w:rFonts w:cs="Times New Roman"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18">
    <w:nsid w:val="35B46EFE"/>
    <w:multiLevelType w:val="hybridMultilevel"/>
    <w:tmpl w:val="AED0D682"/>
    <w:lvl w:ilvl="0" w:tplc="5A4EE6D8">
      <w:start w:val="1"/>
      <w:numFmt w:val="decimal"/>
      <w:lvlText w:val="4. %1"/>
      <w:lvlJc w:val="left"/>
      <w:pPr>
        <w:ind w:left="360" w:hanging="360"/>
      </w:pPr>
      <w:rPr>
        <w:rFonts w:ascii="Georgia" w:hAnsi="Georgia" w:hint="default"/>
        <w:b w:val="0"/>
        <w:i w:val="0"/>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7A90184"/>
    <w:multiLevelType w:val="hybridMultilevel"/>
    <w:tmpl w:val="0596CB88"/>
    <w:lvl w:ilvl="0" w:tplc="0E9E3860">
      <w:start w:val="1"/>
      <w:numFmt w:val="decimal"/>
      <w:lvlText w:val="%1)"/>
      <w:lvlJc w:val="left"/>
      <w:pPr>
        <w:ind w:left="1080" w:hanging="360"/>
      </w:pPr>
      <w:rPr>
        <w:rFonts w:hint="default"/>
        <w:b w:val="0"/>
        <w:i w:val="0"/>
        <w:sz w:val="22"/>
        <w:szCs w:val="22"/>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3A771CE0"/>
    <w:multiLevelType w:val="hybridMultilevel"/>
    <w:tmpl w:val="82209534"/>
    <w:lvl w:ilvl="0" w:tplc="9C1EA00C">
      <w:start w:val="1"/>
      <w:numFmt w:val="bullet"/>
      <w:pStyle w:val="CMBullet"/>
      <w:lvlText w:val="-"/>
      <w:lvlJc w:val="left"/>
      <w:pPr>
        <w:tabs>
          <w:tab w:val="num" w:pos="720"/>
        </w:tabs>
        <w:ind w:left="720" w:hanging="360"/>
      </w:pPr>
      <w:rPr>
        <w:rFonts w:ascii="Times New Roman" w:eastAsia="Times New Roman" w:hAnsi="Times New Roman" w:cs="Times New Roman" w:hint="default"/>
      </w:rPr>
    </w:lvl>
    <w:lvl w:ilvl="1" w:tplc="08090019">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1">
    <w:nsid w:val="3F770537"/>
    <w:multiLevelType w:val="hybridMultilevel"/>
    <w:tmpl w:val="5BBE213C"/>
    <w:lvl w:ilvl="0" w:tplc="9DAC7538">
      <w:start w:val="1"/>
      <w:numFmt w:val="decimal"/>
      <w:lvlText w:val="7. %1"/>
      <w:lvlJc w:val="left"/>
      <w:pPr>
        <w:ind w:left="770" w:hanging="360"/>
      </w:pPr>
      <w:rPr>
        <w:rFonts w:hint="default"/>
      </w:rPr>
    </w:lvl>
    <w:lvl w:ilvl="1" w:tplc="6FCC3F22" w:tentative="1">
      <w:start w:val="1"/>
      <w:numFmt w:val="lowerLetter"/>
      <w:lvlText w:val="%2."/>
      <w:lvlJc w:val="left"/>
      <w:pPr>
        <w:ind w:left="1440" w:hanging="360"/>
      </w:pPr>
    </w:lvl>
    <w:lvl w:ilvl="2" w:tplc="4CF01F10" w:tentative="1">
      <w:start w:val="1"/>
      <w:numFmt w:val="lowerRoman"/>
      <w:lvlText w:val="%3."/>
      <w:lvlJc w:val="right"/>
      <w:pPr>
        <w:ind w:left="2160" w:hanging="180"/>
      </w:pPr>
    </w:lvl>
    <w:lvl w:ilvl="3" w:tplc="05CC9BF0" w:tentative="1">
      <w:start w:val="1"/>
      <w:numFmt w:val="decimal"/>
      <w:lvlText w:val="%4."/>
      <w:lvlJc w:val="left"/>
      <w:pPr>
        <w:ind w:left="2880" w:hanging="360"/>
      </w:pPr>
    </w:lvl>
    <w:lvl w:ilvl="4" w:tplc="C128C032" w:tentative="1">
      <w:start w:val="1"/>
      <w:numFmt w:val="lowerLetter"/>
      <w:lvlText w:val="%5."/>
      <w:lvlJc w:val="left"/>
      <w:pPr>
        <w:ind w:left="3600" w:hanging="360"/>
      </w:pPr>
    </w:lvl>
    <w:lvl w:ilvl="5" w:tplc="BC84897A" w:tentative="1">
      <w:start w:val="1"/>
      <w:numFmt w:val="lowerRoman"/>
      <w:lvlText w:val="%6."/>
      <w:lvlJc w:val="right"/>
      <w:pPr>
        <w:ind w:left="4320" w:hanging="180"/>
      </w:pPr>
    </w:lvl>
    <w:lvl w:ilvl="6" w:tplc="B13A9EA0" w:tentative="1">
      <w:start w:val="1"/>
      <w:numFmt w:val="decimal"/>
      <w:lvlText w:val="%7."/>
      <w:lvlJc w:val="left"/>
      <w:pPr>
        <w:ind w:left="5040" w:hanging="360"/>
      </w:pPr>
    </w:lvl>
    <w:lvl w:ilvl="7" w:tplc="FE163A58" w:tentative="1">
      <w:start w:val="1"/>
      <w:numFmt w:val="lowerLetter"/>
      <w:lvlText w:val="%8."/>
      <w:lvlJc w:val="left"/>
      <w:pPr>
        <w:ind w:left="5760" w:hanging="360"/>
      </w:pPr>
    </w:lvl>
    <w:lvl w:ilvl="8" w:tplc="97983DD4" w:tentative="1">
      <w:start w:val="1"/>
      <w:numFmt w:val="lowerRoman"/>
      <w:lvlText w:val="%9."/>
      <w:lvlJc w:val="right"/>
      <w:pPr>
        <w:ind w:left="6480" w:hanging="180"/>
      </w:pPr>
    </w:lvl>
  </w:abstractNum>
  <w:abstractNum w:abstractNumId="22">
    <w:nsid w:val="41BC0066"/>
    <w:multiLevelType w:val="hybridMultilevel"/>
    <w:tmpl w:val="FB08128A"/>
    <w:lvl w:ilvl="0" w:tplc="E716CA84">
      <w:start w:val="1"/>
      <w:numFmt w:val="decimal"/>
      <w:lvlText w:val="6. %1"/>
      <w:lvlJc w:val="left"/>
      <w:pPr>
        <w:ind w:left="770" w:hanging="360"/>
      </w:pPr>
      <w:rPr>
        <w:rFonts w:hint="default"/>
      </w:rPr>
    </w:lvl>
    <w:lvl w:ilvl="1" w:tplc="A3D6DFA0" w:tentative="1">
      <w:start w:val="1"/>
      <w:numFmt w:val="lowerLetter"/>
      <w:lvlText w:val="%2."/>
      <w:lvlJc w:val="left"/>
      <w:pPr>
        <w:ind w:left="1490" w:hanging="360"/>
      </w:pPr>
    </w:lvl>
    <w:lvl w:ilvl="2" w:tplc="8F4E28F4" w:tentative="1">
      <w:start w:val="1"/>
      <w:numFmt w:val="lowerRoman"/>
      <w:lvlText w:val="%3."/>
      <w:lvlJc w:val="right"/>
      <w:pPr>
        <w:ind w:left="2210" w:hanging="180"/>
      </w:pPr>
    </w:lvl>
    <w:lvl w:ilvl="3" w:tplc="749AD422" w:tentative="1">
      <w:start w:val="1"/>
      <w:numFmt w:val="decimal"/>
      <w:lvlText w:val="%4."/>
      <w:lvlJc w:val="left"/>
      <w:pPr>
        <w:ind w:left="2930" w:hanging="360"/>
      </w:pPr>
    </w:lvl>
    <w:lvl w:ilvl="4" w:tplc="C6E82E60" w:tentative="1">
      <w:start w:val="1"/>
      <w:numFmt w:val="lowerLetter"/>
      <w:lvlText w:val="%5."/>
      <w:lvlJc w:val="left"/>
      <w:pPr>
        <w:ind w:left="3650" w:hanging="360"/>
      </w:pPr>
    </w:lvl>
    <w:lvl w:ilvl="5" w:tplc="73946BE0" w:tentative="1">
      <w:start w:val="1"/>
      <w:numFmt w:val="lowerRoman"/>
      <w:lvlText w:val="%6."/>
      <w:lvlJc w:val="right"/>
      <w:pPr>
        <w:ind w:left="4370" w:hanging="180"/>
      </w:pPr>
    </w:lvl>
    <w:lvl w:ilvl="6" w:tplc="DF0A1F06" w:tentative="1">
      <w:start w:val="1"/>
      <w:numFmt w:val="decimal"/>
      <w:lvlText w:val="%7."/>
      <w:lvlJc w:val="left"/>
      <w:pPr>
        <w:ind w:left="5090" w:hanging="360"/>
      </w:pPr>
    </w:lvl>
    <w:lvl w:ilvl="7" w:tplc="975625DC" w:tentative="1">
      <w:start w:val="1"/>
      <w:numFmt w:val="lowerLetter"/>
      <w:lvlText w:val="%8."/>
      <w:lvlJc w:val="left"/>
      <w:pPr>
        <w:ind w:left="5810" w:hanging="360"/>
      </w:pPr>
    </w:lvl>
    <w:lvl w:ilvl="8" w:tplc="D738F7D4" w:tentative="1">
      <w:start w:val="1"/>
      <w:numFmt w:val="lowerRoman"/>
      <w:lvlText w:val="%9."/>
      <w:lvlJc w:val="right"/>
      <w:pPr>
        <w:ind w:left="6530" w:hanging="180"/>
      </w:pPr>
    </w:lvl>
  </w:abstractNum>
  <w:abstractNum w:abstractNumId="23">
    <w:nsid w:val="4232299A"/>
    <w:multiLevelType w:val="hybridMultilevel"/>
    <w:tmpl w:val="FF6A0BA2"/>
    <w:lvl w:ilvl="0" w:tplc="A0684C68">
      <w:start w:val="1"/>
      <w:numFmt w:val="decimal"/>
      <w:pStyle w:val="NormalNumbered"/>
      <w:lvlText w:val="%1."/>
      <w:lvlJc w:val="left"/>
      <w:pPr>
        <w:tabs>
          <w:tab w:val="num" w:pos="720"/>
        </w:tabs>
        <w:ind w:left="0" w:firstLine="0"/>
      </w:pPr>
      <w:rPr>
        <w:rFonts w:ascii="Times New Roman" w:hAnsi="Times New Roman" w:cs="Times New Roman" w:hint="default"/>
        <w:b w:val="0"/>
        <w:sz w:val="22"/>
        <w:szCs w:val="22"/>
      </w:rPr>
    </w:lvl>
    <w:lvl w:ilvl="1" w:tplc="08090019">
      <w:start w:val="1"/>
      <w:numFmt w:val="bullet"/>
      <w:lvlText w:val=""/>
      <w:lvlJc w:val="left"/>
      <w:pPr>
        <w:tabs>
          <w:tab w:val="num" w:pos="1440"/>
        </w:tabs>
        <w:ind w:left="1440" w:hanging="360"/>
      </w:pPr>
      <w:rPr>
        <w:rFonts w:ascii="Symbol" w:hAnsi="Symbol" w:hint="default"/>
        <w:b w:val="0"/>
        <w:sz w:val="22"/>
        <w:szCs w:val="22"/>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nsid w:val="428527E9"/>
    <w:multiLevelType w:val="hybridMultilevel"/>
    <w:tmpl w:val="CD7A52E2"/>
    <w:lvl w:ilvl="0" w:tplc="08090001">
      <w:start w:val="1"/>
      <w:numFmt w:val="decimal"/>
      <w:pStyle w:val="ListParagraph"/>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3">
      <w:start w:val="1"/>
      <w:numFmt w:val="bullet"/>
      <w:lvlText w:val=""/>
      <w:lvlJc w:val="left"/>
      <w:pPr>
        <w:ind w:left="1440" w:hanging="360"/>
      </w:pPr>
      <w:rPr>
        <w:rFonts w:ascii="Georgia" w:eastAsia="Times New Roman" w:hAnsi="Georgia" w:cs="Georgia" w:hint="default"/>
      </w:r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5">
    <w:nsid w:val="43141FFB"/>
    <w:multiLevelType w:val="hybridMultilevel"/>
    <w:tmpl w:val="1F5C5D20"/>
    <w:lvl w:ilvl="0" w:tplc="86F26A30">
      <w:start w:val="1"/>
      <w:numFmt w:val="decimal"/>
      <w:pStyle w:val="SUNBoxTitle"/>
      <w:lvlText w:val="Encadré %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43D2A51"/>
    <w:multiLevelType w:val="hybridMultilevel"/>
    <w:tmpl w:val="5D5E6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3A22D1"/>
    <w:multiLevelType w:val="hybridMultilevel"/>
    <w:tmpl w:val="D95C1726"/>
    <w:lvl w:ilvl="0" w:tplc="5A4EE6D8">
      <w:start w:val="1"/>
      <w:numFmt w:val="decimal"/>
      <w:lvlText w:val="4. %1"/>
      <w:lvlJc w:val="left"/>
      <w:pPr>
        <w:ind w:left="720" w:hanging="360"/>
      </w:pPr>
      <w:rPr>
        <w:rFonts w:ascii="Georgia" w:hAnsi="Georgia"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BE72971"/>
    <w:multiLevelType w:val="hybridMultilevel"/>
    <w:tmpl w:val="06F67F3C"/>
    <w:lvl w:ilvl="0" w:tplc="B91016EC">
      <w:start w:val="1"/>
      <w:numFmt w:val="decimal"/>
      <w:pStyle w:val="WFPMapTitle0"/>
      <w:lvlText w:val="Figure A%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DA201AB"/>
    <w:multiLevelType w:val="multilevel"/>
    <w:tmpl w:val="40242FF2"/>
    <w:lvl w:ilvl="0">
      <w:start w:val="1"/>
      <w:numFmt w:val="bullet"/>
      <w:pStyle w:val="WFPFigure"/>
      <w:lvlText w:val=""/>
      <w:lvlJc w:val="left"/>
      <w:pPr>
        <w:ind w:left="1026" w:hanging="360"/>
      </w:pPr>
      <w:rPr>
        <w:rFonts w:ascii="Symbol" w:hAnsi="Symbol" w:hint="default"/>
      </w:rPr>
    </w:lvl>
    <w:lvl w:ilvl="1">
      <w:start w:val="1"/>
      <w:numFmt w:val="decimal"/>
      <w:isLgl/>
      <w:lvlText w:val="%1.%2."/>
      <w:lvlJc w:val="left"/>
      <w:pPr>
        <w:ind w:left="1386" w:hanging="720"/>
      </w:pPr>
      <w:rPr>
        <w:rFonts w:cs="Times New Roman" w:hint="default"/>
      </w:rPr>
    </w:lvl>
    <w:lvl w:ilvl="2">
      <w:start w:val="1"/>
      <w:numFmt w:val="decimal"/>
      <w:isLgl/>
      <w:lvlText w:val="%1.%2.%3."/>
      <w:lvlJc w:val="left"/>
      <w:pPr>
        <w:ind w:left="1746" w:hanging="1080"/>
      </w:pPr>
      <w:rPr>
        <w:rFonts w:cs="Times New Roman" w:hint="default"/>
      </w:rPr>
    </w:lvl>
    <w:lvl w:ilvl="3">
      <w:start w:val="1"/>
      <w:numFmt w:val="decimal"/>
      <w:isLgl/>
      <w:lvlText w:val="%1.%2.%3.%4."/>
      <w:lvlJc w:val="left"/>
      <w:pPr>
        <w:ind w:left="1746" w:hanging="1080"/>
      </w:pPr>
      <w:rPr>
        <w:rFonts w:cs="Times New Roman" w:hint="default"/>
      </w:rPr>
    </w:lvl>
    <w:lvl w:ilvl="4">
      <w:start w:val="1"/>
      <w:numFmt w:val="decimal"/>
      <w:isLgl/>
      <w:lvlText w:val="%1.%2.%3.%4.%5."/>
      <w:lvlJc w:val="left"/>
      <w:pPr>
        <w:ind w:left="2106" w:hanging="1440"/>
      </w:pPr>
      <w:rPr>
        <w:rFonts w:cs="Times New Roman" w:hint="default"/>
      </w:rPr>
    </w:lvl>
    <w:lvl w:ilvl="5">
      <w:start w:val="1"/>
      <w:numFmt w:val="decimal"/>
      <w:isLgl/>
      <w:lvlText w:val="%1.%2.%3.%4.%5.%6."/>
      <w:lvlJc w:val="left"/>
      <w:pPr>
        <w:ind w:left="2466" w:hanging="1800"/>
      </w:pPr>
      <w:rPr>
        <w:rFonts w:cs="Times New Roman" w:hint="default"/>
      </w:rPr>
    </w:lvl>
    <w:lvl w:ilvl="6">
      <w:start w:val="1"/>
      <w:numFmt w:val="decimal"/>
      <w:isLgl/>
      <w:lvlText w:val="%1.%2.%3.%4.%5.%6.%7."/>
      <w:lvlJc w:val="left"/>
      <w:pPr>
        <w:ind w:left="2466" w:hanging="1800"/>
      </w:pPr>
      <w:rPr>
        <w:rFonts w:cs="Times New Roman" w:hint="default"/>
      </w:rPr>
    </w:lvl>
    <w:lvl w:ilvl="7">
      <w:start w:val="1"/>
      <w:numFmt w:val="decimal"/>
      <w:isLgl/>
      <w:lvlText w:val="%1.%2.%3.%4.%5.%6.%7.%8."/>
      <w:lvlJc w:val="left"/>
      <w:pPr>
        <w:ind w:left="2826" w:hanging="2160"/>
      </w:pPr>
      <w:rPr>
        <w:rFonts w:cs="Times New Roman" w:hint="default"/>
      </w:rPr>
    </w:lvl>
    <w:lvl w:ilvl="8">
      <w:start w:val="1"/>
      <w:numFmt w:val="decimal"/>
      <w:isLgl/>
      <w:lvlText w:val="%1.%2.%3.%4.%5.%6.%7.%8.%9."/>
      <w:lvlJc w:val="left"/>
      <w:pPr>
        <w:ind w:left="3186" w:hanging="2520"/>
      </w:pPr>
      <w:rPr>
        <w:rFonts w:cs="Times New Roman" w:hint="default"/>
      </w:rPr>
    </w:lvl>
  </w:abstractNum>
  <w:abstractNum w:abstractNumId="30">
    <w:nsid w:val="4E6A7EB5"/>
    <w:multiLevelType w:val="hybridMultilevel"/>
    <w:tmpl w:val="75D8647E"/>
    <w:lvl w:ilvl="0" w:tplc="D5FCC08E">
      <w:start w:val="1"/>
      <w:numFmt w:val="lowerLetter"/>
      <w:lvlText w:val="%1)"/>
      <w:lvlJc w:val="left"/>
      <w:pPr>
        <w:ind w:left="720" w:hanging="360"/>
      </w:pPr>
    </w:lvl>
    <w:lvl w:ilvl="1" w:tplc="9B9C451A" w:tentative="1">
      <w:start w:val="1"/>
      <w:numFmt w:val="lowerLetter"/>
      <w:lvlText w:val="%2."/>
      <w:lvlJc w:val="left"/>
      <w:pPr>
        <w:ind w:left="1440" w:hanging="360"/>
      </w:pPr>
    </w:lvl>
    <w:lvl w:ilvl="2" w:tplc="7D4C6878" w:tentative="1">
      <w:start w:val="1"/>
      <w:numFmt w:val="lowerRoman"/>
      <w:lvlText w:val="%3."/>
      <w:lvlJc w:val="right"/>
      <w:pPr>
        <w:ind w:left="2160" w:hanging="180"/>
      </w:pPr>
    </w:lvl>
    <w:lvl w:ilvl="3" w:tplc="2E56DFCE" w:tentative="1">
      <w:start w:val="1"/>
      <w:numFmt w:val="decimal"/>
      <w:lvlText w:val="%4."/>
      <w:lvlJc w:val="left"/>
      <w:pPr>
        <w:ind w:left="2880" w:hanging="360"/>
      </w:pPr>
    </w:lvl>
    <w:lvl w:ilvl="4" w:tplc="89F03F18" w:tentative="1">
      <w:start w:val="1"/>
      <w:numFmt w:val="lowerLetter"/>
      <w:lvlText w:val="%5."/>
      <w:lvlJc w:val="left"/>
      <w:pPr>
        <w:ind w:left="3600" w:hanging="360"/>
      </w:pPr>
    </w:lvl>
    <w:lvl w:ilvl="5" w:tplc="F7C25290" w:tentative="1">
      <w:start w:val="1"/>
      <w:numFmt w:val="lowerRoman"/>
      <w:lvlText w:val="%6."/>
      <w:lvlJc w:val="right"/>
      <w:pPr>
        <w:ind w:left="4320" w:hanging="180"/>
      </w:pPr>
    </w:lvl>
    <w:lvl w:ilvl="6" w:tplc="C284B29C" w:tentative="1">
      <w:start w:val="1"/>
      <w:numFmt w:val="decimal"/>
      <w:lvlText w:val="%7."/>
      <w:lvlJc w:val="left"/>
      <w:pPr>
        <w:ind w:left="5040" w:hanging="360"/>
      </w:pPr>
    </w:lvl>
    <w:lvl w:ilvl="7" w:tplc="C2F84B48" w:tentative="1">
      <w:start w:val="1"/>
      <w:numFmt w:val="lowerLetter"/>
      <w:lvlText w:val="%8."/>
      <w:lvlJc w:val="left"/>
      <w:pPr>
        <w:ind w:left="5760" w:hanging="360"/>
      </w:pPr>
    </w:lvl>
    <w:lvl w:ilvl="8" w:tplc="6DD279E2" w:tentative="1">
      <w:start w:val="1"/>
      <w:numFmt w:val="lowerRoman"/>
      <w:lvlText w:val="%9."/>
      <w:lvlJc w:val="right"/>
      <w:pPr>
        <w:ind w:left="6480" w:hanging="180"/>
      </w:pPr>
    </w:lvl>
  </w:abstractNum>
  <w:abstractNum w:abstractNumId="31">
    <w:nsid w:val="50A3490E"/>
    <w:multiLevelType w:val="hybridMultilevel"/>
    <w:tmpl w:val="93F0D03E"/>
    <w:lvl w:ilvl="0" w:tplc="1044544C">
      <w:start w:val="1"/>
      <w:numFmt w:val="bullet"/>
      <w:pStyle w:val="CVListbullet"/>
      <w:lvlText w:val=""/>
      <w:lvlJc w:val="left"/>
      <w:pPr>
        <w:tabs>
          <w:tab w:val="num" w:pos="2625"/>
        </w:tabs>
        <w:ind w:left="2625" w:hanging="357"/>
      </w:pPr>
      <w:rPr>
        <w:rFonts w:ascii="Symbol" w:hAnsi="Symbol" w:hint="default"/>
      </w:rPr>
    </w:lvl>
    <w:lvl w:ilvl="1" w:tplc="9618A156" w:tentative="1">
      <w:start w:val="1"/>
      <w:numFmt w:val="bullet"/>
      <w:lvlText w:val="o"/>
      <w:lvlJc w:val="left"/>
      <w:pPr>
        <w:tabs>
          <w:tab w:val="num" w:pos="3708"/>
        </w:tabs>
        <w:ind w:left="3708" w:hanging="360"/>
      </w:pPr>
      <w:rPr>
        <w:rFonts w:ascii="Courier New" w:hAnsi="Courier New" w:cs="Courier New" w:hint="default"/>
      </w:rPr>
    </w:lvl>
    <w:lvl w:ilvl="2" w:tplc="0809001B" w:tentative="1">
      <w:start w:val="1"/>
      <w:numFmt w:val="bullet"/>
      <w:lvlText w:val=""/>
      <w:lvlJc w:val="left"/>
      <w:pPr>
        <w:tabs>
          <w:tab w:val="num" w:pos="4428"/>
        </w:tabs>
        <w:ind w:left="4428" w:hanging="360"/>
      </w:pPr>
      <w:rPr>
        <w:rFonts w:ascii="Wingdings" w:hAnsi="Wingdings" w:hint="default"/>
      </w:rPr>
    </w:lvl>
    <w:lvl w:ilvl="3" w:tplc="0809000F" w:tentative="1">
      <w:start w:val="1"/>
      <w:numFmt w:val="bullet"/>
      <w:lvlText w:val=""/>
      <w:lvlJc w:val="left"/>
      <w:pPr>
        <w:tabs>
          <w:tab w:val="num" w:pos="5148"/>
        </w:tabs>
        <w:ind w:left="5148" w:hanging="360"/>
      </w:pPr>
      <w:rPr>
        <w:rFonts w:ascii="Symbol" w:hAnsi="Symbol" w:hint="default"/>
      </w:rPr>
    </w:lvl>
    <w:lvl w:ilvl="4" w:tplc="08090019" w:tentative="1">
      <w:start w:val="1"/>
      <w:numFmt w:val="bullet"/>
      <w:lvlText w:val="o"/>
      <w:lvlJc w:val="left"/>
      <w:pPr>
        <w:tabs>
          <w:tab w:val="num" w:pos="5868"/>
        </w:tabs>
        <w:ind w:left="5868" w:hanging="360"/>
      </w:pPr>
      <w:rPr>
        <w:rFonts w:ascii="Courier New" w:hAnsi="Courier New" w:cs="Courier New" w:hint="default"/>
      </w:rPr>
    </w:lvl>
    <w:lvl w:ilvl="5" w:tplc="0809001B" w:tentative="1">
      <w:start w:val="1"/>
      <w:numFmt w:val="bullet"/>
      <w:lvlText w:val=""/>
      <w:lvlJc w:val="left"/>
      <w:pPr>
        <w:tabs>
          <w:tab w:val="num" w:pos="6588"/>
        </w:tabs>
        <w:ind w:left="6588" w:hanging="360"/>
      </w:pPr>
      <w:rPr>
        <w:rFonts w:ascii="Wingdings" w:hAnsi="Wingdings" w:hint="default"/>
      </w:rPr>
    </w:lvl>
    <w:lvl w:ilvl="6" w:tplc="0809000F" w:tentative="1">
      <w:start w:val="1"/>
      <w:numFmt w:val="bullet"/>
      <w:lvlText w:val=""/>
      <w:lvlJc w:val="left"/>
      <w:pPr>
        <w:tabs>
          <w:tab w:val="num" w:pos="7308"/>
        </w:tabs>
        <w:ind w:left="7308" w:hanging="360"/>
      </w:pPr>
      <w:rPr>
        <w:rFonts w:ascii="Symbol" w:hAnsi="Symbol" w:hint="default"/>
      </w:rPr>
    </w:lvl>
    <w:lvl w:ilvl="7" w:tplc="08090019" w:tentative="1">
      <w:start w:val="1"/>
      <w:numFmt w:val="bullet"/>
      <w:lvlText w:val="o"/>
      <w:lvlJc w:val="left"/>
      <w:pPr>
        <w:tabs>
          <w:tab w:val="num" w:pos="8028"/>
        </w:tabs>
        <w:ind w:left="8028" w:hanging="360"/>
      </w:pPr>
      <w:rPr>
        <w:rFonts w:ascii="Courier New" w:hAnsi="Courier New" w:cs="Courier New" w:hint="default"/>
      </w:rPr>
    </w:lvl>
    <w:lvl w:ilvl="8" w:tplc="0809001B" w:tentative="1">
      <w:start w:val="1"/>
      <w:numFmt w:val="bullet"/>
      <w:lvlText w:val=""/>
      <w:lvlJc w:val="left"/>
      <w:pPr>
        <w:tabs>
          <w:tab w:val="num" w:pos="8748"/>
        </w:tabs>
        <w:ind w:left="8748" w:hanging="360"/>
      </w:pPr>
      <w:rPr>
        <w:rFonts w:ascii="Wingdings" w:hAnsi="Wingdings" w:hint="default"/>
      </w:rPr>
    </w:lvl>
  </w:abstractNum>
  <w:abstractNum w:abstractNumId="32">
    <w:nsid w:val="50B74907"/>
    <w:multiLevelType w:val="multilevel"/>
    <w:tmpl w:val="23B651B0"/>
    <w:lvl w:ilvl="0">
      <w:start w:val="1"/>
      <w:numFmt w:val="decimal"/>
      <w:pStyle w:val="RamNumber1"/>
      <w:lvlText w:val="%1."/>
      <w:lvlJc w:val="left"/>
      <w:pPr>
        <w:tabs>
          <w:tab w:val="num" w:pos="425"/>
        </w:tabs>
        <w:ind w:left="425" w:hanging="425"/>
      </w:pPr>
      <w:rPr>
        <w:rFonts w:hint="default"/>
      </w:rPr>
    </w:lvl>
    <w:lvl w:ilvl="1">
      <w:start w:val="1"/>
      <w:numFmt w:val="decimal"/>
      <w:pStyle w:val="RamNumber2"/>
      <w:lvlText w:val="%1.%2."/>
      <w:lvlJc w:val="left"/>
      <w:pPr>
        <w:tabs>
          <w:tab w:val="num" w:pos="850"/>
        </w:tabs>
        <w:ind w:left="850" w:hanging="425"/>
      </w:pPr>
      <w:rPr>
        <w:rFonts w:hint="default"/>
        <w:sz w:val="16"/>
        <w:szCs w:val="16"/>
      </w:rPr>
    </w:lvl>
    <w:lvl w:ilvl="2">
      <w:start w:val="1"/>
      <w:numFmt w:val="decimal"/>
      <w:pStyle w:val="RamNumber3"/>
      <w:lvlText w:val="%1.%2.%3"/>
      <w:lvlJc w:val="left"/>
      <w:pPr>
        <w:tabs>
          <w:tab w:val="num" w:pos="1276"/>
        </w:tabs>
        <w:ind w:left="1276" w:hanging="426"/>
      </w:pPr>
      <w:rPr>
        <w:rFonts w:hint="default"/>
        <w:sz w:val="14"/>
        <w:szCs w:val="14"/>
      </w:rPr>
    </w:lvl>
    <w:lvl w:ilvl="3">
      <w:start w:val="1"/>
      <w:numFmt w:val="decimal"/>
      <w:pStyle w:val="RamNumber4"/>
      <w:lvlText w:val="%1.%2.%3.%4"/>
      <w:lvlJc w:val="left"/>
      <w:pPr>
        <w:tabs>
          <w:tab w:val="num" w:pos="1701"/>
        </w:tabs>
        <w:ind w:left="1701" w:hanging="425"/>
      </w:pPr>
      <w:rPr>
        <w:rFonts w:hint="default"/>
      </w:rPr>
    </w:lvl>
    <w:lvl w:ilvl="4">
      <w:start w:val="1"/>
      <w:numFmt w:val="decimal"/>
      <w:pStyle w:val="RamNumber5"/>
      <w:lvlText w:val="%1.%2.%3.%4.%5"/>
      <w:lvlJc w:val="left"/>
      <w:pPr>
        <w:tabs>
          <w:tab w:val="num" w:pos="2126"/>
        </w:tabs>
        <w:ind w:left="2126" w:hanging="425"/>
      </w:pPr>
      <w:rPr>
        <w:rFonts w:hint="default"/>
      </w:rPr>
    </w:lvl>
    <w:lvl w:ilvl="5">
      <w:start w:val="1"/>
      <w:numFmt w:val="decimal"/>
      <w:pStyle w:val="RamNumber6"/>
      <w:lvlText w:val="%1.%2.%3.%4.%5.%6"/>
      <w:lvlJc w:val="left"/>
      <w:pPr>
        <w:tabs>
          <w:tab w:val="num" w:pos="2551"/>
        </w:tabs>
        <w:ind w:left="2551" w:hanging="425"/>
      </w:pPr>
      <w:rPr>
        <w:rFonts w:hint="default"/>
      </w:rPr>
    </w:lvl>
    <w:lvl w:ilvl="6">
      <w:start w:val="1"/>
      <w:numFmt w:val="decimal"/>
      <w:pStyle w:val="RamNumber7"/>
      <w:lvlText w:val="%1.%2.%3.%4.%5.%6.%7"/>
      <w:lvlJc w:val="left"/>
      <w:pPr>
        <w:tabs>
          <w:tab w:val="num" w:pos="2976"/>
        </w:tabs>
        <w:ind w:left="2976" w:hanging="425"/>
      </w:pPr>
      <w:rPr>
        <w:rFonts w:hint="default"/>
      </w:rPr>
    </w:lvl>
    <w:lvl w:ilvl="7">
      <w:start w:val="1"/>
      <w:numFmt w:val="decimal"/>
      <w:pStyle w:val="RamNumber8"/>
      <w:lvlText w:val="%1.%2.%3.%4.%5.%6.%7.%8"/>
      <w:lvlJc w:val="left"/>
      <w:pPr>
        <w:tabs>
          <w:tab w:val="num" w:pos="3402"/>
        </w:tabs>
        <w:ind w:left="3402" w:hanging="426"/>
      </w:pPr>
      <w:rPr>
        <w:rFonts w:hint="default"/>
      </w:rPr>
    </w:lvl>
    <w:lvl w:ilvl="8">
      <w:start w:val="1"/>
      <w:numFmt w:val="decimal"/>
      <w:pStyle w:val="RamNumber9"/>
      <w:lvlText w:val="%1.%2.%3.%4.%5.%6.%7.%8.%9"/>
      <w:lvlJc w:val="left"/>
      <w:pPr>
        <w:tabs>
          <w:tab w:val="num" w:pos="3827"/>
        </w:tabs>
        <w:ind w:left="3827" w:hanging="425"/>
      </w:pPr>
      <w:rPr>
        <w:rFonts w:hint="default"/>
      </w:rPr>
    </w:lvl>
  </w:abstractNum>
  <w:abstractNum w:abstractNumId="33">
    <w:nsid w:val="51266A8A"/>
    <w:multiLevelType w:val="hybridMultilevel"/>
    <w:tmpl w:val="DDE8B2B2"/>
    <w:lvl w:ilvl="0" w:tplc="47CE1A0E">
      <w:start w:val="1"/>
      <w:numFmt w:val="decimal"/>
      <w:lvlText w:val="Map %1"/>
      <w:lvlJc w:val="left"/>
      <w:pPr>
        <w:ind w:left="1353" w:hanging="360"/>
      </w:pPr>
      <w:rPr>
        <w:rFonts w:hint="default"/>
      </w:rPr>
    </w:lvl>
    <w:lvl w:ilvl="1" w:tplc="D19025E8" w:tentative="1">
      <w:start w:val="1"/>
      <w:numFmt w:val="lowerLetter"/>
      <w:lvlText w:val="%2."/>
      <w:lvlJc w:val="left"/>
      <w:pPr>
        <w:ind w:left="1440" w:hanging="360"/>
      </w:pPr>
    </w:lvl>
    <w:lvl w:ilvl="2" w:tplc="8D380B0E">
      <w:start w:val="1"/>
      <w:numFmt w:val="decimal"/>
      <w:pStyle w:val="SUNMapTitle"/>
      <w:lvlText w:val="Map %3"/>
      <w:lvlJc w:val="right"/>
      <w:pPr>
        <w:ind w:left="2160" w:hanging="180"/>
      </w:pPr>
      <w:rPr>
        <w:rFonts w:hint="default"/>
      </w:rPr>
    </w:lvl>
    <w:lvl w:ilvl="3" w:tplc="8D904A90" w:tentative="1">
      <w:start w:val="1"/>
      <w:numFmt w:val="decimal"/>
      <w:lvlText w:val="%4."/>
      <w:lvlJc w:val="left"/>
      <w:pPr>
        <w:ind w:left="2880" w:hanging="360"/>
      </w:pPr>
    </w:lvl>
    <w:lvl w:ilvl="4" w:tplc="0B6814A6" w:tentative="1">
      <w:start w:val="1"/>
      <w:numFmt w:val="lowerLetter"/>
      <w:lvlText w:val="%5."/>
      <w:lvlJc w:val="left"/>
      <w:pPr>
        <w:ind w:left="3600" w:hanging="360"/>
      </w:pPr>
    </w:lvl>
    <w:lvl w:ilvl="5" w:tplc="99CCBA58" w:tentative="1">
      <w:start w:val="1"/>
      <w:numFmt w:val="lowerRoman"/>
      <w:lvlText w:val="%6."/>
      <w:lvlJc w:val="right"/>
      <w:pPr>
        <w:ind w:left="4320" w:hanging="180"/>
      </w:pPr>
    </w:lvl>
    <w:lvl w:ilvl="6" w:tplc="34D05B3C" w:tentative="1">
      <w:start w:val="1"/>
      <w:numFmt w:val="decimal"/>
      <w:lvlText w:val="%7."/>
      <w:lvlJc w:val="left"/>
      <w:pPr>
        <w:ind w:left="5040" w:hanging="360"/>
      </w:pPr>
    </w:lvl>
    <w:lvl w:ilvl="7" w:tplc="A3DCCB52" w:tentative="1">
      <w:start w:val="1"/>
      <w:numFmt w:val="lowerLetter"/>
      <w:lvlText w:val="%8."/>
      <w:lvlJc w:val="left"/>
      <w:pPr>
        <w:ind w:left="5760" w:hanging="360"/>
      </w:pPr>
    </w:lvl>
    <w:lvl w:ilvl="8" w:tplc="B0B6B886" w:tentative="1">
      <w:start w:val="1"/>
      <w:numFmt w:val="lowerRoman"/>
      <w:lvlText w:val="%9."/>
      <w:lvlJc w:val="right"/>
      <w:pPr>
        <w:ind w:left="6480" w:hanging="180"/>
      </w:pPr>
    </w:lvl>
  </w:abstractNum>
  <w:abstractNum w:abstractNumId="34">
    <w:nsid w:val="529F67F2"/>
    <w:multiLevelType w:val="hybridMultilevel"/>
    <w:tmpl w:val="75D8647E"/>
    <w:lvl w:ilvl="0" w:tplc="D5FCC08E">
      <w:start w:val="1"/>
      <w:numFmt w:val="lowerLetter"/>
      <w:lvlText w:val="%1)"/>
      <w:lvlJc w:val="left"/>
      <w:pPr>
        <w:ind w:left="720" w:hanging="360"/>
      </w:pPr>
    </w:lvl>
    <w:lvl w:ilvl="1" w:tplc="9B9C451A" w:tentative="1">
      <w:start w:val="1"/>
      <w:numFmt w:val="lowerLetter"/>
      <w:lvlText w:val="%2."/>
      <w:lvlJc w:val="left"/>
      <w:pPr>
        <w:ind w:left="1440" w:hanging="360"/>
      </w:pPr>
    </w:lvl>
    <w:lvl w:ilvl="2" w:tplc="7D4C6878" w:tentative="1">
      <w:start w:val="1"/>
      <w:numFmt w:val="lowerRoman"/>
      <w:lvlText w:val="%3."/>
      <w:lvlJc w:val="right"/>
      <w:pPr>
        <w:ind w:left="2160" w:hanging="180"/>
      </w:pPr>
    </w:lvl>
    <w:lvl w:ilvl="3" w:tplc="2E56DFCE" w:tentative="1">
      <w:start w:val="1"/>
      <w:numFmt w:val="decimal"/>
      <w:lvlText w:val="%4."/>
      <w:lvlJc w:val="left"/>
      <w:pPr>
        <w:ind w:left="2880" w:hanging="360"/>
      </w:pPr>
    </w:lvl>
    <w:lvl w:ilvl="4" w:tplc="89F03F18" w:tentative="1">
      <w:start w:val="1"/>
      <w:numFmt w:val="lowerLetter"/>
      <w:lvlText w:val="%5."/>
      <w:lvlJc w:val="left"/>
      <w:pPr>
        <w:ind w:left="3600" w:hanging="360"/>
      </w:pPr>
    </w:lvl>
    <w:lvl w:ilvl="5" w:tplc="F7C25290" w:tentative="1">
      <w:start w:val="1"/>
      <w:numFmt w:val="lowerRoman"/>
      <w:lvlText w:val="%6."/>
      <w:lvlJc w:val="right"/>
      <w:pPr>
        <w:ind w:left="4320" w:hanging="180"/>
      </w:pPr>
    </w:lvl>
    <w:lvl w:ilvl="6" w:tplc="C284B29C" w:tentative="1">
      <w:start w:val="1"/>
      <w:numFmt w:val="decimal"/>
      <w:lvlText w:val="%7."/>
      <w:lvlJc w:val="left"/>
      <w:pPr>
        <w:ind w:left="5040" w:hanging="360"/>
      </w:pPr>
    </w:lvl>
    <w:lvl w:ilvl="7" w:tplc="C2F84B48" w:tentative="1">
      <w:start w:val="1"/>
      <w:numFmt w:val="lowerLetter"/>
      <w:lvlText w:val="%8."/>
      <w:lvlJc w:val="left"/>
      <w:pPr>
        <w:ind w:left="5760" w:hanging="360"/>
      </w:pPr>
    </w:lvl>
    <w:lvl w:ilvl="8" w:tplc="6DD279E2" w:tentative="1">
      <w:start w:val="1"/>
      <w:numFmt w:val="lowerRoman"/>
      <w:lvlText w:val="%9."/>
      <w:lvlJc w:val="right"/>
      <w:pPr>
        <w:ind w:left="6480" w:hanging="180"/>
      </w:pPr>
    </w:lvl>
  </w:abstractNum>
  <w:abstractNum w:abstractNumId="35">
    <w:nsid w:val="52C10EF1"/>
    <w:multiLevelType w:val="hybridMultilevel"/>
    <w:tmpl w:val="552AC178"/>
    <w:lvl w:ilvl="0" w:tplc="FFFFFFFF">
      <w:start w:val="1"/>
      <w:numFmt w:val="decimal"/>
      <w:pStyle w:val="WFPBoxtitle"/>
      <w:lvlText w:val="Box %1"/>
      <w:lvlJc w:val="left"/>
      <w:pPr>
        <w:ind w:left="720" w:hanging="360"/>
      </w:pPr>
      <w:rPr>
        <w:rFonts w:cs="Times New Roman" w:hint="default"/>
        <w:b/>
        <w:bCs w:val="0"/>
        <w:i w:val="0"/>
        <w:iCs w:val="0"/>
        <w:caps w:val="0"/>
        <w:smallCaps w:val="0"/>
        <w:strike w:val="0"/>
        <w:dstrike w:val="0"/>
        <w:vanish w:val="0"/>
        <w:spacing w:val="0"/>
        <w:kern w:val="0"/>
        <w:position w:val="0"/>
        <w:u w:val="none"/>
        <w:effect w:val="none"/>
        <w:vertAlign w:val="baseline"/>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nsid w:val="57BE6926"/>
    <w:multiLevelType w:val="hybridMultilevel"/>
    <w:tmpl w:val="8BB2A90A"/>
    <w:lvl w:ilvl="0" w:tplc="51269704">
      <w:start w:val="1"/>
      <w:numFmt w:val="lowerLetter"/>
      <w:lvlText w:val="%1)"/>
      <w:lvlJc w:val="left"/>
      <w:pPr>
        <w:ind w:left="720" w:hanging="360"/>
      </w:pPr>
    </w:lvl>
    <w:lvl w:ilvl="1" w:tplc="E76A6CD0" w:tentative="1">
      <w:start w:val="1"/>
      <w:numFmt w:val="lowerLetter"/>
      <w:lvlText w:val="%2."/>
      <w:lvlJc w:val="left"/>
      <w:pPr>
        <w:ind w:left="1440" w:hanging="360"/>
      </w:pPr>
    </w:lvl>
    <w:lvl w:ilvl="2" w:tplc="E03A9C8A" w:tentative="1">
      <w:start w:val="1"/>
      <w:numFmt w:val="lowerRoman"/>
      <w:lvlText w:val="%3."/>
      <w:lvlJc w:val="right"/>
      <w:pPr>
        <w:ind w:left="2160" w:hanging="180"/>
      </w:pPr>
    </w:lvl>
    <w:lvl w:ilvl="3" w:tplc="DA0EEAC4" w:tentative="1">
      <w:start w:val="1"/>
      <w:numFmt w:val="decimal"/>
      <w:lvlText w:val="%4."/>
      <w:lvlJc w:val="left"/>
      <w:pPr>
        <w:ind w:left="2880" w:hanging="360"/>
      </w:pPr>
    </w:lvl>
    <w:lvl w:ilvl="4" w:tplc="22020488" w:tentative="1">
      <w:start w:val="1"/>
      <w:numFmt w:val="lowerLetter"/>
      <w:lvlText w:val="%5."/>
      <w:lvlJc w:val="left"/>
      <w:pPr>
        <w:ind w:left="3600" w:hanging="360"/>
      </w:pPr>
    </w:lvl>
    <w:lvl w:ilvl="5" w:tplc="2A2089FC" w:tentative="1">
      <w:start w:val="1"/>
      <w:numFmt w:val="lowerRoman"/>
      <w:lvlText w:val="%6."/>
      <w:lvlJc w:val="right"/>
      <w:pPr>
        <w:ind w:left="4320" w:hanging="180"/>
      </w:pPr>
    </w:lvl>
    <w:lvl w:ilvl="6" w:tplc="09F675D2" w:tentative="1">
      <w:start w:val="1"/>
      <w:numFmt w:val="decimal"/>
      <w:lvlText w:val="%7."/>
      <w:lvlJc w:val="left"/>
      <w:pPr>
        <w:ind w:left="5040" w:hanging="360"/>
      </w:pPr>
    </w:lvl>
    <w:lvl w:ilvl="7" w:tplc="7130A9B8" w:tentative="1">
      <w:start w:val="1"/>
      <w:numFmt w:val="lowerLetter"/>
      <w:lvlText w:val="%8."/>
      <w:lvlJc w:val="left"/>
      <w:pPr>
        <w:ind w:left="5760" w:hanging="360"/>
      </w:pPr>
    </w:lvl>
    <w:lvl w:ilvl="8" w:tplc="9446DE00" w:tentative="1">
      <w:start w:val="1"/>
      <w:numFmt w:val="lowerRoman"/>
      <w:lvlText w:val="%9."/>
      <w:lvlJc w:val="right"/>
      <w:pPr>
        <w:ind w:left="6480" w:hanging="180"/>
      </w:pPr>
    </w:lvl>
  </w:abstractNum>
  <w:abstractNum w:abstractNumId="37">
    <w:nsid w:val="5A540383"/>
    <w:multiLevelType w:val="hybridMultilevel"/>
    <w:tmpl w:val="F3F460C0"/>
    <w:lvl w:ilvl="0" w:tplc="3B244798">
      <w:start w:val="1"/>
      <w:numFmt w:val="decimal"/>
      <w:lvlText w:val="EQ%1"/>
      <w:lvlJc w:val="left"/>
      <w:pPr>
        <w:ind w:left="360" w:hanging="360"/>
      </w:pPr>
      <w:rPr>
        <w:rFonts w:ascii="Times New Roman Bold" w:hAnsi="Times New Roman Bold" w:cs="Times New Roman" w:hint="default"/>
        <w:b/>
        <w:i w:val="0"/>
        <w:strike w:val="0"/>
        <w:dstrike w:val="0"/>
        <w:color w:val="000000"/>
        <w:sz w:val="22"/>
        <w:szCs w:val="22"/>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B7A185C"/>
    <w:multiLevelType w:val="hybridMultilevel"/>
    <w:tmpl w:val="85187D70"/>
    <w:lvl w:ilvl="0" w:tplc="F5CC3CB2">
      <w:start w:val="1"/>
      <w:numFmt w:val="lowerLetter"/>
      <w:lvlText w:val="%1)"/>
      <w:lvlJc w:val="left"/>
      <w:pPr>
        <w:ind w:left="720" w:hanging="360"/>
      </w:pPr>
      <w:rPr>
        <w:rFonts w:ascii="Calibri" w:hAnsi="Calibri" w:cs="Calibri" w:hint="default"/>
        <w:b w:val="0"/>
        <w:bCs/>
        <w:i w:val="0"/>
        <w:strike w:val="0"/>
        <w:dstrike w:val="0"/>
        <w:color w:val="000000"/>
        <w:sz w:val="21"/>
        <w:szCs w:val="21"/>
        <w:u w:val="none" w:color="000000"/>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D5849B0"/>
    <w:multiLevelType w:val="hybridMultilevel"/>
    <w:tmpl w:val="66B25884"/>
    <w:lvl w:ilvl="0" w:tplc="567AE928">
      <w:start w:val="1"/>
      <w:numFmt w:val="decimal"/>
      <w:pStyle w:val="Numberedparagraph"/>
      <w:lvlText w:val="%1."/>
      <w:lvlJc w:val="left"/>
      <w:pPr>
        <w:ind w:left="720" w:hanging="360"/>
      </w:pPr>
    </w:lvl>
    <w:lvl w:ilvl="1" w:tplc="2458AAA0" w:tentative="1">
      <w:start w:val="1"/>
      <w:numFmt w:val="lowerLetter"/>
      <w:lvlText w:val="%2."/>
      <w:lvlJc w:val="left"/>
      <w:pPr>
        <w:ind w:left="1440" w:hanging="360"/>
      </w:pPr>
    </w:lvl>
    <w:lvl w:ilvl="2" w:tplc="4E7685EC" w:tentative="1">
      <w:start w:val="1"/>
      <w:numFmt w:val="lowerRoman"/>
      <w:lvlText w:val="%3."/>
      <w:lvlJc w:val="right"/>
      <w:pPr>
        <w:ind w:left="2160" w:hanging="180"/>
      </w:pPr>
    </w:lvl>
    <w:lvl w:ilvl="3" w:tplc="2DCA22F0" w:tentative="1">
      <w:start w:val="1"/>
      <w:numFmt w:val="decimal"/>
      <w:lvlText w:val="%4."/>
      <w:lvlJc w:val="left"/>
      <w:pPr>
        <w:ind w:left="2880" w:hanging="360"/>
      </w:pPr>
    </w:lvl>
    <w:lvl w:ilvl="4" w:tplc="A4562186" w:tentative="1">
      <w:start w:val="1"/>
      <w:numFmt w:val="lowerLetter"/>
      <w:lvlText w:val="%5."/>
      <w:lvlJc w:val="left"/>
      <w:pPr>
        <w:ind w:left="3600" w:hanging="360"/>
      </w:pPr>
    </w:lvl>
    <w:lvl w:ilvl="5" w:tplc="64740E1C" w:tentative="1">
      <w:start w:val="1"/>
      <w:numFmt w:val="lowerRoman"/>
      <w:lvlText w:val="%6."/>
      <w:lvlJc w:val="right"/>
      <w:pPr>
        <w:ind w:left="4320" w:hanging="180"/>
      </w:pPr>
    </w:lvl>
    <w:lvl w:ilvl="6" w:tplc="BD6A34E4" w:tentative="1">
      <w:start w:val="1"/>
      <w:numFmt w:val="decimal"/>
      <w:lvlText w:val="%7."/>
      <w:lvlJc w:val="left"/>
      <w:pPr>
        <w:ind w:left="5040" w:hanging="360"/>
      </w:pPr>
    </w:lvl>
    <w:lvl w:ilvl="7" w:tplc="76D2D58A" w:tentative="1">
      <w:start w:val="1"/>
      <w:numFmt w:val="lowerLetter"/>
      <w:lvlText w:val="%8."/>
      <w:lvlJc w:val="left"/>
      <w:pPr>
        <w:ind w:left="5760" w:hanging="360"/>
      </w:pPr>
    </w:lvl>
    <w:lvl w:ilvl="8" w:tplc="C2C0D934" w:tentative="1">
      <w:start w:val="1"/>
      <w:numFmt w:val="lowerRoman"/>
      <w:lvlText w:val="%9."/>
      <w:lvlJc w:val="right"/>
      <w:pPr>
        <w:ind w:left="6480" w:hanging="180"/>
      </w:pPr>
    </w:lvl>
  </w:abstractNum>
  <w:abstractNum w:abstractNumId="40">
    <w:nsid w:val="5F0751F4"/>
    <w:multiLevelType w:val="hybridMultilevel"/>
    <w:tmpl w:val="6858543E"/>
    <w:name w:val="FTI template2"/>
    <w:lvl w:ilvl="0" w:tplc="FFFFFFFF">
      <w:start w:val="24"/>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nsid w:val="65164099"/>
    <w:multiLevelType w:val="multilevel"/>
    <w:tmpl w:val="BB567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5CD27AA"/>
    <w:multiLevelType w:val="hybridMultilevel"/>
    <w:tmpl w:val="499EC998"/>
    <w:lvl w:ilvl="0" w:tplc="08090001">
      <w:start w:val="1"/>
      <w:numFmt w:val="decimal"/>
      <w:pStyle w:val="WFPBoxTitle0"/>
      <w:lvlText w:val="Box %1"/>
      <w:lvlJc w:val="left"/>
      <w:pPr>
        <w:ind w:left="720" w:hanging="360"/>
      </w:pPr>
      <w:rPr>
        <w:rFonts w:hint="default"/>
        <w:b/>
        <w:bCs w:val="0"/>
        <w:i w:val="0"/>
        <w:iCs w:val="0"/>
        <w:caps w:val="0"/>
        <w:smallCaps w:val="0"/>
        <w:strike w:val="0"/>
        <w:dstrike w:val="0"/>
        <w:vanish w:val="0"/>
        <w:spacing w:val="0"/>
        <w:kern w:val="0"/>
        <w:position w:val="0"/>
        <w:u w:val="none"/>
        <w:effect w:val="none"/>
        <w:vertAlign w:val="baseline"/>
        <w:em w:val="none"/>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3">
    <w:nsid w:val="67FF6CAE"/>
    <w:multiLevelType w:val="hybridMultilevel"/>
    <w:tmpl w:val="9048ABA8"/>
    <w:lvl w:ilvl="0" w:tplc="345CF97A">
      <w:start w:val="1"/>
      <w:numFmt w:val="upperLetter"/>
      <w:pStyle w:val="WFPAnnexHead"/>
      <w:lvlText w:val="Annex %1"/>
      <w:lvlJc w:val="left"/>
      <w:pPr>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tplc="6970900A" w:tentative="1">
      <w:start w:val="1"/>
      <w:numFmt w:val="lowerLetter"/>
      <w:lvlText w:val="%2."/>
      <w:lvlJc w:val="left"/>
      <w:pPr>
        <w:ind w:left="1080" w:hanging="360"/>
      </w:pPr>
    </w:lvl>
    <w:lvl w:ilvl="2" w:tplc="7284A37A" w:tentative="1">
      <w:start w:val="1"/>
      <w:numFmt w:val="lowerRoman"/>
      <w:lvlText w:val="%3."/>
      <w:lvlJc w:val="right"/>
      <w:pPr>
        <w:ind w:left="1800" w:hanging="180"/>
      </w:pPr>
    </w:lvl>
    <w:lvl w:ilvl="3" w:tplc="0D0E2C54" w:tentative="1">
      <w:start w:val="1"/>
      <w:numFmt w:val="decimal"/>
      <w:lvlText w:val="%4."/>
      <w:lvlJc w:val="left"/>
      <w:pPr>
        <w:ind w:left="2520" w:hanging="360"/>
      </w:pPr>
    </w:lvl>
    <w:lvl w:ilvl="4" w:tplc="FD30C1C2" w:tentative="1">
      <w:start w:val="1"/>
      <w:numFmt w:val="lowerLetter"/>
      <w:lvlText w:val="%5."/>
      <w:lvlJc w:val="left"/>
      <w:pPr>
        <w:ind w:left="3240" w:hanging="360"/>
      </w:pPr>
    </w:lvl>
    <w:lvl w:ilvl="5" w:tplc="AFDE5FAA" w:tentative="1">
      <w:start w:val="1"/>
      <w:numFmt w:val="lowerRoman"/>
      <w:lvlText w:val="%6."/>
      <w:lvlJc w:val="right"/>
      <w:pPr>
        <w:ind w:left="3960" w:hanging="180"/>
      </w:pPr>
    </w:lvl>
    <w:lvl w:ilvl="6" w:tplc="81ECC8EE" w:tentative="1">
      <w:start w:val="1"/>
      <w:numFmt w:val="decimal"/>
      <w:lvlText w:val="%7."/>
      <w:lvlJc w:val="left"/>
      <w:pPr>
        <w:ind w:left="4680" w:hanging="360"/>
      </w:pPr>
    </w:lvl>
    <w:lvl w:ilvl="7" w:tplc="D9C29768" w:tentative="1">
      <w:start w:val="1"/>
      <w:numFmt w:val="lowerLetter"/>
      <w:lvlText w:val="%8."/>
      <w:lvlJc w:val="left"/>
      <w:pPr>
        <w:ind w:left="5400" w:hanging="360"/>
      </w:pPr>
    </w:lvl>
    <w:lvl w:ilvl="8" w:tplc="E84EBBFC" w:tentative="1">
      <w:start w:val="1"/>
      <w:numFmt w:val="lowerRoman"/>
      <w:lvlText w:val="%9."/>
      <w:lvlJc w:val="right"/>
      <w:pPr>
        <w:ind w:left="6120" w:hanging="180"/>
      </w:pPr>
    </w:lvl>
  </w:abstractNum>
  <w:abstractNum w:abstractNumId="44">
    <w:nsid w:val="686B1CBF"/>
    <w:multiLevelType w:val="hybridMultilevel"/>
    <w:tmpl w:val="BB92564C"/>
    <w:lvl w:ilvl="0" w:tplc="FE3C0C5E">
      <w:start w:val="1"/>
      <w:numFmt w:val="decimal"/>
      <w:lvlText w:val="3. %1"/>
      <w:lvlJc w:val="left"/>
      <w:pPr>
        <w:ind w:left="720" w:hanging="360"/>
      </w:pPr>
      <w:rPr>
        <w:rFonts w:hint="default"/>
        <w:i w:val="0"/>
      </w:rPr>
    </w:lvl>
    <w:lvl w:ilvl="1" w:tplc="FA0AFBB6" w:tentative="1">
      <w:start w:val="1"/>
      <w:numFmt w:val="lowerLetter"/>
      <w:lvlText w:val="%2."/>
      <w:lvlJc w:val="left"/>
      <w:pPr>
        <w:ind w:left="1440" w:hanging="360"/>
      </w:pPr>
    </w:lvl>
    <w:lvl w:ilvl="2" w:tplc="3C620D8A" w:tentative="1">
      <w:start w:val="1"/>
      <w:numFmt w:val="lowerRoman"/>
      <w:lvlText w:val="%3."/>
      <w:lvlJc w:val="right"/>
      <w:pPr>
        <w:ind w:left="2160" w:hanging="180"/>
      </w:pPr>
    </w:lvl>
    <w:lvl w:ilvl="3" w:tplc="C9983EEC" w:tentative="1">
      <w:start w:val="1"/>
      <w:numFmt w:val="decimal"/>
      <w:lvlText w:val="%4."/>
      <w:lvlJc w:val="left"/>
      <w:pPr>
        <w:ind w:left="2880" w:hanging="360"/>
      </w:pPr>
    </w:lvl>
    <w:lvl w:ilvl="4" w:tplc="60A8677E" w:tentative="1">
      <w:start w:val="1"/>
      <w:numFmt w:val="lowerLetter"/>
      <w:lvlText w:val="%5."/>
      <w:lvlJc w:val="left"/>
      <w:pPr>
        <w:ind w:left="3600" w:hanging="360"/>
      </w:pPr>
    </w:lvl>
    <w:lvl w:ilvl="5" w:tplc="E47ABCAC" w:tentative="1">
      <w:start w:val="1"/>
      <w:numFmt w:val="lowerRoman"/>
      <w:lvlText w:val="%6."/>
      <w:lvlJc w:val="right"/>
      <w:pPr>
        <w:ind w:left="4320" w:hanging="180"/>
      </w:pPr>
    </w:lvl>
    <w:lvl w:ilvl="6" w:tplc="81368EAC" w:tentative="1">
      <w:start w:val="1"/>
      <w:numFmt w:val="decimal"/>
      <w:lvlText w:val="%7."/>
      <w:lvlJc w:val="left"/>
      <w:pPr>
        <w:ind w:left="5040" w:hanging="360"/>
      </w:pPr>
    </w:lvl>
    <w:lvl w:ilvl="7" w:tplc="FA2AC83E" w:tentative="1">
      <w:start w:val="1"/>
      <w:numFmt w:val="lowerLetter"/>
      <w:lvlText w:val="%8."/>
      <w:lvlJc w:val="left"/>
      <w:pPr>
        <w:ind w:left="5760" w:hanging="360"/>
      </w:pPr>
    </w:lvl>
    <w:lvl w:ilvl="8" w:tplc="9ABEDEDC" w:tentative="1">
      <w:start w:val="1"/>
      <w:numFmt w:val="lowerRoman"/>
      <w:lvlText w:val="%9."/>
      <w:lvlJc w:val="right"/>
      <w:pPr>
        <w:ind w:left="6480" w:hanging="180"/>
      </w:pPr>
    </w:lvl>
  </w:abstractNum>
  <w:abstractNum w:abstractNumId="45">
    <w:nsid w:val="71017315"/>
    <w:multiLevelType w:val="multilevel"/>
    <w:tmpl w:val="6A385802"/>
    <w:lvl w:ilvl="0">
      <w:start w:val="1"/>
      <w:numFmt w:val="bullet"/>
      <w:pStyle w:val="BodyText3"/>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sz w:val="16"/>
      </w:rPr>
    </w:lvl>
    <w:lvl w:ilvl="2">
      <w:start w:val="1"/>
      <w:numFmt w:val="bullet"/>
      <w:lvlText w:val="–"/>
      <w:lvlJc w:val="left"/>
      <w:pPr>
        <w:tabs>
          <w:tab w:val="num" w:pos="1440"/>
        </w:tabs>
        <w:ind w:left="1440" w:hanging="360"/>
      </w:pPr>
      <w:rPr>
        <w:rFonts w:ascii="Times New Roman" w:hAnsi="Times New Roman"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Wingdings" w:hAnsi="Wingdings"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46">
    <w:nsid w:val="72F85424"/>
    <w:multiLevelType w:val="multilevel"/>
    <w:tmpl w:val="5816B114"/>
    <w:lvl w:ilvl="0">
      <w:start w:val="1"/>
      <w:numFmt w:val="upperLetter"/>
      <w:pStyle w:val="Annextitle"/>
      <w:lvlText w:val="Annex %1"/>
      <w:lvlJc w:val="left"/>
      <w:pPr>
        <w:tabs>
          <w:tab w:val="num" w:pos="360"/>
        </w:tabs>
        <w:ind w:left="360" w:hanging="360"/>
      </w:pPr>
      <w:rPr>
        <w:rFonts w:hint="default"/>
      </w:rPr>
    </w:lvl>
    <w:lvl w:ilvl="1">
      <w:start w:val="1"/>
      <w:numFmt w:val="decimal"/>
      <w:pStyle w:val="Annexheading1"/>
      <w:lvlText w:val="%1.%2"/>
      <w:lvlJc w:val="left"/>
      <w:pPr>
        <w:tabs>
          <w:tab w:val="num" w:pos="720"/>
        </w:tabs>
        <w:ind w:left="720" w:hanging="720"/>
      </w:pPr>
      <w:rPr>
        <w:rFonts w:hint="default"/>
      </w:rPr>
    </w:lvl>
    <w:lvl w:ilvl="2">
      <w:start w:val="1"/>
      <w:numFmt w:val="decimal"/>
      <w:pStyle w:val="Annexheading2"/>
      <w:lvlText w:val="%1.%2.%3"/>
      <w:lvlJc w:val="left"/>
      <w:pPr>
        <w:tabs>
          <w:tab w:val="num" w:pos="720"/>
        </w:tabs>
        <w:ind w:left="720" w:hanging="720"/>
      </w:pPr>
      <w:rPr>
        <w:rFonts w:hint="default"/>
      </w:rPr>
    </w:lvl>
    <w:lvl w:ilvl="3">
      <w:start w:val="1"/>
      <w:numFmt w:val="decimal"/>
      <w:pStyle w:val="Annexheading3"/>
      <w:lvlText w:val="%1.%2.%3.%4"/>
      <w:lvlJc w:val="left"/>
      <w:pPr>
        <w:tabs>
          <w:tab w:val="num" w:pos="1440"/>
        </w:tabs>
        <w:ind w:left="1440" w:hanging="1440"/>
      </w:pPr>
      <w:rPr>
        <w:rFonts w:hint="default"/>
      </w:rPr>
    </w:lvl>
    <w:lvl w:ilvl="4">
      <w:start w:val="1"/>
      <w:numFmt w:val="decimal"/>
      <w:lvlRestart w:val="1"/>
      <w:pStyle w:val="Annextable"/>
      <w:lvlText w:val="Table %1.%5"/>
      <w:lvlJc w:val="left"/>
      <w:pPr>
        <w:tabs>
          <w:tab w:val="num" w:pos="1440"/>
        </w:tabs>
        <w:ind w:left="1440" w:hanging="1440"/>
      </w:pPr>
      <w:rPr>
        <w:rFonts w:hint="default"/>
      </w:rPr>
    </w:lvl>
    <w:lvl w:ilvl="5">
      <w:start w:val="1"/>
      <w:numFmt w:val="decimal"/>
      <w:lvlRestart w:val="1"/>
      <w:pStyle w:val="Annexfigure"/>
      <w:lvlText w:val="Figure %1.%6"/>
      <w:lvlJc w:val="left"/>
      <w:pPr>
        <w:tabs>
          <w:tab w:val="num" w:pos="1440"/>
        </w:tabs>
        <w:ind w:left="1440" w:hanging="1440"/>
      </w:pPr>
      <w:rPr>
        <w:rFonts w:hint="default"/>
      </w:rPr>
    </w:lvl>
    <w:lvl w:ilvl="6">
      <w:start w:val="1"/>
      <w:numFmt w:val="decimal"/>
      <w:lvlRestart w:val="1"/>
      <w:pStyle w:val="Annexbox"/>
      <w:lvlText w:val="Box %1.%7"/>
      <w:lvlJc w:val="left"/>
      <w:pPr>
        <w:tabs>
          <w:tab w:val="num" w:pos="1440"/>
        </w:tabs>
        <w:ind w:left="1440" w:hanging="144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747E577E"/>
    <w:multiLevelType w:val="multilevel"/>
    <w:tmpl w:val="73F4BCA2"/>
    <w:lvl w:ilvl="0">
      <w:start w:val="1"/>
      <w:numFmt w:val="bullet"/>
      <w:pStyle w:val="RamBullet1"/>
      <w:lvlText w:val=""/>
      <w:lvlJc w:val="left"/>
      <w:pPr>
        <w:tabs>
          <w:tab w:val="num" w:pos="425"/>
        </w:tabs>
        <w:ind w:left="425" w:hanging="425"/>
      </w:pPr>
      <w:rPr>
        <w:rFonts w:ascii="Symbol" w:hAnsi="Symbol" w:hint="default"/>
      </w:rPr>
    </w:lvl>
    <w:lvl w:ilvl="1">
      <w:start w:val="1"/>
      <w:numFmt w:val="bullet"/>
      <w:pStyle w:val="RamBullet2"/>
      <w:lvlText w:val=""/>
      <w:lvlJc w:val="left"/>
      <w:pPr>
        <w:tabs>
          <w:tab w:val="num" w:pos="850"/>
        </w:tabs>
        <w:ind w:left="850" w:hanging="425"/>
      </w:pPr>
      <w:rPr>
        <w:rFonts w:ascii="Symbol" w:hAnsi="Symbol" w:hint="default"/>
      </w:rPr>
    </w:lvl>
    <w:lvl w:ilvl="2">
      <w:start w:val="1"/>
      <w:numFmt w:val="bullet"/>
      <w:pStyle w:val="RamBullet3"/>
      <w:lvlText w:val=""/>
      <w:lvlJc w:val="left"/>
      <w:pPr>
        <w:tabs>
          <w:tab w:val="num" w:pos="1276"/>
        </w:tabs>
        <w:ind w:left="1276" w:hanging="426"/>
      </w:pPr>
      <w:rPr>
        <w:rFonts w:ascii="Symbol" w:hAnsi="Symbol" w:hint="default"/>
      </w:rPr>
    </w:lvl>
    <w:lvl w:ilvl="3">
      <w:start w:val="1"/>
      <w:numFmt w:val="bullet"/>
      <w:pStyle w:val="RamBullet4"/>
      <w:lvlText w:val=""/>
      <w:lvlJc w:val="left"/>
      <w:pPr>
        <w:tabs>
          <w:tab w:val="num" w:pos="1701"/>
        </w:tabs>
        <w:ind w:left="1701" w:hanging="425"/>
      </w:pPr>
      <w:rPr>
        <w:rFonts w:ascii="Symbol" w:hAnsi="Symbol" w:hint="default"/>
      </w:rPr>
    </w:lvl>
    <w:lvl w:ilvl="4">
      <w:start w:val="1"/>
      <w:numFmt w:val="bullet"/>
      <w:pStyle w:val="RamBullet5"/>
      <w:lvlText w:val=""/>
      <w:lvlJc w:val="left"/>
      <w:pPr>
        <w:tabs>
          <w:tab w:val="num" w:pos="2126"/>
        </w:tabs>
        <w:ind w:left="2126" w:hanging="425"/>
      </w:pPr>
      <w:rPr>
        <w:rFonts w:ascii="Symbol" w:hAnsi="Symbol" w:hint="default"/>
      </w:rPr>
    </w:lvl>
    <w:lvl w:ilvl="5">
      <w:start w:val="1"/>
      <w:numFmt w:val="bullet"/>
      <w:pStyle w:val="RamBullet6"/>
      <w:lvlText w:val=""/>
      <w:lvlJc w:val="left"/>
      <w:pPr>
        <w:tabs>
          <w:tab w:val="num" w:pos="2551"/>
        </w:tabs>
        <w:ind w:left="2551" w:hanging="425"/>
      </w:pPr>
      <w:rPr>
        <w:rFonts w:ascii="Symbol" w:hAnsi="Symbol" w:hint="default"/>
      </w:rPr>
    </w:lvl>
    <w:lvl w:ilvl="6">
      <w:start w:val="1"/>
      <w:numFmt w:val="bullet"/>
      <w:pStyle w:val="RamBullet7"/>
      <w:lvlText w:val=""/>
      <w:lvlJc w:val="left"/>
      <w:pPr>
        <w:tabs>
          <w:tab w:val="num" w:pos="2976"/>
        </w:tabs>
        <w:ind w:left="2976" w:hanging="425"/>
      </w:pPr>
      <w:rPr>
        <w:rFonts w:ascii="Symbol" w:hAnsi="Symbol" w:hint="default"/>
      </w:rPr>
    </w:lvl>
    <w:lvl w:ilvl="7">
      <w:start w:val="1"/>
      <w:numFmt w:val="bullet"/>
      <w:pStyle w:val="RamBullet8"/>
      <w:lvlText w:val=""/>
      <w:lvlJc w:val="left"/>
      <w:pPr>
        <w:tabs>
          <w:tab w:val="num" w:pos="3402"/>
        </w:tabs>
        <w:ind w:left="3402" w:hanging="426"/>
      </w:pPr>
      <w:rPr>
        <w:rFonts w:ascii="Symbol" w:hAnsi="Symbol" w:hint="default"/>
      </w:rPr>
    </w:lvl>
    <w:lvl w:ilvl="8">
      <w:start w:val="1"/>
      <w:numFmt w:val="bullet"/>
      <w:pStyle w:val="RamBullet9"/>
      <w:lvlText w:val=""/>
      <w:lvlJc w:val="left"/>
      <w:pPr>
        <w:tabs>
          <w:tab w:val="num" w:pos="3827"/>
        </w:tabs>
        <w:ind w:left="3827" w:hanging="425"/>
      </w:pPr>
      <w:rPr>
        <w:rFonts w:ascii="Symbol" w:hAnsi="Symbol" w:hint="default"/>
      </w:rPr>
    </w:lvl>
  </w:abstractNum>
  <w:abstractNum w:abstractNumId="48">
    <w:nsid w:val="758D60DC"/>
    <w:multiLevelType w:val="singleLevel"/>
    <w:tmpl w:val="38849DC2"/>
    <w:lvl w:ilvl="0">
      <w:start w:val="1"/>
      <w:numFmt w:val="decimal"/>
      <w:pStyle w:val="PMA"/>
      <w:lvlText w:val="%1,  "/>
      <w:lvlJc w:val="left"/>
      <w:pPr>
        <w:tabs>
          <w:tab w:val="num" w:pos="720"/>
        </w:tabs>
        <w:ind w:left="0" w:firstLine="0"/>
      </w:pPr>
    </w:lvl>
  </w:abstractNum>
  <w:abstractNum w:abstractNumId="49">
    <w:nsid w:val="75C13E73"/>
    <w:multiLevelType w:val="hybridMultilevel"/>
    <w:tmpl w:val="5BE613D4"/>
    <w:lvl w:ilvl="0" w:tplc="7C52D58E">
      <w:start w:val="1"/>
      <w:numFmt w:val="upperLetter"/>
      <w:pStyle w:val="SUNanxhead"/>
      <w:lvlText w:val="Annex %1"/>
      <w:lvlJc w:val="left"/>
      <w:pPr>
        <w:ind w:left="1778" w:hanging="360"/>
      </w:pPr>
      <w:rPr>
        <w:rFonts w:hint="default"/>
        <w:lang w:val="en-GB"/>
      </w:rPr>
    </w:lvl>
    <w:lvl w:ilvl="1" w:tplc="ADFC1514">
      <w:start w:val="1"/>
      <w:numFmt w:val="bullet"/>
      <w:lvlText w:val=""/>
      <w:lvlJc w:val="left"/>
      <w:pPr>
        <w:ind w:left="513" w:hanging="360"/>
      </w:pPr>
      <w:rPr>
        <w:rFonts w:ascii="Georgia" w:eastAsia="Times New Roman" w:hAnsi="Georgia" w:cs="Georgia" w:hint="default"/>
      </w:rPr>
    </w:lvl>
    <w:lvl w:ilvl="2" w:tplc="F23EF85A">
      <w:start w:val="1"/>
      <w:numFmt w:val="decimal"/>
      <w:lvlText w:val="%3."/>
      <w:lvlJc w:val="left"/>
      <w:pPr>
        <w:ind w:left="1413" w:hanging="360"/>
      </w:pPr>
      <w:rPr>
        <w:rFonts w:hint="default"/>
        <w:sz w:val="24"/>
      </w:rPr>
    </w:lvl>
    <w:lvl w:ilvl="3" w:tplc="4D1486B0" w:tentative="1">
      <w:start w:val="1"/>
      <w:numFmt w:val="decimal"/>
      <w:lvlText w:val="%4."/>
      <w:lvlJc w:val="left"/>
      <w:pPr>
        <w:ind w:left="1953" w:hanging="360"/>
      </w:pPr>
    </w:lvl>
    <w:lvl w:ilvl="4" w:tplc="9E70ADD6" w:tentative="1">
      <w:start w:val="1"/>
      <w:numFmt w:val="lowerLetter"/>
      <w:lvlText w:val="%5."/>
      <w:lvlJc w:val="left"/>
      <w:pPr>
        <w:ind w:left="2673" w:hanging="360"/>
      </w:pPr>
    </w:lvl>
    <w:lvl w:ilvl="5" w:tplc="62442DAE" w:tentative="1">
      <w:start w:val="1"/>
      <w:numFmt w:val="lowerRoman"/>
      <w:lvlText w:val="%6."/>
      <w:lvlJc w:val="right"/>
      <w:pPr>
        <w:ind w:left="3393" w:hanging="180"/>
      </w:pPr>
    </w:lvl>
    <w:lvl w:ilvl="6" w:tplc="B4FE1010" w:tentative="1">
      <w:start w:val="1"/>
      <w:numFmt w:val="decimal"/>
      <w:lvlText w:val="%7."/>
      <w:lvlJc w:val="left"/>
      <w:pPr>
        <w:ind w:left="4113" w:hanging="360"/>
      </w:pPr>
    </w:lvl>
    <w:lvl w:ilvl="7" w:tplc="866A36BC" w:tentative="1">
      <w:start w:val="1"/>
      <w:numFmt w:val="lowerLetter"/>
      <w:lvlText w:val="%8."/>
      <w:lvlJc w:val="left"/>
      <w:pPr>
        <w:ind w:left="4833" w:hanging="360"/>
      </w:pPr>
    </w:lvl>
    <w:lvl w:ilvl="8" w:tplc="57CEF5E2" w:tentative="1">
      <w:start w:val="1"/>
      <w:numFmt w:val="lowerRoman"/>
      <w:lvlText w:val="%9."/>
      <w:lvlJc w:val="right"/>
      <w:pPr>
        <w:ind w:left="5553" w:hanging="180"/>
      </w:pPr>
    </w:lvl>
  </w:abstractNum>
  <w:abstractNum w:abstractNumId="50">
    <w:nsid w:val="76306066"/>
    <w:multiLevelType w:val="hybridMultilevel"/>
    <w:tmpl w:val="EA2AE8D8"/>
    <w:lvl w:ilvl="0" w:tplc="6346D5A2">
      <w:start w:val="1"/>
      <w:numFmt w:val="decimal"/>
      <w:lvlText w:val="2.%1"/>
      <w:lvlJc w:val="left"/>
      <w:pPr>
        <w:ind w:left="720" w:hanging="360"/>
      </w:pPr>
      <w:rPr>
        <w:rFonts w:ascii="Georgia" w:hAnsi="Georgia" w:hint="default"/>
        <w:b w:val="0"/>
        <w:i w:val="0"/>
        <w:sz w:val="22"/>
      </w:rPr>
    </w:lvl>
    <w:lvl w:ilvl="1" w:tplc="32C2A398" w:tentative="1">
      <w:start w:val="1"/>
      <w:numFmt w:val="lowerLetter"/>
      <w:lvlText w:val="%2."/>
      <w:lvlJc w:val="left"/>
      <w:pPr>
        <w:ind w:left="1440" w:hanging="360"/>
      </w:pPr>
    </w:lvl>
    <w:lvl w:ilvl="2" w:tplc="6A7C737C" w:tentative="1">
      <w:start w:val="1"/>
      <w:numFmt w:val="lowerRoman"/>
      <w:lvlText w:val="%3."/>
      <w:lvlJc w:val="right"/>
      <w:pPr>
        <w:ind w:left="2160" w:hanging="180"/>
      </w:pPr>
    </w:lvl>
    <w:lvl w:ilvl="3" w:tplc="E2B003D0" w:tentative="1">
      <w:start w:val="1"/>
      <w:numFmt w:val="decimal"/>
      <w:lvlText w:val="%4."/>
      <w:lvlJc w:val="left"/>
      <w:pPr>
        <w:ind w:left="2880" w:hanging="360"/>
      </w:pPr>
    </w:lvl>
    <w:lvl w:ilvl="4" w:tplc="B762A240" w:tentative="1">
      <w:start w:val="1"/>
      <w:numFmt w:val="lowerLetter"/>
      <w:lvlText w:val="%5."/>
      <w:lvlJc w:val="left"/>
      <w:pPr>
        <w:ind w:left="3600" w:hanging="360"/>
      </w:pPr>
    </w:lvl>
    <w:lvl w:ilvl="5" w:tplc="E86401C0" w:tentative="1">
      <w:start w:val="1"/>
      <w:numFmt w:val="lowerRoman"/>
      <w:lvlText w:val="%6."/>
      <w:lvlJc w:val="right"/>
      <w:pPr>
        <w:ind w:left="4320" w:hanging="180"/>
      </w:pPr>
    </w:lvl>
    <w:lvl w:ilvl="6" w:tplc="5B5C6248" w:tentative="1">
      <w:start w:val="1"/>
      <w:numFmt w:val="decimal"/>
      <w:lvlText w:val="%7."/>
      <w:lvlJc w:val="left"/>
      <w:pPr>
        <w:ind w:left="5040" w:hanging="360"/>
      </w:pPr>
    </w:lvl>
    <w:lvl w:ilvl="7" w:tplc="CEBCBB4E" w:tentative="1">
      <w:start w:val="1"/>
      <w:numFmt w:val="lowerLetter"/>
      <w:lvlText w:val="%8."/>
      <w:lvlJc w:val="left"/>
      <w:pPr>
        <w:ind w:left="5760" w:hanging="360"/>
      </w:pPr>
    </w:lvl>
    <w:lvl w:ilvl="8" w:tplc="3306FCD4" w:tentative="1">
      <w:start w:val="1"/>
      <w:numFmt w:val="lowerRoman"/>
      <w:lvlText w:val="%9."/>
      <w:lvlJc w:val="right"/>
      <w:pPr>
        <w:ind w:left="6480" w:hanging="180"/>
      </w:pPr>
    </w:lvl>
  </w:abstractNum>
  <w:abstractNum w:abstractNumId="51">
    <w:nsid w:val="789C3FE2"/>
    <w:multiLevelType w:val="hybridMultilevel"/>
    <w:tmpl w:val="0BA87DD4"/>
    <w:lvl w:ilvl="0" w:tplc="08090001">
      <w:start w:val="1"/>
      <w:numFmt w:val="decimal"/>
      <w:lvlText w:val="3. %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2">
    <w:nsid w:val="78A23285"/>
    <w:multiLevelType w:val="hybridMultilevel"/>
    <w:tmpl w:val="BF3CE726"/>
    <w:lvl w:ilvl="0" w:tplc="21482992">
      <w:start w:val="1"/>
      <w:numFmt w:val="decimal"/>
      <w:lvlText w:val="5. %1"/>
      <w:lvlJc w:val="left"/>
      <w:pPr>
        <w:ind w:left="360" w:hanging="360"/>
      </w:pPr>
      <w:rPr>
        <w:rFonts w:hint="default"/>
      </w:rPr>
    </w:lvl>
    <w:lvl w:ilvl="1" w:tplc="9618A156" w:tentative="1">
      <w:start w:val="1"/>
      <w:numFmt w:val="lowerLetter"/>
      <w:lvlText w:val="%2."/>
      <w:lvlJc w:val="left"/>
      <w:pPr>
        <w:ind w:left="1080" w:hanging="360"/>
      </w:pPr>
    </w:lvl>
    <w:lvl w:ilvl="2" w:tplc="B972C33A"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nsid w:val="78A65574"/>
    <w:multiLevelType w:val="hybridMultilevel"/>
    <w:tmpl w:val="305A445E"/>
    <w:lvl w:ilvl="0" w:tplc="C0F297E4">
      <w:start w:val="1"/>
      <w:numFmt w:val="decimal"/>
      <w:lvlText w:val="6.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nsid w:val="79934000"/>
    <w:multiLevelType w:val="multilevel"/>
    <w:tmpl w:val="C35A04A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7CE0023B"/>
    <w:multiLevelType w:val="hybridMultilevel"/>
    <w:tmpl w:val="64E29692"/>
    <w:lvl w:ilvl="0" w:tplc="08090001">
      <w:start w:val="1"/>
      <w:numFmt w:val="decimal"/>
      <w:lvlText w:val="2.%1"/>
      <w:lvlJc w:val="left"/>
      <w:pPr>
        <w:ind w:left="720" w:hanging="360"/>
      </w:pPr>
      <w:rPr>
        <w:rFonts w:ascii="Georgia" w:hAnsi="Georgia" w:hint="default"/>
        <w:b w:val="0"/>
        <w:i w:val="0"/>
        <w:sz w:val="22"/>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56">
    <w:nsid w:val="7FBE6AF8"/>
    <w:multiLevelType w:val="hybridMultilevel"/>
    <w:tmpl w:val="E436735E"/>
    <w:lvl w:ilvl="0" w:tplc="08090001">
      <w:start w:val="1"/>
      <w:numFmt w:val="lowerLetter"/>
      <w:pStyle w:val="List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num w:numId="1">
    <w:abstractNumId w:val="45"/>
  </w:num>
  <w:num w:numId="2">
    <w:abstractNumId w:val="48"/>
  </w:num>
  <w:num w:numId="3">
    <w:abstractNumId w:val="47"/>
  </w:num>
  <w:num w:numId="4">
    <w:abstractNumId w:val="32"/>
  </w:num>
  <w:num w:numId="5">
    <w:abstractNumId w:val="46"/>
  </w:num>
  <w:num w:numId="6">
    <w:abstractNumId w:val="56"/>
  </w:num>
  <w:num w:numId="7">
    <w:abstractNumId w:val="9"/>
  </w:num>
  <w:num w:numId="8">
    <w:abstractNumId w:val="31"/>
  </w:num>
  <w:num w:numId="9">
    <w:abstractNumId w:val="3"/>
  </w:num>
  <w:num w:numId="10">
    <w:abstractNumId w:val="39"/>
  </w:num>
  <w:num w:numId="11">
    <w:abstractNumId w:val="11"/>
    <w:lvlOverride w:ilvl="0">
      <w:startOverride w:val="1"/>
    </w:lvlOverride>
  </w:num>
  <w:num w:numId="12">
    <w:abstractNumId w:val="23"/>
  </w:num>
  <w:num w:numId="13">
    <w:abstractNumId w:val="20"/>
  </w:num>
  <w:num w:numId="14">
    <w:abstractNumId w:val="54"/>
  </w:num>
  <w:num w:numId="15">
    <w:abstractNumId w:val="24"/>
  </w:num>
  <w:num w:numId="16">
    <w:abstractNumId w:val="14"/>
  </w:num>
  <w:num w:numId="17">
    <w:abstractNumId w:val="33"/>
  </w:num>
  <w:num w:numId="18">
    <w:abstractNumId w:val="42"/>
  </w:num>
  <w:num w:numId="19">
    <w:abstractNumId w:val="1"/>
  </w:num>
  <w:num w:numId="20">
    <w:abstractNumId w:val="29"/>
  </w:num>
  <w:num w:numId="21">
    <w:abstractNumId w:val="19"/>
  </w:num>
  <w:num w:numId="22">
    <w:abstractNumId w:val="7"/>
  </w:num>
  <w:num w:numId="23">
    <w:abstractNumId w:val="50"/>
  </w:num>
  <w:num w:numId="24">
    <w:abstractNumId w:val="44"/>
  </w:num>
  <w:num w:numId="25">
    <w:abstractNumId w:val="18"/>
  </w:num>
  <w:num w:numId="26">
    <w:abstractNumId w:val="0"/>
  </w:num>
  <w:num w:numId="27">
    <w:abstractNumId w:val="22"/>
  </w:num>
  <w:num w:numId="28">
    <w:abstractNumId w:val="21"/>
  </w:num>
  <w:num w:numId="29">
    <w:abstractNumId w:val="16"/>
  </w:num>
  <w:num w:numId="30">
    <w:abstractNumId w:val="26"/>
  </w:num>
  <w:num w:numId="31">
    <w:abstractNumId w:val="37"/>
  </w:num>
  <w:num w:numId="32">
    <w:abstractNumId w:val="4"/>
  </w:num>
  <w:num w:numId="33">
    <w:abstractNumId w:val="55"/>
  </w:num>
  <w:num w:numId="34">
    <w:abstractNumId w:val="51"/>
  </w:num>
  <w:num w:numId="35">
    <w:abstractNumId w:val="27"/>
  </w:num>
  <w:num w:numId="36">
    <w:abstractNumId w:val="52"/>
  </w:num>
  <w:num w:numId="37">
    <w:abstractNumId w:val="53"/>
  </w:num>
  <w:num w:numId="38">
    <w:abstractNumId w:val="5"/>
  </w:num>
  <w:num w:numId="39">
    <w:abstractNumId w:val="49"/>
  </w:num>
  <w:num w:numId="40">
    <w:abstractNumId w:val="25"/>
  </w:num>
  <w:num w:numId="41">
    <w:abstractNumId w:val="35"/>
  </w:num>
  <w:num w:numId="42">
    <w:abstractNumId w:val="17"/>
  </w:num>
  <w:num w:numId="43">
    <w:abstractNumId w:val="28"/>
  </w:num>
  <w:num w:numId="44">
    <w:abstractNumId w:val="2"/>
  </w:num>
  <w:num w:numId="45">
    <w:abstractNumId w:val="43"/>
  </w:num>
  <w:num w:numId="46">
    <w:abstractNumId w:val="13"/>
  </w:num>
  <w:num w:numId="47">
    <w:abstractNumId w:val="15"/>
  </w:num>
  <w:num w:numId="48">
    <w:abstractNumId w:val="12"/>
  </w:num>
  <w:num w:numId="49">
    <w:abstractNumId w:val="30"/>
  </w:num>
  <w:num w:numId="50">
    <w:abstractNumId w:val="34"/>
  </w:num>
  <w:num w:numId="51">
    <w:abstractNumId w:val="6"/>
  </w:num>
  <w:num w:numId="52">
    <w:abstractNumId w:val="10"/>
  </w:num>
  <w:num w:numId="53">
    <w:abstractNumId w:val="36"/>
  </w:num>
  <w:num w:numId="54">
    <w:abstractNumId w:val="8"/>
  </w:num>
  <w:num w:numId="55">
    <w:abstractNumId w:val="38"/>
  </w:num>
  <w:num w:numId="56">
    <w:abstractNumId w:val="41"/>
  </w:num>
  <w:num w:numId="57">
    <w:abstractNumId w:val="2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7F8"/>
    <w:rsid w:val="000116AD"/>
    <w:rsid w:val="00075B00"/>
    <w:rsid w:val="00083BA4"/>
    <w:rsid w:val="000A52B5"/>
    <w:rsid w:val="000A7810"/>
    <w:rsid w:val="000B0316"/>
    <w:rsid w:val="000F698A"/>
    <w:rsid w:val="00101F1C"/>
    <w:rsid w:val="00103DAD"/>
    <w:rsid w:val="0016162E"/>
    <w:rsid w:val="00175F97"/>
    <w:rsid w:val="001C504C"/>
    <w:rsid w:val="001E6BBC"/>
    <w:rsid w:val="001F436F"/>
    <w:rsid w:val="00203B03"/>
    <w:rsid w:val="0026335D"/>
    <w:rsid w:val="00273030"/>
    <w:rsid w:val="00274326"/>
    <w:rsid w:val="00284B69"/>
    <w:rsid w:val="00296CC4"/>
    <w:rsid w:val="002C0EC2"/>
    <w:rsid w:val="002D7E24"/>
    <w:rsid w:val="00332D46"/>
    <w:rsid w:val="00344A5E"/>
    <w:rsid w:val="00351C95"/>
    <w:rsid w:val="00385232"/>
    <w:rsid w:val="003C76B3"/>
    <w:rsid w:val="003D6556"/>
    <w:rsid w:val="003D6C84"/>
    <w:rsid w:val="003F5612"/>
    <w:rsid w:val="00470431"/>
    <w:rsid w:val="004829C9"/>
    <w:rsid w:val="00487AAB"/>
    <w:rsid w:val="004A5BEF"/>
    <w:rsid w:val="004C66B7"/>
    <w:rsid w:val="004C6A4B"/>
    <w:rsid w:val="004E62BF"/>
    <w:rsid w:val="00547DBD"/>
    <w:rsid w:val="00562E29"/>
    <w:rsid w:val="005671E1"/>
    <w:rsid w:val="00574251"/>
    <w:rsid w:val="00595B9F"/>
    <w:rsid w:val="005A7617"/>
    <w:rsid w:val="005C4BD7"/>
    <w:rsid w:val="005E2D9F"/>
    <w:rsid w:val="00625F3E"/>
    <w:rsid w:val="0062795F"/>
    <w:rsid w:val="00627EFE"/>
    <w:rsid w:val="00657B13"/>
    <w:rsid w:val="006E3BF9"/>
    <w:rsid w:val="00703133"/>
    <w:rsid w:val="007042CE"/>
    <w:rsid w:val="007148F7"/>
    <w:rsid w:val="00726883"/>
    <w:rsid w:val="00726C78"/>
    <w:rsid w:val="0079652A"/>
    <w:rsid w:val="007A6FDB"/>
    <w:rsid w:val="007B7273"/>
    <w:rsid w:val="007C66C4"/>
    <w:rsid w:val="0081581F"/>
    <w:rsid w:val="008411DC"/>
    <w:rsid w:val="00862DE4"/>
    <w:rsid w:val="008678F4"/>
    <w:rsid w:val="00874413"/>
    <w:rsid w:val="008B72ED"/>
    <w:rsid w:val="008F1CC3"/>
    <w:rsid w:val="00903614"/>
    <w:rsid w:val="0091790F"/>
    <w:rsid w:val="009245E0"/>
    <w:rsid w:val="00933782"/>
    <w:rsid w:val="00933D2B"/>
    <w:rsid w:val="00961E14"/>
    <w:rsid w:val="00996CEC"/>
    <w:rsid w:val="009B4FA5"/>
    <w:rsid w:val="009B7165"/>
    <w:rsid w:val="009C21BB"/>
    <w:rsid w:val="009E2DF6"/>
    <w:rsid w:val="009F29AF"/>
    <w:rsid w:val="00A07BEC"/>
    <w:rsid w:val="00A27851"/>
    <w:rsid w:val="00A3441C"/>
    <w:rsid w:val="00A6599B"/>
    <w:rsid w:val="00A71F19"/>
    <w:rsid w:val="00A76CA8"/>
    <w:rsid w:val="00AD1B85"/>
    <w:rsid w:val="00B03F0E"/>
    <w:rsid w:val="00B076C0"/>
    <w:rsid w:val="00B13E82"/>
    <w:rsid w:val="00B20D16"/>
    <w:rsid w:val="00B33314"/>
    <w:rsid w:val="00B403B4"/>
    <w:rsid w:val="00B52E6E"/>
    <w:rsid w:val="00B65915"/>
    <w:rsid w:val="00B840AD"/>
    <w:rsid w:val="00B92BCC"/>
    <w:rsid w:val="00B95770"/>
    <w:rsid w:val="00BA0B0E"/>
    <w:rsid w:val="00BB2D25"/>
    <w:rsid w:val="00BE0F89"/>
    <w:rsid w:val="00BF48BE"/>
    <w:rsid w:val="00C3364F"/>
    <w:rsid w:val="00C439A9"/>
    <w:rsid w:val="00C44FEC"/>
    <w:rsid w:val="00C56C37"/>
    <w:rsid w:val="00C65C61"/>
    <w:rsid w:val="00C977F8"/>
    <w:rsid w:val="00CA497B"/>
    <w:rsid w:val="00CD602E"/>
    <w:rsid w:val="00D067B4"/>
    <w:rsid w:val="00D57412"/>
    <w:rsid w:val="00D77D66"/>
    <w:rsid w:val="00D83647"/>
    <w:rsid w:val="00DA31E6"/>
    <w:rsid w:val="00DB0D3E"/>
    <w:rsid w:val="00DD2D84"/>
    <w:rsid w:val="00DD7AC7"/>
    <w:rsid w:val="00DE1193"/>
    <w:rsid w:val="00E36B8A"/>
    <w:rsid w:val="00E570E2"/>
    <w:rsid w:val="00E6651B"/>
    <w:rsid w:val="00E80101"/>
    <w:rsid w:val="00E81D0E"/>
    <w:rsid w:val="00E83DC0"/>
    <w:rsid w:val="00E9533B"/>
    <w:rsid w:val="00ED3BD4"/>
    <w:rsid w:val="00ED5B72"/>
    <w:rsid w:val="00F00B81"/>
    <w:rsid w:val="00F0318B"/>
    <w:rsid w:val="00F151F8"/>
    <w:rsid w:val="00F36705"/>
    <w:rsid w:val="00F7189E"/>
    <w:rsid w:val="00FA5309"/>
    <w:rsid w:val="00FC0911"/>
    <w:rsid w:val="00FF6631"/>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FC6010-824E-44F4-B25D-1052EA07A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UN Normal"/>
    <w:qFormat/>
    <w:rsid w:val="00C977F8"/>
    <w:rPr>
      <w:rFonts w:ascii="Georgia" w:eastAsia="Calibri" w:hAnsi="Georgia" w:cs="Times New Roman"/>
      <w:sz w:val="24"/>
    </w:rPr>
  </w:style>
  <w:style w:type="paragraph" w:styleId="Heading1">
    <w:name w:val="heading 1"/>
    <w:aliases w:val="SUN head 1,WFP head 1"/>
    <w:basedOn w:val="Normal"/>
    <w:next w:val="Normal"/>
    <w:link w:val="Heading1Char"/>
    <w:qFormat/>
    <w:rsid w:val="00C977F8"/>
    <w:pPr>
      <w:keepNext/>
      <w:spacing w:before="320" w:after="160"/>
      <w:outlineLvl w:val="0"/>
    </w:pPr>
    <w:rPr>
      <w:rFonts w:ascii="Arial" w:eastAsia="Times New Roman" w:hAnsi="Arial"/>
      <w:b/>
      <w:kern w:val="32"/>
      <w:sz w:val="40"/>
      <w:szCs w:val="20"/>
    </w:rPr>
  </w:style>
  <w:style w:type="paragraph" w:styleId="Heading2">
    <w:name w:val="heading 2"/>
    <w:aliases w:val="SUN Head 2,WFP Head 2"/>
    <w:basedOn w:val="Normal"/>
    <w:next w:val="Normal"/>
    <w:link w:val="Heading2Char"/>
    <w:uiPriority w:val="9"/>
    <w:qFormat/>
    <w:rsid w:val="00C977F8"/>
    <w:pPr>
      <w:keepNext/>
      <w:spacing w:before="240" w:after="120"/>
      <w:outlineLvl w:val="1"/>
    </w:pPr>
    <w:rPr>
      <w:rFonts w:eastAsia="Times New Roman"/>
      <w:b/>
      <w:kern w:val="28"/>
      <w:sz w:val="32"/>
      <w:szCs w:val="20"/>
    </w:rPr>
  </w:style>
  <w:style w:type="paragraph" w:styleId="Heading3">
    <w:name w:val="heading 3"/>
    <w:aliases w:val="Heading 3 becky,h3,Heading 3 new"/>
    <w:basedOn w:val="Normal"/>
    <w:next w:val="Normal"/>
    <w:link w:val="Heading3Char"/>
    <w:rsid w:val="00C977F8"/>
    <w:pPr>
      <w:keepNext/>
      <w:spacing w:before="120" w:after="80"/>
      <w:outlineLvl w:val="2"/>
    </w:pPr>
    <w:rPr>
      <w:rFonts w:ascii="Arial" w:eastAsia="Times New Roman" w:hAnsi="Arial"/>
      <w:b/>
      <w:sz w:val="28"/>
      <w:szCs w:val="20"/>
    </w:rPr>
  </w:style>
  <w:style w:type="paragraph" w:styleId="Heading4">
    <w:name w:val="heading 4"/>
    <w:basedOn w:val="Normal"/>
    <w:next w:val="Normal"/>
    <w:link w:val="Heading4Char"/>
    <w:rsid w:val="00C977F8"/>
    <w:pPr>
      <w:keepNext/>
      <w:spacing w:before="120"/>
      <w:outlineLvl w:val="3"/>
    </w:pPr>
    <w:rPr>
      <w:rFonts w:ascii="Arial Bold" w:eastAsia="Times New Roman" w:hAnsi="Arial Bold"/>
      <w:b/>
      <w:kern w:val="20"/>
      <w:szCs w:val="20"/>
    </w:rPr>
  </w:style>
  <w:style w:type="paragraph" w:styleId="Heading5">
    <w:name w:val="heading 5"/>
    <w:basedOn w:val="Normal"/>
    <w:next w:val="Normal"/>
    <w:link w:val="Heading5Char"/>
    <w:uiPriority w:val="9"/>
    <w:rsid w:val="00C977F8"/>
    <w:pPr>
      <w:keepNext/>
      <w:spacing w:before="60" w:after="40"/>
      <w:outlineLvl w:val="4"/>
    </w:pPr>
    <w:rPr>
      <w:rFonts w:ascii="Arial" w:eastAsia="Times New Roman" w:hAnsi="Arial"/>
      <w:i/>
      <w:szCs w:val="20"/>
    </w:rPr>
  </w:style>
  <w:style w:type="paragraph" w:styleId="Heading6">
    <w:name w:val="heading 6"/>
    <w:aliases w:val="FTI Quote"/>
    <w:basedOn w:val="Normal"/>
    <w:next w:val="Normal"/>
    <w:link w:val="Heading6Char"/>
    <w:uiPriority w:val="9"/>
    <w:rsid w:val="00C977F8"/>
    <w:pPr>
      <w:keepNext/>
      <w:spacing w:line="240" w:lineRule="auto"/>
      <w:ind w:left="576" w:right="576"/>
      <w:mirrorIndents/>
      <w:outlineLvl w:val="5"/>
    </w:pPr>
    <w:rPr>
      <w:rFonts w:ascii="Arial" w:eastAsia="Times New Roman" w:hAnsi="Arial"/>
      <w:sz w:val="20"/>
      <w:szCs w:val="20"/>
    </w:rPr>
  </w:style>
  <w:style w:type="paragraph" w:styleId="Heading7">
    <w:name w:val="heading 7"/>
    <w:basedOn w:val="Normal"/>
    <w:next w:val="BodyText"/>
    <w:link w:val="Heading7Char"/>
    <w:rsid w:val="00C977F8"/>
    <w:pPr>
      <w:widowControl w:val="0"/>
      <w:tabs>
        <w:tab w:val="num" w:pos="0"/>
      </w:tabs>
      <w:spacing w:before="240" w:line="240" w:lineRule="atLeast"/>
      <w:outlineLvl w:val="6"/>
    </w:pPr>
    <w:rPr>
      <w:rFonts w:ascii="Verdana" w:eastAsia="Times New Roman" w:hAnsi="Verdana"/>
      <w:sz w:val="18"/>
      <w:szCs w:val="20"/>
    </w:rPr>
  </w:style>
  <w:style w:type="paragraph" w:styleId="Heading8">
    <w:name w:val="heading 8"/>
    <w:basedOn w:val="Normal"/>
    <w:next w:val="Normal"/>
    <w:link w:val="Heading8Char"/>
    <w:rsid w:val="00C977F8"/>
    <w:pPr>
      <w:widowControl w:val="0"/>
      <w:tabs>
        <w:tab w:val="num" w:pos="0"/>
      </w:tabs>
      <w:spacing w:before="240" w:line="240" w:lineRule="atLeast"/>
      <w:outlineLvl w:val="7"/>
    </w:pPr>
    <w:rPr>
      <w:rFonts w:ascii="Verdana" w:eastAsia="Times New Roman" w:hAnsi="Verdana"/>
      <w:i/>
      <w:sz w:val="18"/>
      <w:szCs w:val="20"/>
    </w:rPr>
  </w:style>
  <w:style w:type="paragraph" w:styleId="Heading9">
    <w:name w:val="heading 9"/>
    <w:basedOn w:val="Normal"/>
    <w:next w:val="Normal"/>
    <w:link w:val="Heading9Char"/>
    <w:rsid w:val="00C977F8"/>
    <w:pPr>
      <w:widowControl w:val="0"/>
      <w:tabs>
        <w:tab w:val="num" w:pos="0"/>
      </w:tabs>
      <w:spacing w:before="240" w:line="240" w:lineRule="atLeast"/>
      <w:outlineLvl w:val="8"/>
    </w:pPr>
    <w:rPr>
      <w:rFonts w:ascii="Verdana" w:eastAsia="Times New Roman" w:hAnsi="Verdan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N head 1 Char,WFP head 1 Char"/>
    <w:basedOn w:val="DefaultParagraphFont"/>
    <w:link w:val="Heading1"/>
    <w:rsid w:val="00C977F8"/>
    <w:rPr>
      <w:rFonts w:ascii="Arial" w:eastAsia="Times New Roman" w:hAnsi="Arial" w:cs="Times New Roman"/>
      <w:b/>
      <w:kern w:val="32"/>
      <w:sz w:val="40"/>
      <w:szCs w:val="20"/>
      <w:lang w:val="fr-FR" w:eastAsia="fr-FR"/>
    </w:rPr>
  </w:style>
  <w:style w:type="character" w:customStyle="1" w:styleId="Heading2Char">
    <w:name w:val="Heading 2 Char"/>
    <w:aliases w:val="SUN Head 2 Char,WFP Head 2 Char"/>
    <w:basedOn w:val="DefaultParagraphFont"/>
    <w:link w:val="Heading2"/>
    <w:uiPriority w:val="9"/>
    <w:rsid w:val="00C977F8"/>
    <w:rPr>
      <w:rFonts w:ascii="Georgia" w:eastAsia="Times New Roman" w:hAnsi="Georgia" w:cs="Times New Roman"/>
      <w:b/>
      <w:kern w:val="28"/>
      <w:sz w:val="32"/>
      <w:szCs w:val="20"/>
      <w:lang w:val="fr-FR" w:eastAsia="fr-FR"/>
    </w:rPr>
  </w:style>
  <w:style w:type="character" w:customStyle="1" w:styleId="Heading3Char">
    <w:name w:val="Heading 3 Char"/>
    <w:aliases w:val="Heading 3 becky Char,h3 Char,Heading 3 new Char"/>
    <w:basedOn w:val="DefaultParagraphFont"/>
    <w:link w:val="Heading3"/>
    <w:rsid w:val="00C977F8"/>
    <w:rPr>
      <w:rFonts w:ascii="Arial" w:eastAsia="Times New Roman" w:hAnsi="Arial" w:cs="Times New Roman"/>
      <w:b/>
      <w:sz w:val="28"/>
      <w:szCs w:val="20"/>
      <w:lang w:val="fr-FR" w:eastAsia="fr-FR"/>
    </w:rPr>
  </w:style>
  <w:style w:type="character" w:customStyle="1" w:styleId="Heading4Char">
    <w:name w:val="Heading 4 Char"/>
    <w:basedOn w:val="DefaultParagraphFont"/>
    <w:link w:val="Heading4"/>
    <w:rsid w:val="00C977F8"/>
    <w:rPr>
      <w:rFonts w:ascii="Arial Bold" w:eastAsia="Times New Roman" w:hAnsi="Arial Bold" w:cs="Times New Roman"/>
      <w:b/>
      <w:kern w:val="20"/>
      <w:sz w:val="24"/>
      <w:szCs w:val="20"/>
      <w:lang w:val="fr-FR" w:eastAsia="fr-FR"/>
    </w:rPr>
  </w:style>
  <w:style w:type="character" w:customStyle="1" w:styleId="Heading5Char">
    <w:name w:val="Heading 5 Char"/>
    <w:basedOn w:val="DefaultParagraphFont"/>
    <w:link w:val="Heading5"/>
    <w:uiPriority w:val="9"/>
    <w:rsid w:val="00C977F8"/>
    <w:rPr>
      <w:rFonts w:ascii="Arial" w:eastAsia="Times New Roman" w:hAnsi="Arial" w:cs="Times New Roman"/>
      <w:i/>
      <w:sz w:val="24"/>
      <w:szCs w:val="20"/>
      <w:lang w:val="fr-FR" w:eastAsia="fr-FR"/>
    </w:rPr>
  </w:style>
  <w:style w:type="character" w:customStyle="1" w:styleId="Heading6Char">
    <w:name w:val="Heading 6 Char"/>
    <w:aliases w:val="FTI Quote Char"/>
    <w:basedOn w:val="DefaultParagraphFont"/>
    <w:link w:val="Heading6"/>
    <w:uiPriority w:val="9"/>
    <w:rsid w:val="00C977F8"/>
    <w:rPr>
      <w:rFonts w:ascii="Arial" w:eastAsia="Times New Roman" w:hAnsi="Arial" w:cs="Times New Roman"/>
      <w:sz w:val="20"/>
      <w:szCs w:val="20"/>
      <w:lang w:val="fr-FR" w:eastAsia="fr-FR"/>
    </w:rPr>
  </w:style>
  <w:style w:type="character" w:customStyle="1" w:styleId="Heading7Char">
    <w:name w:val="Heading 7 Char"/>
    <w:basedOn w:val="DefaultParagraphFont"/>
    <w:link w:val="Heading7"/>
    <w:rsid w:val="00C977F8"/>
    <w:rPr>
      <w:rFonts w:ascii="Verdana" w:eastAsia="Times New Roman" w:hAnsi="Verdana" w:cs="Times New Roman"/>
      <w:sz w:val="18"/>
      <w:szCs w:val="20"/>
      <w:lang w:val="fr-FR" w:eastAsia="fr-FR"/>
    </w:rPr>
  </w:style>
  <w:style w:type="character" w:customStyle="1" w:styleId="Heading8Char">
    <w:name w:val="Heading 8 Char"/>
    <w:basedOn w:val="DefaultParagraphFont"/>
    <w:link w:val="Heading8"/>
    <w:rsid w:val="00C977F8"/>
    <w:rPr>
      <w:rFonts w:ascii="Verdana" w:eastAsia="Times New Roman" w:hAnsi="Verdana" w:cs="Times New Roman"/>
      <w:i/>
      <w:sz w:val="18"/>
      <w:szCs w:val="20"/>
      <w:lang w:val="fr-FR" w:eastAsia="fr-FR"/>
    </w:rPr>
  </w:style>
  <w:style w:type="character" w:customStyle="1" w:styleId="Heading9Char">
    <w:name w:val="Heading 9 Char"/>
    <w:basedOn w:val="DefaultParagraphFont"/>
    <w:link w:val="Heading9"/>
    <w:rsid w:val="00C977F8"/>
    <w:rPr>
      <w:rFonts w:ascii="Verdana" w:eastAsia="Times New Roman" w:hAnsi="Verdana" w:cs="Times New Roman"/>
      <w:i/>
      <w:sz w:val="18"/>
      <w:szCs w:val="20"/>
      <w:lang w:val="fr-FR" w:eastAsia="fr-FR"/>
    </w:rPr>
  </w:style>
  <w:style w:type="paragraph" w:styleId="Header">
    <w:name w:val="header"/>
    <w:basedOn w:val="Normal"/>
    <w:link w:val="HeaderChar"/>
    <w:uiPriority w:val="99"/>
    <w:rsid w:val="00C977F8"/>
    <w:pPr>
      <w:tabs>
        <w:tab w:val="center" w:pos="4153"/>
        <w:tab w:val="right" w:pos="8306"/>
      </w:tabs>
    </w:pPr>
    <w:rPr>
      <w:rFonts w:ascii="Garamond" w:eastAsia="Times New Roman" w:hAnsi="Garamond"/>
      <w:szCs w:val="20"/>
    </w:rPr>
  </w:style>
  <w:style w:type="character" w:customStyle="1" w:styleId="HeaderChar">
    <w:name w:val="Header Char"/>
    <w:basedOn w:val="DefaultParagraphFont"/>
    <w:link w:val="Header"/>
    <w:uiPriority w:val="99"/>
    <w:rsid w:val="00C977F8"/>
    <w:rPr>
      <w:rFonts w:ascii="Garamond" w:eastAsia="Times New Roman" w:hAnsi="Garamond" w:cs="Times New Roman"/>
      <w:sz w:val="24"/>
      <w:szCs w:val="20"/>
      <w:lang w:val="fr-FR" w:eastAsia="fr-FR"/>
    </w:rPr>
  </w:style>
  <w:style w:type="paragraph" w:styleId="Footer">
    <w:name w:val="footer"/>
    <w:basedOn w:val="Normal"/>
    <w:link w:val="FooterChar"/>
    <w:rsid w:val="00C977F8"/>
    <w:pPr>
      <w:tabs>
        <w:tab w:val="center" w:pos="4153"/>
        <w:tab w:val="right" w:pos="8306"/>
      </w:tabs>
    </w:pPr>
    <w:rPr>
      <w:rFonts w:ascii="Arial" w:eastAsia="Times New Roman" w:hAnsi="Arial"/>
      <w:szCs w:val="20"/>
    </w:rPr>
  </w:style>
  <w:style w:type="character" w:customStyle="1" w:styleId="FooterChar">
    <w:name w:val="Footer Char"/>
    <w:basedOn w:val="DefaultParagraphFont"/>
    <w:link w:val="Footer"/>
    <w:rsid w:val="00C977F8"/>
    <w:rPr>
      <w:rFonts w:ascii="Arial" w:eastAsia="Times New Roman" w:hAnsi="Arial" w:cs="Times New Roman"/>
      <w:sz w:val="24"/>
      <w:szCs w:val="20"/>
      <w:lang w:val="fr-FR" w:eastAsia="fr-FR"/>
    </w:rPr>
  </w:style>
  <w:style w:type="paragraph" w:styleId="DocumentMap">
    <w:name w:val="Document Map"/>
    <w:basedOn w:val="Normal"/>
    <w:link w:val="DocumentMapChar"/>
    <w:semiHidden/>
    <w:rsid w:val="00C977F8"/>
    <w:pPr>
      <w:shd w:val="clear" w:color="auto" w:fill="000080"/>
      <w:spacing w:before="60"/>
    </w:pPr>
    <w:rPr>
      <w:rFonts w:ascii="Tahoma" w:eastAsia="Times New Roman" w:hAnsi="Tahoma"/>
      <w:sz w:val="22"/>
      <w:szCs w:val="20"/>
    </w:rPr>
  </w:style>
  <w:style w:type="character" w:customStyle="1" w:styleId="DocumentMapChar">
    <w:name w:val="Document Map Char"/>
    <w:basedOn w:val="DefaultParagraphFont"/>
    <w:link w:val="DocumentMap"/>
    <w:semiHidden/>
    <w:rsid w:val="00C977F8"/>
    <w:rPr>
      <w:rFonts w:ascii="Tahoma" w:eastAsia="Times New Roman" w:hAnsi="Tahoma" w:cs="Times New Roman"/>
      <w:szCs w:val="20"/>
      <w:shd w:val="clear" w:color="auto" w:fill="000080"/>
      <w:lang w:val="fr-FR" w:eastAsia="fr-FR"/>
    </w:rPr>
  </w:style>
  <w:style w:type="character" w:styleId="CommentReference">
    <w:name w:val="annotation reference"/>
    <w:rsid w:val="00C977F8"/>
    <w:rPr>
      <w:sz w:val="16"/>
    </w:rPr>
  </w:style>
  <w:style w:type="paragraph" w:styleId="CommentText">
    <w:name w:val="annotation text"/>
    <w:basedOn w:val="Normal"/>
    <w:link w:val="CommentTextChar"/>
    <w:rsid w:val="00C977F8"/>
    <w:rPr>
      <w:rFonts w:ascii="Arial" w:eastAsia="Times New Roman" w:hAnsi="Arial"/>
      <w:sz w:val="20"/>
      <w:szCs w:val="20"/>
    </w:rPr>
  </w:style>
  <w:style w:type="character" w:customStyle="1" w:styleId="CommentTextChar">
    <w:name w:val="Comment Text Char"/>
    <w:basedOn w:val="DefaultParagraphFont"/>
    <w:link w:val="CommentText"/>
    <w:rsid w:val="00C977F8"/>
    <w:rPr>
      <w:rFonts w:ascii="Arial" w:eastAsia="Times New Roman" w:hAnsi="Arial" w:cs="Times New Roman"/>
      <w:sz w:val="20"/>
      <w:szCs w:val="20"/>
      <w:lang w:val="fr-FR" w:eastAsia="fr-FR"/>
    </w:rPr>
  </w:style>
  <w:style w:type="paragraph" w:customStyle="1" w:styleId="boxtitle">
    <w:name w:val="box title"/>
    <w:basedOn w:val="Normal"/>
    <w:next w:val="BodyText"/>
    <w:link w:val="boxtitleChar"/>
    <w:rsid w:val="00C977F8"/>
    <w:pPr>
      <w:keepNext/>
      <w:spacing w:after="80"/>
      <w:jc w:val="center"/>
      <w:outlineLvl w:val="5"/>
    </w:pPr>
    <w:rPr>
      <w:rFonts w:ascii="Garamond" w:eastAsia="Times New Roman" w:hAnsi="Garamond"/>
      <w:b/>
      <w:szCs w:val="20"/>
    </w:rPr>
  </w:style>
  <w:style w:type="character" w:styleId="FootnoteReference">
    <w:name w:val="footnote reference"/>
    <w:aliases w:val="de nota al pie,Ref,Normal + Font:9 Point,Superscript 3 Point Times,ftref,BVI fnr, BVI fnr,Footnote,16 Point,Superscript 6 Point,Footnote Reference Number,Footnote Reference_LVL6,Footnote Reference_LVL61,Footnote Reference_LVL62"/>
    <w:uiPriority w:val="99"/>
    <w:rsid w:val="00C977F8"/>
    <w:rPr>
      <w:b/>
      <w:vertAlign w:val="superscript"/>
    </w:rPr>
  </w:style>
  <w:style w:type="paragraph" w:customStyle="1" w:styleId="Makonnen">
    <w:name w:val="Makonnen"/>
    <w:basedOn w:val="Normal"/>
    <w:autoRedefine/>
    <w:rsid w:val="00C977F8"/>
    <w:pPr>
      <w:keepLines/>
      <w:spacing w:after="720"/>
    </w:pPr>
    <w:rPr>
      <w:sz w:val="26"/>
    </w:rPr>
  </w:style>
  <w:style w:type="paragraph" w:styleId="BodyText3">
    <w:name w:val="Body Text 3"/>
    <w:basedOn w:val="Normal"/>
    <w:link w:val="BodyText3Char"/>
    <w:rsid w:val="00C977F8"/>
    <w:pPr>
      <w:numPr>
        <w:numId w:val="1"/>
      </w:numPr>
      <w:spacing w:before="120"/>
    </w:pPr>
  </w:style>
  <w:style w:type="character" w:customStyle="1" w:styleId="BodyText3Char">
    <w:name w:val="Body Text 3 Char"/>
    <w:basedOn w:val="DefaultParagraphFont"/>
    <w:link w:val="BodyText3"/>
    <w:rsid w:val="00C977F8"/>
    <w:rPr>
      <w:rFonts w:ascii="Georgia" w:eastAsia="Calibri" w:hAnsi="Georgia" w:cs="Times New Roman"/>
      <w:sz w:val="24"/>
      <w:lang w:val="fr-FR" w:eastAsia="fr-FR"/>
    </w:rPr>
  </w:style>
  <w:style w:type="paragraph" w:styleId="BodyText">
    <w:name w:val="Body Text"/>
    <w:aliases w:val="1body,BodText,bt,body text,Body Txt,gl,Concepto,Body Text - Level 2, Char Char2"/>
    <w:basedOn w:val="Normal"/>
    <w:link w:val="BodyTextChar1"/>
    <w:uiPriority w:val="99"/>
    <w:rsid w:val="00C977F8"/>
    <w:pPr>
      <w:spacing w:after="120"/>
    </w:pPr>
    <w:rPr>
      <w:rFonts w:ascii="Arial" w:eastAsia="Times New Roman" w:hAnsi="Arial"/>
      <w:sz w:val="22"/>
      <w:szCs w:val="20"/>
    </w:rPr>
  </w:style>
  <w:style w:type="character" w:customStyle="1" w:styleId="BodyTextChar">
    <w:name w:val="Body Text Char"/>
    <w:basedOn w:val="DefaultParagraphFont"/>
    <w:uiPriority w:val="99"/>
    <w:semiHidden/>
    <w:rsid w:val="00C977F8"/>
    <w:rPr>
      <w:rFonts w:ascii="Georgia" w:eastAsia="Calibri" w:hAnsi="Georgia" w:cs="Times New Roman"/>
      <w:sz w:val="24"/>
      <w:lang w:val="fr-FR" w:eastAsia="fr-FR"/>
    </w:rPr>
  </w:style>
  <w:style w:type="paragraph" w:customStyle="1" w:styleId="BoxtextTNR">
    <w:name w:val="Box text TNR"/>
    <w:basedOn w:val="Normal"/>
    <w:rsid w:val="00C977F8"/>
    <w:pPr>
      <w:spacing w:before="60"/>
    </w:pPr>
    <w:rPr>
      <w:sz w:val="20"/>
    </w:rPr>
  </w:style>
  <w:style w:type="paragraph" w:customStyle="1" w:styleId="PMA">
    <w:name w:val="PMA"/>
    <w:basedOn w:val="Normal"/>
    <w:autoRedefine/>
    <w:rsid w:val="00C977F8"/>
    <w:pPr>
      <w:numPr>
        <w:numId w:val="2"/>
      </w:numPr>
      <w:spacing w:after="80"/>
    </w:pPr>
  </w:style>
  <w:style w:type="paragraph" w:customStyle="1" w:styleId="PMATORsubheadings">
    <w:name w:val="PMATORsubheadings"/>
    <w:basedOn w:val="Normal"/>
    <w:next w:val="Normal"/>
    <w:autoRedefine/>
    <w:rsid w:val="00C977F8"/>
    <w:pPr>
      <w:keepNext/>
      <w:spacing w:before="80"/>
    </w:pPr>
    <w:rPr>
      <w:rFonts w:ascii="Times New Roman Bold" w:hAnsi="Times New Roman Bold"/>
      <w:b/>
      <w:i/>
      <w:sz w:val="25"/>
    </w:rPr>
  </w:style>
  <w:style w:type="paragraph" w:styleId="FootnoteText">
    <w:name w:val="footnote text"/>
    <w:aliases w:val="single space,FOOTNOTES,fn,Footnote Text Char Char Char Char,Footnote Text Char Char Char,footnote text,ADB,Footnote Text Char Char Char Char Char,Footnote Text Char Char1,Footnote Text Char Char Char Char Char Char Char"/>
    <w:basedOn w:val="Normal"/>
    <w:link w:val="FootnoteTextChar2"/>
    <w:uiPriority w:val="99"/>
    <w:rsid w:val="00C977F8"/>
    <w:rPr>
      <w:rFonts w:ascii="Arial" w:eastAsia="Times New Roman" w:hAnsi="Arial"/>
      <w:sz w:val="20"/>
      <w:szCs w:val="20"/>
    </w:rPr>
  </w:style>
  <w:style w:type="character" w:customStyle="1" w:styleId="FootnoteTextChar">
    <w:name w:val="Footnote Text Char"/>
    <w:basedOn w:val="DefaultParagraphFont"/>
    <w:uiPriority w:val="99"/>
    <w:semiHidden/>
    <w:rsid w:val="00C977F8"/>
    <w:rPr>
      <w:rFonts w:ascii="Georgia" w:eastAsia="Calibri" w:hAnsi="Georgia" w:cs="Times New Roman"/>
      <w:sz w:val="20"/>
      <w:szCs w:val="20"/>
      <w:lang w:val="fr-FR" w:eastAsia="fr-FR"/>
    </w:rPr>
  </w:style>
  <w:style w:type="paragraph" w:customStyle="1" w:styleId="FigureTitle">
    <w:name w:val="Figure Title"/>
    <w:basedOn w:val="boxtitle"/>
    <w:rsid w:val="00C977F8"/>
    <w:pPr>
      <w:outlineLvl w:val="6"/>
    </w:pPr>
  </w:style>
  <w:style w:type="paragraph" w:customStyle="1" w:styleId="figuretitle0">
    <w:name w:val="figure title"/>
    <w:basedOn w:val="boxtitle"/>
    <w:next w:val="Normal"/>
    <w:link w:val="figuretitleChar"/>
    <w:rsid w:val="00C977F8"/>
    <w:pPr>
      <w:outlineLvl w:val="7"/>
    </w:pPr>
  </w:style>
  <w:style w:type="paragraph" w:customStyle="1" w:styleId="FigureTitleD">
    <w:name w:val="Figure Title (D)"/>
    <w:basedOn w:val="figuretitle0"/>
    <w:next w:val="BodyText2"/>
    <w:rsid w:val="00C977F8"/>
    <w:pPr>
      <w:spacing w:after="120"/>
    </w:pPr>
  </w:style>
  <w:style w:type="paragraph" w:styleId="BodyText2">
    <w:name w:val="Body Text 2"/>
    <w:basedOn w:val="Normal"/>
    <w:link w:val="BodyText2Char"/>
    <w:rsid w:val="00C977F8"/>
    <w:pPr>
      <w:spacing w:after="120" w:line="480" w:lineRule="auto"/>
    </w:pPr>
  </w:style>
  <w:style w:type="character" w:customStyle="1" w:styleId="BodyText2Char">
    <w:name w:val="Body Text 2 Char"/>
    <w:basedOn w:val="DefaultParagraphFont"/>
    <w:link w:val="BodyText2"/>
    <w:rsid w:val="00C977F8"/>
    <w:rPr>
      <w:rFonts w:ascii="Georgia" w:eastAsia="Calibri" w:hAnsi="Georgia" w:cs="Times New Roman"/>
      <w:sz w:val="24"/>
      <w:lang w:val="fr-FR" w:eastAsia="fr-FR"/>
    </w:rPr>
  </w:style>
  <w:style w:type="paragraph" w:customStyle="1" w:styleId="maptitle">
    <w:name w:val="map title"/>
    <w:basedOn w:val="boxtitle"/>
    <w:next w:val="BodyText"/>
    <w:link w:val="maptitleChar"/>
    <w:rsid w:val="00C977F8"/>
    <w:pPr>
      <w:outlineLvl w:val="8"/>
    </w:pPr>
  </w:style>
  <w:style w:type="paragraph" w:styleId="BalloonText">
    <w:name w:val="Balloon Text"/>
    <w:basedOn w:val="Normal"/>
    <w:link w:val="BalloonTextChar"/>
    <w:uiPriority w:val="99"/>
    <w:unhideWhenUsed/>
    <w:rsid w:val="00C977F8"/>
    <w:rPr>
      <w:rFonts w:ascii="Tahoma" w:eastAsia="Times New Roman" w:hAnsi="Tahoma"/>
      <w:sz w:val="16"/>
      <w:szCs w:val="16"/>
    </w:rPr>
  </w:style>
  <w:style w:type="character" w:customStyle="1" w:styleId="BalloonTextChar">
    <w:name w:val="Balloon Text Char"/>
    <w:basedOn w:val="DefaultParagraphFont"/>
    <w:link w:val="BalloonText"/>
    <w:uiPriority w:val="99"/>
    <w:rsid w:val="00C977F8"/>
    <w:rPr>
      <w:rFonts w:ascii="Tahoma" w:eastAsia="Times New Roman" w:hAnsi="Tahoma" w:cs="Times New Roman"/>
      <w:sz w:val="16"/>
      <w:szCs w:val="16"/>
      <w:lang w:val="fr-FR" w:eastAsia="fr-FR"/>
    </w:rPr>
  </w:style>
  <w:style w:type="character" w:styleId="Hyperlink">
    <w:name w:val="Hyperlink"/>
    <w:uiPriority w:val="99"/>
    <w:rsid w:val="00C977F8"/>
    <w:rPr>
      <w:rFonts w:ascii="Times New Roman" w:hAnsi="Times New Roman"/>
      <w:color w:val="0000FF"/>
      <w:sz w:val="20"/>
      <w:u w:val="single"/>
    </w:rPr>
  </w:style>
  <w:style w:type="paragraph" w:customStyle="1" w:styleId="TitlePage18Center">
    <w:name w:val="Title Page 18 Center"/>
    <w:basedOn w:val="Normal"/>
    <w:rsid w:val="00C977F8"/>
    <w:pPr>
      <w:widowControl w:val="0"/>
      <w:jc w:val="center"/>
    </w:pPr>
    <w:rPr>
      <w:rFonts w:ascii="Times New Roman" w:hAnsi="Times New Roman"/>
      <w:b/>
      <w:snapToGrid w:val="0"/>
      <w:sz w:val="36"/>
    </w:rPr>
  </w:style>
  <w:style w:type="paragraph" w:customStyle="1" w:styleId="Normal8pt">
    <w:name w:val="Normal + 8 pt"/>
    <w:aliases w:val="After:  0 pt"/>
    <w:basedOn w:val="Normal"/>
    <w:rsid w:val="00C977F8"/>
    <w:rPr>
      <w:rFonts w:ascii="Times New Roman" w:hAnsi="Times New Roman"/>
      <w:sz w:val="16"/>
      <w:szCs w:val="16"/>
    </w:rPr>
  </w:style>
  <w:style w:type="paragraph" w:styleId="TOC2">
    <w:name w:val="toc 2"/>
    <w:basedOn w:val="Normal"/>
    <w:next w:val="Normal"/>
    <w:autoRedefine/>
    <w:uiPriority w:val="39"/>
    <w:rsid w:val="00C977F8"/>
    <w:pPr>
      <w:keepNext/>
      <w:tabs>
        <w:tab w:val="left" w:pos="851"/>
        <w:tab w:val="right" w:leader="underscore" w:pos="9019"/>
      </w:tabs>
      <w:spacing w:before="120" w:after="120" w:line="240" w:lineRule="auto"/>
    </w:pPr>
    <w:rPr>
      <w:rFonts w:ascii="Times New Roman" w:hAnsi="Times New Roman"/>
      <w:b/>
      <w:noProof/>
      <w:sz w:val="20"/>
    </w:rPr>
  </w:style>
  <w:style w:type="paragraph" w:styleId="TOC3">
    <w:name w:val="toc 3"/>
    <w:basedOn w:val="Normal"/>
    <w:next w:val="Normal"/>
    <w:autoRedefine/>
    <w:uiPriority w:val="39"/>
    <w:rsid w:val="00C977F8"/>
    <w:pPr>
      <w:tabs>
        <w:tab w:val="right" w:leader="underscore" w:pos="9019"/>
      </w:tabs>
      <w:spacing w:after="120" w:line="240" w:lineRule="auto"/>
      <w:ind w:left="230"/>
      <w:contextualSpacing/>
    </w:pPr>
    <w:rPr>
      <w:rFonts w:ascii="Times New Roman Bold" w:hAnsi="Times New Roman Bold"/>
      <w:b/>
      <w:noProof/>
      <w:sz w:val="20"/>
    </w:rPr>
  </w:style>
  <w:style w:type="paragraph" w:styleId="TOC4">
    <w:name w:val="toc 4"/>
    <w:basedOn w:val="Normal"/>
    <w:next w:val="Normal"/>
    <w:autoRedefine/>
    <w:uiPriority w:val="39"/>
    <w:rsid w:val="00C977F8"/>
    <w:pPr>
      <w:ind w:left="460"/>
    </w:pPr>
    <w:rPr>
      <w:rFonts w:ascii="Times New Roman" w:hAnsi="Times New Roman"/>
      <w:sz w:val="20"/>
    </w:rPr>
  </w:style>
  <w:style w:type="paragraph" w:styleId="TOC5">
    <w:name w:val="toc 5"/>
    <w:basedOn w:val="Normal"/>
    <w:next w:val="Normal"/>
    <w:autoRedefine/>
    <w:uiPriority w:val="39"/>
    <w:rsid w:val="00C977F8"/>
    <w:pPr>
      <w:tabs>
        <w:tab w:val="right" w:leader="underscore" w:pos="9019"/>
      </w:tabs>
      <w:ind w:left="690"/>
    </w:pPr>
    <w:rPr>
      <w:rFonts w:ascii="Times New Roman" w:hAnsi="Times New Roman"/>
      <w:sz w:val="20"/>
    </w:rPr>
  </w:style>
  <w:style w:type="paragraph" w:styleId="TOC6">
    <w:name w:val="toc 6"/>
    <w:basedOn w:val="Normal"/>
    <w:next w:val="Normal"/>
    <w:autoRedefine/>
    <w:uiPriority w:val="39"/>
    <w:rsid w:val="00C977F8"/>
    <w:pPr>
      <w:tabs>
        <w:tab w:val="left" w:pos="840"/>
        <w:tab w:val="right" w:leader="dot" w:pos="9019"/>
      </w:tabs>
      <w:spacing w:after="60"/>
    </w:pPr>
    <w:rPr>
      <w:rFonts w:ascii="Times New Roman" w:hAnsi="Times New Roman"/>
      <w:sz w:val="20"/>
    </w:rPr>
  </w:style>
  <w:style w:type="paragraph" w:styleId="TOC7">
    <w:name w:val="toc 7"/>
    <w:basedOn w:val="Normal"/>
    <w:next w:val="Normal"/>
    <w:autoRedefine/>
    <w:uiPriority w:val="39"/>
    <w:rsid w:val="00C977F8"/>
    <w:pPr>
      <w:keepNext/>
      <w:tabs>
        <w:tab w:val="left" w:pos="1760"/>
        <w:tab w:val="right" w:leader="dot" w:pos="9019"/>
      </w:tabs>
      <w:spacing w:after="60"/>
    </w:pPr>
    <w:rPr>
      <w:rFonts w:ascii="Times New Roman" w:hAnsi="Times New Roman"/>
      <w:sz w:val="20"/>
    </w:rPr>
  </w:style>
  <w:style w:type="paragraph" w:styleId="TOC8">
    <w:name w:val="toc 8"/>
    <w:basedOn w:val="Normal"/>
    <w:next w:val="Normal"/>
    <w:autoRedefine/>
    <w:uiPriority w:val="39"/>
    <w:rsid w:val="00C977F8"/>
    <w:pPr>
      <w:tabs>
        <w:tab w:val="left" w:pos="1260"/>
        <w:tab w:val="right" w:leader="dot" w:pos="9019"/>
      </w:tabs>
      <w:spacing w:after="0"/>
      <w:ind w:left="1259" w:hanging="1259"/>
    </w:pPr>
    <w:rPr>
      <w:rFonts w:ascii="Times New Roman" w:hAnsi="Times New Roman"/>
      <w:sz w:val="20"/>
    </w:rPr>
  </w:style>
  <w:style w:type="table" w:styleId="TableGrid">
    <w:name w:val="Table Grid"/>
    <w:basedOn w:val="TableNormal"/>
    <w:uiPriority w:val="39"/>
    <w:rsid w:val="00C977F8"/>
    <w:pPr>
      <w:spacing w:after="0" w:line="264"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lient">
    <w:name w:val="Klient"/>
    <w:basedOn w:val="Normal"/>
    <w:rsid w:val="00C977F8"/>
    <w:pPr>
      <w:tabs>
        <w:tab w:val="left" w:pos="4990"/>
      </w:tabs>
      <w:spacing w:line="600" w:lineRule="atLeast"/>
    </w:pPr>
    <w:rPr>
      <w:rFonts w:ascii="Verdana" w:hAnsi="Verdana"/>
      <w:spacing w:val="60"/>
      <w:sz w:val="60"/>
    </w:rPr>
  </w:style>
  <w:style w:type="paragraph" w:customStyle="1" w:styleId="Titel">
    <w:name w:val="Titel"/>
    <w:basedOn w:val="Normal"/>
    <w:rsid w:val="00C977F8"/>
    <w:pPr>
      <w:tabs>
        <w:tab w:val="left" w:pos="4990"/>
      </w:tabs>
      <w:spacing w:line="720" w:lineRule="exact"/>
    </w:pPr>
    <w:rPr>
      <w:rFonts w:ascii="Verdana" w:hAnsi="Verdana"/>
      <w:sz w:val="60"/>
    </w:rPr>
  </w:style>
  <w:style w:type="paragraph" w:customStyle="1" w:styleId="Dato">
    <w:name w:val="Dato"/>
    <w:basedOn w:val="Normal"/>
    <w:rsid w:val="00C977F8"/>
    <w:pPr>
      <w:tabs>
        <w:tab w:val="left" w:pos="4990"/>
      </w:tabs>
      <w:spacing w:line="260" w:lineRule="exact"/>
    </w:pPr>
    <w:rPr>
      <w:rFonts w:ascii="Verdana" w:hAnsi="Verdana"/>
    </w:rPr>
  </w:style>
  <w:style w:type="paragraph" w:styleId="TOC1">
    <w:name w:val="toc 1"/>
    <w:basedOn w:val="Normal"/>
    <w:next w:val="Normal"/>
    <w:uiPriority w:val="39"/>
    <w:rsid w:val="00C977F8"/>
    <w:pPr>
      <w:tabs>
        <w:tab w:val="left" w:pos="879"/>
        <w:tab w:val="right" w:pos="8392"/>
      </w:tabs>
      <w:spacing w:before="240" w:line="240" w:lineRule="exact"/>
      <w:ind w:left="851" w:right="510" w:hanging="851"/>
    </w:pPr>
    <w:rPr>
      <w:rFonts w:ascii="Verdana" w:hAnsi="Verdana"/>
      <w:b/>
      <w:sz w:val="18"/>
    </w:rPr>
  </w:style>
  <w:style w:type="paragraph" w:styleId="TOC9">
    <w:name w:val="toc 9"/>
    <w:basedOn w:val="Normal"/>
    <w:next w:val="Normal"/>
    <w:uiPriority w:val="39"/>
    <w:rsid w:val="00C977F8"/>
    <w:pPr>
      <w:widowControl w:val="0"/>
      <w:tabs>
        <w:tab w:val="right" w:leader="dot" w:pos="8902"/>
      </w:tabs>
      <w:spacing w:line="240" w:lineRule="atLeast"/>
      <w:ind w:left="1760"/>
    </w:pPr>
    <w:rPr>
      <w:rFonts w:ascii="Verdana" w:hAnsi="Verdana"/>
    </w:rPr>
  </w:style>
  <w:style w:type="paragraph" w:customStyle="1" w:styleId="Footersnr">
    <w:name w:val="Footer snr"/>
    <w:basedOn w:val="Footer"/>
    <w:rsid w:val="00C977F8"/>
    <w:pPr>
      <w:spacing w:line="260" w:lineRule="atLeast"/>
      <w:jc w:val="right"/>
    </w:pPr>
    <w:rPr>
      <w:rFonts w:ascii="Verdana" w:hAnsi="Verdana"/>
      <w:sz w:val="12"/>
    </w:rPr>
  </w:style>
  <w:style w:type="paragraph" w:customStyle="1" w:styleId="FooterRAMBLL">
    <w:name w:val="Footer RAMBØLL"/>
    <w:basedOn w:val="Footer"/>
    <w:rsid w:val="00C977F8"/>
    <w:pPr>
      <w:spacing w:line="260" w:lineRule="atLeast"/>
    </w:pPr>
    <w:rPr>
      <w:rFonts w:ascii="Verdana" w:hAnsi="Verdana"/>
      <w:spacing w:val="20"/>
      <w:sz w:val="12"/>
    </w:rPr>
  </w:style>
  <w:style w:type="paragraph" w:customStyle="1" w:styleId="RamBullet1">
    <w:name w:val="Ram Bullet 1"/>
    <w:basedOn w:val="Normal"/>
    <w:uiPriority w:val="99"/>
    <w:rsid w:val="00C977F8"/>
    <w:pPr>
      <w:numPr>
        <w:numId w:val="3"/>
      </w:numPr>
      <w:spacing w:line="288" w:lineRule="auto"/>
    </w:pPr>
    <w:rPr>
      <w:rFonts w:ascii="Verdana" w:hAnsi="Verdana"/>
      <w:sz w:val="18"/>
    </w:rPr>
  </w:style>
  <w:style w:type="paragraph" w:customStyle="1" w:styleId="Indholdsfortegnelse">
    <w:name w:val="Indholdsfortegnelse"/>
    <w:basedOn w:val="Normal"/>
    <w:rsid w:val="00C977F8"/>
    <w:pPr>
      <w:tabs>
        <w:tab w:val="left" w:pos="1247"/>
      </w:tabs>
      <w:spacing w:line="240" w:lineRule="exact"/>
    </w:pPr>
    <w:rPr>
      <w:rFonts w:ascii="Verdana" w:hAnsi="Verdana"/>
    </w:rPr>
  </w:style>
  <w:style w:type="paragraph" w:customStyle="1" w:styleId="RamBullet2">
    <w:name w:val="Ram Bullet 2"/>
    <w:basedOn w:val="Normal"/>
    <w:uiPriority w:val="99"/>
    <w:rsid w:val="00C977F8"/>
    <w:pPr>
      <w:numPr>
        <w:ilvl w:val="1"/>
        <w:numId w:val="3"/>
      </w:numPr>
      <w:spacing w:line="288" w:lineRule="auto"/>
    </w:pPr>
    <w:rPr>
      <w:rFonts w:ascii="Verdana" w:hAnsi="Verdana"/>
      <w:sz w:val="18"/>
    </w:rPr>
  </w:style>
  <w:style w:type="paragraph" w:customStyle="1" w:styleId="RamBullet3">
    <w:name w:val="Ram Bullet 3"/>
    <w:basedOn w:val="Normal"/>
    <w:uiPriority w:val="99"/>
    <w:rsid w:val="00C977F8"/>
    <w:pPr>
      <w:numPr>
        <w:ilvl w:val="2"/>
        <w:numId w:val="3"/>
      </w:numPr>
      <w:spacing w:line="288" w:lineRule="auto"/>
    </w:pPr>
    <w:rPr>
      <w:rFonts w:ascii="Verdana" w:hAnsi="Verdana"/>
      <w:sz w:val="18"/>
    </w:rPr>
  </w:style>
  <w:style w:type="paragraph" w:customStyle="1" w:styleId="RamBullet4">
    <w:name w:val="Ram Bullet 4"/>
    <w:basedOn w:val="Normal"/>
    <w:rsid w:val="00C977F8"/>
    <w:pPr>
      <w:numPr>
        <w:ilvl w:val="3"/>
        <w:numId w:val="3"/>
      </w:numPr>
      <w:spacing w:line="288" w:lineRule="auto"/>
    </w:pPr>
    <w:rPr>
      <w:rFonts w:ascii="Verdana" w:hAnsi="Verdana"/>
      <w:sz w:val="18"/>
    </w:rPr>
  </w:style>
  <w:style w:type="paragraph" w:customStyle="1" w:styleId="RamBullet5">
    <w:name w:val="Ram Bullet 5"/>
    <w:basedOn w:val="Normal"/>
    <w:uiPriority w:val="99"/>
    <w:rsid w:val="00C977F8"/>
    <w:pPr>
      <w:numPr>
        <w:ilvl w:val="4"/>
        <w:numId w:val="3"/>
      </w:numPr>
      <w:spacing w:line="288" w:lineRule="auto"/>
    </w:pPr>
    <w:rPr>
      <w:rFonts w:ascii="Verdana" w:hAnsi="Verdana"/>
      <w:sz w:val="18"/>
    </w:rPr>
  </w:style>
  <w:style w:type="paragraph" w:customStyle="1" w:styleId="RamBullet6">
    <w:name w:val="Ram Bullet 6"/>
    <w:basedOn w:val="Normal"/>
    <w:rsid w:val="00C977F8"/>
    <w:pPr>
      <w:numPr>
        <w:ilvl w:val="5"/>
        <w:numId w:val="3"/>
      </w:numPr>
      <w:spacing w:line="288" w:lineRule="auto"/>
    </w:pPr>
    <w:rPr>
      <w:rFonts w:ascii="Verdana" w:hAnsi="Verdana"/>
      <w:sz w:val="18"/>
    </w:rPr>
  </w:style>
  <w:style w:type="paragraph" w:customStyle="1" w:styleId="RamBullet7">
    <w:name w:val="Ram Bullet 7"/>
    <w:basedOn w:val="Normal"/>
    <w:rsid w:val="00C977F8"/>
    <w:pPr>
      <w:numPr>
        <w:ilvl w:val="6"/>
        <w:numId w:val="3"/>
      </w:numPr>
      <w:spacing w:line="288" w:lineRule="auto"/>
    </w:pPr>
    <w:rPr>
      <w:rFonts w:ascii="Verdana" w:hAnsi="Verdana"/>
      <w:sz w:val="18"/>
    </w:rPr>
  </w:style>
  <w:style w:type="paragraph" w:customStyle="1" w:styleId="RamBullet8">
    <w:name w:val="Ram Bullet 8"/>
    <w:basedOn w:val="Normal"/>
    <w:rsid w:val="00C977F8"/>
    <w:pPr>
      <w:numPr>
        <w:ilvl w:val="7"/>
        <w:numId w:val="3"/>
      </w:numPr>
      <w:spacing w:line="288" w:lineRule="auto"/>
    </w:pPr>
    <w:rPr>
      <w:rFonts w:ascii="Verdana" w:hAnsi="Verdana"/>
      <w:sz w:val="18"/>
    </w:rPr>
  </w:style>
  <w:style w:type="paragraph" w:customStyle="1" w:styleId="RamBullet9">
    <w:name w:val="Ram Bullet 9"/>
    <w:basedOn w:val="Normal"/>
    <w:rsid w:val="00C977F8"/>
    <w:pPr>
      <w:numPr>
        <w:ilvl w:val="8"/>
        <w:numId w:val="3"/>
      </w:numPr>
      <w:spacing w:line="288" w:lineRule="auto"/>
    </w:pPr>
    <w:rPr>
      <w:rFonts w:ascii="Verdana" w:hAnsi="Verdana"/>
      <w:sz w:val="18"/>
    </w:rPr>
  </w:style>
  <w:style w:type="paragraph" w:customStyle="1" w:styleId="RamNumber1">
    <w:name w:val="Ram Number 1"/>
    <w:basedOn w:val="Normal"/>
    <w:rsid w:val="00C977F8"/>
    <w:pPr>
      <w:keepNext/>
      <w:numPr>
        <w:numId w:val="4"/>
      </w:numPr>
      <w:spacing w:line="288" w:lineRule="auto"/>
    </w:pPr>
    <w:rPr>
      <w:rFonts w:ascii="Verdana" w:hAnsi="Verdana"/>
      <w:sz w:val="18"/>
    </w:rPr>
  </w:style>
  <w:style w:type="paragraph" w:customStyle="1" w:styleId="RamNumber2">
    <w:name w:val="Ram Number 2"/>
    <w:basedOn w:val="Normal"/>
    <w:rsid w:val="00C977F8"/>
    <w:pPr>
      <w:keepNext/>
      <w:numPr>
        <w:ilvl w:val="1"/>
        <w:numId w:val="4"/>
      </w:numPr>
      <w:spacing w:line="288" w:lineRule="auto"/>
    </w:pPr>
    <w:rPr>
      <w:rFonts w:ascii="Verdana" w:hAnsi="Verdana"/>
      <w:sz w:val="18"/>
    </w:rPr>
  </w:style>
  <w:style w:type="paragraph" w:customStyle="1" w:styleId="RamNumber3">
    <w:name w:val="Ram Number 3"/>
    <w:basedOn w:val="Normal"/>
    <w:rsid w:val="00C977F8"/>
    <w:pPr>
      <w:keepNext/>
      <w:numPr>
        <w:ilvl w:val="2"/>
        <w:numId w:val="4"/>
      </w:numPr>
      <w:spacing w:line="288" w:lineRule="auto"/>
    </w:pPr>
    <w:rPr>
      <w:rFonts w:ascii="Verdana" w:hAnsi="Verdana"/>
      <w:sz w:val="18"/>
    </w:rPr>
  </w:style>
  <w:style w:type="paragraph" w:customStyle="1" w:styleId="RamNumber4">
    <w:name w:val="Ram Number 4"/>
    <w:basedOn w:val="Normal"/>
    <w:rsid w:val="00C977F8"/>
    <w:pPr>
      <w:keepNext/>
      <w:numPr>
        <w:ilvl w:val="3"/>
        <w:numId w:val="4"/>
      </w:numPr>
      <w:spacing w:line="288" w:lineRule="auto"/>
    </w:pPr>
    <w:rPr>
      <w:rFonts w:ascii="Verdana" w:hAnsi="Verdana"/>
      <w:sz w:val="18"/>
    </w:rPr>
  </w:style>
  <w:style w:type="paragraph" w:customStyle="1" w:styleId="RamNumber5">
    <w:name w:val="Ram Number 5"/>
    <w:basedOn w:val="Normal"/>
    <w:rsid w:val="00C977F8"/>
    <w:pPr>
      <w:keepNext/>
      <w:numPr>
        <w:ilvl w:val="4"/>
        <w:numId w:val="4"/>
      </w:numPr>
      <w:spacing w:line="288" w:lineRule="auto"/>
    </w:pPr>
    <w:rPr>
      <w:rFonts w:ascii="Verdana" w:hAnsi="Verdana"/>
      <w:sz w:val="18"/>
    </w:rPr>
  </w:style>
  <w:style w:type="paragraph" w:customStyle="1" w:styleId="RamNumber6">
    <w:name w:val="Ram Number 6"/>
    <w:basedOn w:val="Normal"/>
    <w:rsid w:val="00C977F8"/>
    <w:pPr>
      <w:numPr>
        <w:ilvl w:val="5"/>
        <w:numId w:val="4"/>
      </w:numPr>
      <w:spacing w:line="288" w:lineRule="auto"/>
    </w:pPr>
    <w:rPr>
      <w:rFonts w:ascii="Verdana" w:hAnsi="Verdana"/>
      <w:sz w:val="18"/>
    </w:rPr>
  </w:style>
  <w:style w:type="paragraph" w:customStyle="1" w:styleId="RamNumber7">
    <w:name w:val="Ram Number 7"/>
    <w:basedOn w:val="Normal"/>
    <w:rsid w:val="00C977F8"/>
    <w:pPr>
      <w:numPr>
        <w:ilvl w:val="6"/>
        <w:numId w:val="4"/>
      </w:numPr>
      <w:spacing w:line="288" w:lineRule="auto"/>
    </w:pPr>
    <w:rPr>
      <w:rFonts w:ascii="Verdana" w:hAnsi="Verdana"/>
      <w:sz w:val="18"/>
    </w:rPr>
  </w:style>
  <w:style w:type="paragraph" w:customStyle="1" w:styleId="RamNumber8">
    <w:name w:val="Ram Number 8"/>
    <w:basedOn w:val="Normal"/>
    <w:rsid w:val="00C977F8"/>
    <w:pPr>
      <w:numPr>
        <w:ilvl w:val="7"/>
        <w:numId w:val="4"/>
      </w:numPr>
      <w:spacing w:line="288" w:lineRule="auto"/>
    </w:pPr>
    <w:rPr>
      <w:rFonts w:ascii="Verdana" w:hAnsi="Verdana"/>
      <w:sz w:val="18"/>
    </w:rPr>
  </w:style>
  <w:style w:type="paragraph" w:customStyle="1" w:styleId="RamNumber9">
    <w:name w:val="Ram Number 9"/>
    <w:basedOn w:val="Normal"/>
    <w:rsid w:val="00C977F8"/>
    <w:pPr>
      <w:numPr>
        <w:ilvl w:val="8"/>
        <w:numId w:val="4"/>
      </w:numPr>
      <w:spacing w:line="288" w:lineRule="auto"/>
    </w:pPr>
    <w:rPr>
      <w:rFonts w:ascii="Verdana" w:hAnsi="Verdana"/>
      <w:sz w:val="18"/>
    </w:rPr>
  </w:style>
  <w:style w:type="paragraph" w:styleId="Date">
    <w:name w:val="Date"/>
    <w:basedOn w:val="Normal"/>
    <w:next w:val="Normal"/>
    <w:link w:val="DateChar"/>
    <w:rsid w:val="00C977F8"/>
    <w:pPr>
      <w:spacing w:line="288" w:lineRule="auto"/>
    </w:pPr>
    <w:rPr>
      <w:rFonts w:ascii="Verdana" w:eastAsia="Times New Roman" w:hAnsi="Verdana"/>
      <w:sz w:val="18"/>
      <w:szCs w:val="20"/>
    </w:rPr>
  </w:style>
  <w:style w:type="character" w:customStyle="1" w:styleId="DateChar">
    <w:name w:val="Date Char"/>
    <w:basedOn w:val="DefaultParagraphFont"/>
    <w:link w:val="Date"/>
    <w:rsid w:val="00C977F8"/>
    <w:rPr>
      <w:rFonts w:ascii="Verdana" w:eastAsia="Times New Roman" w:hAnsi="Verdana" w:cs="Times New Roman"/>
      <w:sz w:val="18"/>
      <w:szCs w:val="20"/>
      <w:lang w:val="fr-FR" w:eastAsia="fr-FR"/>
    </w:rPr>
  </w:style>
  <w:style w:type="paragraph" w:styleId="Salutation">
    <w:name w:val="Salutation"/>
    <w:basedOn w:val="Normal"/>
    <w:next w:val="Normal"/>
    <w:link w:val="SalutationChar"/>
    <w:rsid w:val="00C977F8"/>
    <w:pPr>
      <w:spacing w:line="288" w:lineRule="auto"/>
    </w:pPr>
    <w:rPr>
      <w:rFonts w:ascii="Verdana" w:eastAsia="Times New Roman" w:hAnsi="Verdana"/>
      <w:sz w:val="18"/>
      <w:szCs w:val="20"/>
    </w:rPr>
  </w:style>
  <w:style w:type="character" w:customStyle="1" w:styleId="SalutationChar">
    <w:name w:val="Salutation Char"/>
    <w:basedOn w:val="DefaultParagraphFont"/>
    <w:link w:val="Salutation"/>
    <w:rsid w:val="00C977F8"/>
    <w:rPr>
      <w:rFonts w:ascii="Verdana" w:eastAsia="Times New Roman" w:hAnsi="Verdana" w:cs="Times New Roman"/>
      <w:sz w:val="18"/>
      <w:szCs w:val="20"/>
      <w:lang w:val="fr-FR" w:eastAsia="fr-FR"/>
    </w:rPr>
  </w:style>
  <w:style w:type="character" w:styleId="Strong">
    <w:name w:val="Strong"/>
    <w:uiPriority w:val="22"/>
    <w:rsid w:val="00C977F8"/>
    <w:rPr>
      <w:rFonts w:ascii="Verdana" w:hAnsi="Verdana"/>
      <w:b/>
      <w:bCs/>
      <w:sz w:val="18"/>
      <w:lang w:val="fr-FR"/>
    </w:rPr>
  </w:style>
  <w:style w:type="paragraph" w:styleId="TableofAuthorities">
    <w:name w:val="table of authorities"/>
    <w:basedOn w:val="Normal"/>
    <w:next w:val="Normal"/>
    <w:semiHidden/>
    <w:rsid w:val="00C977F8"/>
    <w:pPr>
      <w:spacing w:line="288" w:lineRule="auto"/>
      <w:ind w:left="230" w:hanging="230"/>
    </w:pPr>
    <w:rPr>
      <w:rFonts w:ascii="Verdana" w:hAnsi="Verdana"/>
      <w:sz w:val="18"/>
    </w:rPr>
  </w:style>
  <w:style w:type="paragraph" w:styleId="TableofFigures">
    <w:name w:val="table of figures"/>
    <w:basedOn w:val="Normal"/>
    <w:next w:val="Normal"/>
    <w:uiPriority w:val="99"/>
    <w:rsid w:val="00C977F8"/>
    <w:pPr>
      <w:spacing w:line="288" w:lineRule="auto"/>
      <w:ind w:left="460" w:hanging="460"/>
    </w:pPr>
    <w:rPr>
      <w:rFonts w:ascii="Verdana" w:hAnsi="Verdana"/>
      <w:sz w:val="18"/>
    </w:rPr>
  </w:style>
  <w:style w:type="paragraph" w:customStyle="1" w:styleId="Undertitel">
    <w:name w:val="Undertitel"/>
    <w:basedOn w:val="Normal"/>
    <w:rsid w:val="00C977F8"/>
    <w:pPr>
      <w:spacing w:line="260" w:lineRule="exact"/>
    </w:pPr>
    <w:rPr>
      <w:rFonts w:ascii="Verdana" w:hAnsi="Verdana"/>
    </w:rPr>
  </w:style>
  <w:style w:type="paragraph" w:customStyle="1" w:styleId="Klientoverskrift">
    <w:name w:val="Klient overskrift"/>
    <w:basedOn w:val="Normal"/>
    <w:next w:val="Titel"/>
    <w:rsid w:val="00C977F8"/>
    <w:pPr>
      <w:spacing w:line="288" w:lineRule="auto"/>
    </w:pPr>
    <w:rPr>
      <w:rFonts w:ascii="Verdana" w:hAnsi="Verdana"/>
    </w:rPr>
  </w:style>
  <w:style w:type="character" w:styleId="PageNumber">
    <w:name w:val="page number"/>
    <w:rsid w:val="00C977F8"/>
    <w:rPr>
      <w:rFonts w:ascii="Verdana" w:hAnsi="Verdana"/>
      <w:sz w:val="18"/>
      <w:lang w:val="fr-FR"/>
    </w:rPr>
  </w:style>
  <w:style w:type="paragraph" w:customStyle="1" w:styleId="CoverKlient">
    <w:name w:val="CoverKlient"/>
    <w:basedOn w:val="Normal"/>
    <w:rsid w:val="00C977F8"/>
    <w:pPr>
      <w:spacing w:before="397" w:line="288" w:lineRule="auto"/>
      <w:contextualSpacing/>
      <w:jc w:val="right"/>
    </w:pPr>
    <w:rPr>
      <w:rFonts w:ascii="Verdana" w:hAnsi="Verdana"/>
    </w:rPr>
  </w:style>
  <w:style w:type="paragraph" w:customStyle="1" w:styleId="CoverTitel">
    <w:name w:val="CoverTitel"/>
    <w:basedOn w:val="Normal"/>
    <w:rsid w:val="00C977F8"/>
    <w:pPr>
      <w:jc w:val="right"/>
    </w:pPr>
    <w:rPr>
      <w:rFonts w:ascii="Verdana" w:hAnsi="Verdana"/>
      <w:sz w:val="60"/>
    </w:rPr>
  </w:style>
  <w:style w:type="paragraph" w:styleId="Caption">
    <w:name w:val="caption"/>
    <w:basedOn w:val="Normal"/>
    <w:next w:val="BodyText"/>
    <w:rsid w:val="00C977F8"/>
    <w:pPr>
      <w:spacing w:line="288" w:lineRule="auto"/>
    </w:pPr>
    <w:rPr>
      <w:rFonts w:ascii="Verdana" w:hAnsi="Verdana"/>
      <w:bCs/>
      <w:sz w:val="16"/>
    </w:rPr>
  </w:style>
  <w:style w:type="paragraph" w:styleId="List">
    <w:name w:val="List"/>
    <w:basedOn w:val="Normal"/>
    <w:rsid w:val="00C977F8"/>
    <w:pPr>
      <w:spacing w:line="288" w:lineRule="auto"/>
      <w:ind w:left="283" w:hanging="283"/>
    </w:pPr>
    <w:rPr>
      <w:rFonts w:ascii="Verdana" w:hAnsi="Verdana"/>
      <w:sz w:val="18"/>
    </w:rPr>
  </w:style>
  <w:style w:type="paragraph" w:styleId="NormalWeb">
    <w:name w:val="Normal (Web)"/>
    <w:basedOn w:val="Normal"/>
    <w:uiPriority w:val="99"/>
    <w:rsid w:val="00C977F8"/>
    <w:pPr>
      <w:spacing w:before="100" w:beforeAutospacing="1" w:after="100" w:afterAutospacing="1"/>
    </w:pPr>
    <w:rPr>
      <w:rFonts w:ascii="Times New Roman" w:hAnsi="Times New Roman"/>
    </w:rPr>
  </w:style>
  <w:style w:type="paragraph" w:customStyle="1" w:styleId="SUNFigureTitle">
    <w:name w:val="SUN Figure Title"/>
    <w:basedOn w:val="figuretitle0"/>
    <w:next w:val="BodyText"/>
    <w:link w:val="SUNFigureTitleChar"/>
    <w:qFormat/>
    <w:rsid w:val="00C977F8"/>
    <w:pPr>
      <w:numPr>
        <w:numId w:val="47"/>
      </w:numPr>
      <w:spacing w:before="240" w:after="60"/>
      <w:outlineLvl w:val="6"/>
    </w:pPr>
    <w:rPr>
      <w:rFonts w:ascii="Georgia" w:hAnsi="Georgia"/>
    </w:rPr>
  </w:style>
  <w:style w:type="paragraph" w:customStyle="1" w:styleId="SUNBoxTitle">
    <w:name w:val="SUN Box Title"/>
    <w:basedOn w:val="boxtitle"/>
    <w:next w:val="BodyText"/>
    <w:link w:val="SUNBoxTitleChar"/>
    <w:qFormat/>
    <w:rsid w:val="00C977F8"/>
    <w:pPr>
      <w:numPr>
        <w:numId w:val="40"/>
      </w:numPr>
      <w:spacing w:before="240" w:after="60"/>
    </w:pPr>
    <w:rPr>
      <w:rFonts w:ascii="Georgia" w:hAnsi="Georgia"/>
      <w:szCs w:val="23"/>
    </w:rPr>
  </w:style>
  <w:style w:type="character" w:customStyle="1" w:styleId="boxtitleChar">
    <w:name w:val="box title Char"/>
    <w:link w:val="boxtitle"/>
    <w:rsid w:val="00C977F8"/>
    <w:rPr>
      <w:rFonts w:ascii="Garamond" w:eastAsia="Times New Roman" w:hAnsi="Garamond" w:cs="Times New Roman"/>
      <w:b/>
      <w:sz w:val="24"/>
      <w:szCs w:val="20"/>
      <w:lang w:val="fr-FR" w:eastAsia="fr-FR"/>
    </w:rPr>
  </w:style>
  <w:style w:type="character" w:customStyle="1" w:styleId="figuretitleChar">
    <w:name w:val="figure title Char"/>
    <w:basedOn w:val="boxtitleChar"/>
    <w:link w:val="figuretitle0"/>
    <w:rsid w:val="00C977F8"/>
    <w:rPr>
      <w:rFonts w:ascii="Garamond" w:eastAsia="Times New Roman" w:hAnsi="Garamond" w:cs="Times New Roman"/>
      <w:b/>
      <w:sz w:val="24"/>
      <w:szCs w:val="20"/>
      <w:lang w:val="fr-FR" w:eastAsia="fr-FR"/>
    </w:rPr>
  </w:style>
  <w:style w:type="character" w:customStyle="1" w:styleId="SUNFigureTitleChar">
    <w:name w:val="SUN Figure Title Char"/>
    <w:basedOn w:val="figuretitleChar"/>
    <w:link w:val="SUNFigureTitle"/>
    <w:rsid w:val="00C977F8"/>
    <w:rPr>
      <w:rFonts w:ascii="Georgia" w:eastAsia="Times New Roman" w:hAnsi="Georgia" w:cs="Times New Roman"/>
      <w:b/>
      <w:sz w:val="24"/>
      <w:szCs w:val="20"/>
      <w:lang w:val="fr-FR" w:eastAsia="fr-FR"/>
    </w:rPr>
  </w:style>
  <w:style w:type="paragraph" w:customStyle="1" w:styleId="SUNTableTitle">
    <w:name w:val="SUN Table Title"/>
    <w:basedOn w:val="boxtitle"/>
    <w:next w:val="BodyText"/>
    <w:link w:val="SUNTableTitleChar"/>
    <w:qFormat/>
    <w:rsid w:val="00C977F8"/>
    <w:pPr>
      <w:numPr>
        <w:numId w:val="46"/>
      </w:numPr>
      <w:spacing w:after="60"/>
      <w:outlineLvl w:val="7"/>
    </w:pPr>
    <w:rPr>
      <w:rFonts w:ascii="Georgia" w:hAnsi="Georgia"/>
    </w:rPr>
  </w:style>
  <w:style w:type="character" w:customStyle="1" w:styleId="SUNBoxTitleChar">
    <w:name w:val="SUN Box Title Char"/>
    <w:link w:val="SUNBoxTitle"/>
    <w:rsid w:val="00C977F8"/>
    <w:rPr>
      <w:rFonts w:ascii="Georgia" w:eastAsia="Times New Roman" w:hAnsi="Georgia" w:cs="Times New Roman"/>
      <w:b/>
      <w:sz w:val="24"/>
      <w:szCs w:val="23"/>
    </w:rPr>
  </w:style>
  <w:style w:type="paragraph" w:customStyle="1" w:styleId="tabletitle">
    <w:name w:val="table title"/>
    <w:basedOn w:val="boxtitle"/>
    <w:next w:val="Normal"/>
    <w:rsid w:val="00C977F8"/>
    <w:pPr>
      <w:spacing w:before="120"/>
      <w:outlineLvl w:val="6"/>
    </w:pPr>
    <w:rPr>
      <w:rFonts w:ascii="Times New Roman Bold" w:hAnsi="Times New Roman Bold"/>
      <w:bCs/>
      <w:sz w:val="23"/>
      <w:szCs w:val="23"/>
    </w:rPr>
  </w:style>
  <w:style w:type="character" w:customStyle="1" w:styleId="SUNTableTitleChar">
    <w:name w:val="SUN Table Title Char"/>
    <w:link w:val="SUNTableTitle"/>
    <w:rsid w:val="00C977F8"/>
    <w:rPr>
      <w:rFonts w:ascii="Georgia" w:eastAsia="Times New Roman" w:hAnsi="Georgia" w:cs="Times New Roman"/>
      <w:b/>
      <w:sz w:val="24"/>
      <w:szCs w:val="20"/>
    </w:rPr>
  </w:style>
  <w:style w:type="paragraph" w:customStyle="1" w:styleId="SUNMapTitle">
    <w:name w:val="SUN  Map Title"/>
    <w:basedOn w:val="maptitle"/>
    <w:link w:val="SUNMapTitleChar"/>
    <w:qFormat/>
    <w:rsid w:val="00C977F8"/>
    <w:pPr>
      <w:numPr>
        <w:ilvl w:val="2"/>
        <w:numId w:val="17"/>
      </w:numPr>
      <w:spacing w:after="60"/>
      <w:ind w:left="0" w:firstLine="0"/>
    </w:pPr>
  </w:style>
  <w:style w:type="paragraph" w:customStyle="1" w:styleId="WFPquote">
    <w:name w:val="WFP quote"/>
    <w:basedOn w:val="Normal"/>
    <w:next w:val="Normal"/>
    <w:link w:val="WFPquoteChar"/>
    <w:uiPriority w:val="29"/>
    <w:rsid w:val="00C977F8"/>
    <w:pPr>
      <w:ind w:left="576" w:right="576"/>
    </w:pPr>
    <w:rPr>
      <w:rFonts w:ascii="Arial" w:eastAsia="Times New Roman" w:hAnsi="Arial"/>
      <w:iCs/>
      <w:color w:val="000000"/>
      <w:sz w:val="20"/>
      <w:szCs w:val="20"/>
    </w:rPr>
  </w:style>
  <w:style w:type="character" w:customStyle="1" w:styleId="maptitleChar">
    <w:name w:val="map title Char"/>
    <w:basedOn w:val="boxtitleChar"/>
    <w:link w:val="maptitle"/>
    <w:rsid w:val="00C977F8"/>
    <w:rPr>
      <w:rFonts w:ascii="Garamond" w:eastAsia="Times New Roman" w:hAnsi="Garamond" w:cs="Times New Roman"/>
      <w:b/>
      <w:sz w:val="24"/>
      <w:szCs w:val="20"/>
      <w:lang w:val="fr-FR" w:eastAsia="fr-FR"/>
    </w:rPr>
  </w:style>
  <w:style w:type="character" w:customStyle="1" w:styleId="SUNMapTitleChar">
    <w:name w:val="SUN  Map Title Char"/>
    <w:basedOn w:val="maptitleChar"/>
    <w:link w:val="SUNMapTitle"/>
    <w:rsid w:val="00C977F8"/>
    <w:rPr>
      <w:rFonts w:ascii="Garamond" w:eastAsia="Times New Roman" w:hAnsi="Garamond" w:cs="Times New Roman"/>
      <w:b/>
      <w:sz w:val="24"/>
      <w:szCs w:val="20"/>
      <w:lang w:val="fr-FR" w:eastAsia="fr-FR"/>
    </w:rPr>
  </w:style>
  <w:style w:type="character" w:customStyle="1" w:styleId="WFPquoteChar">
    <w:name w:val="WFP quote Char"/>
    <w:link w:val="WFPquote"/>
    <w:uiPriority w:val="29"/>
    <w:rsid w:val="00C977F8"/>
    <w:rPr>
      <w:rFonts w:ascii="Arial" w:eastAsia="Times New Roman" w:hAnsi="Arial" w:cs="Times New Roman"/>
      <w:iCs/>
      <w:color w:val="000000"/>
      <w:sz w:val="20"/>
      <w:szCs w:val="20"/>
      <w:lang w:val="fr-FR" w:eastAsia="fr-FR"/>
    </w:rPr>
  </w:style>
  <w:style w:type="paragraph" w:styleId="ListParagraph">
    <w:name w:val="List Paragraph"/>
    <w:aliases w:val="Paragraph"/>
    <w:basedOn w:val="Normal"/>
    <w:link w:val="ListParagraphChar"/>
    <w:uiPriority w:val="34"/>
    <w:qFormat/>
    <w:rsid w:val="00C977F8"/>
    <w:pPr>
      <w:widowControl w:val="0"/>
      <w:numPr>
        <w:numId w:val="15"/>
      </w:numPr>
      <w:overflowPunct w:val="0"/>
      <w:adjustRightInd w:val="0"/>
      <w:spacing w:before="60" w:after="120"/>
      <w:jc w:val="both"/>
    </w:pPr>
    <w:rPr>
      <w:kern w:val="28"/>
    </w:rPr>
  </w:style>
  <w:style w:type="numbering" w:customStyle="1" w:styleId="NoList1">
    <w:name w:val="No List1"/>
    <w:next w:val="NoList"/>
    <w:uiPriority w:val="99"/>
    <w:semiHidden/>
    <w:rsid w:val="00C977F8"/>
  </w:style>
  <w:style w:type="paragraph" w:styleId="ListBullet">
    <w:name w:val="List Bullet"/>
    <w:basedOn w:val="Normal"/>
    <w:autoRedefine/>
    <w:rsid w:val="00C977F8"/>
    <w:pPr>
      <w:tabs>
        <w:tab w:val="num" w:pos="1162"/>
      </w:tabs>
      <w:spacing w:after="120"/>
      <w:ind w:left="1162" w:hanging="360"/>
    </w:pPr>
    <w:rPr>
      <w:rFonts w:ascii="Times New Roman" w:hAnsi="Times New Roman"/>
      <w:sz w:val="18"/>
    </w:rPr>
  </w:style>
  <w:style w:type="paragraph" w:customStyle="1" w:styleId="Style1">
    <w:name w:val="Style1"/>
    <w:basedOn w:val="Normal"/>
    <w:link w:val="Style1Char"/>
    <w:rsid w:val="00C977F8"/>
    <w:pPr>
      <w:tabs>
        <w:tab w:val="num" w:pos="720"/>
      </w:tabs>
      <w:ind w:left="643" w:hanging="283"/>
    </w:pPr>
    <w:rPr>
      <w:rFonts w:ascii="Times New Roman" w:hAnsi="Times New Roman"/>
    </w:rPr>
  </w:style>
  <w:style w:type="paragraph" w:customStyle="1" w:styleId="Style3">
    <w:name w:val="Style3"/>
    <w:basedOn w:val="Normal"/>
    <w:rsid w:val="00C977F8"/>
    <w:pPr>
      <w:numPr>
        <w:ilvl w:val="2"/>
      </w:numPr>
      <w:tabs>
        <w:tab w:val="num" w:pos="1080"/>
      </w:tabs>
      <w:ind w:left="1080" w:hanging="720"/>
    </w:pPr>
    <w:rPr>
      <w:rFonts w:ascii="Times New Roman" w:hAnsi="Times New Roman"/>
      <w:b/>
    </w:rPr>
  </w:style>
  <w:style w:type="paragraph" w:customStyle="1" w:styleId="Style5">
    <w:name w:val="Style5"/>
    <w:basedOn w:val="Style3"/>
    <w:rsid w:val="00C977F8"/>
  </w:style>
  <w:style w:type="paragraph" w:styleId="ListNumber3">
    <w:name w:val="List Number 3"/>
    <w:basedOn w:val="Normal"/>
    <w:next w:val="Style1"/>
    <w:rsid w:val="00C977F8"/>
    <w:pPr>
      <w:tabs>
        <w:tab w:val="num" w:pos="926"/>
      </w:tabs>
      <w:ind w:left="926" w:hanging="360"/>
    </w:pPr>
    <w:rPr>
      <w:sz w:val="20"/>
    </w:rPr>
  </w:style>
  <w:style w:type="paragraph" w:styleId="CommentSubject">
    <w:name w:val="annotation subject"/>
    <w:basedOn w:val="CommentText"/>
    <w:next w:val="CommentText"/>
    <w:link w:val="CommentSubjectChar"/>
    <w:rsid w:val="00C977F8"/>
    <w:rPr>
      <w:rFonts w:ascii="Calibri" w:hAnsi="Calibri"/>
      <w:b/>
      <w:bCs/>
    </w:rPr>
  </w:style>
  <w:style w:type="character" w:customStyle="1" w:styleId="CommentSubjectChar">
    <w:name w:val="Comment Subject Char"/>
    <w:basedOn w:val="CommentTextChar"/>
    <w:link w:val="CommentSubject"/>
    <w:rsid w:val="00C977F8"/>
    <w:rPr>
      <w:rFonts w:ascii="Calibri" w:eastAsia="Times New Roman" w:hAnsi="Calibri" w:cs="Times New Roman"/>
      <w:b/>
      <w:bCs/>
      <w:sz w:val="20"/>
      <w:szCs w:val="20"/>
      <w:lang w:val="fr-FR" w:eastAsia="fr-FR"/>
    </w:rPr>
  </w:style>
  <w:style w:type="paragraph" w:customStyle="1" w:styleId="Heading40">
    <w:name w:val="¶ Heading 4"/>
    <w:basedOn w:val="Heading4"/>
    <w:next w:val="Normal"/>
    <w:link w:val="Heading4Char0"/>
    <w:rsid w:val="00C977F8"/>
  </w:style>
  <w:style w:type="paragraph" w:customStyle="1" w:styleId="DMEBoxTitle">
    <w:name w:val="DME Box Title"/>
    <w:basedOn w:val="boxtitle"/>
    <w:next w:val="BodyText"/>
    <w:link w:val="DMEBoxTitleChar"/>
    <w:rsid w:val="00C977F8"/>
    <w:pPr>
      <w:spacing w:after="60"/>
    </w:pPr>
  </w:style>
  <w:style w:type="character" w:customStyle="1" w:styleId="Heading4Char0">
    <w:name w:val="¶ Heading 4 Char"/>
    <w:link w:val="Heading40"/>
    <w:rsid w:val="00C977F8"/>
    <w:rPr>
      <w:rFonts w:ascii="Arial Bold" w:eastAsia="Times New Roman" w:hAnsi="Arial Bold" w:cs="Times New Roman"/>
      <w:b/>
      <w:kern w:val="20"/>
      <w:sz w:val="24"/>
      <w:szCs w:val="20"/>
      <w:lang w:val="fr-FR" w:eastAsia="fr-FR"/>
    </w:rPr>
  </w:style>
  <w:style w:type="character" w:customStyle="1" w:styleId="DMEBoxTitleChar">
    <w:name w:val="DME Box Title Char"/>
    <w:link w:val="DMEBoxTitle"/>
    <w:rsid w:val="00C977F8"/>
    <w:rPr>
      <w:rFonts w:ascii="Garamond" w:eastAsia="Times New Roman" w:hAnsi="Garamond" w:cs="Times New Roman"/>
      <w:b/>
      <w:sz w:val="24"/>
      <w:szCs w:val="20"/>
      <w:lang w:val="fr-FR" w:eastAsia="fr-FR"/>
    </w:rPr>
  </w:style>
  <w:style w:type="character" w:customStyle="1" w:styleId="FootnoteTextChar2">
    <w:name w:val="Footnote Text Char2"/>
    <w:aliases w:val="single space Char1,FOOTNOTES Char1,fn Char1,Footnote Text Char Char Char Char Char2,Footnote Text Char Char Char Char2,footnote text Char1,ADB Char1,Footnote Text Char Char Char Char Char Char1,Footnote Text Char Char1 Char"/>
    <w:link w:val="FootnoteText"/>
    <w:uiPriority w:val="99"/>
    <w:rsid w:val="00C977F8"/>
    <w:rPr>
      <w:rFonts w:ascii="Arial" w:eastAsia="Times New Roman" w:hAnsi="Arial" w:cs="Times New Roman"/>
      <w:sz w:val="20"/>
      <w:szCs w:val="20"/>
      <w:lang w:val="fr-FR" w:eastAsia="fr-FR"/>
    </w:rPr>
  </w:style>
  <w:style w:type="paragraph" w:customStyle="1" w:styleId="FTIHeading3">
    <w:name w:val="FTI Heading 3"/>
    <w:basedOn w:val="Heading3"/>
    <w:link w:val="FTIHeading3Char"/>
    <w:rsid w:val="00C977F8"/>
    <w:rPr>
      <w:sz w:val="30"/>
    </w:rPr>
  </w:style>
  <w:style w:type="paragraph" w:customStyle="1" w:styleId="FTIHeading4">
    <w:name w:val="FTI Heading 4"/>
    <w:basedOn w:val="Heading4"/>
    <w:rsid w:val="00C977F8"/>
    <w:rPr>
      <w:rFonts w:cs="Arial"/>
    </w:rPr>
  </w:style>
  <w:style w:type="character" w:customStyle="1" w:styleId="FTIHeading3Char">
    <w:name w:val="FTI Heading 3 Char"/>
    <w:link w:val="FTIHeading3"/>
    <w:rsid w:val="00C977F8"/>
    <w:rPr>
      <w:rFonts w:ascii="Arial" w:eastAsia="Times New Roman" w:hAnsi="Arial" w:cs="Times New Roman"/>
      <w:b/>
      <w:sz w:val="30"/>
      <w:szCs w:val="20"/>
      <w:lang w:val="fr-FR" w:eastAsia="fr-FR"/>
    </w:rPr>
  </w:style>
  <w:style w:type="paragraph" w:customStyle="1" w:styleId="FTIHeading5">
    <w:name w:val="FTI Heading 5"/>
    <w:basedOn w:val="Heading5"/>
    <w:link w:val="FTIHeading5Char"/>
    <w:rsid w:val="00C977F8"/>
    <w:rPr>
      <w:rFonts w:cs="Arial"/>
    </w:rPr>
  </w:style>
  <w:style w:type="character" w:styleId="FollowedHyperlink">
    <w:name w:val="FollowedHyperlink"/>
    <w:semiHidden/>
    <w:unhideWhenUsed/>
    <w:rsid w:val="00C977F8"/>
    <w:rPr>
      <w:color w:val="800080"/>
      <w:u w:val="single"/>
    </w:rPr>
  </w:style>
  <w:style w:type="paragraph" w:styleId="HTMLPreformatted">
    <w:name w:val="HTML Preformatted"/>
    <w:basedOn w:val="Normal"/>
    <w:link w:val="HTMLPreformattedChar"/>
    <w:rsid w:val="00C977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Cs w:val="24"/>
    </w:rPr>
  </w:style>
  <w:style w:type="character" w:customStyle="1" w:styleId="HTMLPreformattedChar">
    <w:name w:val="HTML Preformatted Char"/>
    <w:basedOn w:val="DefaultParagraphFont"/>
    <w:link w:val="HTMLPreformatted"/>
    <w:rsid w:val="00C977F8"/>
    <w:rPr>
      <w:rFonts w:ascii="Courier New" w:eastAsia="Times New Roman" w:hAnsi="Courier New" w:cs="Times New Roman"/>
      <w:sz w:val="24"/>
      <w:szCs w:val="24"/>
      <w:lang w:val="fr-FR" w:eastAsia="fr-FR"/>
    </w:rPr>
  </w:style>
  <w:style w:type="paragraph" w:styleId="BodyTextIndent2">
    <w:name w:val="Body Text Indent 2"/>
    <w:basedOn w:val="Normal"/>
    <w:link w:val="BodyTextIndent2Char"/>
    <w:unhideWhenUsed/>
    <w:rsid w:val="00C977F8"/>
    <w:pPr>
      <w:spacing w:after="120" w:line="480" w:lineRule="auto"/>
      <w:ind w:left="283"/>
    </w:pPr>
    <w:rPr>
      <w:rFonts w:ascii="Arial" w:eastAsia="Times New Roman" w:hAnsi="Arial"/>
      <w:sz w:val="22"/>
      <w:szCs w:val="20"/>
    </w:rPr>
  </w:style>
  <w:style w:type="character" w:customStyle="1" w:styleId="BodyTextIndent2Char">
    <w:name w:val="Body Text Indent 2 Char"/>
    <w:basedOn w:val="DefaultParagraphFont"/>
    <w:link w:val="BodyTextIndent2"/>
    <w:rsid w:val="00C977F8"/>
    <w:rPr>
      <w:rFonts w:ascii="Arial" w:eastAsia="Times New Roman" w:hAnsi="Arial" w:cs="Times New Roman"/>
      <w:szCs w:val="20"/>
      <w:lang w:val="fr-FR" w:eastAsia="fr-FR"/>
    </w:rPr>
  </w:style>
  <w:style w:type="character" w:customStyle="1" w:styleId="FootnoteTextChar1">
    <w:name w:val="Footnote Text Char1"/>
    <w:aliases w:val="single space Char,FOOTNOTES Char,fn Char,Footnote Text Char Char Char Char Char1,Footnote Text Char Char Char Char1,footnote text Char,ADB Char,Footnote Text Char Char,Footnote Text Char Char Char Char Char Char"/>
    <w:uiPriority w:val="99"/>
    <w:rsid w:val="00C977F8"/>
    <w:rPr>
      <w:rFonts w:ascii="Arial" w:hAnsi="Arial"/>
    </w:rPr>
  </w:style>
  <w:style w:type="paragraph" w:customStyle="1" w:styleId="FTIbodytext">
    <w:name w:val="FTI body text"/>
    <w:basedOn w:val="Normal"/>
    <w:link w:val="FTIbodytextChar"/>
    <w:rsid w:val="00C977F8"/>
    <w:pPr>
      <w:tabs>
        <w:tab w:val="num" w:pos="720"/>
      </w:tabs>
      <w:spacing w:after="240"/>
      <w:ind w:left="720" w:hanging="720"/>
    </w:pPr>
    <w:rPr>
      <w:rFonts w:ascii="Arial" w:eastAsia="Times New Roman" w:hAnsi="Arial"/>
      <w:sz w:val="22"/>
      <w:szCs w:val="20"/>
    </w:rPr>
  </w:style>
  <w:style w:type="character" w:customStyle="1" w:styleId="FTIbodytextChar">
    <w:name w:val="FTI body text Char"/>
    <w:link w:val="FTIbodytext"/>
    <w:rsid w:val="00C977F8"/>
    <w:rPr>
      <w:rFonts w:ascii="Arial" w:eastAsia="Times New Roman" w:hAnsi="Arial" w:cs="Times New Roman"/>
      <w:szCs w:val="20"/>
      <w:lang w:val="fr-FR" w:eastAsia="fr-FR"/>
    </w:rPr>
  </w:style>
  <w:style w:type="paragraph" w:customStyle="1" w:styleId="Figure">
    <w:name w:val="Figure"/>
    <w:basedOn w:val="Normal"/>
    <w:next w:val="FTIbodytext"/>
    <w:rsid w:val="00C977F8"/>
    <w:pPr>
      <w:keepNext/>
      <w:tabs>
        <w:tab w:val="num" w:pos="1440"/>
      </w:tabs>
      <w:spacing w:after="240"/>
      <w:ind w:left="1440" w:hanging="1440"/>
      <w:outlineLvl w:val="1"/>
    </w:pPr>
    <w:rPr>
      <w:b/>
    </w:rPr>
  </w:style>
  <w:style w:type="paragraph" w:customStyle="1" w:styleId="Table">
    <w:name w:val="Table"/>
    <w:basedOn w:val="Normal"/>
    <w:next w:val="FTIbodytext"/>
    <w:link w:val="TableChar"/>
    <w:rsid w:val="00C977F8"/>
    <w:pPr>
      <w:keepNext/>
      <w:tabs>
        <w:tab w:val="num" w:pos="1440"/>
      </w:tabs>
      <w:spacing w:after="240"/>
      <w:ind w:left="1440" w:hanging="1440"/>
      <w:outlineLvl w:val="1"/>
    </w:pPr>
    <w:rPr>
      <w:rFonts w:ascii="Arial" w:eastAsia="Times New Roman" w:hAnsi="Arial"/>
      <w:b/>
      <w:szCs w:val="20"/>
    </w:rPr>
  </w:style>
  <w:style w:type="paragraph" w:customStyle="1" w:styleId="Boxtitle0">
    <w:name w:val="Box title"/>
    <w:basedOn w:val="Normal"/>
    <w:next w:val="Normal"/>
    <w:rsid w:val="00C977F8"/>
    <w:pPr>
      <w:keepNext/>
      <w:tabs>
        <w:tab w:val="num" w:pos="1440"/>
      </w:tabs>
      <w:spacing w:before="160" w:after="240"/>
      <w:ind w:left="1440" w:right="170" w:hanging="1440"/>
      <w:outlineLvl w:val="1"/>
    </w:pPr>
    <w:rPr>
      <w:b/>
    </w:rPr>
  </w:style>
  <w:style w:type="paragraph" w:customStyle="1" w:styleId="Section">
    <w:name w:val="Section"/>
    <w:basedOn w:val="Normal"/>
    <w:next w:val="Normal"/>
    <w:rsid w:val="00C977F8"/>
    <w:pPr>
      <w:keepNext/>
      <w:pageBreakBefore/>
      <w:tabs>
        <w:tab w:val="num" w:pos="360"/>
      </w:tabs>
      <w:spacing w:after="400"/>
      <w:ind w:left="360" w:hanging="360"/>
      <w:outlineLvl w:val="0"/>
    </w:pPr>
    <w:rPr>
      <w:b/>
      <w:kern w:val="32"/>
      <w:sz w:val="32"/>
    </w:rPr>
  </w:style>
  <w:style w:type="paragraph" w:customStyle="1" w:styleId="Annexbox">
    <w:name w:val="Annex box"/>
    <w:basedOn w:val="Normal"/>
    <w:next w:val="Normal"/>
    <w:rsid w:val="00C977F8"/>
    <w:pPr>
      <w:keepNext/>
      <w:numPr>
        <w:ilvl w:val="6"/>
        <w:numId w:val="5"/>
      </w:numPr>
      <w:spacing w:before="160" w:after="240"/>
      <w:ind w:right="170" w:hanging="1270"/>
      <w:outlineLvl w:val="1"/>
    </w:pPr>
    <w:rPr>
      <w:b/>
    </w:rPr>
  </w:style>
  <w:style w:type="paragraph" w:customStyle="1" w:styleId="Annexfigure">
    <w:name w:val="Annex figure"/>
    <w:basedOn w:val="Normal"/>
    <w:next w:val="Normal"/>
    <w:rsid w:val="00C977F8"/>
    <w:pPr>
      <w:keepNext/>
      <w:numPr>
        <w:ilvl w:val="5"/>
        <w:numId w:val="5"/>
      </w:numPr>
      <w:spacing w:after="240"/>
      <w:outlineLvl w:val="1"/>
    </w:pPr>
    <w:rPr>
      <w:b/>
    </w:rPr>
  </w:style>
  <w:style w:type="paragraph" w:customStyle="1" w:styleId="Annextable">
    <w:name w:val="Annex table"/>
    <w:basedOn w:val="Normal"/>
    <w:next w:val="Normal"/>
    <w:rsid w:val="00C977F8"/>
    <w:pPr>
      <w:keepNext/>
      <w:numPr>
        <w:ilvl w:val="4"/>
        <w:numId w:val="5"/>
      </w:numPr>
      <w:spacing w:after="240"/>
      <w:outlineLvl w:val="1"/>
    </w:pPr>
    <w:rPr>
      <w:b/>
    </w:rPr>
  </w:style>
  <w:style w:type="paragraph" w:customStyle="1" w:styleId="Annexheading3">
    <w:name w:val="Annex heading 3"/>
    <w:basedOn w:val="Normal"/>
    <w:next w:val="Normal"/>
    <w:rsid w:val="00C977F8"/>
    <w:pPr>
      <w:keepNext/>
      <w:numPr>
        <w:ilvl w:val="3"/>
        <w:numId w:val="5"/>
      </w:numPr>
      <w:outlineLvl w:val="3"/>
    </w:pPr>
    <w:rPr>
      <w:b/>
    </w:rPr>
  </w:style>
  <w:style w:type="paragraph" w:customStyle="1" w:styleId="Annexheading2">
    <w:name w:val="Annex heading 2"/>
    <w:basedOn w:val="Normal"/>
    <w:next w:val="Normal"/>
    <w:rsid w:val="00C977F8"/>
    <w:pPr>
      <w:keepNext/>
      <w:numPr>
        <w:ilvl w:val="2"/>
        <w:numId w:val="5"/>
      </w:numPr>
      <w:spacing w:before="160" w:after="240"/>
      <w:outlineLvl w:val="2"/>
    </w:pPr>
    <w:rPr>
      <w:b/>
      <w:kern w:val="32"/>
    </w:rPr>
  </w:style>
  <w:style w:type="paragraph" w:customStyle="1" w:styleId="Annexheading1">
    <w:name w:val="Annex heading 1"/>
    <w:basedOn w:val="Normal"/>
    <w:next w:val="Normal"/>
    <w:rsid w:val="00C977F8"/>
    <w:pPr>
      <w:keepNext/>
      <w:numPr>
        <w:ilvl w:val="1"/>
        <w:numId w:val="5"/>
      </w:numPr>
      <w:spacing w:before="240" w:after="240"/>
      <w:outlineLvl w:val="1"/>
    </w:pPr>
    <w:rPr>
      <w:b/>
      <w:sz w:val="28"/>
    </w:rPr>
  </w:style>
  <w:style w:type="paragraph" w:customStyle="1" w:styleId="Annextitle">
    <w:name w:val="Annex title"/>
    <w:basedOn w:val="Normal"/>
    <w:next w:val="Normal"/>
    <w:rsid w:val="00C977F8"/>
    <w:pPr>
      <w:keepNext/>
      <w:pageBreakBefore/>
      <w:numPr>
        <w:numId w:val="5"/>
      </w:numPr>
      <w:tabs>
        <w:tab w:val="clear" w:pos="360"/>
        <w:tab w:val="left" w:pos="1701"/>
      </w:tabs>
      <w:spacing w:after="400"/>
      <w:ind w:left="1701" w:hanging="1701"/>
      <w:outlineLvl w:val="0"/>
    </w:pPr>
    <w:rPr>
      <w:b/>
      <w:kern w:val="32"/>
      <w:sz w:val="32"/>
    </w:rPr>
  </w:style>
  <w:style w:type="table" w:customStyle="1" w:styleId="OPMtableNOTOTAL">
    <w:name w:val="OPM table NO TOTAL"/>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Listletter">
    <w:name w:val="List letter"/>
    <w:basedOn w:val="Normal"/>
    <w:rsid w:val="00C977F8"/>
    <w:pPr>
      <w:numPr>
        <w:numId w:val="6"/>
      </w:numPr>
    </w:pPr>
  </w:style>
  <w:style w:type="table" w:customStyle="1" w:styleId="OPMtable">
    <w:name w:val="OPM table"/>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paragraph" w:customStyle="1" w:styleId="Listsub-bullet">
    <w:name w:val="List sub-bullet"/>
    <w:basedOn w:val="Normal"/>
    <w:rsid w:val="00C977F8"/>
    <w:pPr>
      <w:numPr>
        <w:numId w:val="7"/>
      </w:numPr>
    </w:pPr>
  </w:style>
  <w:style w:type="paragraph" w:customStyle="1" w:styleId="Tabletext">
    <w:name w:val="Table text"/>
    <w:basedOn w:val="Normal"/>
    <w:rsid w:val="00C977F8"/>
    <w:pPr>
      <w:keepNext/>
      <w:spacing w:before="40" w:after="40"/>
    </w:pPr>
    <w:rPr>
      <w:sz w:val="20"/>
    </w:rPr>
  </w:style>
  <w:style w:type="table" w:customStyle="1" w:styleId="OPMtableNOTOTAL1">
    <w:name w:val="OPM table NO TOTAL1"/>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
    <w:name w:val="OPM table NO TOTAL2"/>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
    <w:name w:val="No List2"/>
    <w:next w:val="NoList"/>
    <w:uiPriority w:val="99"/>
    <w:semiHidden/>
    <w:unhideWhenUsed/>
    <w:rsid w:val="00C977F8"/>
  </w:style>
  <w:style w:type="paragraph" w:styleId="Title">
    <w:name w:val="Title"/>
    <w:basedOn w:val="Normal"/>
    <w:next w:val="Secondarytext"/>
    <w:link w:val="TitleChar"/>
    <w:uiPriority w:val="10"/>
    <w:rsid w:val="00C977F8"/>
    <w:pPr>
      <w:spacing w:line="360" w:lineRule="auto"/>
    </w:pPr>
    <w:rPr>
      <w:rFonts w:ascii="Arial" w:eastAsia="Times New Roman" w:hAnsi="Arial"/>
      <w:b/>
      <w:caps/>
      <w:kern w:val="28"/>
      <w:sz w:val="32"/>
      <w:szCs w:val="20"/>
    </w:rPr>
  </w:style>
  <w:style w:type="character" w:customStyle="1" w:styleId="TitleChar">
    <w:name w:val="Title Char"/>
    <w:basedOn w:val="DefaultParagraphFont"/>
    <w:link w:val="Title"/>
    <w:uiPriority w:val="10"/>
    <w:rsid w:val="00C977F8"/>
    <w:rPr>
      <w:rFonts w:ascii="Arial" w:eastAsia="Times New Roman" w:hAnsi="Arial" w:cs="Times New Roman"/>
      <w:b/>
      <w:caps/>
      <w:kern w:val="28"/>
      <w:sz w:val="32"/>
      <w:szCs w:val="20"/>
      <w:lang w:val="fr-FR" w:eastAsia="fr-FR"/>
    </w:rPr>
  </w:style>
  <w:style w:type="table" w:customStyle="1" w:styleId="TableGrid1">
    <w:name w:val="Table Grid1"/>
    <w:basedOn w:val="TableNormal"/>
    <w:next w:val="TableGrid"/>
    <w:uiPriority w:val="59"/>
    <w:rsid w:val="00C977F8"/>
    <w:pPr>
      <w:spacing w:after="0" w:line="240" w:lineRule="auto"/>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breviation">
    <w:name w:val="Abbreviation"/>
    <w:basedOn w:val="Normal"/>
    <w:rsid w:val="00C977F8"/>
    <w:pPr>
      <w:tabs>
        <w:tab w:val="left" w:pos="1701"/>
      </w:tabs>
      <w:spacing w:after="240"/>
      <w:ind w:left="1701" w:hanging="1701"/>
    </w:pPr>
  </w:style>
  <w:style w:type="paragraph" w:customStyle="1" w:styleId="BlockText1">
    <w:name w:val="Block Text1"/>
    <w:basedOn w:val="Normal"/>
    <w:rsid w:val="00C977F8"/>
    <w:pPr>
      <w:spacing w:after="240"/>
      <w:ind w:left="1440" w:right="1440"/>
    </w:pPr>
  </w:style>
  <w:style w:type="paragraph" w:customStyle="1" w:styleId="BodyText1">
    <w:name w:val="Body Text1"/>
    <w:aliases w:val="OPM,Body text"/>
    <w:basedOn w:val="Normal"/>
    <w:link w:val="BodytextChar0"/>
    <w:rsid w:val="00C977F8"/>
    <w:pPr>
      <w:spacing w:after="240"/>
    </w:pPr>
    <w:rPr>
      <w:rFonts w:ascii="Arial" w:eastAsia="Times New Roman" w:hAnsi="Arial"/>
      <w:sz w:val="22"/>
      <w:szCs w:val="20"/>
    </w:rPr>
  </w:style>
  <w:style w:type="paragraph" w:customStyle="1" w:styleId="Boxtext">
    <w:name w:val="Box text"/>
    <w:basedOn w:val="BodyText1"/>
    <w:rsid w:val="00C977F8"/>
    <w:pPr>
      <w:keepNext/>
      <w:spacing w:after="200"/>
      <w:ind w:left="170" w:right="170"/>
    </w:pPr>
    <w:rPr>
      <w:sz w:val="20"/>
    </w:rPr>
  </w:style>
  <w:style w:type="paragraph" w:customStyle="1" w:styleId="CVEntryblocktext">
    <w:name w:val="CV_Entry block text"/>
    <w:basedOn w:val="Normal"/>
    <w:rsid w:val="00C977F8"/>
    <w:pPr>
      <w:spacing w:after="240"/>
      <w:ind w:left="2268"/>
    </w:pPr>
  </w:style>
  <w:style w:type="paragraph" w:customStyle="1" w:styleId="CVEntrytitlerow">
    <w:name w:val="CV_Entry title row"/>
    <w:basedOn w:val="Normal"/>
    <w:next w:val="CVEntryblocktext"/>
    <w:rsid w:val="00C977F8"/>
    <w:pPr>
      <w:keepNext/>
      <w:tabs>
        <w:tab w:val="left" w:pos="2268"/>
      </w:tabs>
      <w:spacing w:before="240"/>
      <w:ind w:left="2268" w:hanging="2268"/>
    </w:pPr>
    <w:rPr>
      <w:b/>
    </w:rPr>
  </w:style>
  <w:style w:type="paragraph" w:customStyle="1" w:styleId="CVHeading">
    <w:name w:val="CV_Heading"/>
    <w:basedOn w:val="Normal"/>
    <w:next w:val="CVEntrytitlerow"/>
    <w:rsid w:val="00C977F8"/>
    <w:pPr>
      <w:keepNext/>
      <w:pBdr>
        <w:top w:val="single" w:sz="4" w:space="6" w:color="auto"/>
      </w:pBdr>
      <w:spacing w:before="240" w:after="240"/>
    </w:pPr>
    <w:rPr>
      <w:b/>
      <w:caps/>
    </w:rPr>
  </w:style>
  <w:style w:type="paragraph" w:customStyle="1" w:styleId="CVListbullet">
    <w:name w:val="CV_List bullet"/>
    <w:basedOn w:val="Normal"/>
    <w:rsid w:val="00C977F8"/>
    <w:pPr>
      <w:numPr>
        <w:numId w:val="8"/>
      </w:numPr>
    </w:pPr>
  </w:style>
  <w:style w:type="paragraph" w:customStyle="1" w:styleId="CVListsub-bullet">
    <w:name w:val="CV_List sub-bullet"/>
    <w:basedOn w:val="Normal"/>
    <w:rsid w:val="00C977F8"/>
    <w:pPr>
      <w:numPr>
        <w:numId w:val="9"/>
      </w:numPr>
    </w:pPr>
  </w:style>
  <w:style w:type="paragraph" w:customStyle="1" w:styleId="CVOPMcontactdetails">
    <w:name w:val="CV_OPM contact details"/>
    <w:basedOn w:val="Normal"/>
    <w:rsid w:val="00C977F8"/>
    <w:pPr>
      <w:keepNext/>
      <w:tabs>
        <w:tab w:val="left" w:pos="2268"/>
      </w:tabs>
      <w:spacing w:after="240"/>
      <w:ind w:right="4820"/>
      <w:contextualSpacing/>
    </w:pPr>
    <w:rPr>
      <w:color w:val="48B8CE"/>
      <w:sz w:val="16"/>
    </w:rPr>
  </w:style>
  <w:style w:type="table" w:customStyle="1" w:styleId="CVTable">
    <w:name w:val="CV_Table"/>
    <w:basedOn w:val="TableNormal"/>
    <w:rsid w:val="00C977F8"/>
    <w:pPr>
      <w:spacing w:after="0" w:line="240" w:lineRule="auto"/>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CVTitle">
    <w:name w:val="CV_Title"/>
    <w:basedOn w:val="Normal"/>
    <w:next w:val="CVOPMcontactdetails"/>
    <w:rsid w:val="00C977F8"/>
    <w:pPr>
      <w:keepNext/>
      <w:pageBreakBefore/>
      <w:spacing w:after="400"/>
      <w:outlineLvl w:val="2"/>
    </w:pPr>
    <w:rPr>
      <w:b/>
      <w:color w:val="003366"/>
      <w:sz w:val="28"/>
    </w:rPr>
  </w:style>
  <w:style w:type="paragraph" w:customStyle="1" w:styleId="CVVitalsheading">
    <w:name w:val="CV_Vitals heading"/>
    <w:basedOn w:val="Normal"/>
    <w:rsid w:val="00C977F8"/>
    <w:pPr>
      <w:spacing w:afterLines="100"/>
    </w:pPr>
    <w:rPr>
      <w:b/>
      <w:caps/>
    </w:rPr>
  </w:style>
  <w:style w:type="paragraph" w:customStyle="1" w:styleId="Heading1NONUM">
    <w:name w:val="Heading 1 NO NUM"/>
    <w:basedOn w:val="Normal"/>
    <w:next w:val="BodyText1"/>
    <w:rsid w:val="00C977F8"/>
    <w:pPr>
      <w:keepNext/>
      <w:spacing w:before="240" w:after="240"/>
      <w:outlineLvl w:val="1"/>
    </w:pPr>
    <w:rPr>
      <w:b/>
      <w:sz w:val="28"/>
    </w:rPr>
  </w:style>
  <w:style w:type="paragraph" w:customStyle="1" w:styleId="Heading2NONUM">
    <w:name w:val="Heading 2 NO NUM"/>
    <w:basedOn w:val="Normal"/>
    <w:next w:val="BodyText1"/>
    <w:rsid w:val="00C977F8"/>
    <w:pPr>
      <w:keepNext/>
      <w:spacing w:before="160" w:after="240"/>
      <w:outlineLvl w:val="2"/>
    </w:pPr>
    <w:rPr>
      <w:b/>
    </w:rPr>
  </w:style>
  <w:style w:type="paragraph" w:customStyle="1" w:styleId="Heading3NONUM">
    <w:name w:val="Heading 3 NO NUM"/>
    <w:basedOn w:val="Normal"/>
    <w:next w:val="BodyText1"/>
    <w:rsid w:val="00C977F8"/>
    <w:pPr>
      <w:keepNext/>
      <w:outlineLvl w:val="3"/>
    </w:pPr>
    <w:rPr>
      <w:b/>
    </w:rPr>
  </w:style>
  <w:style w:type="paragraph" w:customStyle="1" w:styleId="ListBullet1">
    <w:name w:val="List Bullet1"/>
    <w:basedOn w:val="Normal"/>
    <w:link w:val="ListbulletChar"/>
    <w:rsid w:val="00C977F8"/>
    <w:rPr>
      <w:rFonts w:ascii="Arial" w:eastAsia="Times New Roman" w:hAnsi="Arial"/>
      <w:sz w:val="22"/>
      <w:szCs w:val="20"/>
    </w:rPr>
  </w:style>
  <w:style w:type="paragraph" w:customStyle="1" w:styleId="Listbulletfinal">
    <w:name w:val="List bullet final"/>
    <w:basedOn w:val="ListBullet1"/>
    <w:next w:val="BodyText1"/>
    <w:link w:val="ListbulletfinalChar"/>
    <w:rsid w:val="00C977F8"/>
    <w:pPr>
      <w:spacing w:after="240"/>
    </w:pPr>
  </w:style>
  <w:style w:type="paragraph" w:customStyle="1" w:styleId="Listletterfinal">
    <w:name w:val="List letter final"/>
    <w:basedOn w:val="Listletter"/>
    <w:next w:val="BodyText1"/>
    <w:rsid w:val="00C977F8"/>
    <w:pPr>
      <w:numPr>
        <w:numId w:val="0"/>
      </w:numPr>
      <w:spacing w:after="240"/>
      <w:ind w:left="357" w:hanging="357"/>
    </w:pPr>
  </w:style>
  <w:style w:type="paragraph" w:customStyle="1" w:styleId="ListNumber1">
    <w:name w:val="List Number1"/>
    <w:basedOn w:val="Normal"/>
    <w:rsid w:val="00C977F8"/>
    <w:pPr>
      <w:numPr>
        <w:numId w:val="11"/>
      </w:numPr>
    </w:pPr>
  </w:style>
  <w:style w:type="paragraph" w:customStyle="1" w:styleId="Listnumberfinal">
    <w:name w:val="List number final"/>
    <w:basedOn w:val="ListNumber1"/>
    <w:next w:val="BodyText1"/>
    <w:rsid w:val="00C977F8"/>
    <w:pPr>
      <w:spacing w:after="240"/>
    </w:pPr>
  </w:style>
  <w:style w:type="paragraph" w:customStyle="1" w:styleId="Listsub-bulletfinal">
    <w:name w:val="List sub-bullet final"/>
    <w:basedOn w:val="Listsub-bullet"/>
    <w:next w:val="BodyText1"/>
    <w:rsid w:val="00C977F8"/>
    <w:pPr>
      <w:numPr>
        <w:numId w:val="0"/>
      </w:numPr>
      <w:spacing w:after="240"/>
      <w:ind w:left="720" w:hanging="360"/>
    </w:pPr>
  </w:style>
  <w:style w:type="table" w:customStyle="1" w:styleId="OPMtable1">
    <w:name w:val="OPM table1"/>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
    <w:name w:val="OPM table NO TOTAL3"/>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econdarytext">
    <w:name w:val="Secondary text"/>
    <w:basedOn w:val="Normal"/>
    <w:rsid w:val="00C977F8"/>
    <w:pPr>
      <w:spacing w:line="360" w:lineRule="auto"/>
    </w:pPr>
    <w:rPr>
      <w:sz w:val="28"/>
    </w:rPr>
  </w:style>
  <w:style w:type="paragraph" w:customStyle="1" w:styleId="SectionNONUM">
    <w:name w:val="Section NO NUM"/>
    <w:basedOn w:val="Normal"/>
    <w:next w:val="BodyText1"/>
    <w:rsid w:val="00C977F8"/>
    <w:pPr>
      <w:keepNext/>
      <w:pageBreakBefore/>
      <w:spacing w:after="400"/>
      <w:outlineLvl w:val="0"/>
    </w:pPr>
    <w:rPr>
      <w:b/>
      <w:kern w:val="32"/>
      <w:sz w:val="32"/>
    </w:rPr>
  </w:style>
  <w:style w:type="paragraph" w:customStyle="1" w:styleId="Tablenotes">
    <w:name w:val="Table notes"/>
    <w:basedOn w:val="Normal"/>
    <w:next w:val="BodyText1"/>
    <w:rsid w:val="00C977F8"/>
    <w:pPr>
      <w:spacing w:after="240"/>
    </w:pPr>
    <w:rPr>
      <w:sz w:val="18"/>
    </w:rPr>
  </w:style>
  <w:style w:type="paragraph" w:customStyle="1" w:styleId="Tabletitle0">
    <w:name w:val="Table title"/>
    <w:basedOn w:val="Tabletext"/>
    <w:rsid w:val="00C977F8"/>
    <w:rPr>
      <w:b/>
    </w:rPr>
  </w:style>
  <w:style w:type="paragraph" w:customStyle="1" w:styleId="Numberedparagraph">
    <w:name w:val="Numbered paragraph"/>
    <w:basedOn w:val="Normal"/>
    <w:rsid w:val="00C977F8"/>
    <w:pPr>
      <w:numPr>
        <w:numId w:val="10"/>
      </w:numPr>
      <w:tabs>
        <w:tab w:val="left" w:pos="1077"/>
      </w:tabs>
      <w:spacing w:after="240"/>
      <w:ind w:left="0" w:firstLine="0"/>
    </w:pPr>
  </w:style>
  <w:style w:type="paragraph" w:customStyle="1" w:styleId="Reference">
    <w:name w:val="Reference"/>
    <w:basedOn w:val="Normal"/>
    <w:rsid w:val="00C977F8"/>
    <w:pPr>
      <w:tabs>
        <w:tab w:val="left" w:pos="357"/>
      </w:tabs>
      <w:spacing w:after="240"/>
      <w:ind w:left="357" w:hanging="357"/>
    </w:pPr>
  </w:style>
  <w:style w:type="table" w:styleId="TableClassic1">
    <w:name w:val="Table Classic 1"/>
    <w:basedOn w:val="TableNormal"/>
    <w:rsid w:val="00C977F8"/>
    <w:pPr>
      <w:spacing w:after="60" w:line="240" w:lineRule="auto"/>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
    <w:name w:val="OPM table2"/>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
    <w:name w:val="OPM table3"/>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
    <w:name w:val="OPM table4"/>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
    <w:name w:val="OPM table5"/>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
    <w:name w:val="OPM table6"/>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
    <w:name w:val="OPM table7"/>
    <w:basedOn w:val="TableNormal"/>
    <w:rsid w:val="00C977F8"/>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
    <w:name w:val="OPM table NO TOTAL4"/>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Default">
    <w:name w:val="Default"/>
    <w:rsid w:val="00C977F8"/>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BodyTextChar1">
    <w:name w:val="Body Text Char1"/>
    <w:aliases w:val="1body Char,BodText Char,bt Char,body text Char,Body Txt Char,gl Char,Concepto Char,Body Text - Level 2 Char, Char Char2 Char"/>
    <w:link w:val="BodyText"/>
    <w:uiPriority w:val="99"/>
    <w:rsid w:val="00C977F8"/>
    <w:rPr>
      <w:rFonts w:ascii="Arial" w:eastAsia="Times New Roman" w:hAnsi="Arial" w:cs="Times New Roman"/>
      <w:szCs w:val="20"/>
      <w:lang w:val="fr-FR" w:eastAsia="fr-FR"/>
    </w:rPr>
  </w:style>
  <w:style w:type="character" w:styleId="HTMLCite">
    <w:name w:val="HTML Cite"/>
    <w:rsid w:val="00C977F8"/>
    <w:rPr>
      <w:i/>
      <w:iCs/>
    </w:rPr>
  </w:style>
  <w:style w:type="paragraph" w:styleId="Revision">
    <w:name w:val="Revision"/>
    <w:hidden/>
    <w:uiPriority w:val="99"/>
    <w:rsid w:val="00C977F8"/>
    <w:pPr>
      <w:spacing w:after="0" w:line="240" w:lineRule="auto"/>
    </w:pPr>
    <w:rPr>
      <w:rFonts w:ascii="Arial" w:eastAsia="Times New Roman" w:hAnsi="Arial" w:cs="Times New Roman"/>
      <w:szCs w:val="20"/>
    </w:rPr>
  </w:style>
  <w:style w:type="paragraph" w:styleId="Quote">
    <w:name w:val="Quote"/>
    <w:basedOn w:val="Normal"/>
    <w:next w:val="Normal"/>
    <w:link w:val="QuoteChar"/>
    <w:uiPriority w:val="29"/>
    <w:rsid w:val="00C977F8"/>
    <w:pPr>
      <w:ind w:left="576" w:right="576"/>
      <w:mirrorIndents/>
    </w:pPr>
    <w:rPr>
      <w:rFonts w:ascii="Arial" w:eastAsia="Times New Roman" w:hAnsi="Arial"/>
      <w:i/>
      <w:iCs/>
      <w:color w:val="000000"/>
      <w:sz w:val="22"/>
      <w:szCs w:val="20"/>
    </w:rPr>
  </w:style>
  <w:style w:type="character" w:customStyle="1" w:styleId="QuoteChar">
    <w:name w:val="Quote Char"/>
    <w:basedOn w:val="DefaultParagraphFont"/>
    <w:link w:val="Quote"/>
    <w:uiPriority w:val="29"/>
    <w:rsid w:val="00C977F8"/>
    <w:rPr>
      <w:rFonts w:ascii="Arial" w:eastAsia="Times New Roman" w:hAnsi="Arial" w:cs="Times New Roman"/>
      <w:i/>
      <w:iCs/>
      <w:color w:val="000000"/>
      <w:szCs w:val="20"/>
      <w:lang w:val="fr-FR" w:eastAsia="fr-FR"/>
    </w:rPr>
  </w:style>
  <w:style w:type="table" w:customStyle="1" w:styleId="OPMtableNOTOTAL11">
    <w:name w:val="OPM table NO TOTAL11"/>
    <w:basedOn w:val="TableNormal"/>
    <w:rsid w:val="00C977F8"/>
    <w:pPr>
      <w:keepNext/>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character" w:customStyle="1" w:styleId="BodytextChar0">
    <w:name w:val="Body text Char"/>
    <w:aliases w:val="OPM Char"/>
    <w:link w:val="BodyText1"/>
    <w:rsid w:val="00C977F8"/>
    <w:rPr>
      <w:rFonts w:ascii="Arial" w:eastAsia="Times New Roman" w:hAnsi="Arial" w:cs="Times New Roman"/>
      <w:szCs w:val="20"/>
      <w:lang w:val="fr-FR" w:eastAsia="fr-FR"/>
    </w:rPr>
  </w:style>
  <w:style w:type="character" w:customStyle="1" w:styleId="watgroter1">
    <w:name w:val="watgroter1"/>
    <w:rsid w:val="00C977F8"/>
    <w:rPr>
      <w:sz w:val="20"/>
      <w:szCs w:val="20"/>
    </w:rPr>
  </w:style>
  <w:style w:type="character" w:customStyle="1" w:styleId="ListbulletChar">
    <w:name w:val="List bullet Char"/>
    <w:link w:val="ListBullet1"/>
    <w:rsid w:val="00C977F8"/>
    <w:rPr>
      <w:rFonts w:ascii="Arial" w:eastAsia="Times New Roman" w:hAnsi="Arial" w:cs="Times New Roman"/>
      <w:szCs w:val="20"/>
      <w:lang w:val="fr-FR" w:eastAsia="fr-FR"/>
    </w:rPr>
  </w:style>
  <w:style w:type="character" w:customStyle="1" w:styleId="ListbulletfinalChar">
    <w:name w:val="List bullet final Char"/>
    <w:basedOn w:val="ListbulletChar"/>
    <w:link w:val="Listbulletfinal"/>
    <w:rsid w:val="00C977F8"/>
    <w:rPr>
      <w:rFonts w:ascii="Arial" w:eastAsia="Times New Roman" w:hAnsi="Arial" w:cs="Times New Roman"/>
      <w:szCs w:val="20"/>
      <w:lang w:val="fr-FR" w:eastAsia="fr-FR"/>
    </w:rPr>
  </w:style>
  <w:style w:type="character" w:customStyle="1" w:styleId="TableChar">
    <w:name w:val="Table Char"/>
    <w:link w:val="Table"/>
    <w:rsid w:val="00C977F8"/>
    <w:rPr>
      <w:rFonts w:ascii="Arial" w:eastAsia="Times New Roman" w:hAnsi="Arial" w:cs="Times New Roman"/>
      <w:b/>
      <w:sz w:val="24"/>
      <w:szCs w:val="20"/>
      <w:lang w:val="fr-FR" w:eastAsia="fr-FR"/>
    </w:rPr>
  </w:style>
  <w:style w:type="character" w:customStyle="1" w:styleId="HeaderChar1">
    <w:name w:val="Header Char1"/>
    <w:rsid w:val="00C977F8"/>
    <w:rPr>
      <w:rFonts w:ascii="Arial" w:eastAsia="Times" w:hAnsi="Arial"/>
      <w:b/>
      <w:i/>
      <w:color w:val="000000"/>
      <w:lang w:val="fr-FR" w:eastAsia="fr-FR" w:bidi="fr-FR"/>
    </w:rPr>
  </w:style>
  <w:style w:type="paragraph" w:customStyle="1" w:styleId="NormalNumbered">
    <w:name w:val="Normal Numbered"/>
    <w:basedOn w:val="Normal"/>
    <w:link w:val="NormalNumberedChar"/>
    <w:uiPriority w:val="99"/>
    <w:rsid w:val="00C977F8"/>
    <w:pPr>
      <w:numPr>
        <w:numId w:val="12"/>
      </w:numPr>
      <w:spacing w:before="120" w:after="120" w:line="240" w:lineRule="auto"/>
      <w:jc w:val="both"/>
    </w:pPr>
    <w:rPr>
      <w:rFonts w:ascii="Arial" w:eastAsia="Times New Roman" w:hAnsi="Arial"/>
      <w:szCs w:val="20"/>
    </w:rPr>
  </w:style>
  <w:style w:type="paragraph" w:customStyle="1" w:styleId="SUNHead3">
    <w:name w:val="SUN Head 3"/>
    <w:basedOn w:val="Normal"/>
    <w:next w:val="BodyText"/>
    <w:link w:val="SUNHead3Char"/>
    <w:qFormat/>
    <w:rsid w:val="00C977F8"/>
    <w:pPr>
      <w:keepNext/>
      <w:spacing w:before="240" w:after="120"/>
      <w:outlineLvl w:val="2"/>
    </w:pPr>
    <w:rPr>
      <w:b/>
      <w:sz w:val="28"/>
    </w:rPr>
  </w:style>
  <w:style w:type="character" w:customStyle="1" w:styleId="StyleArialNarrow">
    <w:name w:val="Style Arial Narrow"/>
    <w:rsid w:val="00C977F8"/>
    <w:rPr>
      <w:rFonts w:ascii="Arial Narrow" w:hAnsi="Arial Narrow"/>
    </w:rPr>
  </w:style>
  <w:style w:type="character" w:customStyle="1" w:styleId="SUNHead3Char">
    <w:name w:val="SUN Head 3 Char"/>
    <w:link w:val="SUNHead3"/>
    <w:rsid w:val="00C977F8"/>
    <w:rPr>
      <w:rFonts w:ascii="Georgia" w:eastAsia="Calibri" w:hAnsi="Georgia" w:cs="Times New Roman"/>
      <w:b/>
      <w:sz w:val="28"/>
      <w:lang w:val="fr-FR" w:eastAsia="fr-FR"/>
    </w:rPr>
  </w:style>
  <w:style w:type="paragraph" w:styleId="EndnoteText">
    <w:name w:val="endnote text"/>
    <w:basedOn w:val="Normal"/>
    <w:link w:val="EndnoteTextChar"/>
    <w:uiPriority w:val="99"/>
    <w:unhideWhenUsed/>
    <w:rsid w:val="00C977F8"/>
    <w:pPr>
      <w:spacing w:after="0" w:line="240" w:lineRule="auto"/>
    </w:pPr>
    <w:rPr>
      <w:rFonts w:ascii="Calibri" w:eastAsia="Times New Roman" w:hAnsi="Calibri"/>
      <w:szCs w:val="24"/>
    </w:rPr>
  </w:style>
  <w:style w:type="character" w:customStyle="1" w:styleId="EndnoteTextChar">
    <w:name w:val="Endnote Text Char"/>
    <w:basedOn w:val="DefaultParagraphFont"/>
    <w:link w:val="EndnoteText"/>
    <w:uiPriority w:val="99"/>
    <w:rsid w:val="00C977F8"/>
    <w:rPr>
      <w:rFonts w:ascii="Calibri" w:eastAsia="Times New Roman" w:hAnsi="Calibri" w:cs="Times New Roman"/>
      <w:sz w:val="24"/>
      <w:szCs w:val="24"/>
      <w:lang w:val="fr-FR" w:eastAsia="fr-FR"/>
    </w:rPr>
  </w:style>
  <w:style w:type="character" w:styleId="EndnoteReference">
    <w:name w:val="endnote reference"/>
    <w:uiPriority w:val="99"/>
    <w:unhideWhenUsed/>
    <w:rsid w:val="00C977F8"/>
    <w:rPr>
      <w:vertAlign w:val="superscript"/>
    </w:rPr>
  </w:style>
  <w:style w:type="paragraph" w:customStyle="1" w:styleId="FTIBoxTitle">
    <w:name w:val="FTI Box Title"/>
    <w:basedOn w:val="Normal"/>
    <w:next w:val="BodyText"/>
    <w:link w:val="FTIBoxTitleChar"/>
    <w:rsid w:val="00C977F8"/>
    <w:pPr>
      <w:keepNext/>
      <w:spacing w:after="60" w:line="240" w:lineRule="auto"/>
      <w:jc w:val="center"/>
      <w:outlineLvl w:val="5"/>
    </w:pPr>
    <w:rPr>
      <w:rFonts w:ascii="Times New Roman" w:eastAsia="Times New Roman" w:hAnsi="Times New Roman"/>
      <w:b/>
      <w:szCs w:val="24"/>
    </w:rPr>
  </w:style>
  <w:style w:type="character" w:customStyle="1" w:styleId="FTIBoxTitleChar">
    <w:name w:val="FTI Box Title Char"/>
    <w:link w:val="FTIBoxTitle"/>
    <w:rsid w:val="00C977F8"/>
    <w:rPr>
      <w:rFonts w:ascii="Times New Roman" w:eastAsia="Times New Roman" w:hAnsi="Times New Roman" w:cs="Times New Roman"/>
      <w:b/>
      <w:sz w:val="24"/>
      <w:szCs w:val="24"/>
      <w:lang w:val="fr-FR" w:eastAsia="fr-FR"/>
    </w:rPr>
  </w:style>
  <w:style w:type="table" w:customStyle="1" w:styleId="TableGrid2">
    <w:name w:val="Table Grid2"/>
    <w:basedOn w:val="TableNormal"/>
    <w:next w:val="TableGrid"/>
    <w:uiPriority w:val="59"/>
    <w:rsid w:val="00C977F8"/>
    <w:pPr>
      <w:spacing w:after="0" w:line="240" w:lineRule="auto"/>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NHead4">
    <w:name w:val="SUN Head 4"/>
    <w:basedOn w:val="SUNHead3"/>
    <w:link w:val="SUNHead4Char"/>
    <w:qFormat/>
    <w:rsid w:val="00C977F8"/>
    <w:pPr>
      <w:outlineLvl w:val="3"/>
    </w:pPr>
    <w:rPr>
      <w:sz w:val="24"/>
    </w:rPr>
  </w:style>
  <w:style w:type="character" w:styleId="BookTitle">
    <w:name w:val="Book Title"/>
    <w:uiPriority w:val="33"/>
    <w:rsid w:val="00C977F8"/>
    <w:rPr>
      <w:b/>
      <w:bCs/>
      <w:smallCaps/>
      <w:spacing w:val="5"/>
    </w:rPr>
  </w:style>
  <w:style w:type="character" w:customStyle="1" w:styleId="SUNHead4Char">
    <w:name w:val="SUN Head 4 Char"/>
    <w:link w:val="SUNHead4"/>
    <w:rsid w:val="00C977F8"/>
    <w:rPr>
      <w:rFonts w:ascii="Georgia" w:eastAsia="Calibri" w:hAnsi="Georgia" w:cs="Times New Roman"/>
      <w:b/>
      <w:sz w:val="24"/>
      <w:lang w:val="fr-FR" w:eastAsia="fr-FR"/>
    </w:rPr>
  </w:style>
  <w:style w:type="paragraph" w:styleId="NoSpacing">
    <w:name w:val="No Spacing"/>
    <w:uiPriority w:val="1"/>
    <w:rsid w:val="00C977F8"/>
    <w:pPr>
      <w:spacing w:after="0" w:line="240" w:lineRule="auto"/>
    </w:pPr>
    <w:rPr>
      <w:rFonts w:ascii="Georgia" w:eastAsia="Calibri" w:hAnsi="Georgia" w:cs="Times New Roman"/>
      <w:sz w:val="24"/>
    </w:rPr>
  </w:style>
  <w:style w:type="paragraph" w:styleId="Subtitle">
    <w:name w:val="Subtitle"/>
    <w:basedOn w:val="Normal"/>
    <w:next w:val="Normal"/>
    <w:link w:val="SubtitleChar"/>
    <w:uiPriority w:val="11"/>
    <w:rsid w:val="00C977F8"/>
    <w:pPr>
      <w:spacing w:after="60"/>
      <w:jc w:val="center"/>
      <w:outlineLvl w:val="1"/>
    </w:pPr>
    <w:rPr>
      <w:rFonts w:ascii="Cambria" w:eastAsia="Times New Roman" w:hAnsi="Cambria"/>
      <w:szCs w:val="24"/>
    </w:rPr>
  </w:style>
  <w:style w:type="character" w:customStyle="1" w:styleId="SubtitleChar">
    <w:name w:val="Subtitle Char"/>
    <w:basedOn w:val="DefaultParagraphFont"/>
    <w:link w:val="Subtitle"/>
    <w:uiPriority w:val="11"/>
    <w:rsid w:val="00C977F8"/>
    <w:rPr>
      <w:rFonts w:ascii="Cambria" w:eastAsia="Times New Roman" w:hAnsi="Cambria" w:cs="Times New Roman"/>
      <w:sz w:val="24"/>
      <w:szCs w:val="24"/>
      <w:lang w:val="fr-FR" w:eastAsia="fr-FR"/>
    </w:rPr>
  </w:style>
  <w:style w:type="character" w:styleId="SubtleEmphasis">
    <w:name w:val="Subtle Emphasis"/>
    <w:uiPriority w:val="19"/>
    <w:rsid w:val="00C977F8"/>
    <w:rPr>
      <w:i/>
      <w:iCs/>
      <w:color w:val="808080"/>
    </w:rPr>
  </w:style>
  <w:style w:type="character" w:styleId="Emphasis">
    <w:name w:val="Emphasis"/>
    <w:uiPriority w:val="20"/>
    <w:rsid w:val="00C977F8"/>
    <w:rPr>
      <w:i/>
      <w:iCs/>
    </w:rPr>
  </w:style>
  <w:style w:type="character" w:styleId="IntenseEmphasis">
    <w:name w:val="Intense Emphasis"/>
    <w:uiPriority w:val="21"/>
    <w:rsid w:val="00C977F8"/>
    <w:rPr>
      <w:b/>
      <w:bCs/>
      <w:i/>
      <w:iCs/>
      <w:color w:val="4F81BD"/>
    </w:rPr>
  </w:style>
  <w:style w:type="paragraph" w:styleId="IntenseQuote">
    <w:name w:val="Intense Quote"/>
    <w:basedOn w:val="Normal"/>
    <w:next w:val="Normal"/>
    <w:link w:val="IntenseQuoteChar"/>
    <w:uiPriority w:val="30"/>
    <w:rsid w:val="00C977F8"/>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C977F8"/>
    <w:rPr>
      <w:rFonts w:ascii="Georgia" w:eastAsia="Calibri" w:hAnsi="Georgia" w:cs="Times New Roman"/>
      <w:b/>
      <w:bCs/>
      <w:i/>
      <w:iCs/>
      <w:color w:val="4F81BD"/>
      <w:sz w:val="24"/>
      <w:lang w:val="fr-FR" w:eastAsia="fr-FR"/>
    </w:rPr>
  </w:style>
  <w:style w:type="character" w:styleId="SubtleReference">
    <w:name w:val="Subtle Reference"/>
    <w:uiPriority w:val="99"/>
    <w:rsid w:val="00C977F8"/>
    <w:rPr>
      <w:smallCaps/>
      <w:color w:val="C0504D"/>
      <w:u w:val="single"/>
    </w:rPr>
  </w:style>
  <w:style w:type="character" w:styleId="IntenseReference">
    <w:name w:val="Intense Reference"/>
    <w:uiPriority w:val="32"/>
    <w:rsid w:val="00C977F8"/>
    <w:rPr>
      <w:b/>
      <w:bCs/>
      <w:smallCaps/>
      <w:color w:val="C0504D"/>
      <w:spacing w:val="5"/>
      <w:u w:val="single"/>
    </w:rPr>
  </w:style>
  <w:style w:type="paragraph" w:customStyle="1" w:styleId="Quote1">
    <w:name w:val="Quote1"/>
    <w:aliases w:val="¶ FTI Quote"/>
    <w:basedOn w:val="Normal"/>
    <w:next w:val="Normal"/>
    <w:uiPriority w:val="29"/>
    <w:rsid w:val="00C977F8"/>
    <w:pPr>
      <w:spacing w:after="0" w:line="240" w:lineRule="auto"/>
      <w:ind w:left="576" w:right="576"/>
      <w:jc w:val="both"/>
    </w:pPr>
    <w:rPr>
      <w:rFonts w:ascii="Arial" w:eastAsia="Times New Roman" w:hAnsi="Arial"/>
      <w:iCs/>
      <w:color w:val="000000"/>
      <w:sz w:val="20"/>
      <w:szCs w:val="24"/>
    </w:rPr>
  </w:style>
  <w:style w:type="character" w:customStyle="1" w:styleId="apple-style-span">
    <w:name w:val="apple-style-span"/>
    <w:basedOn w:val="DefaultParagraphFont"/>
    <w:rsid w:val="00C977F8"/>
  </w:style>
  <w:style w:type="character" w:customStyle="1" w:styleId="apple-converted-space">
    <w:name w:val="apple-converted-space"/>
    <w:basedOn w:val="DefaultParagraphFont"/>
    <w:rsid w:val="00C977F8"/>
  </w:style>
  <w:style w:type="character" w:customStyle="1" w:styleId="FootnoteChar">
    <w:name w:val="Footnote Char"/>
    <w:aliases w:val="Text Char"/>
    <w:uiPriority w:val="99"/>
    <w:rsid w:val="00C977F8"/>
    <w:rPr>
      <w:lang w:eastAsia="fr-FR"/>
    </w:rPr>
  </w:style>
  <w:style w:type="numbering" w:customStyle="1" w:styleId="NoList3">
    <w:name w:val="No List3"/>
    <w:next w:val="NoList"/>
    <w:uiPriority w:val="99"/>
    <w:semiHidden/>
    <w:unhideWhenUsed/>
    <w:rsid w:val="00C977F8"/>
  </w:style>
  <w:style w:type="paragraph" w:styleId="TOCHeading">
    <w:name w:val="TOC Heading"/>
    <w:basedOn w:val="Heading1"/>
    <w:next w:val="Normal"/>
    <w:uiPriority w:val="39"/>
    <w:rsid w:val="00C977F8"/>
    <w:pPr>
      <w:keepLines/>
      <w:spacing w:before="480" w:after="0"/>
      <w:outlineLvl w:val="9"/>
    </w:pPr>
    <w:rPr>
      <w:rFonts w:ascii="Cambria" w:hAnsi="Cambria"/>
      <w:bCs/>
      <w:color w:val="365F91"/>
      <w:kern w:val="0"/>
      <w:sz w:val="28"/>
      <w:szCs w:val="28"/>
    </w:rPr>
  </w:style>
  <w:style w:type="paragraph" w:customStyle="1" w:styleId="Mokoro">
    <w:name w:val="Mokoro"/>
    <w:basedOn w:val="Footer"/>
    <w:link w:val="MokoroChar"/>
    <w:rsid w:val="00C977F8"/>
    <w:pPr>
      <w:pBdr>
        <w:bottom w:val="single" w:sz="4" w:space="1" w:color="auto"/>
      </w:pBdr>
      <w:tabs>
        <w:tab w:val="clear" w:pos="4153"/>
        <w:tab w:val="clear" w:pos="8306"/>
        <w:tab w:val="center" w:pos="4513"/>
        <w:tab w:val="right" w:pos="9026"/>
      </w:tabs>
      <w:spacing w:after="0" w:line="240" w:lineRule="auto"/>
    </w:pPr>
    <w:rPr>
      <w:rFonts w:ascii="Calibri" w:eastAsia="Calibri" w:hAnsi="Calibri"/>
      <w:snapToGrid w:val="0"/>
      <w:sz w:val="22"/>
      <w:szCs w:val="22"/>
    </w:rPr>
  </w:style>
  <w:style w:type="character" w:customStyle="1" w:styleId="MokoroChar">
    <w:name w:val="Mokoro Char"/>
    <w:link w:val="Mokoro"/>
    <w:rsid w:val="00C977F8"/>
    <w:rPr>
      <w:rFonts w:ascii="Calibri" w:eastAsia="Calibri" w:hAnsi="Calibri" w:cs="Times New Roman"/>
      <w:snapToGrid w:val="0"/>
      <w:lang w:val="fr-FR" w:eastAsia="fr-FR"/>
    </w:rPr>
  </w:style>
  <w:style w:type="table" w:customStyle="1" w:styleId="TableGrid3">
    <w:name w:val="Table Grid3"/>
    <w:basedOn w:val="TableNormal"/>
    <w:next w:val="TableGrid"/>
    <w:uiPriority w:val="59"/>
    <w:rsid w:val="00C977F8"/>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Page">
    <w:name w:val="Title Page"/>
    <w:basedOn w:val="Normal"/>
    <w:rsid w:val="00C977F8"/>
    <w:pPr>
      <w:keepNext/>
      <w:spacing w:before="1800" w:after="0" w:line="360" w:lineRule="auto"/>
      <w:ind w:left="144" w:right="720"/>
      <w:jc w:val="both"/>
    </w:pPr>
    <w:rPr>
      <w:rFonts w:ascii="Arial" w:eastAsia="Times New Roman" w:hAnsi="Arial"/>
      <w:b/>
      <w:sz w:val="28"/>
      <w:szCs w:val="24"/>
    </w:rPr>
  </w:style>
  <w:style w:type="paragraph" w:customStyle="1" w:styleId="CMBullet">
    <w:name w:val="CM Bullet"/>
    <w:basedOn w:val="Normal"/>
    <w:rsid w:val="00C977F8"/>
    <w:pPr>
      <w:numPr>
        <w:numId w:val="13"/>
      </w:numPr>
      <w:tabs>
        <w:tab w:val="clear" w:pos="720"/>
        <w:tab w:val="num" w:pos="567"/>
      </w:tabs>
      <w:spacing w:before="80" w:after="0" w:line="240" w:lineRule="auto"/>
      <w:ind w:left="568" w:hanging="284"/>
      <w:jc w:val="both"/>
    </w:pPr>
    <w:rPr>
      <w:rFonts w:ascii="Calibri" w:eastAsia="Times New Roman" w:hAnsi="Calibri"/>
      <w:sz w:val="22"/>
    </w:rPr>
  </w:style>
  <w:style w:type="paragraph" w:customStyle="1" w:styleId="normalnumbered0">
    <w:name w:val="normalnumbered"/>
    <w:basedOn w:val="Normal"/>
    <w:rsid w:val="00C977F8"/>
    <w:pPr>
      <w:spacing w:before="100" w:beforeAutospacing="1" w:after="100" w:afterAutospacing="1" w:line="240" w:lineRule="auto"/>
    </w:pPr>
    <w:rPr>
      <w:rFonts w:ascii="Times New Roman" w:eastAsia="Times New Roman" w:hAnsi="Times New Roman"/>
      <w:szCs w:val="24"/>
    </w:rPr>
  </w:style>
  <w:style w:type="character" w:customStyle="1" w:styleId="stylearialnarrow0">
    <w:name w:val="stylearialnarrow"/>
    <w:basedOn w:val="DefaultParagraphFont"/>
    <w:rsid w:val="00C977F8"/>
  </w:style>
  <w:style w:type="character" w:customStyle="1" w:styleId="Style1Char">
    <w:name w:val="Style1 Char"/>
    <w:link w:val="Style1"/>
    <w:locked/>
    <w:rsid w:val="00C977F8"/>
    <w:rPr>
      <w:rFonts w:ascii="Times New Roman" w:eastAsia="Calibri" w:hAnsi="Times New Roman" w:cs="Times New Roman"/>
      <w:sz w:val="24"/>
      <w:lang w:val="fr-FR" w:eastAsia="fr-FR"/>
    </w:rPr>
  </w:style>
  <w:style w:type="paragraph" w:customStyle="1" w:styleId="StyleStyleassignhead11ptJustified">
    <w:name w:val="Style Style assign head + 11 pt + Justified"/>
    <w:basedOn w:val="Normal"/>
    <w:rsid w:val="00C977F8"/>
    <w:pPr>
      <w:keepNext/>
      <w:keepLines/>
      <w:widowControl w:val="0"/>
      <w:spacing w:after="0" w:line="240" w:lineRule="auto"/>
      <w:jc w:val="both"/>
    </w:pPr>
    <w:rPr>
      <w:rFonts w:ascii="CG Times" w:eastAsia="Times New Roman" w:hAnsi="CG Times"/>
      <w:b/>
      <w:bCs/>
      <w:snapToGrid w:val="0"/>
      <w:sz w:val="22"/>
      <w:szCs w:val="20"/>
    </w:rPr>
  </w:style>
  <w:style w:type="character" w:customStyle="1" w:styleId="Heading">
    <w:name w:val="Heading"/>
    <w:rsid w:val="00C977F8"/>
    <w:rPr>
      <w:b/>
      <w:bCs/>
      <w:sz w:val="44"/>
      <w:szCs w:val="44"/>
    </w:rPr>
  </w:style>
  <w:style w:type="paragraph" w:customStyle="1" w:styleId="StyleCVassignmenttextLeft067Firstline0">
    <w:name w:val="Style CV assignment text + Left:  0.67&quot; First line:  0&quot;"/>
    <w:basedOn w:val="Normal"/>
    <w:next w:val="StyleassignheadArial10ptJustifiedLeft0Hanging0"/>
    <w:rsid w:val="00C977F8"/>
    <w:pPr>
      <w:tabs>
        <w:tab w:val="left" w:pos="1080"/>
      </w:tabs>
      <w:spacing w:after="120" w:line="240" w:lineRule="auto"/>
      <w:ind w:left="965"/>
      <w:jc w:val="both"/>
    </w:pPr>
    <w:rPr>
      <w:rFonts w:ascii="Times New Roman" w:eastAsia="Times New Roman" w:hAnsi="Times New Roman"/>
      <w:snapToGrid w:val="0"/>
      <w:sz w:val="22"/>
      <w:szCs w:val="20"/>
    </w:rPr>
  </w:style>
  <w:style w:type="paragraph" w:customStyle="1" w:styleId="StyleassignheadArial10ptJustifiedLeft0Hanging0">
    <w:name w:val="Style assign head + Arial 10 pt Justified Left:  0&quot; Hanging:  0..."/>
    <w:basedOn w:val="Normal"/>
    <w:next w:val="StyleCVassignmenttextLeft067Firstline0"/>
    <w:rsid w:val="00C977F8"/>
    <w:pPr>
      <w:keepNext/>
      <w:tabs>
        <w:tab w:val="left" w:pos="965"/>
      </w:tabs>
      <w:spacing w:after="0" w:line="240" w:lineRule="auto"/>
      <w:ind w:left="965" w:hanging="965"/>
      <w:jc w:val="both"/>
    </w:pPr>
    <w:rPr>
      <w:rFonts w:ascii="Arial" w:eastAsia="Times New Roman" w:hAnsi="Arial"/>
      <w:b/>
      <w:bCs/>
      <w:snapToGrid w:val="0"/>
      <w:sz w:val="20"/>
      <w:szCs w:val="20"/>
    </w:rPr>
  </w:style>
  <w:style w:type="paragraph" w:customStyle="1" w:styleId="SUNquote">
    <w:name w:val="SUN quote"/>
    <w:basedOn w:val="Normal"/>
    <w:link w:val="SUNquoteChar"/>
    <w:qFormat/>
    <w:rsid w:val="00C977F8"/>
    <w:pPr>
      <w:spacing w:after="120" w:line="240" w:lineRule="auto"/>
      <w:ind w:left="720"/>
    </w:pPr>
    <w:rPr>
      <w:sz w:val="20"/>
    </w:rPr>
  </w:style>
  <w:style w:type="character" w:customStyle="1" w:styleId="SUNquoteChar">
    <w:name w:val="SUN quote Char"/>
    <w:basedOn w:val="DefaultParagraphFont"/>
    <w:link w:val="SUNquote"/>
    <w:rsid w:val="00C977F8"/>
    <w:rPr>
      <w:rFonts w:ascii="Georgia" w:eastAsia="Calibri" w:hAnsi="Georgia" w:cs="Times New Roman"/>
      <w:sz w:val="20"/>
      <w:lang w:val="fr-FR" w:eastAsia="fr-FR"/>
    </w:rPr>
  </w:style>
  <w:style w:type="paragraph" w:customStyle="1" w:styleId="CharCharChar1">
    <w:name w:val="Char Char Char1"/>
    <w:basedOn w:val="Normal"/>
    <w:rsid w:val="00C977F8"/>
    <w:pPr>
      <w:spacing w:after="0" w:line="240" w:lineRule="auto"/>
    </w:pPr>
    <w:rPr>
      <w:rFonts w:ascii="Times New Roman" w:eastAsia="Times New Roman" w:hAnsi="Times New Roman"/>
      <w:szCs w:val="24"/>
    </w:rPr>
  </w:style>
  <w:style w:type="paragraph" w:customStyle="1" w:styleId="summaryhead">
    <w:name w:val="summary head"/>
    <w:basedOn w:val="Normal"/>
    <w:uiPriority w:val="99"/>
    <w:rsid w:val="00C977F8"/>
    <w:pPr>
      <w:widowControl w:val="0"/>
      <w:spacing w:after="0" w:line="240" w:lineRule="auto"/>
    </w:pPr>
    <w:rPr>
      <w:rFonts w:ascii="Times New Roman" w:eastAsia="MS Mincho" w:hAnsi="Times New Roman"/>
      <w:b/>
      <w:bCs/>
      <w:sz w:val="23"/>
      <w:szCs w:val="23"/>
    </w:rPr>
  </w:style>
  <w:style w:type="character" w:customStyle="1" w:styleId="ListParagraphChar">
    <w:name w:val="List Paragraph Char"/>
    <w:aliases w:val="Paragraph Char"/>
    <w:link w:val="ListParagraph"/>
    <w:uiPriority w:val="34"/>
    <w:locked/>
    <w:rsid w:val="00C977F8"/>
    <w:rPr>
      <w:rFonts w:ascii="Georgia" w:eastAsia="Calibri" w:hAnsi="Georgia" w:cs="Times New Roman"/>
      <w:kern w:val="28"/>
      <w:sz w:val="24"/>
    </w:rPr>
  </w:style>
  <w:style w:type="paragraph" w:customStyle="1" w:styleId="Numberedbodytext">
    <w:name w:val="Numbered body text"/>
    <w:basedOn w:val="Normal"/>
    <w:link w:val="NumberedbodytextChar"/>
    <w:rsid w:val="00C977F8"/>
    <w:pPr>
      <w:numPr>
        <w:numId w:val="16"/>
      </w:numPr>
      <w:ind w:left="0" w:firstLine="0"/>
    </w:pPr>
    <w:rPr>
      <w:rFonts w:eastAsiaTheme="minorHAnsi"/>
      <w:kern w:val="28"/>
    </w:rPr>
  </w:style>
  <w:style w:type="character" w:customStyle="1" w:styleId="NumberedbodytextChar">
    <w:name w:val="Numbered body text Char"/>
    <w:basedOn w:val="ListParagraphChar"/>
    <w:link w:val="Numberedbodytext"/>
    <w:rsid w:val="00C977F8"/>
    <w:rPr>
      <w:rFonts w:ascii="Georgia" w:eastAsiaTheme="minorHAnsi" w:hAnsi="Georgia" w:cs="Times New Roman"/>
      <w:kern w:val="28"/>
      <w:sz w:val="24"/>
      <w:lang w:val="fr-FR" w:eastAsia="fr-FR"/>
    </w:rPr>
  </w:style>
  <w:style w:type="paragraph" w:customStyle="1" w:styleId="ColorfulList-Accent11">
    <w:name w:val="Colorful List - Accent 11"/>
    <w:basedOn w:val="NormalNumbered"/>
    <w:link w:val="ColorfulList-Accent1Char"/>
    <w:uiPriority w:val="34"/>
    <w:rsid w:val="00C977F8"/>
    <w:pPr>
      <w:numPr>
        <w:numId w:val="0"/>
      </w:numPr>
      <w:suppressAutoHyphens/>
      <w:autoSpaceDN w:val="0"/>
      <w:spacing w:line="100" w:lineRule="atLeast"/>
      <w:textAlignment w:val="baseline"/>
    </w:pPr>
    <w:rPr>
      <w:rFonts w:ascii="Calibri" w:hAnsi="Calibri"/>
      <w:sz w:val="20"/>
    </w:rPr>
  </w:style>
  <w:style w:type="character" w:customStyle="1" w:styleId="ColorfulList-Accent1Char">
    <w:name w:val="Colorful List - Accent 1 Char"/>
    <w:link w:val="ColorfulList-Accent11"/>
    <w:uiPriority w:val="34"/>
    <w:locked/>
    <w:rsid w:val="00C977F8"/>
    <w:rPr>
      <w:rFonts w:ascii="Calibri" w:eastAsia="Times New Roman" w:hAnsi="Calibri" w:cs="Times New Roman"/>
      <w:sz w:val="20"/>
      <w:szCs w:val="20"/>
      <w:lang w:val="fr-FR" w:eastAsia="fr-FR"/>
    </w:rPr>
  </w:style>
  <w:style w:type="paragraph" w:customStyle="1" w:styleId="SUNanxhead">
    <w:name w:val="SUN anx head"/>
    <w:basedOn w:val="Heading2"/>
    <w:link w:val="SUNanxheadChar"/>
    <w:qFormat/>
    <w:rsid w:val="00C977F8"/>
    <w:pPr>
      <w:numPr>
        <w:numId w:val="39"/>
      </w:numPr>
    </w:pPr>
  </w:style>
  <w:style w:type="table" w:customStyle="1" w:styleId="TableGrid0">
    <w:name w:val="TableGrid"/>
    <w:rsid w:val="00C977F8"/>
    <w:pPr>
      <w:spacing w:after="0" w:line="240" w:lineRule="auto"/>
    </w:pPr>
    <w:tblPr>
      <w:tblCellMar>
        <w:top w:w="0" w:type="dxa"/>
        <w:left w:w="0" w:type="dxa"/>
        <w:bottom w:w="0" w:type="dxa"/>
        <w:right w:w="0" w:type="dxa"/>
      </w:tblCellMar>
    </w:tblPr>
  </w:style>
  <w:style w:type="character" w:customStyle="1" w:styleId="SUNanxheadChar">
    <w:name w:val="SUN anx head Char"/>
    <w:basedOn w:val="Heading2Char"/>
    <w:link w:val="SUNanxhead"/>
    <w:rsid w:val="00C977F8"/>
    <w:rPr>
      <w:rFonts w:ascii="Georgia" w:eastAsia="Times New Roman" w:hAnsi="Georgia" w:cs="Times New Roman"/>
      <w:b/>
      <w:kern w:val="28"/>
      <w:sz w:val="32"/>
      <w:szCs w:val="20"/>
      <w:lang w:val="fr-FR" w:eastAsia="fr-FR"/>
    </w:rPr>
  </w:style>
  <w:style w:type="paragraph" w:customStyle="1" w:styleId="Pa12">
    <w:name w:val="Pa12"/>
    <w:basedOn w:val="Default"/>
    <w:next w:val="Default"/>
    <w:uiPriority w:val="99"/>
    <w:rsid w:val="00C977F8"/>
    <w:pPr>
      <w:spacing w:line="171" w:lineRule="atLeast"/>
    </w:pPr>
    <w:rPr>
      <w:rFonts w:ascii="Shaker 2 Lancet Regular" w:hAnsi="Shaker 2 Lancet Regular" w:cs="Times New Roman"/>
      <w:color w:val="auto"/>
    </w:rPr>
  </w:style>
  <w:style w:type="paragraph" w:customStyle="1" w:styleId="Pa13">
    <w:name w:val="Pa13"/>
    <w:basedOn w:val="Default"/>
    <w:next w:val="Default"/>
    <w:uiPriority w:val="99"/>
    <w:rsid w:val="00C977F8"/>
    <w:pPr>
      <w:spacing w:line="171" w:lineRule="atLeast"/>
    </w:pPr>
    <w:rPr>
      <w:rFonts w:ascii="Shaker 2 Lancet Regular" w:hAnsi="Shaker 2 Lancet Regular" w:cs="Times New Roman"/>
      <w:color w:val="auto"/>
    </w:rPr>
  </w:style>
  <w:style w:type="character" w:customStyle="1" w:styleId="A12">
    <w:name w:val="A12"/>
    <w:uiPriority w:val="99"/>
    <w:rsid w:val="00C977F8"/>
    <w:rPr>
      <w:rFonts w:cs="Shaker 2 Lancet Regular"/>
      <w:color w:val="221E1F"/>
      <w:sz w:val="6"/>
      <w:szCs w:val="6"/>
    </w:rPr>
  </w:style>
  <w:style w:type="paragraph" w:customStyle="1" w:styleId="WFPBoxTitle0">
    <w:name w:val="WFP Box Title"/>
    <w:basedOn w:val="boxtitle"/>
    <w:next w:val="BodyText"/>
    <w:link w:val="WFPBoxTitleChar"/>
    <w:rsid w:val="00C977F8"/>
    <w:pPr>
      <w:numPr>
        <w:numId w:val="18"/>
      </w:numPr>
      <w:spacing w:after="60" w:line="264" w:lineRule="auto"/>
    </w:pPr>
    <w:rPr>
      <w:rFonts w:ascii="Georgia" w:eastAsia="Calibri" w:hAnsi="Georgia"/>
    </w:rPr>
  </w:style>
  <w:style w:type="character" w:customStyle="1" w:styleId="WFPBoxTitleChar">
    <w:name w:val="WFP Box Title Char"/>
    <w:basedOn w:val="boxtitleChar"/>
    <w:link w:val="WFPBoxTitle0"/>
    <w:rsid w:val="00C977F8"/>
    <w:rPr>
      <w:rFonts w:ascii="Georgia" w:eastAsia="Calibri" w:hAnsi="Georgia" w:cs="Times New Roman"/>
      <w:b/>
      <w:sz w:val="24"/>
      <w:szCs w:val="20"/>
      <w:lang w:val="fr-FR" w:eastAsia="fr-FR"/>
    </w:rPr>
  </w:style>
  <w:style w:type="paragraph" w:customStyle="1" w:styleId="SUNhead5">
    <w:name w:val="SUN head 5"/>
    <w:basedOn w:val="BodyText"/>
    <w:link w:val="SUNhead5Char"/>
    <w:qFormat/>
    <w:rsid w:val="00C977F8"/>
    <w:pPr>
      <w:keepNext/>
      <w:spacing w:before="240"/>
      <w:outlineLvl w:val="4"/>
    </w:pPr>
    <w:rPr>
      <w:rFonts w:ascii="Georgia" w:hAnsi="Georgia"/>
      <w:i/>
      <w:sz w:val="24"/>
    </w:rPr>
  </w:style>
  <w:style w:type="paragraph" w:customStyle="1" w:styleId="WFPTableTitle">
    <w:name w:val="WFP Table Title"/>
    <w:basedOn w:val="boxtitle"/>
    <w:next w:val="BodyText"/>
    <w:link w:val="WFPTableTitleChar"/>
    <w:uiPriority w:val="99"/>
    <w:rsid w:val="00C977F8"/>
    <w:pPr>
      <w:numPr>
        <w:numId w:val="19"/>
      </w:numPr>
      <w:spacing w:after="60" w:line="264" w:lineRule="auto"/>
      <w:ind w:left="1710" w:hanging="1710"/>
      <w:outlineLvl w:val="7"/>
    </w:pPr>
    <w:rPr>
      <w:rFonts w:ascii="Georgia" w:eastAsia="Calibri" w:hAnsi="Georgia"/>
      <w:noProof/>
    </w:rPr>
  </w:style>
  <w:style w:type="character" w:customStyle="1" w:styleId="SUNhead5Char">
    <w:name w:val="SUN head 5 Char"/>
    <w:basedOn w:val="BodyTextChar1"/>
    <w:link w:val="SUNhead5"/>
    <w:rsid w:val="00C977F8"/>
    <w:rPr>
      <w:rFonts w:ascii="Georgia" w:eastAsia="Times New Roman" w:hAnsi="Georgia" w:cs="Times New Roman"/>
      <w:i/>
      <w:sz w:val="24"/>
      <w:szCs w:val="20"/>
      <w:lang w:val="fr-FR" w:eastAsia="fr-FR"/>
    </w:rPr>
  </w:style>
  <w:style w:type="character" w:customStyle="1" w:styleId="WFPTableTitleChar">
    <w:name w:val="WFP Table Title Char"/>
    <w:basedOn w:val="HeaderChar"/>
    <w:link w:val="WFPTableTitle"/>
    <w:uiPriority w:val="99"/>
    <w:rsid w:val="00C977F8"/>
    <w:rPr>
      <w:rFonts w:ascii="Georgia" w:eastAsia="Calibri" w:hAnsi="Georgia" w:cs="Times New Roman"/>
      <w:b/>
      <w:noProof/>
      <w:sz w:val="24"/>
      <w:szCs w:val="20"/>
      <w:lang w:val="fr-FR" w:eastAsia="fr-FR"/>
    </w:rPr>
  </w:style>
  <w:style w:type="paragraph" w:customStyle="1" w:styleId="WFPHead4">
    <w:name w:val="WFP Head 4"/>
    <w:basedOn w:val="Normal"/>
    <w:link w:val="WFPHead4Char"/>
    <w:rsid w:val="00C977F8"/>
    <w:pPr>
      <w:keepNext/>
      <w:spacing w:before="120" w:after="80" w:line="264" w:lineRule="auto"/>
      <w:outlineLvl w:val="3"/>
    </w:pPr>
    <w:rPr>
      <w:b/>
      <w:szCs w:val="24"/>
    </w:rPr>
  </w:style>
  <w:style w:type="character" w:customStyle="1" w:styleId="WFPHead4Char">
    <w:name w:val="WFP Head 4 Char"/>
    <w:basedOn w:val="DefaultParagraphFont"/>
    <w:link w:val="WFPHead4"/>
    <w:rsid w:val="00C977F8"/>
    <w:rPr>
      <w:rFonts w:ascii="Georgia" w:eastAsia="Calibri" w:hAnsi="Georgia" w:cs="Times New Roman"/>
      <w:b/>
      <w:sz w:val="24"/>
      <w:szCs w:val="24"/>
      <w:lang w:val="fr-FR" w:eastAsia="fr-FR"/>
    </w:rPr>
  </w:style>
  <w:style w:type="paragraph" w:customStyle="1" w:styleId="WFPFigure">
    <w:name w:val="WFP Figure"/>
    <w:basedOn w:val="Normal"/>
    <w:link w:val="WFPFigureChar"/>
    <w:uiPriority w:val="99"/>
    <w:rsid w:val="00C977F8"/>
    <w:pPr>
      <w:keepNext/>
      <w:numPr>
        <w:numId w:val="20"/>
      </w:numPr>
      <w:spacing w:before="240" w:after="60"/>
      <w:outlineLvl w:val="6"/>
    </w:pPr>
    <w:rPr>
      <w:rFonts w:eastAsia="Times New Roman"/>
      <w:b/>
      <w:szCs w:val="20"/>
    </w:rPr>
  </w:style>
  <w:style w:type="paragraph" w:customStyle="1" w:styleId="WFPH5">
    <w:name w:val="WFP H  5"/>
    <w:basedOn w:val="FTIHeading5"/>
    <w:link w:val="WFPhead5Char"/>
    <w:rsid w:val="00C977F8"/>
    <w:pPr>
      <w:spacing w:before="240" w:line="264" w:lineRule="auto"/>
    </w:pPr>
    <w:rPr>
      <w:rFonts w:ascii="Georgia" w:eastAsia="Calibri" w:hAnsi="Georgia"/>
      <w:szCs w:val="22"/>
    </w:rPr>
  </w:style>
  <w:style w:type="character" w:customStyle="1" w:styleId="WFPhead5Char">
    <w:name w:val="WFP head 5 Char"/>
    <w:basedOn w:val="DefaultParagraphFont"/>
    <w:link w:val="WFPH5"/>
    <w:rsid w:val="00C977F8"/>
    <w:rPr>
      <w:rFonts w:ascii="Georgia" w:eastAsia="Calibri" w:hAnsi="Georgia" w:cs="Arial"/>
      <w:i/>
      <w:sz w:val="24"/>
      <w:lang w:val="fr-FR" w:eastAsia="fr-FR"/>
    </w:rPr>
  </w:style>
  <w:style w:type="numbering" w:customStyle="1" w:styleId="NoList4">
    <w:name w:val="No List4"/>
    <w:next w:val="NoList"/>
    <w:uiPriority w:val="99"/>
    <w:semiHidden/>
    <w:unhideWhenUsed/>
    <w:rsid w:val="00C977F8"/>
  </w:style>
  <w:style w:type="paragraph" w:customStyle="1" w:styleId="footnotedescription">
    <w:name w:val="footnote description"/>
    <w:next w:val="Normal"/>
    <w:link w:val="footnotedescriptionChar"/>
    <w:hidden/>
    <w:rsid w:val="00C977F8"/>
    <w:pPr>
      <w:spacing w:after="0" w:line="259" w:lineRule="auto"/>
      <w:ind w:left="360"/>
    </w:pPr>
    <w:rPr>
      <w:rFonts w:ascii="Calibri" w:eastAsia="Calibri" w:hAnsi="Calibri" w:cs="Calibri"/>
      <w:color w:val="000000"/>
      <w:sz w:val="16"/>
    </w:rPr>
  </w:style>
  <w:style w:type="character" w:customStyle="1" w:styleId="footnotedescriptionChar">
    <w:name w:val="footnote description Char"/>
    <w:link w:val="footnotedescription"/>
    <w:rsid w:val="00C977F8"/>
    <w:rPr>
      <w:rFonts w:ascii="Calibri" w:eastAsia="Calibri" w:hAnsi="Calibri" w:cs="Calibri"/>
      <w:color w:val="000000"/>
      <w:sz w:val="16"/>
      <w:lang w:val="fr-FR" w:eastAsia="fr-FR"/>
    </w:rPr>
  </w:style>
  <w:style w:type="character" w:customStyle="1" w:styleId="footnotemark">
    <w:name w:val="footnote mark"/>
    <w:hidden/>
    <w:rsid w:val="00C977F8"/>
    <w:rPr>
      <w:rFonts w:ascii="Cambria" w:eastAsia="Cambria" w:hAnsi="Cambria" w:cs="Cambria"/>
      <w:color w:val="000000"/>
      <w:sz w:val="25"/>
      <w:vertAlign w:val="superscript"/>
    </w:rPr>
  </w:style>
  <w:style w:type="table" w:customStyle="1" w:styleId="TableGrid10">
    <w:name w:val="TableGrid1"/>
    <w:rsid w:val="00C977F8"/>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4">
    <w:name w:val="Table Grid4"/>
    <w:basedOn w:val="TableNormal"/>
    <w:next w:val="TableGrid"/>
    <w:uiPriority w:val="59"/>
    <w:rsid w:val="00C977F8"/>
    <w:pPr>
      <w:spacing w:after="0" w:line="264"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C977F8"/>
  </w:style>
  <w:style w:type="table" w:customStyle="1" w:styleId="TableGrid5">
    <w:name w:val="Table Grid5"/>
    <w:basedOn w:val="TableNormal"/>
    <w:next w:val="TableGrid"/>
    <w:uiPriority w:val="59"/>
    <w:rsid w:val="00C977F8"/>
    <w:pPr>
      <w:spacing w:beforeLines="40" w:afterLines="40" w:after="0" w:line="264" w:lineRule="auto"/>
      <w:ind w:left="283" w:hanging="425"/>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el1">
    <w:name w:val="Titel1"/>
    <w:basedOn w:val="Normal"/>
    <w:rsid w:val="00C977F8"/>
    <w:pPr>
      <w:tabs>
        <w:tab w:val="left" w:pos="4990"/>
      </w:tabs>
      <w:spacing w:beforeLines="40" w:afterLines="40" w:line="720" w:lineRule="exact"/>
      <w:ind w:left="283" w:hanging="425"/>
    </w:pPr>
    <w:rPr>
      <w:rFonts w:ascii="Verdana" w:hAnsi="Verdana"/>
      <w:sz w:val="60"/>
    </w:rPr>
  </w:style>
  <w:style w:type="paragraph" w:customStyle="1" w:styleId="WFPFigureTitle">
    <w:name w:val="WFP Figure Title"/>
    <w:basedOn w:val="figuretitle0"/>
    <w:next w:val="BodyText"/>
    <w:link w:val="WFPFigureTitleChar"/>
    <w:rsid w:val="00C977F8"/>
    <w:pPr>
      <w:numPr>
        <w:numId w:val="42"/>
      </w:numPr>
      <w:spacing w:beforeLines="40" w:afterLines="40" w:line="264" w:lineRule="auto"/>
      <w:outlineLvl w:val="6"/>
    </w:pPr>
    <w:rPr>
      <w:rFonts w:ascii="Georgia" w:eastAsia="Calibri" w:hAnsi="Georgia"/>
    </w:rPr>
  </w:style>
  <w:style w:type="character" w:customStyle="1" w:styleId="WFPFigureTitleChar">
    <w:name w:val="WFP Figure Title Char"/>
    <w:basedOn w:val="figuretitleChar"/>
    <w:link w:val="WFPFigureTitle"/>
    <w:rsid w:val="00C977F8"/>
    <w:rPr>
      <w:rFonts w:ascii="Georgia" w:eastAsia="Calibri" w:hAnsi="Georgia" w:cs="Times New Roman"/>
      <w:b/>
      <w:sz w:val="24"/>
      <w:szCs w:val="20"/>
      <w:lang w:val="fr-FR" w:eastAsia="fr-FR"/>
    </w:rPr>
  </w:style>
  <w:style w:type="paragraph" w:customStyle="1" w:styleId="WFPMapTitle0">
    <w:name w:val="WFP  Map Title"/>
    <w:basedOn w:val="maptitle"/>
    <w:link w:val="WFPMapTitleChar"/>
    <w:rsid w:val="00C977F8"/>
    <w:pPr>
      <w:numPr>
        <w:numId w:val="43"/>
      </w:numPr>
      <w:spacing w:beforeLines="40" w:afterLines="40" w:line="264" w:lineRule="auto"/>
      <w:outlineLvl w:val="6"/>
    </w:pPr>
    <w:rPr>
      <w:rFonts w:ascii="Georgia" w:eastAsia="Calibri" w:hAnsi="Georgia"/>
    </w:rPr>
  </w:style>
  <w:style w:type="character" w:customStyle="1" w:styleId="WFPMapTitleChar">
    <w:name w:val="WFP  Map Title Char"/>
    <w:basedOn w:val="maptitleChar"/>
    <w:link w:val="WFPMapTitle0"/>
    <w:rsid w:val="00C977F8"/>
    <w:rPr>
      <w:rFonts w:ascii="Georgia" w:eastAsia="Calibri" w:hAnsi="Georgia" w:cs="Times New Roman"/>
      <w:b/>
      <w:sz w:val="24"/>
      <w:szCs w:val="20"/>
      <w:lang w:val="fr-FR" w:eastAsia="fr-FR"/>
    </w:rPr>
  </w:style>
  <w:style w:type="paragraph" w:customStyle="1" w:styleId="ListParagraph1">
    <w:name w:val="List Paragraph1"/>
    <w:aliases w:val="S numbered"/>
    <w:basedOn w:val="Normal"/>
    <w:uiPriority w:val="34"/>
    <w:rsid w:val="00C977F8"/>
    <w:pPr>
      <w:widowControl w:val="0"/>
      <w:overflowPunct w:val="0"/>
      <w:adjustRightInd w:val="0"/>
      <w:spacing w:beforeLines="40" w:afterLines="40" w:line="264" w:lineRule="auto"/>
      <w:ind w:left="720" w:hanging="425"/>
    </w:pPr>
    <w:rPr>
      <w:rFonts w:ascii="Times New Roman" w:hAnsi="Times New Roman"/>
      <w:kern w:val="28"/>
    </w:rPr>
  </w:style>
  <w:style w:type="numbering" w:customStyle="1" w:styleId="NoList11">
    <w:name w:val="No List11"/>
    <w:next w:val="NoList"/>
    <w:uiPriority w:val="99"/>
    <w:semiHidden/>
    <w:rsid w:val="00C977F8"/>
  </w:style>
  <w:style w:type="table" w:customStyle="1" w:styleId="OPMtableNOTOTAL5">
    <w:name w:val="OPM table NO TOTAL5"/>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
    <w:name w:val="OPM table8"/>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
    <w:name w:val="OPM table NO TOTAL1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
    <w:name w:val="OPM table NO TOTAL2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
    <w:name w:val="No List21"/>
    <w:next w:val="NoList"/>
    <w:uiPriority w:val="99"/>
    <w:semiHidden/>
    <w:unhideWhenUsed/>
    <w:rsid w:val="00C977F8"/>
  </w:style>
  <w:style w:type="table" w:customStyle="1" w:styleId="TableGrid11">
    <w:name w:val="Table Grid11"/>
    <w:basedOn w:val="TableNormal"/>
    <w:next w:val="TableGrid"/>
    <w:rsid w:val="00C977F8"/>
    <w:pPr>
      <w:spacing w:beforeLines="40" w:afterLines="40" w:after="0" w:line="264" w:lineRule="auto"/>
      <w:ind w:left="283" w:hanging="425"/>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VTable1">
    <w:name w:val="CV_Table1"/>
    <w:basedOn w:val="TableNormal"/>
    <w:rsid w:val="00C977F8"/>
    <w:pPr>
      <w:spacing w:beforeLines="40" w:afterLines="40" w:after="0" w:line="264" w:lineRule="auto"/>
      <w:ind w:left="283" w:hanging="425"/>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table" w:customStyle="1" w:styleId="OPMtable11">
    <w:name w:val="OPM table11"/>
    <w:basedOn w:val="TableNormal"/>
    <w:uiPriority w:val="99"/>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
    <w:name w:val="OPM table NO TOTAL3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TableClassic11">
    <w:name w:val="Table Classic 11"/>
    <w:basedOn w:val="TableNormal"/>
    <w:next w:val="TableClassic1"/>
    <w:rsid w:val="00C977F8"/>
    <w:pPr>
      <w:spacing w:beforeLines="40" w:afterLines="40" w:after="0" w:line="264" w:lineRule="auto"/>
      <w:ind w:left="283" w:hanging="425"/>
    </w:pPr>
    <w:rPr>
      <w:rFonts w:ascii="Times New Roman" w:eastAsia="Times New Roman" w:hAnsi="Times New Roman"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OPMtable21">
    <w:name w:val="OPM table2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
    <w:name w:val="OPM table3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
    <w:name w:val="OPM table4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
    <w:name w:val="OPM table5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
    <w:name w:val="OPM table6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
    <w:name w:val="OPM table7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
    <w:name w:val="OPM table NO TOTAL4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
    <w:name w:val="OPM table NO TOTAL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WFPHead3">
    <w:name w:val="WFP Head 3"/>
    <w:basedOn w:val="Heading3"/>
    <w:next w:val="BodyText"/>
    <w:link w:val="WFPHead3Char"/>
    <w:uiPriority w:val="99"/>
    <w:rsid w:val="00C977F8"/>
    <w:pPr>
      <w:spacing w:beforeLines="40" w:afterLines="40" w:line="264" w:lineRule="auto"/>
      <w:ind w:left="283" w:hanging="425"/>
    </w:pPr>
    <w:rPr>
      <w:rFonts w:ascii="Georgia" w:eastAsia="Calibri" w:hAnsi="Georgia"/>
      <w:i/>
      <w:sz w:val="24"/>
      <w:szCs w:val="24"/>
    </w:rPr>
  </w:style>
  <w:style w:type="character" w:customStyle="1" w:styleId="WFPHead3Char">
    <w:name w:val="WFP Head 3 Char"/>
    <w:basedOn w:val="Heading3Char"/>
    <w:link w:val="WFPHead3"/>
    <w:uiPriority w:val="99"/>
    <w:rsid w:val="00C977F8"/>
    <w:rPr>
      <w:rFonts w:ascii="Georgia" w:eastAsia="Calibri" w:hAnsi="Georgia" w:cs="Times New Roman"/>
      <w:b/>
      <w:i/>
      <w:sz w:val="24"/>
      <w:szCs w:val="24"/>
      <w:lang w:val="fr-FR" w:eastAsia="fr-FR"/>
    </w:rPr>
  </w:style>
  <w:style w:type="table" w:customStyle="1" w:styleId="TableGrid21">
    <w:name w:val="Table Grid21"/>
    <w:basedOn w:val="TableNormal"/>
    <w:next w:val="TableGrid"/>
    <w:uiPriority w:val="59"/>
    <w:rsid w:val="00C977F8"/>
    <w:pPr>
      <w:spacing w:beforeLines="40" w:afterLines="40" w:after="0" w:line="264" w:lineRule="auto"/>
      <w:ind w:left="283" w:hanging="425"/>
    </w:pPr>
    <w:rPr>
      <w:rFonts w:ascii="Cambria" w:eastAsia="MS Mincho"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C977F8"/>
  </w:style>
  <w:style w:type="numbering" w:customStyle="1" w:styleId="NoList111">
    <w:name w:val="No List111"/>
    <w:next w:val="NoList"/>
    <w:uiPriority w:val="99"/>
    <w:semiHidden/>
    <w:rsid w:val="00C977F8"/>
  </w:style>
  <w:style w:type="table" w:customStyle="1" w:styleId="OPMtableNOTOTAL51">
    <w:name w:val="OPM table NO TOTAL5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
    <w:name w:val="OPM table8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
    <w:name w:val="OPM table NO TOTAL12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
    <w:name w:val="OPM table NO TOTAL2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NoList211">
    <w:name w:val="No List211"/>
    <w:next w:val="NoList"/>
    <w:uiPriority w:val="99"/>
    <w:semiHidden/>
    <w:unhideWhenUsed/>
    <w:rsid w:val="00C977F8"/>
  </w:style>
  <w:style w:type="table" w:customStyle="1" w:styleId="CVTable11">
    <w:name w:val="CV_Table11"/>
    <w:basedOn w:val="TableNormal"/>
    <w:rsid w:val="00C977F8"/>
    <w:pPr>
      <w:spacing w:beforeLines="40" w:afterLines="40" w:after="0" w:line="264" w:lineRule="auto"/>
      <w:ind w:left="283" w:hanging="425"/>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
    <w:name w:val="OPM table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
    <w:name w:val="OPM table NO TOTAL3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
    <w:name w:val="OPM table2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
    <w:name w:val="OPM table3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
    <w:name w:val="OPM table4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
    <w:name w:val="OPM table5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
    <w:name w:val="OPM table6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
    <w:name w:val="OPM table7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
    <w:name w:val="OPM table NO TOTAL4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ColorfulShading-Accent11">
    <w:name w:val="Colorful Shading - Accent 11"/>
    <w:hidden/>
    <w:uiPriority w:val="99"/>
    <w:semiHidden/>
    <w:rsid w:val="00C977F8"/>
    <w:pPr>
      <w:spacing w:beforeLines="40" w:afterLines="40" w:after="0" w:line="264" w:lineRule="auto"/>
      <w:ind w:left="283" w:hanging="425"/>
    </w:pPr>
    <w:rPr>
      <w:rFonts w:ascii="Arial" w:eastAsia="Times New Roman" w:hAnsi="Arial" w:cs="Times New Roman"/>
      <w:szCs w:val="20"/>
    </w:rPr>
  </w:style>
  <w:style w:type="paragraph" w:customStyle="1" w:styleId="ColorfulGrid-Accent11">
    <w:name w:val="Colorful Grid - Accent 11"/>
    <w:basedOn w:val="Normal"/>
    <w:next w:val="Normal"/>
    <w:link w:val="ColorfulGrid-Accent1Char"/>
    <w:uiPriority w:val="29"/>
    <w:rsid w:val="00C977F8"/>
    <w:pPr>
      <w:spacing w:beforeLines="40" w:afterLines="40" w:line="240" w:lineRule="auto"/>
      <w:ind w:left="576" w:right="576" w:hanging="425"/>
      <w:jc w:val="both"/>
    </w:pPr>
    <w:rPr>
      <w:rFonts w:ascii="Arial" w:eastAsia="Times New Roman" w:hAnsi="Arial"/>
      <w:i/>
      <w:iCs/>
      <w:color w:val="000000"/>
      <w:sz w:val="22"/>
      <w:szCs w:val="20"/>
    </w:rPr>
  </w:style>
  <w:style w:type="character" w:customStyle="1" w:styleId="ColorfulGrid-Accent1Char">
    <w:name w:val="Colorful Grid - Accent 1 Char"/>
    <w:link w:val="ColorfulGrid-Accent11"/>
    <w:uiPriority w:val="29"/>
    <w:rsid w:val="00C977F8"/>
    <w:rPr>
      <w:rFonts w:ascii="Arial" w:eastAsia="Times New Roman" w:hAnsi="Arial" w:cs="Times New Roman"/>
      <w:i/>
      <w:iCs/>
      <w:color w:val="000000"/>
      <w:szCs w:val="20"/>
      <w:lang w:val="fr-FR" w:eastAsia="fr-FR"/>
    </w:rPr>
  </w:style>
  <w:style w:type="table" w:customStyle="1" w:styleId="OPMtableNOTOTAL1111">
    <w:name w:val="OPM table NO TOTAL1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Normal1">
    <w:name w:val="Normal1"/>
    <w:basedOn w:val="Normal"/>
    <w:rsid w:val="00C977F8"/>
    <w:pPr>
      <w:spacing w:beforeLines="40" w:beforeAutospacing="1" w:afterLines="40" w:afterAutospacing="1" w:line="240" w:lineRule="auto"/>
      <w:ind w:left="283" w:hanging="425"/>
      <w:jc w:val="both"/>
    </w:pPr>
    <w:rPr>
      <w:rFonts w:eastAsia="Times New Roman"/>
      <w:szCs w:val="24"/>
    </w:rPr>
  </w:style>
  <w:style w:type="paragraph" w:customStyle="1" w:styleId="WFPListparagraph">
    <w:name w:val="WFP List paragraph"/>
    <w:basedOn w:val="NormalNumbered"/>
    <w:rsid w:val="00C977F8"/>
    <w:pPr>
      <w:numPr>
        <w:numId w:val="0"/>
      </w:numPr>
      <w:spacing w:beforeLines="40" w:afterLines="40"/>
    </w:pPr>
    <w:rPr>
      <w:rFonts w:ascii="Georgia" w:hAnsi="Georgia"/>
      <w:szCs w:val="24"/>
    </w:rPr>
  </w:style>
  <w:style w:type="paragraph" w:customStyle="1" w:styleId="WFPGeneralnumberedparagraph">
    <w:name w:val="WFP General numbered paragraph"/>
    <w:basedOn w:val="NormalNumbered"/>
    <w:rsid w:val="00C977F8"/>
    <w:pPr>
      <w:numPr>
        <w:numId w:val="0"/>
      </w:numPr>
      <w:spacing w:beforeLines="40" w:afterLines="40"/>
    </w:pPr>
    <w:rPr>
      <w:rFonts w:ascii="Georgia" w:hAnsi="Georgia"/>
    </w:rPr>
  </w:style>
  <w:style w:type="paragraph" w:customStyle="1" w:styleId="MediumGrid21">
    <w:name w:val="Medium Grid 21"/>
    <w:uiPriority w:val="1"/>
    <w:rsid w:val="00C977F8"/>
    <w:pPr>
      <w:spacing w:beforeLines="40" w:afterLines="40" w:after="0" w:line="264" w:lineRule="auto"/>
      <w:ind w:left="283" w:hanging="425"/>
    </w:pPr>
    <w:rPr>
      <w:rFonts w:ascii="Calibri" w:eastAsia="Calibri" w:hAnsi="Calibri" w:cs="Times New Roman"/>
    </w:rPr>
  </w:style>
  <w:style w:type="character" w:customStyle="1" w:styleId="Footnoteanchor">
    <w:name w:val="Footnote anchor"/>
    <w:rsid w:val="00C977F8"/>
  </w:style>
  <w:style w:type="paragraph" w:customStyle="1" w:styleId="TableContents">
    <w:name w:val="Table Contents"/>
    <w:basedOn w:val="Default"/>
    <w:rsid w:val="00C977F8"/>
    <w:pPr>
      <w:widowControl w:val="0"/>
      <w:suppressLineNumbers/>
      <w:tabs>
        <w:tab w:val="left" w:pos="709"/>
      </w:tabs>
      <w:suppressAutoHyphens/>
      <w:autoSpaceDE/>
      <w:autoSpaceDN/>
      <w:adjustRightInd/>
      <w:spacing w:beforeLines="40" w:afterLines="40" w:line="200" w:lineRule="atLeast"/>
      <w:ind w:left="283" w:hanging="425"/>
    </w:pPr>
    <w:rPr>
      <w:rFonts w:ascii="Times New Roman" w:eastAsia="Arial" w:hAnsi="Times New Roman" w:cs="Tahoma"/>
      <w:color w:val="auto"/>
    </w:rPr>
  </w:style>
  <w:style w:type="paragraph" w:customStyle="1" w:styleId="ColorfulList-Accent12">
    <w:name w:val="Colorful List - Accent 12"/>
    <w:basedOn w:val="Normal"/>
    <w:uiPriority w:val="72"/>
    <w:rsid w:val="00C977F8"/>
    <w:pPr>
      <w:spacing w:beforeLines="40" w:afterLines="40" w:line="240" w:lineRule="auto"/>
      <w:ind w:left="720" w:hanging="425"/>
      <w:jc w:val="both"/>
    </w:pPr>
  </w:style>
  <w:style w:type="paragraph" w:customStyle="1" w:styleId="ColorfulShading-Accent12">
    <w:name w:val="Colorful Shading - Accent 12"/>
    <w:hidden/>
    <w:uiPriority w:val="71"/>
    <w:rsid w:val="00C977F8"/>
    <w:pPr>
      <w:spacing w:beforeLines="40" w:afterLines="40" w:after="0" w:line="264" w:lineRule="auto"/>
      <w:ind w:left="283" w:hanging="425"/>
    </w:pPr>
    <w:rPr>
      <w:rFonts w:ascii="Georgia" w:eastAsia="Calibri" w:hAnsi="Georgia" w:cs="Times New Roman"/>
      <w:sz w:val="24"/>
    </w:rPr>
  </w:style>
  <w:style w:type="paragraph" w:customStyle="1" w:styleId="Title1">
    <w:name w:val="Title1"/>
    <w:basedOn w:val="Normal"/>
    <w:rsid w:val="00C977F8"/>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statsnumber">
    <w:name w:val="statsnumber"/>
    <w:basedOn w:val="Normal"/>
    <w:rsid w:val="00C977F8"/>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Normalnumbered">
    <w:name w:val="WFP Normal numbered"/>
    <w:basedOn w:val="NormalNumbered"/>
    <w:rsid w:val="00C977F8"/>
    <w:pPr>
      <w:numPr>
        <w:numId w:val="0"/>
      </w:numPr>
      <w:spacing w:beforeLines="40" w:afterLines="40"/>
    </w:pPr>
    <w:rPr>
      <w:rFonts w:ascii="Georgia" w:hAnsi="Georgia"/>
    </w:rPr>
  </w:style>
  <w:style w:type="table" w:customStyle="1" w:styleId="TableGrid31">
    <w:name w:val="Table Grid31"/>
    <w:basedOn w:val="TableNormal"/>
    <w:next w:val="TableGrid"/>
    <w:uiPriority w:val="59"/>
    <w:rsid w:val="00C977F8"/>
    <w:pPr>
      <w:spacing w:beforeLines="40" w:afterLines="40" w:after="0" w:line="264" w:lineRule="auto"/>
      <w:ind w:left="283" w:hanging="425"/>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C977F8"/>
    <w:pPr>
      <w:spacing w:beforeLines="40" w:afterLines="40" w:after="0" w:line="264" w:lineRule="auto"/>
      <w:ind w:left="283" w:hanging="425"/>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0">
    <w:name w:val="bodytext"/>
    <w:basedOn w:val="Normal"/>
    <w:link w:val="bodytextCar"/>
    <w:rsid w:val="00C977F8"/>
    <w:pPr>
      <w:spacing w:beforeLines="40" w:beforeAutospacing="1" w:afterLines="40" w:afterAutospacing="1" w:line="240" w:lineRule="auto"/>
      <w:ind w:left="283" w:hanging="425"/>
      <w:jc w:val="both"/>
    </w:pPr>
    <w:rPr>
      <w:rFonts w:ascii="Arial" w:eastAsia="Times New Roman" w:hAnsi="Arial" w:cs="Arial"/>
      <w:color w:val="000000"/>
      <w:sz w:val="18"/>
      <w:szCs w:val="18"/>
    </w:rPr>
  </w:style>
  <w:style w:type="character" w:customStyle="1" w:styleId="bodytextCar">
    <w:name w:val="bodytext Car"/>
    <w:basedOn w:val="DefaultParagraphFont"/>
    <w:link w:val="bodytext0"/>
    <w:rsid w:val="00C977F8"/>
    <w:rPr>
      <w:rFonts w:ascii="Arial" w:eastAsia="Times New Roman" w:hAnsi="Arial" w:cs="Arial"/>
      <w:color w:val="000000"/>
      <w:sz w:val="18"/>
      <w:szCs w:val="18"/>
      <w:lang w:val="fr-FR" w:eastAsia="fr-FR"/>
    </w:rPr>
  </w:style>
  <w:style w:type="paragraph" w:customStyle="1" w:styleId="FTITableTitle">
    <w:name w:val="FTI Table Title"/>
    <w:basedOn w:val="boxtitle"/>
    <w:next w:val="BodyText"/>
    <w:link w:val="FTITableTitleChar"/>
    <w:rsid w:val="00C977F8"/>
    <w:pPr>
      <w:spacing w:beforeLines="40" w:afterLines="40" w:line="240" w:lineRule="auto"/>
      <w:ind w:left="283" w:hanging="425"/>
      <w:outlineLvl w:val="7"/>
    </w:pPr>
    <w:rPr>
      <w:rFonts w:ascii="Times New Roman" w:hAnsi="Times New Roman"/>
      <w:szCs w:val="24"/>
    </w:rPr>
  </w:style>
  <w:style w:type="character" w:customStyle="1" w:styleId="FTITableTitleChar">
    <w:name w:val="FTI Table Title Char"/>
    <w:basedOn w:val="HeaderChar"/>
    <w:link w:val="FTITableTitle"/>
    <w:rsid w:val="00C977F8"/>
    <w:rPr>
      <w:rFonts w:ascii="Times New Roman" w:eastAsia="Times New Roman" w:hAnsi="Times New Roman" w:cs="Times New Roman"/>
      <w:b/>
      <w:sz w:val="24"/>
      <w:szCs w:val="24"/>
      <w:lang w:val="fr-FR" w:eastAsia="fr-FR"/>
    </w:rPr>
  </w:style>
  <w:style w:type="character" w:customStyle="1" w:styleId="hps">
    <w:name w:val="hps"/>
    <w:basedOn w:val="DefaultParagraphFont"/>
    <w:rsid w:val="00C977F8"/>
  </w:style>
  <w:style w:type="character" w:customStyle="1" w:styleId="given-name">
    <w:name w:val="given-name"/>
    <w:basedOn w:val="DefaultParagraphFont"/>
    <w:rsid w:val="00C977F8"/>
  </w:style>
  <w:style w:type="character" w:customStyle="1" w:styleId="A2">
    <w:name w:val="A2"/>
    <w:uiPriority w:val="99"/>
    <w:rsid w:val="00C977F8"/>
    <w:rPr>
      <w:color w:val="000000"/>
      <w:sz w:val="22"/>
    </w:rPr>
  </w:style>
  <w:style w:type="table" w:customStyle="1" w:styleId="LightShading1">
    <w:name w:val="Light Shading1"/>
    <w:uiPriority w:val="99"/>
    <w:rsid w:val="00C977F8"/>
    <w:pPr>
      <w:spacing w:beforeLines="40" w:afterLines="40" w:after="0" w:line="264" w:lineRule="auto"/>
      <w:ind w:left="283" w:hanging="425"/>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CommentTextChar1">
    <w:name w:val="Comment Text Char1"/>
    <w:basedOn w:val="DefaultParagraphFont"/>
    <w:uiPriority w:val="99"/>
    <w:locked/>
    <w:rsid w:val="00C977F8"/>
    <w:rPr>
      <w:rFonts w:ascii="Arial" w:hAnsi="Arial" w:cs="Times New Roman"/>
    </w:rPr>
  </w:style>
  <w:style w:type="character" w:customStyle="1" w:styleId="A4">
    <w:name w:val="A4"/>
    <w:uiPriority w:val="99"/>
    <w:rsid w:val="00C977F8"/>
    <w:rPr>
      <w:color w:val="000000"/>
      <w:sz w:val="20"/>
    </w:rPr>
  </w:style>
  <w:style w:type="paragraph" w:customStyle="1" w:styleId="WFPBoxtitle">
    <w:name w:val="WFP Box title"/>
    <w:basedOn w:val="WFPBoxTitle0"/>
    <w:link w:val="WFPBoxtitleChar0"/>
    <w:uiPriority w:val="99"/>
    <w:rsid w:val="00C977F8"/>
    <w:pPr>
      <w:numPr>
        <w:numId w:val="41"/>
      </w:numPr>
      <w:spacing w:beforeLines="40" w:afterLines="40" w:line="276" w:lineRule="auto"/>
    </w:pPr>
    <w:rPr>
      <w:rFonts w:eastAsia="Times New Roman"/>
    </w:rPr>
  </w:style>
  <w:style w:type="character" w:customStyle="1" w:styleId="WFPBoxtitleChar0">
    <w:name w:val="WFP Box title Char"/>
    <w:basedOn w:val="WFPBoxTitleChar"/>
    <w:link w:val="WFPBoxtitle"/>
    <w:uiPriority w:val="99"/>
    <w:locked/>
    <w:rsid w:val="00C977F8"/>
    <w:rPr>
      <w:rFonts w:ascii="Georgia" w:eastAsia="Times New Roman" w:hAnsi="Georgia" w:cs="Times New Roman"/>
      <w:b/>
      <w:sz w:val="24"/>
      <w:szCs w:val="20"/>
      <w:lang w:val="fr-FR" w:eastAsia="fr-FR"/>
    </w:rPr>
  </w:style>
  <w:style w:type="paragraph" w:customStyle="1" w:styleId="WFPTable">
    <w:name w:val="WFP Table"/>
    <w:basedOn w:val="WFPTableTitle"/>
    <w:link w:val="WFPTableChar"/>
    <w:uiPriority w:val="99"/>
    <w:rsid w:val="00C977F8"/>
    <w:pPr>
      <w:numPr>
        <w:numId w:val="0"/>
      </w:numPr>
      <w:spacing w:beforeLines="40" w:afterLines="40" w:line="276" w:lineRule="auto"/>
      <w:ind w:left="720" w:hanging="1710"/>
    </w:pPr>
    <w:rPr>
      <w:rFonts w:eastAsia="Times New Roman"/>
    </w:rPr>
  </w:style>
  <w:style w:type="character" w:customStyle="1" w:styleId="WFPTableChar">
    <w:name w:val="WFP Table Char"/>
    <w:basedOn w:val="WFPTableTitleChar"/>
    <w:link w:val="WFPTable"/>
    <w:uiPriority w:val="99"/>
    <w:locked/>
    <w:rsid w:val="00C977F8"/>
    <w:rPr>
      <w:rFonts w:ascii="Georgia" w:eastAsia="Times New Roman" w:hAnsi="Georgia" w:cs="Times New Roman"/>
      <w:b/>
      <w:noProof/>
      <w:sz w:val="24"/>
      <w:szCs w:val="20"/>
      <w:lang w:val="fr-FR" w:eastAsia="fr-FR"/>
    </w:rPr>
  </w:style>
  <w:style w:type="character" w:customStyle="1" w:styleId="WFPFigureChar">
    <w:name w:val="WFP Figure Char"/>
    <w:basedOn w:val="WFPFigureTitleChar"/>
    <w:link w:val="WFPFigure"/>
    <w:uiPriority w:val="99"/>
    <w:locked/>
    <w:rsid w:val="00C977F8"/>
    <w:rPr>
      <w:rFonts w:ascii="Georgia" w:eastAsia="Times New Roman" w:hAnsi="Georgia" w:cs="Times New Roman"/>
      <w:b/>
      <w:sz w:val="24"/>
      <w:szCs w:val="20"/>
      <w:lang w:val="fr-FR" w:eastAsia="fr-FR"/>
    </w:rPr>
  </w:style>
  <w:style w:type="character" w:customStyle="1" w:styleId="A1">
    <w:name w:val="A1"/>
    <w:uiPriority w:val="99"/>
    <w:rsid w:val="00C977F8"/>
    <w:rPr>
      <w:rFonts w:cs="HelveticaNeueLT Std Cn"/>
      <w:color w:val="000000"/>
      <w:sz w:val="50"/>
      <w:szCs w:val="50"/>
    </w:rPr>
  </w:style>
  <w:style w:type="character" w:customStyle="1" w:styleId="FTIHeading5Char">
    <w:name w:val="FTI Heading 5 Char"/>
    <w:basedOn w:val="Heading5Char"/>
    <w:link w:val="FTIHeading5"/>
    <w:rsid w:val="00C977F8"/>
    <w:rPr>
      <w:rFonts w:ascii="Arial" w:eastAsia="Times New Roman" w:hAnsi="Arial" w:cs="Arial"/>
      <w:i/>
      <w:sz w:val="24"/>
      <w:szCs w:val="20"/>
      <w:lang w:val="fr-FR" w:eastAsia="fr-FR"/>
    </w:rPr>
  </w:style>
  <w:style w:type="paragraph" w:customStyle="1" w:styleId="WFPmaptitle">
    <w:name w:val="WFP map title"/>
    <w:basedOn w:val="WFPMapTitle0"/>
    <w:uiPriority w:val="99"/>
    <w:rsid w:val="00C977F8"/>
    <w:pPr>
      <w:numPr>
        <w:numId w:val="44"/>
      </w:numPr>
      <w:spacing w:line="240" w:lineRule="auto"/>
      <w:ind w:left="1353"/>
    </w:pPr>
    <w:rPr>
      <w:rFonts w:eastAsia="Times New Roman"/>
    </w:rPr>
  </w:style>
  <w:style w:type="table" w:customStyle="1" w:styleId="OPMtableNOTOTAL6">
    <w:name w:val="OPM table NO TOTAL6"/>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9">
    <w:name w:val="OPM table9"/>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3">
    <w:name w:val="OPM table NO TOTAL13"/>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2">
    <w:name w:val="OPM table NO TOTAL2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Bloktekst1">
    <w:name w:val="Bloktekst1"/>
    <w:basedOn w:val="Normal"/>
    <w:rsid w:val="00C977F8"/>
    <w:pPr>
      <w:spacing w:beforeLines="40" w:afterLines="40" w:line="264" w:lineRule="auto"/>
      <w:ind w:left="1440" w:right="1440" w:hanging="425"/>
    </w:pPr>
  </w:style>
  <w:style w:type="table" w:customStyle="1" w:styleId="CVTable2">
    <w:name w:val="CV_Table2"/>
    <w:basedOn w:val="TableNormal"/>
    <w:rsid w:val="00C977F8"/>
    <w:pPr>
      <w:spacing w:beforeLines="40" w:afterLines="40" w:after="0" w:line="264" w:lineRule="auto"/>
      <w:ind w:left="283" w:hanging="425"/>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Lijstopsomteken1">
    <w:name w:val="Lijst opsom.teken1"/>
    <w:basedOn w:val="Normal"/>
    <w:rsid w:val="00C977F8"/>
    <w:pPr>
      <w:spacing w:beforeLines="40" w:afterLines="40" w:line="264" w:lineRule="auto"/>
      <w:ind w:left="283" w:hanging="425"/>
    </w:pPr>
  </w:style>
  <w:style w:type="paragraph" w:customStyle="1" w:styleId="Lijstnummering1">
    <w:name w:val="Lijstnummering1"/>
    <w:basedOn w:val="Normal"/>
    <w:rsid w:val="00C977F8"/>
    <w:pPr>
      <w:tabs>
        <w:tab w:val="num" w:pos="357"/>
      </w:tabs>
      <w:spacing w:beforeLines="40" w:afterLines="40" w:line="264" w:lineRule="auto"/>
      <w:ind w:left="357" w:hanging="357"/>
    </w:pPr>
  </w:style>
  <w:style w:type="table" w:customStyle="1" w:styleId="OPMtable12">
    <w:name w:val="OPM table12"/>
    <w:basedOn w:val="TableNormal"/>
    <w:uiPriority w:val="99"/>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2">
    <w:name w:val="OPM table NO TOTAL3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2">
    <w:name w:val="OPM table2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2">
    <w:name w:val="OPM table3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2">
    <w:name w:val="OPM table4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2">
    <w:name w:val="OPM table5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2">
    <w:name w:val="OPM table6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2">
    <w:name w:val="OPM table72"/>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2">
    <w:name w:val="OPM table NO TOTAL4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2">
    <w:name w:val="OPM table NO TOTAL112"/>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511">
    <w:name w:val="OPM table NO TOTAL5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811">
    <w:name w:val="OPM table8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1211">
    <w:name w:val="OPM table NO TOTAL12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2111">
    <w:name w:val="OPM table NO TOTAL2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CVTable111">
    <w:name w:val="CV_Table111"/>
    <w:basedOn w:val="TableNormal"/>
    <w:rsid w:val="00C977F8"/>
    <w:pPr>
      <w:spacing w:beforeLines="40" w:afterLines="40" w:after="0" w:line="264" w:lineRule="auto"/>
      <w:ind w:left="283" w:hanging="425"/>
      <w:jc w:val="both"/>
    </w:pPr>
    <w:rPr>
      <w:rFonts w:ascii="Arial" w:eastAsia="Times New Roman" w:hAnsi="Arial" w:cs="Times New Roman"/>
      <w:szCs w:val="20"/>
    </w:rPr>
    <w:tblPr>
      <w:tblInd w:w="0" w:type="dxa"/>
      <w:tblCellMar>
        <w:top w:w="0" w:type="dxa"/>
        <w:left w:w="0" w:type="dxa"/>
        <w:bottom w:w="0" w:type="dxa"/>
        <w:right w:w="0" w:type="dxa"/>
      </w:tblCellMar>
    </w:tblPr>
    <w:trPr>
      <w:cantSplit/>
    </w:trPr>
    <w:tblStylePr w:type="firstCol">
      <w:pPr>
        <w:wordWrap/>
        <w:spacing w:afterLines="100" w:afterAutospacing="0"/>
      </w:pPr>
      <w:rPr>
        <w:rFonts w:ascii="Symbol" w:hAnsi="Symbol"/>
        <w:b/>
        <w:caps/>
        <w:smallCaps w:val="0"/>
        <w:sz w:val="22"/>
      </w:rPr>
    </w:tblStylePr>
    <w:tblStylePr w:type="lastCol">
      <w:pPr>
        <w:wordWrap/>
        <w:spacing w:afterLines="100" w:afterAutospacing="0"/>
        <w:jc w:val="both"/>
      </w:pPr>
      <w:rPr>
        <w:rFonts w:ascii="Symbol" w:hAnsi="Symbol"/>
        <w:sz w:val="22"/>
      </w:rPr>
      <w:tblPr/>
      <w:trPr>
        <w:cantSplit/>
      </w:trPr>
    </w:tblStylePr>
  </w:style>
  <w:style w:type="table" w:customStyle="1" w:styleId="OPMtable1111">
    <w:name w:val="OPM table1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3111">
    <w:name w:val="OPM table NO TOTAL3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2111">
    <w:name w:val="OPM table2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3111">
    <w:name w:val="OPM table3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4111">
    <w:name w:val="OPM table4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5111">
    <w:name w:val="OPM table5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6111">
    <w:name w:val="OPM table6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7111">
    <w:name w:val="OPM table7111"/>
    <w:basedOn w:val="TableNormal"/>
    <w:rsid w:val="00C977F8"/>
    <w:pPr>
      <w:spacing w:beforeLines="40" w:afterLines="40" w:after="0" w:line="264" w:lineRule="auto"/>
      <w:ind w:left="283" w:hanging="425"/>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4111">
    <w:name w:val="OPM table NO TOTAL4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table" w:customStyle="1" w:styleId="OPMtableNOTOTAL11111">
    <w:name w:val="OPM table NO TOTAL11111"/>
    <w:basedOn w:val="TableNormal"/>
    <w:rsid w:val="00C977F8"/>
    <w:pPr>
      <w:keepNext/>
      <w:spacing w:beforeLines="40" w:afterLines="40" w:after="0" w:line="264" w:lineRule="auto"/>
      <w:ind w:left="283" w:hanging="425"/>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paragraph" w:customStyle="1" w:styleId="Standaard1">
    <w:name w:val="Standaard1"/>
    <w:basedOn w:val="Normal"/>
    <w:rsid w:val="00C977F8"/>
    <w:pPr>
      <w:spacing w:beforeLines="40" w:beforeAutospacing="1" w:afterLines="40" w:afterAutospacing="1" w:line="240" w:lineRule="auto"/>
      <w:ind w:left="283" w:hanging="425"/>
      <w:jc w:val="both"/>
    </w:pPr>
    <w:rPr>
      <w:rFonts w:eastAsia="Times New Roman"/>
      <w:szCs w:val="24"/>
    </w:rPr>
  </w:style>
  <w:style w:type="paragraph" w:customStyle="1" w:styleId="Titel2">
    <w:name w:val="Titel2"/>
    <w:basedOn w:val="Normal"/>
    <w:rsid w:val="00C977F8"/>
    <w:pPr>
      <w:spacing w:beforeLines="40" w:beforeAutospacing="1" w:afterLines="40" w:afterAutospacing="1" w:line="240" w:lineRule="auto"/>
      <w:ind w:left="283" w:hanging="425"/>
    </w:pPr>
    <w:rPr>
      <w:rFonts w:ascii="Times New Roman" w:eastAsia="Times New Roman" w:hAnsi="Times New Roman"/>
      <w:szCs w:val="24"/>
    </w:rPr>
  </w:style>
  <w:style w:type="paragraph" w:customStyle="1" w:styleId="WFPsource">
    <w:name w:val="WFP source"/>
    <w:basedOn w:val="NormalNumbered"/>
    <w:link w:val="WFPsourceChar"/>
    <w:rsid w:val="00C977F8"/>
    <w:pPr>
      <w:numPr>
        <w:numId w:val="0"/>
      </w:numPr>
      <w:spacing w:beforeLines="40" w:afterLines="40"/>
    </w:pPr>
    <w:rPr>
      <w:rFonts w:ascii="Georgia" w:hAnsi="Georgia"/>
      <w:sz w:val="16"/>
      <w:szCs w:val="16"/>
    </w:rPr>
  </w:style>
  <w:style w:type="paragraph" w:customStyle="1" w:styleId="WFPfootnote">
    <w:name w:val="WFP footnote"/>
    <w:basedOn w:val="FootnoteText"/>
    <w:link w:val="WFPfootnoteChar"/>
    <w:rsid w:val="00C977F8"/>
    <w:pPr>
      <w:spacing w:beforeLines="40" w:afterLines="40" w:line="264" w:lineRule="auto"/>
      <w:ind w:left="283" w:hanging="425"/>
      <w:jc w:val="both"/>
    </w:pPr>
    <w:rPr>
      <w:rFonts w:ascii="Georgia" w:eastAsia="Calibri" w:hAnsi="Georgia"/>
      <w:sz w:val="16"/>
    </w:rPr>
  </w:style>
  <w:style w:type="character" w:customStyle="1" w:styleId="WFPfootnoteChar">
    <w:name w:val="WFP footnote Char"/>
    <w:basedOn w:val="FootnoteTextChar2"/>
    <w:link w:val="WFPfootnote"/>
    <w:rsid w:val="00C977F8"/>
    <w:rPr>
      <w:rFonts w:ascii="Georgia" w:eastAsia="Calibri" w:hAnsi="Georgia" w:cs="Times New Roman"/>
      <w:sz w:val="16"/>
      <w:szCs w:val="20"/>
      <w:lang w:val="fr-FR" w:eastAsia="fr-FR"/>
    </w:rPr>
  </w:style>
  <w:style w:type="character" w:customStyle="1" w:styleId="NormalNumberedChar">
    <w:name w:val="Normal Numbered Char"/>
    <w:basedOn w:val="DefaultParagraphFont"/>
    <w:link w:val="NormalNumbered"/>
    <w:uiPriority w:val="99"/>
    <w:rsid w:val="00C977F8"/>
    <w:rPr>
      <w:rFonts w:ascii="Arial" w:eastAsia="Times New Roman" w:hAnsi="Arial" w:cs="Times New Roman"/>
      <w:sz w:val="24"/>
      <w:szCs w:val="20"/>
      <w:lang w:val="fr-FR" w:eastAsia="fr-FR"/>
    </w:rPr>
  </w:style>
  <w:style w:type="character" w:customStyle="1" w:styleId="WFPsourceChar">
    <w:name w:val="WFP source Char"/>
    <w:basedOn w:val="NormalNumberedChar"/>
    <w:link w:val="WFPsource"/>
    <w:rsid w:val="00C977F8"/>
    <w:rPr>
      <w:rFonts w:ascii="Georgia" w:eastAsia="Times New Roman" w:hAnsi="Georgia" w:cs="Times New Roman"/>
      <w:sz w:val="16"/>
      <w:szCs w:val="16"/>
      <w:lang w:val="fr-FR" w:eastAsia="fr-FR"/>
    </w:rPr>
  </w:style>
  <w:style w:type="paragraph" w:customStyle="1" w:styleId="Boxtitleannex">
    <w:name w:val="Box title annex"/>
    <w:basedOn w:val="WFPBoxTitle0"/>
    <w:link w:val="BoxtitleannexChar"/>
    <w:rsid w:val="00C977F8"/>
    <w:pPr>
      <w:numPr>
        <w:numId w:val="0"/>
      </w:numPr>
      <w:spacing w:beforeLines="40" w:afterLines="40"/>
      <w:ind w:left="720"/>
      <w:jc w:val="left"/>
    </w:pPr>
  </w:style>
  <w:style w:type="character" w:customStyle="1" w:styleId="BoxtitleannexChar">
    <w:name w:val="Box title annex Char"/>
    <w:basedOn w:val="WFPBoxTitleChar"/>
    <w:link w:val="Boxtitleannex"/>
    <w:rsid w:val="00C977F8"/>
    <w:rPr>
      <w:rFonts w:ascii="Georgia" w:eastAsia="Calibri" w:hAnsi="Georgia" w:cs="Times New Roman"/>
      <w:b/>
      <w:sz w:val="24"/>
      <w:szCs w:val="20"/>
      <w:lang w:val="fr-FR" w:eastAsia="fr-FR"/>
    </w:rPr>
  </w:style>
  <w:style w:type="paragraph" w:customStyle="1" w:styleId="Directions">
    <w:name w:val="Directions"/>
    <w:basedOn w:val="BodyText"/>
    <w:uiPriority w:val="3"/>
    <w:rsid w:val="00C977F8"/>
    <w:pPr>
      <w:keepNext/>
      <w:spacing w:beforeLines="40" w:afterLines="40" w:line="240" w:lineRule="auto"/>
      <w:ind w:left="187" w:right="187" w:hanging="425"/>
    </w:pPr>
    <w:rPr>
      <w:b/>
      <w:bCs/>
      <w:color w:val="17365D" w:themeColor="text2" w:themeShade="BF"/>
      <w:sz w:val="16"/>
    </w:rPr>
  </w:style>
  <w:style w:type="table" w:customStyle="1" w:styleId="TableGrid51">
    <w:name w:val="Table Grid51"/>
    <w:basedOn w:val="TableNormal"/>
    <w:next w:val="TableGrid"/>
    <w:uiPriority w:val="59"/>
    <w:rsid w:val="00C977F8"/>
    <w:pPr>
      <w:spacing w:beforeLines="40" w:afterLines="40" w:after="0" w:line="264" w:lineRule="auto"/>
      <w:ind w:left="283" w:hanging="425"/>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FPAnnexHead">
    <w:name w:val="WFP Annex Head"/>
    <w:basedOn w:val="WFPHead3"/>
    <w:link w:val="WFPAnnexHeadChar"/>
    <w:rsid w:val="00C977F8"/>
    <w:pPr>
      <w:numPr>
        <w:numId w:val="45"/>
      </w:numPr>
    </w:pPr>
  </w:style>
  <w:style w:type="character" w:customStyle="1" w:styleId="WFPAnnexHeadChar">
    <w:name w:val="WFP Annex Head Char"/>
    <w:basedOn w:val="WFPHead3Char"/>
    <w:link w:val="WFPAnnexHead"/>
    <w:rsid w:val="00C977F8"/>
    <w:rPr>
      <w:rFonts w:ascii="Georgia" w:eastAsia="Calibri" w:hAnsi="Georgia" w:cs="Times New Roman"/>
      <w:b/>
      <w:i/>
      <w:sz w:val="24"/>
      <w:szCs w:val="24"/>
      <w:lang w:val="fr-FR" w:eastAsia="fr-FR"/>
    </w:rPr>
  </w:style>
  <w:style w:type="paragraph" w:customStyle="1" w:styleId="Datalabels-Sect1">
    <w:name w:val="Data labels - Sect 1"/>
    <w:basedOn w:val="BodyText"/>
    <w:uiPriority w:val="2"/>
    <w:rsid w:val="00C977F8"/>
    <w:pPr>
      <w:spacing w:beforeLines="40" w:afterLines="40" w:line="240" w:lineRule="auto"/>
      <w:ind w:left="14" w:hanging="425"/>
    </w:pPr>
    <w:rPr>
      <w:b/>
      <w:bCs/>
      <w:color w:val="17365D" w:themeColor="text2" w:themeShade="BF"/>
      <w:sz w:val="16"/>
    </w:rPr>
  </w:style>
  <w:style w:type="paragraph" w:customStyle="1" w:styleId="BodyText-Sect1">
    <w:name w:val="Body Text - Sect 1"/>
    <w:basedOn w:val="BodyText"/>
    <w:uiPriority w:val="5"/>
    <w:rsid w:val="00C977F8"/>
    <w:pPr>
      <w:spacing w:beforeLines="40" w:afterLines="40" w:line="240" w:lineRule="auto"/>
      <w:ind w:left="283" w:right="187" w:hanging="425"/>
    </w:pPr>
    <w:rPr>
      <w:color w:val="0F243E" w:themeColor="text2" w:themeShade="80"/>
      <w:sz w:val="16"/>
    </w:rPr>
  </w:style>
  <w:style w:type="paragraph" w:customStyle="1" w:styleId="Heading2-sect1">
    <w:name w:val="Heading 2 - sect 1"/>
    <w:uiPriority w:val="1"/>
    <w:rsid w:val="00C977F8"/>
    <w:pPr>
      <w:keepNext/>
      <w:spacing w:beforeLines="40" w:afterLines="40" w:after="0" w:line="264" w:lineRule="auto"/>
      <w:ind w:left="58" w:hanging="425"/>
    </w:pPr>
    <w:rPr>
      <w:rFonts w:ascii="Arial" w:eastAsia="Times New Roman" w:hAnsi="Arial" w:cs="Times New Roman"/>
      <w:b/>
      <w:bCs/>
      <w:color w:val="FFFFFF"/>
      <w:sz w:val="16"/>
      <w:szCs w:val="20"/>
    </w:rPr>
  </w:style>
  <w:style w:type="table" w:customStyle="1" w:styleId="TableGrid52">
    <w:name w:val="Table Grid52"/>
    <w:basedOn w:val="TableNormal"/>
    <w:next w:val="TableGrid"/>
    <w:uiPriority w:val="59"/>
    <w:rsid w:val="00C977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next w:val="TableGrid"/>
    <w:uiPriority w:val="59"/>
    <w:rsid w:val="00C977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C977F8"/>
    <w:pPr>
      <w:spacing w:after="0" w:line="264"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next w:val="TableGrid"/>
    <w:uiPriority w:val="39"/>
    <w:rsid w:val="00C977F8"/>
    <w:pPr>
      <w:spacing w:after="0" w:line="240" w:lineRule="auto"/>
    </w:pPr>
    <w:rPr>
      <w:rFonts w:ascii="Cambria" w:eastAsia="Times New Roman" w:hAnsi="Cambria"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Nfootnote">
    <w:name w:val="SUN footnote"/>
    <w:basedOn w:val="FootnoteText"/>
    <w:link w:val="SUNfootnoteChar"/>
    <w:qFormat/>
    <w:rsid w:val="00C977F8"/>
    <w:pPr>
      <w:spacing w:after="60"/>
    </w:pPr>
    <w:rPr>
      <w:rFonts w:ascii="Georgia" w:eastAsia="Cambria" w:hAnsi="Georgia"/>
      <w:sz w:val="18"/>
    </w:rPr>
  </w:style>
  <w:style w:type="character" w:customStyle="1" w:styleId="SUNfootnoteChar">
    <w:name w:val="SUN footnote Char"/>
    <w:basedOn w:val="FootnoteTextChar2"/>
    <w:link w:val="SUNfootnote"/>
    <w:rsid w:val="00C977F8"/>
    <w:rPr>
      <w:rFonts w:ascii="Georgia" w:eastAsia="Cambria" w:hAnsi="Georgia" w:cs="Times New Roman"/>
      <w:sz w:val="18"/>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wphna.org/htdocs/2013_mar_col_claudio.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9ABFC-5F58-460A-8A35-52A63E3A0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11538</Words>
  <Characters>65767</Characters>
  <Application>Microsoft Office Word</Application>
  <DocSecurity>0</DocSecurity>
  <Lines>548</Lines>
  <Paragraphs>154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euroscript Polska Sp. z o.o.</Company>
  <LinksUpToDate>false</LinksUpToDate>
  <CharactersWithSpaces>77151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TOMASZEWSKA, Ewa</dc:creator>
  <cp:lastModifiedBy>Mat Cousins</cp:lastModifiedBy>
  <cp:revision>3</cp:revision>
  <dcterms:created xsi:type="dcterms:W3CDTF">2014-09-11T12:21:00Z</dcterms:created>
  <dcterms:modified xsi:type="dcterms:W3CDTF">2014-09-11T12:21:00Z</dcterms:modified>
</cp:coreProperties>
</file>