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413682"/>
        <w:docPartObj>
          <w:docPartGallery w:val="Cover Pages"/>
          <w:docPartUnique/>
        </w:docPartObj>
      </w:sdtPr>
      <w:sdtEndPr>
        <w:rPr>
          <w:rFonts w:ascii="Arial" w:hAnsi="Arial" w:cs="Arial"/>
          <w:b/>
        </w:rPr>
      </w:sdtEndPr>
      <w:sdtContent>
        <w:p w:rsidR="001D1484" w:rsidRDefault="00B8312B">
          <w:r>
            <w:rPr>
              <w:noProof/>
              <w:lang w:val="en-US" w:eastAsia="en-US"/>
            </w:rPr>
            <w:drawing>
              <wp:inline distT="0" distB="0" distL="0" distR="0" wp14:anchorId="517283F8" wp14:editId="313DA93F">
                <wp:extent cx="5732145" cy="7920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 P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920334"/>
                        </a:xfrm>
                        <a:prstGeom prst="rect">
                          <a:avLst/>
                        </a:prstGeom>
                      </pic:spPr>
                    </pic:pic>
                  </a:graphicData>
                </a:graphic>
              </wp:inline>
            </w:drawing>
          </w:r>
        </w:p>
        <w:p w:rsidR="0023700B" w:rsidRDefault="001D1484">
          <w:pPr>
            <w:spacing w:after="160" w:line="259" w:lineRule="auto"/>
            <w:rPr>
              <w:rFonts w:ascii="Arial" w:hAnsi="Arial" w:cs="Arial"/>
              <w:b/>
            </w:rPr>
          </w:pPr>
          <w:r>
            <w:rPr>
              <w:rFonts w:ascii="Arial" w:hAnsi="Arial" w:cs="Arial"/>
              <w:b/>
            </w:rPr>
            <w:br w:type="page"/>
          </w:r>
        </w:p>
        <w:p w:rsidR="001D1484" w:rsidRDefault="009835D7">
          <w:pPr>
            <w:spacing w:after="160" w:line="259" w:lineRule="auto"/>
            <w:rPr>
              <w:rFonts w:ascii="Arial" w:hAnsi="Arial" w:cs="Arial"/>
              <w:b/>
            </w:rPr>
          </w:pPr>
        </w:p>
      </w:sdtContent>
    </w:sdt>
    <w:p w:rsidR="00C15888" w:rsidRPr="009F66E4" w:rsidRDefault="00E7222D" w:rsidP="00B8312B">
      <w:pPr>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713536" behindDoc="1" locked="0" layoutInCell="1" allowOverlap="1" wp14:anchorId="25929BCC" wp14:editId="046FA6A6">
                <wp:simplePos x="0" y="0"/>
                <wp:positionH relativeFrom="column">
                  <wp:posOffset>-609600</wp:posOffset>
                </wp:positionH>
                <wp:positionV relativeFrom="paragraph">
                  <wp:posOffset>111125</wp:posOffset>
                </wp:positionV>
                <wp:extent cx="7010400" cy="7315200"/>
                <wp:effectExtent l="0" t="0" r="0" b="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28C4" w:rsidRPr="00637AC7" w:rsidRDefault="001928C4" w:rsidP="00637AC7">
                            <w:pPr>
                              <w:pStyle w:val="NoSpacing"/>
                              <w:spacing w:before="240"/>
                              <w:jc w:val="center"/>
                              <w:rPr>
                                <w:color w:val="00B050"/>
                                <w:sz w:val="36"/>
                                <w:szCs w:val="36"/>
                              </w:rPr>
                            </w:pPr>
                          </w:p>
                          <w:p w:rsidR="001928C4" w:rsidRPr="00637AC7" w:rsidRDefault="001928C4" w:rsidP="00637AC7">
                            <w:pPr>
                              <w:pStyle w:val="NoSpacing"/>
                              <w:spacing w:before="240"/>
                              <w:jc w:val="center"/>
                              <w:rPr>
                                <w:color w:val="00B050"/>
                                <w:sz w:val="36"/>
                                <w:szCs w:val="36"/>
                              </w:rPr>
                            </w:pPr>
                          </w:p>
                          <w:p w:rsidR="001928C4" w:rsidRPr="00637AC7" w:rsidRDefault="001928C4" w:rsidP="00637AC7">
                            <w:pPr>
                              <w:pStyle w:val="NoSpacing"/>
                              <w:spacing w:before="240"/>
                              <w:jc w:val="center"/>
                              <w:rPr>
                                <w:caps/>
                                <w:color w:val="00B050"/>
                                <w:sz w:val="36"/>
                                <w:szCs w:val="36"/>
                              </w:rPr>
                            </w:pPr>
                          </w:p>
                        </w:txbxContent>
                      </wps:txbx>
                      <wps:bodyPr rot="0" vert="horz" wrap="square" lIns="457200" tIns="457200" rIns="457200" bIns="45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29BCC" id="_x0000_t202" coordsize="21600,21600" o:spt="202" path="m,l,21600r21600,l21600,xe">
                <v:stroke joinstyle="miter"/>
                <v:path gradientshapeok="t" o:connecttype="rect"/>
              </v:shapetype>
              <v:shape id="Text Box 122" o:spid="_x0000_s1026" type="#_x0000_t202" style="position:absolute;left:0;text-align:left;margin-left:-48pt;margin-top:8.75pt;width:552pt;height:8in;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" filled="f" stroked="f" strokeweight=".5pt">
                <v:textbox inset="36pt,36pt,36pt,36pt">
                  <w:txbxContent>
                    <w:p w:rsidR="001928C4" w:rsidRPr="00637AC7" w:rsidRDefault="001928C4" w:rsidP="00637AC7">
                      <w:pPr>
                        <w:pStyle w:val="NoSpacing"/>
                        <w:spacing w:before="240"/>
                        <w:jc w:val="center"/>
                        <w:rPr>
                          <w:color w:val="00B050"/>
                          <w:sz w:val="36"/>
                          <w:szCs w:val="36"/>
                        </w:rPr>
                      </w:pPr>
                    </w:p>
                    <w:p w:rsidR="001928C4" w:rsidRPr="00637AC7" w:rsidRDefault="001928C4" w:rsidP="00637AC7">
                      <w:pPr>
                        <w:pStyle w:val="NoSpacing"/>
                        <w:spacing w:before="240"/>
                        <w:jc w:val="center"/>
                        <w:rPr>
                          <w:color w:val="00B050"/>
                          <w:sz w:val="36"/>
                          <w:szCs w:val="36"/>
                        </w:rPr>
                      </w:pPr>
                    </w:p>
                    <w:p w:rsidR="001928C4" w:rsidRPr="00637AC7" w:rsidRDefault="001928C4" w:rsidP="00637AC7">
                      <w:pPr>
                        <w:pStyle w:val="NoSpacing"/>
                        <w:spacing w:before="240"/>
                        <w:jc w:val="center"/>
                        <w:rPr>
                          <w:caps/>
                          <w:color w:val="00B050"/>
                          <w:sz w:val="36"/>
                          <w:szCs w:val="36"/>
                        </w:rPr>
                      </w:pPr>
                    </w:p>
                  </w:txbxContent>
                </v:textbox>
              </v:shape>
            </w:pict>
          </mc:Fallback>
        </mc:AlternateContent>
      </w:r>
      <w:r w:rsidR="00C15888" w:rsidRPr="009F66E4">
        <w:rPr>
          <w:rFonts w:ascii="Arial" w:hAnsi="Arial" w:cs="Arial"/>
          <w:b/>
        </w:rPr>
        <w:t>Table of Content</w:t>
      </w:r>
    </w:p>
    <w:sdt>
      <w:sdtPr>
        <w:rPr>
          <w:rFonts w:ascii="Arial" w:eastAsiaTheme="minorHAnsi" w:hAnsi="Arial" w:cs="Arial"/>
          <w:color w:val="auto"/>
          <w:sz w:val="20"/>
          <w:szCs w:val="22"/>
        </w:rPr>
        <w:id w:val="956145472"/>
        <w:docPartObj>
          <w:docPartGallery w:val="Table of Contents"/>
          <w:docPartUnique/>
        </w:docPartObj>
      </w:sdtPr>
      <w:sdtEndPr>
        <w:rPr>
          <w:rFonts w:eastAsia="Times New Roman"/>
          <w:b/>
          <w:bCs/>
          <w:noProof/>
          <w:sz w:val="24"/>
          <w:szCs w:val="24"/>
        </w:rPr>
      </w:sdtEndPr>
      <w:sdtContent>
        <w:p w:rsidR="0079432C" w:rsidRPr="003C3E1D" w:rsidRDefault="00DA534D" w:rsidP="00507070">
          <w:pPr>
            <w:pStyle w:val="TOCHeading"/>
            <w:tabs>
              <w:tab w:val="left" w:pos="1052"/>
              <w:tab w:val="right" w:pos="9360"/>
            </w:tabs>
            <w:rPr>
              <w:rFonts w:ascii="Arial" w:hAnsi="Arial" w:cs="Arial"/>
              <w:color w:val="auto"/>
              <w:sz w:val="20"/>
              <w:szCs w:val="22"/>
            </w:rPr>
          </w:pPr>
          <w:r w:rsidRPr="003C3E1D">
            <w:rPr>
              <w:rFonts w:ascii="Arial" w:eastAsiaTheme="minorHAnsi" w:hAnsi="Arial" w:cs="Arial"/>
              <w:color w:val="auto"/>
              <w:sz w:val="20"/>
              <w:szCs w:val="22"/>
            </w:rPr>
            <w:tab/>
          </w:r>
          <w:r w:rsidR="00507070" w:rsidRPr="003C3E1D">
            <w:rPr>
              <w:rFonts w:ascii="Arial" w:eastAsiaTheme="minorHAnsi" w:hAnsi="Arial" w:cs="Arial"/>
              <w:color w:val="auto"/>
              <w:sz w:val="20"/>
              <w:szCs w:val="22"/>
            </w:rPr>
            <w:tab/>
          </w:r>
        </w:p>
        <w:p w:rsidR="00C10ACA" w:rsidRDefault="00827FD7">
          <w:pPr>
            <w:pStyle w:val="TOC1"/>
            <w:tabs>
              <w:tab w:val="left" w:pos="440"/>
              <w:tab w:val="right" w:leader="dot" w:pos="9017"/>
            </w:tabs>
            <w:rPr>
              <w:rFonts w:asciiTheme="minorHAnsi" w:hAnsiTheme="minorHAnsi" w:cstheme="minorBidi"/>
              <w:noProof/>
              <w:sz w:val="22"/>
              <w:szCs w:val="22"/>
            </w:rPr>
          </w:pPr>
          <w:r w:rsidRPr="003C3E1D">
            <w:rPr>
              <w:rFonts w:ascii="Arial" w:hAnsi="Arial" w:cs="Arial"/>
              <w:sz w:val="22"/>
            </w:rPr>
            <w:fldChar w:fldCharType="begin"/>
          </w:r>
          <w:r w:rsidR="0079432C" w:rsidRPr="003C3E1D">
            <w:rPr>
              <w:rFonts w:ascii="Arial" w:hAnsi="Arial" w:cs="Arial"/>
              <w:sz w:val="22"/>
            </w:rPr>
            <w:instrText xml:space="preserve"> TOC \o "1-3" \h \z \u </w:instrText>
          </w:r>
          <w:r w:rsidRPr="003C3E1D">
            <w:rPr>
              <w:rFonts w:ascii="Arial" w:hAnsi="Arial" w:cs="Arial"/>
              <w:sz w:val="22"/>
            </w:rPr>
            <w:fldChar w:fldCharType="separate"/>
          </w:r>
          <w:hyperlink w:anchor="_Toc23334903" w:history="1">
            <w:r w:rsidR="00C10ACA" w:rsidRPr="0036394A">
              <w:rPr>
                <w:rStyle w:val="Hyperlink"/>
                <w:rFonts w:ascii="Arial" w:hAnsi="Arial" w:cs="Arial"/>
                <w:b/>
                <w:noProof/>
              </w:rPr>
              <w:t>1.</w:t>
            </w:r>
            <w:r w:rsidR="00C10ACA">
              <w:rPr>
                <w:rFonts w:asciiTheme="minorHAnsi" w:hAnsiTheme="minorHAnsi" w:cstheme="minorBidi"/>
                <w:noProof/>
                <w:sz w:val="22"/>
                <w:szCs w:val="22"/>
              </w:rPr>
              <w:tab/>
            </w:r>
            <w:r w:rsidR="00C10ACA" w:rsidRPr="0036394A">
              <w:rPr>
                <w:rStyle w:val="Hyperlink"/>
                <w:rFonts w:ascii="Arial" w:hAnsi="Arial" w:cs="Arial"/>
                <w:b/>
                <w:noProof/>
              </w:rPr>
              <w:t>Introduction</w:t>
            </w:r>
            <w:r w:rsidR="00C10ACA">
              <w:rPr>
                <w:noProof/>
                <w:webHidden/>
              </w:rPr>
              <w:tab/>
            </w:r>
            <w:r w:rsidR="00C10ACA">
              <w:rPr>
                <w:noProof/>
                <w:webHidden/>
              </w:rPr>
              <w:fldChar w:fldCharType="begin"/>
            </w:r>
            <w:r w:rsidR="00C10ACA">
              <w:rPr>
                <w:noProof/>
                <w:webHidden/>
              </w:rPr>
              <w:instrText xml:space="preserve"> PAGEREF _Toc23334903 \h </w:instrText>
            </w:r>
            <w:r w:rsidR="00C10ACA">
              <w:rPr>
                <w:noProof/>
                <w:webHidden/>
              </w:rPr>
            </w:r>
            <w:r w:rsidR="00C10ACA">
              <w:rPr>
                <w:noProof/>
                <w:webHidden/>
              </w:rPr>
              <w:fldChar w:fldCharType="separate"/>
            </w:r>
            <w:r w:rsidR="00C10ACA">
              <w:rPr>
                <w:noProof/>
                <w:webHidden/>
              </w:rPr>
              <w:t>6</w:t>
            </w:r>
            <w:r w:rsidR="00C10ACA">
              <w:rPr>
                <w:noProof/>
                <w:webHidden/>
              </w:rPr>
              <w:fldChar w:fldCharType="end"/>
            </w:r>
          </w:hyperlink>
        </w:p>
        <w:p w:rsidR="00C10ACA" w:rsidRDefault="009835D7">
          <w:pPr>
            <w:pStyle w:val="TOC2"/>
            <w:tabs>
              <w:tab w:val="left" w:pos="880"/>
              <w:tab w:val="right" w:leader="dot" w:pos="9017"/>
            </w:tabs>
            <w:rPr>
              <w:rFonts w:asciiTheme="minorHAnsi" w:hAnsiTheme="minorHAnsi" w:cstheme="minorBidi"/>
              <w:noProof/>
              <w:sz w:val="22"/>
              <w:szCs w:val="22"/>
            </w:rPr>
          </w:pPr>
          <w:hyperlink w:anchor="_Toc23334904" w:history="1">
            <w:r w:rsidR="00C10ACA" w:rsidRPr="0036394A">
              <w:rPr>
                <w:rStyle w:val="Hyperlink"/>
                <w:rFonts w:ascii="Arial" w:hAnsi="Arial" w:cs="Arial"/>
                <w:b/>
                <w:noProof/>
              </w:rPr>
              <w:t>1.1</w:t>
            </w:r>
            <w:r w:rsidR="00C10ACA">
              <w:rPr>
                <w:rFonts w:asciiTheme="minorHAnsi" w:hAnsiTheme="minorHAnsi" w:cstheme="minorBidi"/>
                <w:noProof/>
                <w:sz w:val="22"/>
                <w:szCs w:val="22"/>
              </w:rPr>
              <w:tab/>
            </w:r>
            <w:r w:rsidR="00C10ACA" w:rsidRPr="0036394A">
              <w:rPr>
                <w:rStyle w:val="Hyperlink"/>
                <w:rFonts w:ascii="Arial" w:hAnsi="Arial" w:cs="Arial"/>
                <w:b/>
                <w:noProof/>
              </w:rPr>
              <w:t>Background</w:t>
            </w:r>
            <w:r w:rsidR="00C10ACA">
              <w:rPr>
                <w:noProof/>
                <w:webHidden/>
              </w:rPr>
              <w:tab/>
            </w:r>
            <w:r w:rsidR="00C10ACA">
              <w:rPr>
                <w:noProof/>
                <w:webHidden/>
              </w:rPr>
              <w:fldChar w:fldCharType="begin"/>
            </w:r>
            <w:r w:rsidR="00C10ACA">
              <w:rPr>
                <w:noProof/>
                <w:webHidden/>
              </w:rPr>
              <w:instrText xml:space="preserve"> PAGEREF _Toc23334904 \h </w:instrText>
            </w:r>
            <w:r w:rsidR="00C10ACA">
              <w:rPr>
                <w:noProof/>
                <w:webHidden/>
              </w:rPr>
            </w:r>
            <w:r w:rsidR="00C10ACA">
              <w:rPr>
                <w:noProof/>
                <w:webHidden/>
              </w:rPr>
              <w:fldChar w:fldCharType="separate"/>
            </w:r>
            <w:r w:rsidR="00C10ACA">
              <w:rPr>
                <w:noProof/>
                <w:webHidden/>
              </w:rPr>
              <w:t>6</w:t>
            </w:r>
            <w:r w:rsidR="00C10ACA">
              <w:rPr>
                <w:noProof/>
                <w:webHidden/>
              </w:rPr>
              <w:fldChar w:fldCharType="end"/>
            </w:r>
          </w:hyperlink>
        </w:p>
        <w:p w:rsidR="00C10ACA" w:rsidRDefault="009835D7">
          <w:pPr>
            <w:pStyle w:val="TOC2"/>
            <w:tabs>
              <w:tab w:val="left" w:pos="880"/>
              <w:tab w:val="right" w:leader="dot" w:pos="9017"/>
            </w:tabs>
            <w:rPr>
              <w:rFonts w:asciiTheme="minorHAnsi" w:hAnsiTheme="minorHAnsi" w:cstheme="minorBidi"/>
              <w:noProof/>
              <w:sz w:val="22"/>
              <w:szCs w:val="22"/>
            </w:rPr>
          </w:pPr>
          <w:hyperlink w:anchor="_Toc23334905" w:history="1">
            <w:r w:rsidR="00C10ACA" w:rsidRPr="0036394A">
              <w:rPr>
                <w:rStyle w:val="Hyperlink"/>
                <w:rFonts w:ascii="Arial" w:hAnsi="Arial" w:cs="Arial"/>
                <w:b/>
                <w:noProof/>
              </w:rPr>
              <w:t>1.2</w:t>
            </w:r>
            <w:r w:rsidR="00C10ACA">
              <w:rPr>
                <w:rFonts w:asciiTheme="minorHAnsi" w:hAnsiTheme="minorHAnsi" w:cstheme="minorBidi"/>
                <w:noProof/>
                <w:sz w:val="22"/>
                <w:szCs w:val="22"/>
              </w:rPr>
              <w:tab/>
            </w:r>
            <w:r w:rsidR="00C10ACA" w:rsidRPr="0036394A">
              <w:rPr>
                <w:rStyle w:val="Hyperlink"/>
                <w:rFonts w:ascii="Arial" w:hAnsi="Arial" w:cs="Arial"/>
                <w:b/>
                <w:noProof/>
              </w:rPr>
              <w:t>Methodology</w:t>
            </w:r>
            <w:r w:rsidR="00C10ACA">
              <w:rPr>
                <w:noProof/>
                <w:webHidden/>
              </w:rPr>
              <w:tab/>
            </w:r>
            <w:r w:rsidR="00C10ACA">
              <w:rPr>
                <w:noProof/>
                <w:webHidden/>
              </w:rPr>
              <w:fldChar w:fldCharType="begin"/>
            </w:r>
            <w:r w:rsidR="00C10ACA">
              <w:rPr>
                <w:noProof/>
                <w:webHidden/>
              </w:rPr>
              <w:instrText xml:space="preserve"> PAGEREF _Toc23334905 \h </w:instrText>
            </w:r>
            <w:r w:rsidR="00C10ACA">
              <w:rPr>
                <w:noProof/>
                <w:webHidden/>
              </w:rPr>
            </w:r>
            <w:r w:rsidR="00C10ACA">
              <w:rPr>
                <w:noProof/>
                <w:webHidden/>
              </w:rPr>
              <w:fldChar w:fldCharType="separate"/>
            </w:r>
            <w:r w:rsidR="00C10ACA">
              <w:rPr>
                <w:noProof/>
                <w:webHidden/>
              </w:rPr>
              <w:t>8</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06" w:history="1">
            <w:r w:rsidR="00C10ACA" w:rsidRPr="0036394A">
              <w:rPr>
                <w:rStyle w:val="Hyperlink"/>
                <w:rFonts w:ascii="Arial" w:hAnsi="Arial" w:cs="Arial"/>
                <w:b/>
                <w:noProof/>
              </w:rPr>
              <w:t>1.2.1 Approach</w:t>
            </w:r>
            <w:r w:rsidR="00C10ACA">
              <w:rPr>
                <w:noProof/>
                <w:webHidden/>
              </w:rPr>
              <w:tab/>
            </w:r>
            <w:r w:rsidR="00C10ACA">
              <w:rPr>
                <w:noProof/>
                <w:webHidden/>
              </w:rPr>
              <w:fldChar w:fldCharType="begin"/>
            </w:r>
            <w:r w:rsidR="00C10ACA">
              <w:rPr>
                <w:noProof/>
                <w:webHidden/>
              </w:rPr>
              <w:instrText xml:space="preserve"> PAGEREF _Toc23334906 \h </w:instrText>
            </w:r>
            <w:r w:rsidR="00C10ACA">
              <w:rPr>
                <w:noProof/>
                <w:webHidden/>
              </w:rPr>
            </w:r>
            <w:r w:rsidR="00C10ACA">
              <w:rPr>
                <w:noProof/>
                <w:webHidden/>
              </w:rPr>
              <w:fldChar w:fldCharType="separate"/>
            </w:r>
            <w:r w:rsidR="00C10ACA">
              <w:rPr>
                <w:noProof/>
                <w:webHidden/>
              </w:rPr>
              <w:t>9</w:t>
            </w:r>
            <w:r w:rsidR="00C10ACA">
              <w:rPr>
                <w:noProof/>
                <w:webHidden/>
              </w:rPr>
              <w:fldChar w:fldCharType="end"/>
            </w:r>
          </w:hyperlink>
        </w:p>
        <w:p w:rsidR="00C10ACA" w:rsidRDefault="009835D7">
          <w:pPr>
            <w:pStyle w:val="TOC3"/>
            <w:tabs>
              <w:tab w:val="left" w:pos="1320"/>
              <w:tab w:val="right" w:leader="dot" w:pos="9017"/>
            </w:tabs>
            <w:rPr>
              <w:rFonts w:asciiTheme="minorHAnsi" w:hAnsiTheme="minorHAnsi" w:cstheme="minorBidi"/>
              <w:noProof/>
              <w:sz w:val="22"/>
              <w:szCs w:val="22"/>
            </w:rPr>
          </w:pPr>
          <w:hyperlink w:anchor="_Toc23334907" w:history="1">
            <w:r w:rsidR="00C10ACA" w:rsidRPr="0036394A">
              <w:rPr>
                <w:rStyle w:val="Hyperlink"/>
                <w:rFonts w:ascii="Arial" w:hAnsi="Arial" w:cs="Arial"/>
                <w:b/>
                <w:noProof/>
              </w:rPr>
              <w:t>1.2.3</w:t>
            </w:r>
            <w:r w:rsidR="00C10ACA">
              <w:rPr>
                <w:rFonts w:asciiTheme="minorHAnsi" w:hAnsiTheme="minorHAnsi" w:cstheme="minorBidi"/>
                <w:noProof/>
                <w:sz w:val="22"/>
                <w:szCs w:val="22"/>
              </w:rPr>
              <w:tab/>
            </w:r>
            <w:r w:rsidR="00C10ACA" w:rsidRPr="0036394A">
              <w:rPr>
                <w:rStyle w:val="Hyperlink"/>
                <w:rFonts w:ascii="Arial" w:hAnsi="Arial" w:cs="Arial"/>
                <w:b/>
                <w:noProof/>
              </w:rPr>
              <w:t>Key Issues and Opportunities</w:t>
            </w:r>
            <w:r w:rsidR="00C10ACA">
              <w:rPr>
                <w:noProof/>
                <w:webHidden/>
              </w:rPr>
              <w:tab/>
            </w:r>
            <w:r w:rsidR="00C10ACA">
              <w:rPr>
                <w:noProof/>
                <w:webHidden/>
              </w:rPr>
              <w:fldChar w:fldCharType="begin"/>
            </w:r>
            <w:r w:rsidR="00C10ACA">
              <w:rPr>
                <w:noProof/>
                <w:webHidden/>
              </w:rPr>
              <w:instrText xml:space="preserve"> PAGEREF _Toc23334907 \h </w:instrText>
            </w:r>
            <w:r w:rsidR="00C10ACA">
              <w:rPr>
                <w:noProof/>
                <w:webHidden/>
              </w:rPr>
            </w:r>
            <w:r w:rsidR="00C10ACA">
              <w:rPr>
                <w:noProof/>
                <w:webHidden/>
              </w:rPr>
              <w:fldChar w:fldCharType="separate"/>
            </w:r>
            <w:r w:rsidR="00C10ACA">
              <w:rPr>
                <w:noProof/>
                <w:webHidden/>
              </w:rPr>
              <w:t>10</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08" w:history="1">
            <w:r w:rsidR="00C10ACA" w:rsidRPr="0036394A">
              <w:rPr>
                <w:rStyle w:val="Hyperlink"/>
                <w:rFonts w:ascii="Arial" w:hAnsi="Arial" w:cs="Arial"/>
                <w:b/>
                <w:noProof/>
              </w:rPr>
              <w:t>Issues</w:t>
            </w:r>
            <w:r w:rsidR="00C10ACA">
              <w:rPr>
                <w:noProof/>
                <w:webHidden/>
              </w:rPr>
              <w:tab/>
            </w:r>
            <w:r w:rsidR="00C10ACA">
              <w:rPr>
                <w:noProof/>
                <w:webHidden/>
              </w:rPr>
              <w:fldChar w:fldCharType="begin"/>
            </w:r>
            <w:r w:rsidR="00C10ACA">
              <w:rPr>
                <w:noProof/>
                <w:webHidden/>
              </w:rPr>
              <w:instrText xml:space="preserve"> PAGEREF _Toc23334908 \h </w:instrText>
            </w:r>
            <w:r w:rsidR="00C10ACA">
              <w:rPr>
                <w:noProof/>
                <w:webHidden/>
              </w:rPr>
            </w:r>
            <w:r w:rsidR="00C10ACA">
              <w:rPr>
                <w:noProof/>
                <w:webHidden/>
              </w:rPr>
              <w:fldChar w:fldCharType="separate"/>
            </w:r>
            <w:r w:rsidR="00C10ACA">
              <w:rPr>
                <w:noProof/>
                <w:webHidden/>
              </w:rPr>
              <w:t>10</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09" w:history="1">
            <w:r w:rsidR="00C10ACA" w:rsidRPr="0036394A">
              <w:rPr>
                <w:rStyle w:val="Hyperlink"/>
                <w:rFonts w:ascii="Arial" w:hAnsi="Arial" w:cs="Arial"/>
                <w:b/>
                <w:noProof/>
              </w:rPr>
              <w:t>Opportunities</w:t>
            </w:r>
            <w:r w:rsidR="00C10ACA">
              <w:rPr>
                <w:noProof/>
                <w:webHidden/>
              </w:rPr>
              <w:tab/>
            </w:r>
            <w:r w:rsidR="00C10ACA">
              <w:rPr>
                <w:noProof/>
                <w:webHidden/>
              </w:rPr>
              <w:fldChar w:fldCharType="begin"/>
            </w:r>
            <w:r w:rsidR="00C10ACA">
              <w:rPr>
                <w:noProof/>
                <w:webHidden/>
              </w:rPr>
              <w:instrText xml:space="preserve"> PAGEREF _Toc23334909 \h </w:instrText>
            </w:r>
            <w:r w:rsidR="00C10ACA">
              <w:rPr>
                <w:noProof/>
                <w:webHidden/>
              </w:rPr>
            </w:r>
            <w:r w:rsidR="00C10ACA">
              <w:rPr>
                <w:noProof/>
                <w:webHidden/>
              </w:rPr>
              <w:fldChar w:fldCharType="separate"/>
            </w:r>
            <w:r w:rsidR="00C10ACA">
              <w:rPr>
                <w:noProof/>
                <w:webHidden/>
              </w:rPr>
              <w:t>13</w:t>
            </w:r>
            <w:r w:rsidR="00C10ACA">
              <w:rPr>
                <w:noProof/>
                <w:webHidden/>
              </w:rPr>
              <w:fldChar w:fldCharType="end"/>
            </w:r>
          </w:hyperlink>
        </w:p>
        <w:p w:rsidR="00C10ACA" w:rsidRDefault="009835D7">
          <w:pPr>
            <w:pStyle w:val="TOC1"/>
            <w:tabs>
              <w:tab w:val="left" w:pos="440"/>
              <w:tab w:val="right" w:leader="dot" w:pos="9017"/>
            </w:tabs>
            <w:rPr>
              <w:rFonts w:asciiTheme="minorHAnsi" w:hAnsiTheme="minorHAnsi" w:cstheme="minorBidi"/>
              <w:noProof/>
              <w:sz w:val="22"/>
              <w:szCs w:val="22"/>
            </w:rPr>
          </w:pPr>
          <w:hyperlink w:anchor="_Toc23334910" w:history="1">
            <w:r w:rsidR="00C10ACA" w:rsidRPr="0036394A">
              <w:rPr>
                <w:rStyle w:val="Hyperlink"/>
                <w:rFonts w:ascii="Arial" w:hAnsi="Arial" w:cs="Arial"/>
                <w:b/>
                <w:noProof/>
              </w:rPr>
              <w:t>1.</w:t>
            </w:r>
            <w:r w:rsidR="00C10ACA">
              <w:rPr>
                <w:rFonts w:asciiTheme="minorHAnsi" w:hAnsiTheme="minorHAnsi" w:cstheme="minorBidi"/>
                <w:noProof/>
                <w:sz w:val="22"/>
                <w:szCs w:val="22"/>
              </w:rPr>
              <w:tab/>
            </w:r>
            <w:r w:rsidR="00C10ACA" w:rsidRPr="0036394A">
              <w:rPr>
                <w:rStyle w:val="Hyperlink"/>
                <w:rFonts w:ascii="Arial" w:hAnsi="Arial" w:cs="Arial"/>
                <w:b/>
                <w:noProof/>
              </w:rPr>
              <w:t>The Strategy</w:t>
            </w:r>
            <w:r w:rsidR="00C10ACA">
              <w:rPr>
                <w:noProof/>
                <w:webHidden/>
              </w:rPr>
              <w:tab/>
            </w:r>
            <w:r w:rsidR="00C10ACA">
              <w:rPr>
                <w:noProof/>
                <w:webHidden/>
              </w:rPr>
              <w:fldChar w:fldCharType="begin"/>
            </w:r>
            <w:r w:rsidR="00C10ACA">
              <w:rPr>
                <w:noProof/>
                <w:webHidden/>
              </w:rPr>
              <w:instrText xml:space="preserve"> PAGEREF _Toc23334910 \h </w:instrText>
            </w:r>
            <w:r w:rsidR="00C10ACA">
              <w:rPr>
                <w:noProof/>
                <w:webHidden/>
              </w:rPr>
            </w:r>
            <w:r w:rsidR="00C10ACA">
              <w:rPr>
                <w:noProof/>
                <w:webHidden/>
              </w:rPr>
              <w:fldChar w:fldCharType="separate"/>
            </w:r>
            <w:r w:rsidR="00C10ACA">
              <w:rPr>
                <w:noProof/>
                <w:webHidden/>
              </w:rPr>
              <w:t>15</w:t>
            </w:r>
            <w:r w:rsidR="00C10ACA">
              <w:rPr>
                <w:noProof/>
                <w:webHidden/>
              </w:rPr>
              <w:fldChar w:fldCharType="end"/>
            </w:r>
          </w:hyperlink>
        </w:p>
        <w:p w:rsidR="00C10ACA" w:rsidRDefault="009835D7">
          <w:pPr>
            <w:pStyle w:val="TOC2"/>
            <w:tabs>
              <w:tab w:val="right" w:leader="dot" w:pos="9017"/>
            </w:tabs>
            <w:rPr>
              <w:rFonts w:asciiTheme="minorHAnsi" w:hAnsiTheme="minorHAnsi" w:cstheme="minorBidi"/>
              <w:noProof/>
              <w:sz w:val="22"/>
              <w:szCs w:val="22"/>
            </w:rPr>
          </w:pPr>
          <w:hyperlink w:anchor="_Toc23334911" w:history="1">
            <w:r w:rsidR="00C10ACA" w:rsidRPr="0036394A">
              <w:rPr>
                <w:rStyle w:val="Hyperlink"/>
                <w:rFonts w:ascii="Arial" w:hAnsi="Arial" w:cs="Arial"/>
                <w:b/>
                <w:noProof/>
              </w:rPr>
              <w:t>2.1 Guiding principles</w:t>
            </w:r>
            <w:r w:rsidR="00C10ACA">
              <w:rPr>
                <w:noProof/>
                <w:webHidden/>
              </w:rPr>
              <w:tab/>
            </w:r>
            <w:r w:rsidR="00C10ACA">
              <w:rPr>
                <w:noProof/>
                <w:webHidden/>
              </w:rPr>
              <w:fldChar w:fldCharType="begin"/>
            </w:r>
            <w:r w:rsidR="00C10ACA">
              <w:rPr>
                <w:noProof/>
                <w:webHidden/>
              </w:rPr>
              <w:instrText xml:space="preserve"> PAGEREF _Toc23334911 \h </w:instrText>
            </w:r>
            <w:r w:rsidR="00C10ACA">
              <w:rPr>
                <w:noProof/>
                <w:webHidden/>
              </w:rPr>
            </w:r>
            <w:r w:rsidR="00C10ACA">
              <w:rPr>
                <w:noProof/>
                <w:webHidden/>
              </w:rPr>
              <w:fldChar w:fldCharType="separate"/>
            </w:r>
            <w:r w:rsidR="00C10ACA">
              <w:rPr>
                <w:noProof/>
                <w:webHidden/>
              </w:rPr>
              <w:t>16</w:t>
            </w:r>
            <w:r w:rsidR="00C10ACA">
              <w:rPr>
                <w:noProof/>
                <w:webHidden/>
              </w:rPr>
              <w:fldChar w:fldCharType="end"/>
            </w:r>
          </w:hyperlink>
        </w:p>
        <w:p w:rsidR="00C10ACA" w:rsidRDefault="009835D7">
          <w:pPr>
            <w:pStyle w:val="TOC2"/>
            <w:tabs>
              <w:tab w:val="right" w:leader="dot" w:pos="9017"/>
            </w:tabs>
            <w:rPr>
              <w:rFonts w:asciiTheme="minorHAnsi" w:hAnsiTheme="minorHAnsi" w:cstheme="minorBidi"/>
              <w:noProof/>
              <w:sz w:val="22"/>
              <w:szCs w:val="22"/>
            </w:rPr>
          </w:pPr>
          <w:hyperlink w:anchor="_Toc23334912" w:history="1">
            <w:r w:rsidR="00C10ACA" w:rsidRPr="0036394A">
              <w:rPr>
                <w:rStyle w:val="Hyperlink"/>
                <w:rFonts w:ascii="Arial" w:hAnsi="Arial" w:cs="Arial"/>
                <w:b/>
                <w:noProof/>
              </w:rPr>
              <w:t>2.2 Objectives</w:t>
            </w:r>
            <w:r w:rsidR="00C10ACA">
              <w:rPr>
                <w:noProof/>
                <w:webHidden/>
              </w:rPr>
              <w:tab/>
            </w:r>
            <w:r w:rsidR="00C10ACA">
              <w:rPr>
                <w:noProof/>
                <w:webHidden/>
              </w:rPr>
              <w:fldChar w:fldCharType="begin"/>
            </w:r>
            <w:r w:rsidR="00C10ACA">
              <w:rPr>
                <w:noProof/>
                <w:webHidden/>
              </w:rPr>
              <w:instrText xml:space="preserve"> PAGEREF _Toc23334912 \h </w:instrText>
            </w:r>
            <w:r w:rsidR="00C10ACA">
              <w:rPr>
                <w:noProof/>
                <w:webHidden/>
              </w:rPr>
            </w:r>
            <w:r w:rsidR="00C10ACA">
              <w:rPr>
                <w:noProof/>
                <w:webHidden/>
              </w:rPr>
              <w:fldChar w:fldCharType="separate"/>
            </w:r>
            <w:r w:rsidR="00C10ACA">
              <w:rPr>
                <w:noProof/>
                <w:webHidden/>
              </w:rPr>
              <w:t>16</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3" w:history="1">
            <w:r w:rsidR="00C10ACA" w:rsidRPr="0036394A">
              <w:rPr>
                <w:rStyle w:val="Hyperlink"/>
                <w:rFonts w:ascii="Arial" w:hAnsi="Arial" w:cs="Arial"/>
                <w:b/>
                <w:noProof/>
              </w:rPr>
              <w:t>1.Improve Create enabling policy, legislative and regulatory environment to Scale Up Nutrition</w:t>
            </w:r>
            <w:r w:rsidR="00C10ACA">
              <w:rPr>
                <w:noProof/>
                <w:webHidden/>
              </w:rPr>
              <w:tab/>
            </w:r>
            <w:r w:rsidR="00C10ACA">
              <w:rPr>
                <w:noProof/>
                <w:webHidden/>
              </w:rPr>
              <w:fldChar w:fldCharType="begin"/>
            </w:r>
            <w:r w:rsidR="00C10ACA">
              <w:rPr>
                <w:noProof/>
                <w:webHidden/>
              </w:rPr>
              <w:instrText xml:space="preserve"> PAGEREF _Toc23334913 \h </w:instrText>
            </w:r>
            <w:r w:rsidR="00C10ACA">
              <w:rPr>
                <w:noProof/>
                <w:webHidden/>
              </w:rPr>
            </w:r>
            <w:r w:rsidR="00C10ACA">
              <w:rPr>
                <w:noProof/>
                <w:webHidden/>
              </w:rPr>
              <w:fldChar w:fldCharType="separate"/>
            </w:r>
            <w:r w:rsidR="00C10ACA">
              <w:rPr>
                <w:noProof/>
                <w:webHidden/>
              </w:rPr>
              <w:t>17</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4" w:history="1">
            <w:r w:rsidR="00C10ACA" w:rsidRPr="0036394A">
              <w:rPr>
                <w:rStyle w:val="Hyperlink"/>
                <w:rFonts w:ascii="Arial" w:hAnsi="Arial" w:cs="Arial"/>
                <w:b/>
                <w:noProof/>
              </w:rPr>
              <w:t>2.  Increase budgetary allocations for nutrition sensitive and nutrition specific programs</w:t>
            </w:r>
            <w:r w:rsidR="00C10ACA">
              <w:rPr>
                <w:noProof/>
                <w:webHidden/>
              </w:rPr>
              <w:tab/>
            </w:r>
            <w:r w:rsidR="00C10ACA">
              <w:rPr>
                <w:noProof/>
                <w:webHidden/>
              </w:rPr>
              <w:fldChar w:fldCharType="begin"/>
            </w:r>
            <w:r w:rsidR="00C10ACA">
              <w:rPr>
                <w:noProof/>
                <w:webHidden/>
              </w:rPr>
              <w:instrText xml:space="preserve"> PAGEREF _Toc23334914 \h </w:instrText>
            </w:r>
            <w:r w:rsidR="00C10ACA">
              <w:rPr>
                <w:noProof/>
                <w:webHidden/>
              </w:rPr>
            </w:r>
            <w:r w:rsidR="00C10ACA">
              <w:rPr>
                <w:noProof/>
                <w:webHidden/>
              </w:rPr>
              <w:fldChar w:fldCharType="separate"/>
            </w:r>
            <w:r w:rsidR="00C10ACA">
              <w:rPr>
                <w:noProof/>
                <w:webHidden/>
              </w:rPr>
              <w:t>19</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5" w:history="1">
            <w:r w:rsidR="00C10ACA" w:rsidRPr="0036394A">
              <w:rPr>
                <w:rStyle w:val="Hyperlink"/>
                <w:rFonts w:ascii="Arial" w:hAnsi="Arial" w:cs="Arial"/>
                <w:b/>
                <w:noProof/>
              </w:rPr>
              <w:t>3. Strengthen institutional capacity to improve program planning, management and coordination</w:t>
            </w:r>
            <w:r w:rsidR="00C10ACA">
              <w:rPr>
                <w:noProof/>
                <w:webHidden/>
              </w:rPr>
              <w:tab/>
            </w:r>
            <w:r w:rsidR="00C10ACA">
              <w:rPr>
                <w:noProof/>
                <w:webHidden/>
              </w:rPr>
              <w:fldChar w:fldCharType="begin"/>
            </w:r>
            <w:r w:rsidR="00C10ACA">
              <w:rPr>
                <w:noProof/>
                <w:webHidden/>
              </w:rPr>
              <w:instrText xml:space="preserve"> PAGEREF _Toc23334915 \h </w:instrText>
            </w:r>
            <w:r w:rsidR="00C10ACA">
              <w:rPr>
                <w:noProof/>
                <w:webHidden/>
              </w:rPr>
            </w:r>
            <w:r w:rsidR="00C10ACA">
              <w:rPr>
                <w:noProof/>
                <w:webHidden/>
              </w:rPr>
              <w:fldChar w:fldCharType="separate"/>
            </w:r>
            <w:r w:rsidR="00C10ACA">
              <w:rPr>
                <w:noProof/>
                <w:webHidden/>
              </w:rPr>
              <w:t>20</w:t>
            </w:r>
            <w:r w:rsidR="00C10ACA">
              <w:rPr>
                <w:noProof/>
                <w:webHidden/>
              </w:rPr>
              <w:fldChar w:fldCharType="end"/>
            </w:r>
          </w:hyperlink>
        </w:p>
        <w:p w:rsidR="00C10ACA" w:rsidRDefault="009835D7">
          <w:pPr>
            <w:pStyle w:val="TOC3"/>
            <w:tabs>
              <w:tab w:val="left" w:pos="880"/>
              <w:tab w:val="right" w:leader="dot" w:pos="9017"/>
            </w:tabs>
            <w:rPr>
              <w:rFonts w:asciiTheme="minorHAnsi" w:hAnsiTheme="minorHAnsi" w:cstheme="minorBidi"/>
              <w:noProof/>
              <w:sz w:val="22"/>
              <w:szCs w:val="22"/>
            </w:rPr>
          </w:pPr>
          <w:hyperlink w:anchor="_Toc23334916" w:history="1">
            <w:r w:rsidR="00C10ACA" w:rsidRPr="0036394A">
              <w:rPr>
                <w:rStyle w:val="Hyperlink"/>
                <w:rFonts w:ascii="Arial" w:hAnsi="Arial" w:cs="Arial"/>
                <w:b/>
                <w:noProof/>
              </w:rPr>
              <w:t>4.</w:t>
            </w:r>
            <w:r w:rsidR="00C10ACA">
              <w:rPr>
                <w:rFonts w:asciiTheme="minorHAnsi" w:hAnsiTheme="minorHAnsi" w:cstheme="minorBidi"/>
                <w:noProof/>
                <w:sz w:val="22"/>
                <w:szCs w:val="22"/>
              </w:rPr>
              <w:tab/>
            </w:r>
            <w:r w:rsidR="00C10ACA" w:rsidRPr="0036394A">
              <w:rPr>
                <w:rStyle w:val="Hyperlink"/>
                <w:rFonts w:ascii="Arial" w:hAnsi="Arial" w:cs="Arial"/>
                <w:b/>
                <w:noProof/>
              </w:rPr>
              <w:t>Strengthen evidence based high quality multi-sectoral programming</w:t>
            </w:r>
            <w:r w:rsidR="00C10ACA">
              <w:rPr>
                <w:noProof/>
                <w:webHidden/>
              </w:rPr>
              <w:tab/>
            </w:r>
            <w:r w:rsidR="00C10ACA">
              <w:rPr>
                <w:noProof/>
                <w:webHidden/>
              </w:rPr>
              <w:fldChar w:fldCharType="begin"/>
            </w:r>
            <w:r w:rsidR="00C10ACA">
              <w:rPr>
                <w:noProof/>
                <w:webHidden/>
              </w:rPr>
              <w:instrText xml:space="preserve"> PAGEREF _Toc23334916 \h </w:instrText>
            </w:r>
            <w:r w:rsidR="00C10ACA">
              <w:rPr>
                <w:noProof/>
                <w:webHidden/>
              </w:rPr>
            </w:r>
            <w:r w:rsidR="00C10ACA">
              <w:rPr>
                <w:noProof/>
                <w:webHidden/>
              </w:rPr>
              <w:fldChar w:fldCharType="separate"/>
            </w:r>
            <w:r w:rsidR="00C10ACA">
              <w:rPr>
                <w:noProof/>
                <w:webHidden/>
              </w:rPr>
              <w:t>22</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7" w:history="1">
            <w:r w:rsidR="00C10ACA" w:rsidRPr="0036394A">
              <w:rPr>
                <w:rStyle w:val="Hyperlink"/>
                <w:rFonts w:ascii="Arial" w:hAnsi="Arial" w:cs="Arial"/>
                <w:b/>
                <w:noProof/>
              </w:rPr>
              <w:t>4.1 Health</w:t>
            </w:r>
            <w:r w:rsidR="00C10ACA">
              <w:rPr>
                <w:noProof/>
                <w:webHidden/>
              </w:rPr>
              <w:tab/>
            </w:r>
            <w:r w:rsidR="00C10ACA">
              <w:rPr>
                <w:noProof/>
                <w:webHidden/>
              </w:rPr>
              <w:fldChar w:fldCharType="begin"/>
            </w:r>
            <w:r w:rsidR="00C10ACA">
              <w:rPr>
                <w:noProof/>
                <w:webHidden/>
              </w:rPr>
              <w:instrText xml:space="preserve"> PAGEREF _Toc23334917 \h </w:instrText>
            </w:r>
            <w:r w:rsidR="00C10ACA">
              <w:rPr>
                <w:noProof/>
                <w:webHidden/>
              </w:rPr>
            </w:r>
            <w:r w:rsidR="00C10ACA">
              <w:rPr>
                <w:noProof/>
                <w:webHidden/>
              </w:rPr>
              <w:fldChar w:fldCharType="separate"/>
            </w:r>
            <w:r w:rsidR="00C10ACA">
              <w:rPr>
                <w:noProof/>
                <w:webHidden/>
              </w:rPr>
              <w:t>22</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8" w:history="1">
            <w:r w:rsidR="00C10ACA" w:rsidRPr="0036394A">
              <w:rPr>
                <w:rStyle w:val="Hyperlink"/>
                <w:rFonts w:ascii="Arial" w:hAnsi="Arial" w:cs="Arial"/>
                <w:b/>
                <w:bCs/>
                <w:noProof/>
              </w:rPr>
              <w:t>4.2 Food</w:t>
            </w:r>
            <w:r w:rsidR="00C10ACA">
              <w:rPr>
                <w:noProof/>
                <w:webHidden/>
              </w:rPr>
              <w:tab/>
            </w:r>
            <w:r w:rsidR="00C10ACA">
              <w:rPr>
                <w:noProof/>
                <w:webHidden/>
              </w:rPr>
              <w:fldChar w:fldCharType="begin"/>
            </w:r>
            <w:r w:rsidR="00C10ACA">
              <w:rPr>
                <w:noProof/>
                <w:webHidden/>
              </w:rPr>
              <w:instrText xml:space="preserve"> PAGEREF _Toc23334918 \h </w:instrText>
            </w:r>
            <w:r w:rsidR="00C10ACA">
              <w:rPr>
                <w:noProof/>
                <w:webHidden/>
              </w:rPr>
            </w:r>
            <w:r w:rsidR="00C10ACA">
              <w:rPr>
                <w:noProof/>
                <w:webHidden/>
              </w:rPr>
              <w:fldChar w:fldCharType="separate"/>
            </w:r>
            <w:r w:rsidR="00C10ACA">
              <w:rPr>
                <w:noProof/>
                <w:webHidden/>
              </w:rPr>
              <w:t>24</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19" w:history="1">
            <w:r w:rsidR="00C10ACA" w:rsidRPr="0036394A">
              <w:rPr>
                <w:rStyle w:val="Hyperlink"/>
                <w:rFonts w:ascii="Arial" w:hAnsi="Arial" w:cs="Arial"/>
                <w:b/>
                <w:bCs/>
                <w:noProof/>
              </w:rPr>
              <w:t>4.3 Agriculture, Livestock and Fisheries</w:t>
            </w:r>
            <w:r w:rsidR="00C10ACA">
              <w:rPr>
                <w:noProof/>
                <w:webHidden/>
              </w:rPr>
              <w:tab/>
            </w:r>
            <w:r w:rsidR="00C10ACA">
              <w:rPr>
                <w:noProof/>
                <w:webHidden/>
              </w:rPr>
              <w:fldChar w:fldCharType="begin"/>
            </w:r>
            <w:r w:rsidR="00C10ACA">
              <w:rPr>
                <w:noProof/>
                <w:webHidden/>
              </w:rPr>
              <w:instrText xml:space="preserve"> PAGEREF _Toc23334919 \h </w:instrText>
            </w:r>
            <w:r w:rsidR="00C10ACA">
              <w:rPr>
                <w:noProof/>
                <w:webHidden/>
              </w:rPr>
            </w:r>
            <w:r w:rsidR="00C10ACA">
              <w:rPr>
                <w:noProof/>
                <w:webHidden/>
              </w:rPr>
              <w:fldChar w:fldCharType="separate"/>
            </w:r>
            <w:r w:rsidR="00C10ACA">
              <w:rPr>
                <w:noProof/>
                <w:webHidden/>
              </w:rPr>
              <w:t>25</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0" w:history="1">
            <w:r w:rsidR="00C10ACA" w:rsidRPr="0036394A">
              <w:rPr>
                <w:rStyle w:val="Hyperlink"/>
                <w:rFonts w:ascii="Arial" w:eastAsia="Times New Roman" w:hAnsi="Arial" w:cs="Arial"/>
                <w:b/>
                <w:bCs/>
                <w:noProof/>
              </w:rPr>
              <w:t>4.4 Water Sanitation and Hygiene</w:t>
            </w:r>
            <w:r w:rsidR="00C10ACA">
              <w:rPr>
                <w:noProof/>
                <w:webHidden/>
              </w:rPr>
              <w:tab/>
            </w:r>
            <w:r w:rsidR="00C10ACA">
              <w:rPr>
                <w:noProof/>
                <w:webHidden/>
              </w:rPr>
              <w:fldChar w:fldCharType="begin"/>
            </w:r>
            <w:r w:rsidR="00C10ACA">
              <w:rPr>
                <w:noProof/>
                <w:webHidden/>
              </w:rPr>
              <w:instrText xml:space="preserve"> PAGEREF _Toc23334920 \h </w:instrText>
            </w:r>
            <w:r w:rsidR="00C10ACA">
              <w:rPr>
                <w:noProof/>
                <w:webHidden/>
              </w:rPr>
            </w:r>
            <w:r w:rsidR="00C10ACA">
              <w:rPr>
                <w:noProof/>
                <w:webHidden/>
              </w:rPr>
              <w:fldChar w:fldCharType="separate"/>
            </w:r>
            <w:r w:rsidR="00C10ACA">
              <w:rPr>
                <w:noProof/>
                <w:webHidden/>
              </w:rPr>
              <w:t>26</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1" w:history="1">
            <w:r w:rsidR="00C10ACA" w:rsidRPr="0036394A">
              <w:rPr>
                <w:rStyle w:val="Hyperlink"/>
                <w:rFonts w:ascii="Arial" w:eastAsia="Times New Roman" w:hAnsi="Arial" w:cs="Arial"/>
                <w:b/>
                <w:bCs/>
                <w:noProof/>
              </w:rPr>
              <w:t>4.5 Education</w:t>
            </w:r>
            <w:r w:rsidR="00C10ACA">
              <w:rPr>
                <w:noProof/>
                <w:webHidden/>
              </w:rPr>
              <w:tab/>
            </w:r>
            <w:r w:rsidR="00C10ACA">
              <w:rPr>
                <w:noProof/>
                <w:webHidden/>
              </w:rPr>
              <w:fldChar w:fldCharType="begin"/>
            </w:r>
            <w:r w:rsidR="00C10ACA">
              <w:rPr>
                <w:noProof/>
                <w:webHidden/>
              </w:rPr>
              <w:instrText xml:space="preserve"> PAGEREF _Toc23334921 \h </w:instrText>
            </w:r>
            <w:r w:rsidR="00C10ACA">
              <w:rPr>
                <w:noProof/>
                <w:webHidden/>
              </w:rPr>
            </w:r>
            <w:r w:rsidR="00C10ACA">
              <w:rPr>
                <w:noProof/>
                <w:webHidden/>
              </w:rPr>
              <w:fldChar w:fldCharType="separate"/>
            </w:r>
            <w:r w:rsidR="00C10ACA">
              <w:rPr>
                <w:noProof/>
                <w:webHidden/>
              </w:rPr>
              <w:t>27</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2" w:history="1">
            <w:r w:rsidR="00C10ACA" w:rsidRPr="0036394A">
              <w:rPr>
                <w:rStyle w:val="Hyperlink"/>
                <w:rFonts w:ascii="Arial" w:eastAsia="Times New Roman" w:hAnsi="Arial" w:cs="Arial"/>
                <w:b/>
                <w:bCs/>
                <w:noProof/>
              </w:rPr>
              <w:t>4.6 Social protection</w:t>
            </w:r>
            <w:r w:rsidR="00C10ACA">
              <w:rPr>
                <w:noProof/>
                <w:webHidden/>
              </w:rPr>
              <w:tab/>
            </w:r>
            <w:r w:rsidR="00C10ACA">
              <w:rPr>
                <w:noProof/>
                <w:webHidden/>
              </w:rPr>
              <w:fldChar w:fldCharType="begin"/>
            </w:r>
            <w:r w:rsidR="00C10ACA">
              <w:rPr>
                <w:noProof/>
                <w:webHidden/>
              </w:rPr>
              <w:instrText xml:space="preserve"> PAGEREF _Toc23334922 \h </w:instrText>
            </w:r>
            <w:r w:rsidR="00C10ACA">
              <w:rPr>
                <w:noProof/>
                <w:webHidden/>
              </w:rPr>
            </w:r>
            <w:r w:rsidR="00C10ACA">
              <w:rPr>
                <w:noProof/>
                <w:webHidden/>
              </w:rPr>
              <w:fldChar w:fldCharType="separate"/>
            </w:r>
            <w:r w:rsidR="00C10ACA">
              <w:rPr>
                <w:noProof/>
                <w:webHidden/>
              </w:rPr>
              <w:t>28</w:t>
            </w:r>
            <w:r w:rsidR="00C10ACA">
              <w:rPr>
                <w:noProof/>
                <w:webHidden/>
              </w:rPr>
              <w:fldChar w:fldCharType="end"/>
            </w:r>
          </w:hyperlink>
        </w:p>
        <w:p w:rsidR="00C10ACA" w:rsidRDefault="009835D7">
          <w:pPr>
            <w:pStyle w:val="TOC3"/>
            <w:tabs>
              <w:tab w:val="left" w:pos="880"/>
              <w:tab w:val="right" w:leader="dot" w:pos="9017"/>
            </w:tabs>
            <w:rPr>
              <w:rFonts w:asciiTheme="minorHAnsi" w:hAnsiTheme="minorHAnsi" w:cstheme="minorBidi"/>
              <w:noProof/>
              <w:sz w:val="22"/>
              <w:szCs w:val="22"/>
            </w:rPr>
          </w:pPr>
          <w:hyperlink w:anchor="_Toc23334923" w:history="1">
            <w:r w:rsidR="00C10ACA" w:rsidRPr="0036394A">
              <w:rPr>
                <w:rStyle w:val="Hyperlink"/>
                <w:rFonts w:ascii="Arial" w:eastAsia="Times New Roman" w:hAnsi="Arial" w:cs="Arial"/>
                <w:b/>
                <w:bCs/>
                <w:noProof/>
              </w:rPr>
              <w:t>5.</w:t>
            </w:r>
            <w:r w:rsidR="00C10ACA">
              <w:rPr>
                <w:rFonts w:asciiTheme="minorHAnsi" w:hAnsiTheme="minorHAnsi" w:cstheme="minorBidi"/>
                <w:noProof/>
                <w:sz w:val="22"/>
                <w:szCs w:val="22"/>
              </w:rPr>
              <w:tab/>
            </w:r>
            <w:r w:rsidR="00C10ACA" w:rsidRPr="0036394A">
              <w:rPr>
                <w:rStyle w:val="Hyperlink"/>
                <w:rFonts w:ascii="Arial" w:eastAsia="Times New Roman" w:hAnsi="Arial" w:cs="Arial"/>
                <w:b/>
                <w:bCs/>
                <w:noProof/>
              </w:rPr>
              <w:t>Promote nutritional wellbeing through awareness and behaviour change communication</w:t>
            </w:r>
            <w:r w:rsidR="00C10ACA">
              <w:rPr>
                <w:noProof/>
                <w:webHidden/>
              </w:rPr>
              <w:tab/>
            </w:r>
            <w:r w:rsidR="00C10ACA">
              <w:rPr>
                <w:noProof/>
                <w:webHidden/>
              </w:rPr>
              <w:fldChar w:fldCharType="begin"/>
            </w:r>
            <w:r w:rsidR="00C10ACA">
              <w:rPr>
                <w:noProof/>
                <w:webHidden/>
              </w:rPr>
              <w:instrText xml:space="preserve"> PAGEREF _Toc23334923 \h </w:instrText>
            </w:r>
            <w:r w:rsidR="00C10ACA">
              <w:rPr>
                <w:noProof/>
                <w:webHidden/>
              </w:rPr>
            </w:r>
            <w:r w:rsidR="00C10ACA">
              <w:rPr>
                <w:noProof/>
                <w:webHidden/>
              </w:rPr>
              <w:fldChar w:fldCharType="separate"/>
            </w:r>
            <w:r w:rsidR="00C10ACA">
              <w:rPr>
                <w:noProof/>
                <w:webHidden/>
              </w:rPr>
              <w:t>29</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4" w:history="1">
            <w:r w:rsidR="00C10ACA" w:rsidRPr="0036394A">
              <w:rPr>
                <w:rStyle w:val="Hyperlink"/>
                <w:rFonts w:ascii="Arial" w:eastAsia="Times New Roman" w:hAnsi="Arial" w:cs="Arial"/>
                <w:b/>
                <w:bCs/>
                <w:noProof/>
              </w:rPr>
              <w:t>6. Strengthen effective &amp; coordinated nutrition response and foster resilience in humanitarian crisis</w:t>
            </w:r>
            <w:r w:rsidR="00C10ACA">
              <w:rPr>
                <w:noProof/>
                <w:webHidden/>
              </w:rPr>
              <w:tab/>
            </w:r>
            <w:r w:rsidR="00C10ACA">
              <w:rPr>
                <w:noProof/>
                <w:webHidden/>
              </w:rPr>
              <w:fldChar w:fldCharType="begin"/>
            </w:r>
            <w:r w:rsidR="00C10ACA">
              <w:rPr>
                <w:noProof/>
                <w:webHidden/>
              </w:rPr>
              <w:instrText xml:space="preserve"> PAGEREF _Toc23334924 \h </w:instrText>
            </w:r>
            <w:r w:rsidR="00C10ACA">
              <w:rPr>
                <w:noProof/>
                <w:webHidden/>
              </w:rPr>
            </w:r>
            <w:r w:rsidR="00C10ACA">
              <w:rPr>
                <w:noProof/>
                <w:webHidden/>
              </w:rPr>
              <w:fldChar w:fldCharType="separate"/>
            </w:r>
            <w:r w:rsidR="00C10ACA">
              <w:rPr>
                <w:noProof/>
                <w:webHidden/>
              </w:rPr>
              <w:t>31</w:t>
            </w:r>
            <w:r w:rsidR="00C10ACA">
              <w:rPr>
                <w:noProof/>
                <w:webHidden/>
              </w:rPr>
              <w:fldChar w:fldCharType="end"/>
            </w:r>
          </w:hyperlink>
        </w:p>
        <w:p w:rsidR="00C10ACA" w:rsidRDefault="009835D7">
          <w:pPr>
            <w:pStyle w:val="TOC2"/>
            <w:tabs>
              <w:tab w:val="right" w:leader="dot" w:pos="9017"/>
            </w:tabs>
            <w:rPr>
              <w:rFonts w:asciiTheme="minorHAnsi" w:hAnsiTheme="minorHAnsi" w:cstheme="minorBidi"/>
              <w:noProof/>
              <w:sz w:val="22"/>
              <w:szCs w:val="22"/>
            </w:rPr>
          </w:pPr>
          <w:hyperlink w:anchor="_Toc23334925" w:history="1">
            <w:r w:rsidR="00C10ACA" w:rsidRPr="0036394A">
              <w:rPr>
                <w:rStyle w:val="Hyperlink"/>
                <w:rFonts w:ascii="Arial" w:eastAsia="Times New Roman" w:hAnsi="Arial" w:cs="Arial"/>
                <w:b/>
                <w:bCs/>
                <w:noProof/>
              </w:rPr>
              <w:t>2.3 Target Groups</w:t>
            </w:r>
            <w:r w:rsidR="00C10ACA">
              <w:rPr>
                <w:noProof/>
                <w:webHidden/>
              </w:rPr>
              <w:tab/>
            </w:r>
            <w:r w:rsidR="00C10ACA">
              <w:rPr>
                <w:noProof/>
                <w:webHidden/>
              </w:rPr>
              <w:fldChar w:fldCharType="begin"/>
            </w:r>
            <w:r w:rsidR="00C10ACA">
              <w:rPr>
                <w:noProof/>
                <w:webHidden/>
              </w:rPr>
              <w:instrText xml:space="preserve"> PAGEREF _Toc23334925 \h </w:instrText>
            </w:r>
            <w:r w:rsidR="00C10ACA">
              <w:rPr>
                <w:noProof/>
                <w:webHidden/>
              </w:rPr>
            </w:r>
            <w:r w:rsidR="00C10ACA">
              <w:rPr>
                <w:noProof/>
                <w:webHidden/>
              </w:rPr>
              <w:fldChar w:fldCharType="separate"/>
            </w:r>
            <w:r w:rsidR="00C10ACA">
              <w:rPr>
                <w:noProof/>
                <w:webHidden/>
              </w:rPr>
              <w:t>33</w:t>
            </w:r>
            <w:r w:rsidR="00C10ACA">
              <w:rPr>
                <w:noProof/>
                <w:webHidden/>
              </w:rPr>
              <w:fldChar w:fldCharType="end"/>
            </w:r>
          </w:hyperlink>
        </w:p>
        <w:p w:rsidR="00C10ACA" w:rsidRDefault="009835D7">
          <w:pPr>
            <w:pStyle w:val="TOC2"/>
            <w:tabs>
              <w:tab w:val="right" w:leader="dot" w:pos="9017"/>
            </w:tabs>
            <w:rPr>
              <w:rFonts w:asciiTheme="minorHAnsi" w:hAnsiTheme="minorHAnsi" w:cstheme="minorBidi"/>
              <w:noProof/>
              <w:sz w:val="22"/>
              <w:szCs w:val="22"/>
            </w:rPr>
          </w:pPr>
          <w:hyperlink w:anchor="_Toc23334926" w:history="1">
            <w:r w:rsidR="00C10ACA" w:rsidRPr="0036394A">
              <w:rPr>
                <w:rStyle w:val="Hyperlink"/>
                <w:rFonts w:ascii="Arial" w:eastAsia="Times New Roman" w:hAnsi="Arial" w:cs="Arial"/>
                <w:b/>
                <w:bCs/>
                <w:noProof/>
              </w:rPr>
              <w:t>2.4 Channels and Key messages</w:t>
            </w:r>
            <w:r w:rsidR="00C10ACA">
              <w:rPr>
                <w:noProof/>
                <w:webHidden/>
              </w:rPr>
              <w:tab/>
            </w:r>
            <w:r w:rsidR="00C10ACA">
              <w:rPr>
                <w:noProof/>
                <w:webHidden/>
              </w:rPr>
              <w:fldChar w:fldCharType="begin"/>
            </w:r>
            <w:r w:rsidR="00C10ACA">
              <w:rPr>
                <w:noProof/>
                <w:webHidden/>
              </w:rPr>
              <w:instrText xml:space="preserve"> PAGEREF _Toc23334926 \h </w:instrText>
            </w:r>
            <w:r w:rsidR="00C10ACA">
              <w:rPr>
                <w:noProof/>
                <w:webHidden/>
              </w:rPr>
            </w:r>
            <w:r w:rsidR="00C10ACA">
              <w:rPr>
                <w:noProof/>
                <w:webHidden/>
              </w:rPr>
              <w:fldChar w:fldCharType="separate"/>
            </w:r>
            <w:r w:rsidR="00C10ACA">
              <w:rPr>
                <w:noProof/>
                <w:webHidden/>
              </w:rPr>
              <w:t>39</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7" w:history="1">
            <w:r w:rsidR="00C10ACA" w:rsidRPr="0036394A">
              <w:rPr>
                <w:rStyle w:val="Hyperlink"/>
                <w:rFonts w:ascii="Arial" w:eastAsia="Times New Roman" w:hAnsi="Arial" w:cs="Arial"/>
                <w:b/>
                <w:bCs/>
                <w:noProof/>
              </w:rPr>
              <w:t>2.4.1 Advocacy techniques</w:t>
            </w:r>
            <w:r w:rsidR="00C10ACA">
              <w:rPr>
                <w:noProof/>
                <w:webHidden/>
              </w:rPr>
              <w:tab/>
            </w:r>
            <w:r w:rsidR="00C10ACA">
              <w:rPr>
                <w:noProof/>
                <w:webHidden/>
              </w:rPr>
              <w:fldChar w:fldCharType="begin"/>
            </w:r>
            <w:r w:rsidR="00C10ACA">
              <w:rPr>
                <w:noProof/>
                <w:webHidden/>
              </w:rPr>
              <w:instrText xml:space="preserve"> PAGEREF _Toc23334927 \h </w:instrText>
            </w:r>
            <w:r w:rsidR="00C10ACA">
              <w:rPr>
                <w:noProof/>
                <w:webHidden/>
              </w:rPr>
            </w:r>
            <w:r w:rsidR="00C10ACA">
              <w:rPr>
                <w:noProof/>
                <w:webHidden/>
              </w:rPr>
              <w:fldChar w:fldCharType="separate"/>
            </w:r>
            <w:r w:rsidR="00C10ACA">
              <w:rPr>
                <w:noProof/>
                <w:webHidden/>
              </w:rPr>
              <w:t>39</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8" w:history="1">
            <w:r w:rsidR="00C10ACA" w:rsidRPr="0036394A">
              <w:rPr>
                <w:rStyle w:val="Hyperlink"/>
                <w:rFonts w:ascii="Arial" w:eastAsia="Times New Roman" w:hAnsi="Arial" w:cs="Arial"/>
                <w:b/>
                <w:bCs/>
                <w:noProof/>
              </w:rPr>
              <w:t>3.4.2 Channels</w:t>
            </w:r>
            <w:r w:rsidR="00C10ACA">
              <w:rPr>
                <w:noProof/>
                <w:webHidden/>
              </w:rPr>
              <w:tab/>
            </w:r>
            <w:r w:rsidR="00C10ACA">
              <w:rPr>
                <w:noProof/>
                <w:webHidden/>
              </w:rPr>
              <w:fldChar w:fldCharType="begin"/>
            </w:r>
            <w:r w:rsidR="00C10ACA">
              <w:rPr>
                <w:noProof/>
                <w:webHidden/>
              </w:rPr>
              <w:instrText xml:space="preserve"> PAGEREF _Toc23334928 \h </w:instrText>
            </w:r>
            <w:r w:rsidR="00C10ACA">
              <w:rPr>
                <w:noProof/>
                <w:webHidden/>
              </w:rPr>
            </w:r>
            <w:r w:rsidR="00C10ACA">
              <w:rPr>
                <w:noProof/>
                <w:webHidden/>
              </w:rPr>
              <w:fldChar w:fldCharType="separate"/>
            </w:r>
            <w:r w:rsidR="00C10ACA">
              <w:rPr>
                <w:noProof/>
                <w:webHidden/>
              </w:rPr>
              <w:t>40</w:t>
            </w:r>
            <w:r w:rsidR="00C10ACA">
              <w:rPr>
                <w:noProof/>
                <w:webHidden/>
              </w:rPr>
              <w:fldChar w:fldCharType="end"/>
            </w:r>
          </w:hyperlink>
        </w:p>
        <w:p w:rsidR="00C10ACA" w:rsidRDefault="009835D7">
          <w:pPr>
            <w:pStyle w:val="TOC3"/>
            <w:tabs>
              <w:tab w:val="right" w:leader="dot" w:pos="9017"/>
            </w:tabs>
            <w:rPr>
              <w:rFonts w:asciiTheme="minorHAnsi" w:hAnsiTheme="minorHAnsi" w:cstheme="minorBidi"/>
              <w:noProof/>
              <w:sz w:val="22"/>
              <w:szCs w:val="22"/>
            </w:rPr>
          </w:pPr>
          <w:hyperlink w:anchor="_Toc23334929" w:history="1">
            <w:r w:rsidR="00C10ACA" w:rsidRPr="0036394A">
              <w:rPr>
                <w:rStyle w:val="Hyperlink"/>
                <w:rFonts w:ascii="Arial" w:eastAsia="Times New Roman" w:hAnsi="Arial" w:cs="Arial"/>
                <w:b/>
                <w:bCs/>
                <w:noProof/>
              </w:rPr>
              <w:t>2.4.3 Key Advocacy messages</w:t>
            </w:r>
            <w:r w:rsidR="00C10ACA">
              <w:rPr>
                <w:noProof/>
                <w:webHidden/>
              </w:rPr>
              <w:tab/>
            </w:r>
            <w:r w:rsidR="00C10ACA">
              <w:rPr>
                <w:noProof/>
                <w:webHidden/>
              </w:rPr>
              <w:fldChar w:fldCharType="begin"/>
            </w:r>
            <w:r w:rsidR="00C10ACA">
              <w:rPr>
                <w:noProof/>
                <w:webHidden/>
              </w:rPr>
              <w:instrText xml:space="preserve"> PAGEREF _Toc23334929 \h </w:instrText>
            </w:r>
            <w:r w:rsidR="00C10ACA">
              <w:rPr>
                <w:noProof/>
                <w:webHidden/>
              </w:rPr>
            </w:r>
            <w:r w:rsidR="00C10ACA">
              <w:rPr>
                <w:noProof/>
                <w:webHidden/>
              </w:rPr>
              <w:fldChar w:fldCharType="separate"/>
            </w:r>
            <w:r w:rsidR="00C10ACA">
              <w:rPr>
                <w:noProof/>
                <w:webHidden/>
              </w:rPr>
              <w:t>41</w:t>
            </w:r>
            <w:r w:rsidR="00C10ACA">
              <w:rPr>
                <w:noProof/>
                <w:webHidden/>
              </w:rPr>
              <w:fldChar w:fldCharType="end"/>
            </w:r>
          </w:hyperlink>
        </w:p>
        <w:p w:rsidR="00C10ACA" w:rsidRDefault="009835D7">
          <w:pPr>
            <w:pStyle w:val="TOC1"/>
            <w:tabs>
              <w:tab w:val="right" w:leader="dot" w:pos="9017"/>
            </w:tabs>
            <w:rPr>
              <w:rFonts w:asciiTheme="minorHAnsi" w:hAnsiTheme="minorHAnsi" w:cstheme="minorBidi"/>
              <w:noProof/>
              <w:sz w:val="22"/>
              <w:szCs w:val="22"/>
            </w:rPr>
          </w:pPr>
          <w:hyperlink w:anchor="_Toc23334930" w:history="1">
            <w:r w:rsidR="00C10ACA" w:rsidRPr="0036394A">
              <w:rPr>
                <w:rStyle w:val="Hyperlink"/>
                <w:rFonts w:ascii="Arial" w:hAnsi="Arial" w:cs="Arial"/>
                <w:b/>
                <w:noProof/>
              </w:rPr>
              <w:t>Annex 1 (a) List of documents -Literature Review</w:t>
            </w:r>
            <w:r w:rsidR="00C10ACA">
              <w:rPr>
                <w:noProof/>
                <w:webHidden/>
              </w:rPr>
              <w:tab/>
            </w:r>
            <w:r w:rsidR="00C10ACA">
              <w:rPr>
                <w:noProof/>
                <w:webHidden/>
              </w:rPr>
              <w:fldChar w:fldCharType="begin"/>
            </w:r>
            <w:r w:rsidR="00C10ACA">
              <w:rPr>
                <w:noProof/>
                <w:webHidden/>
              </w:rPr>
              <w:instrText xml:space="preserve"> PAGEREF _Toc23334930 \h </w:instrText>
            </w:r>
            <w:r w:rsidR="00C10ACA">
              <w:rPr>
                <w:noProof/>
                <w:webHidden/>
              </w:rPr>
            </w:r>
            <w:r w:rsidR="00C10ACA">
              <w:rPr>
                <w:noProof/>
                <w:webHidden/>
              </w:rPr>
              <w:fldChar w:fldCharType="separate"/>
            </w:r>
            <w:r w:rsidR="00C10ACA">
              <w:rPr>
                <w:noProof/>
                <w:webHidden/>
              </w:rPr>
              <w:t>a</w:t>
            </w:r>
            <w:r w:rsidR="00C10ACA">
              <w:rPr>
                <w:noProof/>
                <w:webHidden/>
              </w:rPr>
              <w:fldChar w:fldCharType="end"/>
            </w:r>
          </w:hyperlink>
        </w:p>
        <w:p w:rsidR="00C10ACA" w:rsidRDefault="009835D7">
          <w:pPr>
            <w:pStyle w:val="TOC1"/>
            <w:tabs>
              <w:tab w:val="right" w:leader="dot" w:pos="9017"/>
            </w:tabs>
            <w:rPr>
              <w:rFonts w:asciiTheme="minorHAnsi" w:hAnsiTheme="minorHAnsi" w:cstheme="minorBidi"/>
              <w:noProof/>
              <w:sz w:val="22"/>
              <w:szCs w:val="22"/>
            </w:rPr>
          </w:pPr>
          <w:hyperlink w:anchor="_Toc23334931" w:history="1">
            <w:r w:rsidR="00C10ACA" w:rsidRPr="0036394A">
              <w:rPr>
                <w:rStyle w:val="Hyperlink"/>
                <w:rFonts w:ascii="Arial" w:hAnsi="Arial" w:cs="Arial"/>
                <w:b/>
                <w:noProof/>
              </w:rPr>
              <w:t>Annex 1 (b) Linkages to Country Specific Policies, strategies and initiatives</w:t>
            </w:r>
            <w:r w:rsidR="00C10ACA">
              <w:rPr>
                <w:noProof/>
                <w:webHidden/>
              </w:rPr>
              <w:tab/>
            </w:r>
            <w:r w:rsidR="00C10ACA">
              <w:rPr>
                <w:noProof/>
                <w:webHidden/>
              </w:rPr>
              <w:fldChar w:fldCharType="begin"/>
            </w:r>
            <w:r w:rsidR="00C10ACA">
              <w:rPr>
                <w:noProof/>
                <w:webHidden/>
              </w:rPr>
              <w:instrText xml:space="preserve"> PAGEREF _Toc23334931 \h </w:instrText>
            </w:r>
            <w:r w:rsidR="00C10ACA">
              <w:rPr>
                <w:noProof/>
                <w:webHidden/>
              </w:rPr>
            </w:r>
            <w:r w:rsidR="00C10ACA">
              <w:rPr>
                <w:noProof/>
                <w:webHidden/>
              </w:rPr>
              <w:fldChar w:fldCharType="separate"/>
            </w:r>
            <w:r w:rsidR="00C10ACA">
              <w:rPr>
                <w:noProof/>
                <w:webHidden/>
              </w:rPr>
              <w:t>d</w:t>
            </w:r>
            <w:r w:rsidR="00C10ACA">
              <w:rPr>
                <w:noProof/>
                <w:webHidden/>
              </w:rPr>
              <w:fldChar w:fldCharType="end"/>
            </w:r>
          </w:hyperlink>
        </w:p>
        <w:p w:rsidR="00C10ACA" w:rsidRDefault="009835D7">
          <w:pPr>
            <w:pStyle w:val="TOC2"/>
            <w:tabs>
              <w:tab w:val="right" w:leader="dot" w:pos="9017"/>
            </w:tabs>
            <w:rPr>
              <w:rFonts w:asciiTheme="minorHAnsi" w:hAnsiTheme="minorHAnsi" w:cstheme="minorBidi"/>
              <w:noProof/>
              <w:sz w:val="22"/>
              <w:szCs w:val="22"/>
            </w:rPr>
          </w:pPr>
          <w:hyperlink w:anchor="_Toc23334932" w:history="1">
            <w:r w:rsidR="00C10ACA" w:rsidRPr="0036394A">
              <w:rPr>
                <w:rStyle w:val="Hyperlink"/>
                <w:rFonts w:ascii="Arial" w:hAnsi="Arial" w:cs="Arial"/>
                <w:b/>
                <w:noProof/>
              </w:rPr>
              <w:t>Annex 2 Strategy Framework</w:t>
            </w:r>
            <w:r w:rsidR="00C10ACA">
              <w:rPr>
                <w:noProof/>
                <w:webHidden/>
              </w:rPr>
              <w:tab/>
            </w:r>
            <w:r w:rsidR="00C10ACA">
              <w:rPr>
                <w:noProof/>
                <w:webHidden/>
              </w:rPr>
              <w:fldChar w:fldCharType="begin"/>
            </w:r>
            <w:r w:rsidR="00C10ACA">
              <w:rPr>
                <w:noProof/>
                <w:webHidden/>
              </w:rPr>
              <w:instrText xml:space="preserve"> PAGEREF _Toc23334932 \h </w:instrText>
            </w:r>
            <w:r w:rsidR="00C10ACA">
              <w:rPr>
                <w:noProof/>
                <w:webHidden/>
              </w:rPr>
            </w:r>
            <w:r w:rsidR="00C10ACA">
              <w:rPr>
                <w:noProof/>
                <w:webHidden/>
              </w:rPr>
              <w:fldChar w:fldCharType="separate"/>
            </w:r>
            <w:r w:rsidR="00C10ACA">
              <w:rPr>
                <w:noProof/>
                <w:webHidden/>
              </w:rPr>
              <w:t>f</w:t>
            </w:r>
            <w:r w:rsidR="00C10ACA">
              <w:rPr>
                <w:noProof/>
                <w:webHidden/>
              </w:rPr>
              <w:fldChar w:fldCharType="end"/>
            </w:r>
          </w:hyperlink>
        </w:p>
        <w:p w:rsidR="00C15888" w:rsidRPr="009F66E4" w:rsidRDefault="00827FD7" w:rsidP="00C55729">
          <w:pPr>
            <w:rPr>
              <w:rFonts w:ascii="Arial" w:hAnsi="Arial" w:cs="Arial"/>
            </w:rPr>
          </w:pPr>
          <w:r w:rsidRPr="003C3E1D">
            <w:rPr>
              <w:rFonts w:ascii="Arial" w:hAnsi="Arial" w:cs="Arial"/>
              <w:b/>
              <w:bCs/>
              <w:noProof/>
              <w:sz w:val="22"/>
            </w:rPr>
            <w:fldChar w:fldCharType="end"/>
          </w:r>
        </w:p>
      </w:sdtContent>
    </w:sdt>
    <w:p w:rsidR="00B26B8B" w:rsidRPr="009F66E4" w:rsidRDefault="00B26B8B" w:rsidP="00B26B8B">
      <w:pPr>
        <w:rPr>
          <w:rFonts w:ascii="Arial" w:hAnsi="Arial" w:cs="Arial"/>
        </w:rPr>
        <w:sectPr w:rsidR="00B26B8B" w:rsidRPr="009F66E4" w:rsidSect="006479AC">
          <w:footerReference w:type="default" r:id="rId9"/>
          <w:pgSz w:w="11907" w:h="16839" w:code="9"/>
          <w:pgMar w:top="1440" w:right="1440" w:bottom="1440" w:left="1440" w:header="720" w:footer="720" w:gutter="0"/>
          <w:pgNumType w:fmt="lowerRoman" w:start="0"/>
          <w:cols w:space="720"/>
          <w:titlePg/>
          <w:docGrid w:linePitch="360"/>
        </w:sectPr>
      </w:pPr>
    </w:p>
    <w:p w:rsidR="004A4033" w:rsidRDefault="00A95A04" w:rsidP="004A4033">
      <w:pPr>
        <w:rPr>
          <w:rFonts w:ascii="Arial" w:hAnsi="Arial" w:cs="Arial"/>
          <w:b/>
        </w:rPr>
      </w:pPr>
      <w:r w:rsidRPr="009F66E4">
        <w:rPr>
          <w:rFonts w:ascii="Arial" w:hAnsi="Arial" w:cs="Arial"/>
          <w:b/>
        </w:rPr>
        <w:t xml:space="preserve">List of </w:t>
      </w:r>
      <w:r w:rsidR="00332625" w:rsidRPr="009F66E4">
        <w:rPr>
          <w:rFonts w:ascii="Arial" w:hAnsi="Arial" w:cs="Arial"/>
          <w:b/>
        </w:rPr>
        <w:t>A</w:t>
      </w:r>
      <w:r w:rsidRPr="009F66E4">
        <w:rPr>
          <w:rFonts w:ascii="Arial" w:hAnsi="Arial" w:cs="Arial"/>
          <w:b/>
        </w:rPr>
        <w:t>cronyms</w:t>
      </w:r>
    </w:p>
    <w:p w:rsidR="007A7A7C" w:rsidRPr="009F66E4" w:rsidRDefault="007A7A7C" w:rsidP="004A40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1161C9" w:rsidRPr="0074537E" w:rsidTr="00993B39">
        <w:tc>
          <w:tcPr>
            <w:tcW w:w="2245" w:type="dxa"/>
            <w:shd w:val="clear" w:color="auto" w:fill="auto"/>
          </w:tcPr>
          <w:p w:rsidR="001161C9" w:rsidRPr="0074537E" w:rsidRDefault="001161C9" w:rsidP="001161C9">
            <w:pPr>
              <w:rPr>
                <w:rFonts w:ascii="Arial" w:hAnsi="Arial" w:cs="Arial"/>
                <w:sz w:val="18"/>
                <w:szCs w:val="18"/>
              </w:rPr>
            </w:pPr>
            <w:r w:rsidRPr="0074537E">
              <w:rPr>
                <w:rFonts w:ascii="Arial" w:hAnsi="Arial" w:cs="Arial"/>
                <w:sz w:val="18"/>
                <w:szCs w:val="18"/>
              </w:rPr>
              <w:t>AJ</w:t>
            </w:r>
            <w:r w:rsidR="000A6DCF" w:rsidRPr="0074537E">
              <w:rPr>
                <w:rFonts w:ascii="Arial" w:hAnsi="Arial" w:cs="Arial"/>
                <w:sz w:val="18"/>
                <w:szCs w:val="18"/>
              </w:rPr>
              <w:t>&amp;</w:t>
            </w:r>
            <w:r w:rsidRPr="0074537E">
              <w:rPr>
                <w:rFonts w:ascii="Arial" w:hAnsi="Arial" w:cs="Arial"/>
                <w:sz w:val="18"/>
                <w:szCs w:val="18"/>
              </w:rPr>
              <w:t>K</w:t>
            </w:r>
          </w:p>
        </w:tc>
        <w:tc>
          <w:tcPr>
            <w:tcW w:w="7105" w:type="dxa"/>
            <w:shd w:val="clear" w:color="auto" w:fill="auto"/>
          </w:tcPr>
          <w:p w:rsidR="001161C9" w:rsidRPr="0074537E" w:rsidRDefault="001161C9" w:rsidP="001161C9">
            <w:pPr>
              <w:rPr>
                <w:rFonts w:ascii="Arial" w:hAnsi="Arial" w:cs="Arial"/>
                <w:sz w:val="18"/>
                <w:szCs w:val="18"/>
              </w:rPr>
            </w:pPr>
            <w:r w:rsidRPr="0074537E">
              <w:rPr>
                <w:rFonts w:ascii="Arial" w:hAnsi="Arial" w:cs="Arial"/>
                <w:sz w:val="18"/>
                <w:szCs w:val="18"/>
              </w:rPr>
              <w:t>Azad Jammu and Kashmir</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BF</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Breastfeeding</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BMS</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Breast Milk Substitute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ANC</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Ante</w:t>
            </w:r>
            <w:r w:rsidR="004F2702" w:rsidRPr="0074537E">
              <w:rPr>
                <w:rFonts w:ascii="Arial" w:hAnsi="Arial" w:cs="Arial"/>
                <w:sz w:val="18"/>
                <w:szCs w:val="18"/>
              </w:rPr>
              <w:t>n</w:t>
            </w:r>
            <w:r w:rsidRPr="0074537E">
              <w:rPr>
                <w:rFonts w:ascii="Arial" w:hAnsi="Arial" w:cs="Arial"/>
                <w:sz w:val="18"/>
                <w:szCs w:val="18"/>
              </w:rPr>
              <w:t xml:space="preserve">atal Care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CMAM</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Community based Management of Acute Malnutrition</w:t>
            </w:r>
          </w:p>
        </w:tc>
      </w:tr>
      <w:tr w:rsidR="001161C9" w:rsidRPr="0074537E" w:rsidTr="00993B39">
        <w:tc>
          <w:tcPr>
            <w:tcW w:w="2245" w:type="dxa"/>
          </w:tcPr>
          <w:p w:rsidR="001161C9" w:rsidRPr="0074537E" w:rsidRDefault="001161C9" w:rsidP="001161C9">
            <w:pPr>
              <w:rPr>
                <w:rFonts w:ascii="Arial" w:hAnsi="Arial" w:cs="Arial"/>
                <w:sz w:val="18"/>
                <w:szCs w:val="18"/>
              </w:rPr>
            </w:pPr>
            <w:proofErr w:type="spellStart"/>
            <w:r w:rsidRPr="0074537E">
              <w:rPr>
                <w:rFonts w:ascii="Arial" w:hAnsi="Arial" w:cs="Arial"/>
                <w:sz w:val="18"/>
                <w:szCs w:val="18"/>
              </w:rPr>
              <w:t>CoD</w:t>
            </w:r>
            <w:proofErr w:type="spellEnd"/>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Cost of Diet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DD</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Dietary Diversity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DHQ</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District Head Quarter Hospital</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EPI</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Expanded Program for Immunization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FACT</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Fortification Assessment Coverage Toolkit</w:t>
            </w:r>
          </w:p>
        </w:tc>
      </w:tr>
      <w:tr w:rsidR="00491F3A" w:rsidRPr="0074537E" w:rsidTr="00993B39">
        <w:tc>
          <w:tcPr>
            <w:tcW w:w="2245" w:type="dxa"/>
          </w:tcPr>
          <w:p w:rsidR="00491F3A" w:rsidRPr="0074537E" w:rsidRDefault="00491F3A" w:rsidP="00491F3A">
            <w:pPr>
              <w:rPr>
                <w:rFonts w:ascii="Arial" w:hAnsi="Arial" w:cs="Arial"/>
                <w:sz w:val="18"/>
                <w:szCs w:val="18"/>
              </w:rPr>
            </w:pPr>
            <w:r w:rsidRPr="0074537E">
              <w:rPr>
                <w:rFonts w:ascii="Arial" w:hAnsi="Arial" w:cs="Arial"/>
                <w:sz w:val="18"/>
                <w:szCs w:val="18"/>
              </w:rPr>
              <w:t>FFP</w:t>
            </w:r>
          </w:p>
        </w:tc>
        <w:tc>
          <w:tcPr>
            <w:tcW w:w="7105" w:type="dxa"/>
          </w:tcPr>
          <w:p w:rsidR="00491F3A" w:rsidRPr="0074537E" w:rsidRDefault="00491F3A" w:rsidP="00491F3A">
            <w:pPr>
              <w:rPr>
                <w:rFonts w:ascii="Arial" w:hAnsi="Arial" w:cs="Arial"/>
                <w:sz w:val="18"/>
                <w:szCs w:val="18"/>
              </w:rPr>
            </w:pPr>
            <w:r w:rsidRPr="0074537E">
              <w:rPr>
                <w:rFonts w:ascii="Arial" w:hAnsi="Arial" w:cs="Arial"/>
                <w:sz w:val="18"/>
                <w:szCs w:val="18"/>
              </w:rPr>
              <w:t xml:space="preserve">Food </w:t>
            </w:r>
            <w:r w:rsidR="00332625" w:rsidRPr="0074537E">
              <w:rPr>
                <w:rFonts w:ascii="Arial" w:hAnsi="Arial" w:cs="Arial"/>
                <w:sz w:val="18"/>
                <w:szCs w:val="18"/>
              </w:rPr>
              <w:t>Fortification Program</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FATA</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Federally Administered Tribal Areas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FFA</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Food Fortification Alliance</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FF</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Food Fortification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GB</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Gilgit Baltistan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GDP</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Gross Domestic Product</w:t>
            </w:r>
          </w:p>
        </w:tc>
      </w:tr>
      <w:tr w:rsidR="000A6DCF" w:rsidRPr="0074537E" w:rsidTr="00993B39">
        <w:tc>
          <w:tcPr>
            <w:tcW w:w="2245" w:type="dxa"/>
          </w:tcPr>
          <w:p w:rsidR="000A6DCF" w:rsidRPr="0074537E" w:rsidRDefault="000A6DCF" w:rsidP="001161C9">
            <w:pPr>
              <w:rPr>
                <w:rFonts w:ascii="Arial" w:hAnsi="Arial" w:cs="Arial"/>
                <w:sz w:val="18"/>
                <w:szCs w:val="18"/>
              </w:rPr>
            </w:pPr>
            <w:r w:rsidRPr="0074537E">
              <w:rPr>
                <w:rFonts w:ascii="Arial" w:hAnsi="Arial" w:cs="Arial"/>
                <w:sz w:val="18"/>
                <w:szCs w:val="18"/>
              </w:rPr>
              <w:t>GAIN</w:t>
            </w:r>
          </w:p>
        </w:tc>
        <w:tc>
          <w:tcPr>
            <w:tcW w:w="7105" w:type="dxa"/>
          </w:tcPr>
          <w:p w:rsidR="000A6DCF" w:rsidRPr="0074537E" w:rsidRDefault="008756F1" w:rsidP="001161C9">
            <w:pPr>
              <w:rPr>
                <w:rFonts w:ascii="Arial" w:hAnsi="Arial" w:cs="Arial"/>
                <w:sz w:val="18"/>
                <w:szCs w:val="18"/>
              </w:rPr>
            </w:pPr>
            <w:r w:rsidRPr="0074537E">
              <w:rPr>
                <w:rFonts w:ascii="Arial" w:hAnsi="Arial" w:cs="Arial"/>
                <w:sz w:val="18"/>
                <w:szCs w:val="18"/>
              </w:rPr>
              <w:t xml:space="preserve">Global Alliance for Improved Nutrition </w:t>
            </w:r>
          </w:p>
        </w:tc>
      </w:tr>
      <w:tr w:rsidR="001161C9" w:rsidRPr="0074537E" w:rsidTr="00993B39">
        <w:tc>
          <w:tcPr>
            <w:tcW w:w="2245" w:type="dxa"/>
          </w:tcPr>
          <w:p w:rsidR="001161C9" w:rsidRPr="0074537E" w:rsidRDefault="001161C9" w:rsidP="001161C9">
            <w:pPr>
              <w:rPr>
                <w:rFonts w:ascii="Arial" w:hAnsi="Arial" w:cs="Arial"/>
                <w:sz w:val="18"/>
                <w:szCs w:val="18"/>
              </w:rPr>
            </w:pPr>
            <w:proofErr w:type="spellStart"/>
            <w:r w:rsidRPr="0074537E">
              <w:rPr>
                <w:rFonts w:ascii="Arial" w:hAnsi="Arial" w:cs="Arial"/>
                <w:sz w:val="18"/>
                <w:szCs w:val="18"/>
              </w:rPr>
              <w:t>GoP</w:t>
            </w:r>
            <w:proofErr w:type="spellEnd"/>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Government of Pakistan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HAZ</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Height for Age Z-Score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INS</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Inter Sectoral Nutrition Strategy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IFB</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Infant Feeding Board</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IYCF</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Infant and Young Child Feeding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KP</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Khyber Pakhtunkhwa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LHW</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Lady Health Worker</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MAM</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Moderate Acute Malnutrition</w:t>
            </w:r>
          </w:p>
        </w:tc>
      </w:tr>
      <w:tr w:rsidR="001161C9" w:rsidRPr="0074537E" w:rsidTr="00993B39">
        <w:tc>
          <w:tcPr>
            <w:tcW w:w="2245" w:type="dxa"/>
          </w:tcPr>
          <w:p w:rsidR="001161C9" w:rsidRPr="0074537E" w:rsidRDefault="009C7B75" w:rsidP="001161C9">
            <w:pPr>
              <w:rPr>
                <w:rFonts w:ascii="Arial" w:hAnsi="Arial" w:cs="Arial"/>
                <w:sz w:val="18"/>
                <w:szCs w:val="18"/>
              </w:rPr>
            </w:pPr>
            <w:r w:rsidRPr="0074537E">
              <w:rPr>
                <w:rFonts w:ascii="Arial" w:hAnsi="Arial" w:cs="Arial"/>
                <w:sz w:val="18"/>
                <w:szCs w:val="18"/>
              </w:rPr>
              <w:t>M</w:t>
            </w:r>
            <w:r w:rsidR="000A6DCF" w:rsidRPr="0074537E">
              <w:rPr>
                <w:rFonts w:ascii="Arial" w:hAnsi="Arial" w:cs="Arial"/>
                <w:sz w:val="18"/>
                <w:szCs w:val="18"/>
              </w:rPr>
              <w:t>PD</w:t>
            </w:r>
            <w:r w:rsidR="001161C9" w:rsidRPr="0074537E">
              <w:rPr>
                <w:rFonts w:ascii="Arial" w:hAnsi="Arial" w:cs="Arial"/>
                <w:sz w:val="18"/>
                <w:szCs w:val="18"/>
              </w:rPr>
              <w:t>R</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Ministry of Planning Development and Reform</w:t>
            </w:r>
          </w:p>
        </w:tc>
      </w:tr>
      <w:tr w:rsidR="001161C9" w:rsidRPr="0074537E" w:rsidTr="00993B39">
        <w:tc>
          <w:tcPr>
            <w:tcW w:w="2245" w:type="dxa"/>
          </w:tcPr>
          <w:p w:rsidR="001161C9" w:rsidRPr="0074537E" w:rsidRDefault="001161C9" w:rsidP="001161C9">
            <w:pPr>
              <w:rPr>
                <w:rFonts w:ascii="Arial" w:hAnsi="Arial" w:cs="Arial"/>
                <w:sz w:val="18"/>
                <w:szCs w:val="18"/>
              </w:rPr>
            </w:pPr>
            <w:proofErr w:type="spellStart"/>
            <w:r w:rsidRPr="0074537E">
              <w:rPr>
                <w:rFonts w:ascii="Arial" w:hAnsi="Arial" w:cs="Arial"/>
                <w:sz w:val="18"/>
                <w:szCs w:val="18"/>
              </w:rPr>
              <w:t>MoNHSR&amp;C</w:t>
            </w:r>
            <w:proofErr w:type="spellEnd"/>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Ministry of National Health Service Regulation and Coordination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MSNC</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Multi </w:t>
            </w:r>
            <w:r w:rsidR="00186BAE" w:rsidRPr="0074537E">
              <w:rPr>
                <w:rFonts w:ascii="Arial" w:hAnsi="Arial" w:cs="Arial"/>
                <w:sz w:val="18"/>
                <w:szCs w:val="18"/>
              </w:rPr>
              <w:t>S</w:t>
            </w:r>
            <w:r w:rsidRPr="0074537E">
              <w:rPr>
                <w:rFonts w:ascii="Arial" w:hAnsi="Arial" w:cs="Arial"/>
                <w:sz w:val="18"/>
                <w:szCs w:val="18"/>
              </w:rPr>
              <w:t>ectoral Nutrition Center</w:t>
            </w:r>
          </w:p>
        </w:tc>
      </w:tr>
      <w:tr w:rsidR="00491F3A" w:rsidRPr="0074537E" w:rsidTr="00993B39">
        <w:tc>
          <w:tcPr>
            <w:tcW w:w="2245" w:type="dxa"/>
          </w:tcPr>
          <w:p w:rsidR="00491F3A" w:rsidRPr="0074537E" w:rsidRDefault="00491F3A" w:rsidP="00491F3A">
            <w:pPr>
              <w:rPr>
                <w:rFonts w:ascii="Arial" w:hAnsi="Arial" w:cs="Arial"/>
                <w:sz w:val="18"/>
                <w:szCs w:val="18"/>
              </w:rPr>
            </w:pPr>
            <w:r w:rsidRPr="0074537E">
              <w:rPr>
                <w:rFonts w:ascii="Arial" w:hAnsi="Arial" w:cs="Arial"/>
                <w:sz w:val="18"/>
                <w:szCs w:val="18"/>
              </w:rPr>
              <w:t>M</w:t>
            </w:r>
            <w:r w:rsidR="00186BAE" w:rsidRPr="0074537E">
              <w:rPr>
                <w:rFonts w:ascii="Arial" w:hAnsi="Arial" w:cs="Arial"/>
                <w:sz w:val="18"/>
                <w:szCs w:val="18"/>
              </w:rPr>
              <w:t>o</w:t>
            </w:r>
            <w:r w:rsidRPr="0074537E">
              <w:rPr>
                <w:rFonts w:ascii="Arial" w:hAnsi="Arial" w:cs="Arial"/>
                <w:sz w:val="18"/>
                <w:szCs w:val="18"/>
              </w:rPr>
              <w:t>F</w:t>
            </w:r>
          </w:p>
        </w:tc>
        <w:tc>
          <w:tcPr>
            <w:tcW w:w="7105" w:type="dxa"/>
          </w:tcPr>
          <w:p w:rsidR="00491F3A" w:rsidRPr="0074537E" w:rsidRDefault="00491F3A" w:rsidP="00491F3A">
            <w:pPr>
              <w:rPr>
                <w:rFonts w:ascii="Arial" w:hAnsi="Arial" w:cs="Arial"/>
                <w:sz w:val="18"/>
                <w:szCs w:val="18"/>
              </w:rPr>
            </w:pPr>
            <w:r w:rsidRPr="0074537E">
              <w:rPr>
                <w:rFonts w:ascii="Arial" w:hAnsi="Arial" w:cs="Arial"/>
                <w:sz w:val="18"/>
                <w:szCs w:val="18"/>
              </w:rPr>
              <w:t>Ministry of Finance</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NI</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Nutrition </w:t>
            </w:r>
            <w:r w:rsidR="00186BAE" w:rsidRPr="0074537E">
              <w:rPr>
                <w:rFonts w:ascii="Arial" w:hAnsi="Arial" w:cs="Arial"/>
                <w:sz w:val="18"/>
                <w:szCs w:val="18"/>
              </w:rPr>
              <w:t>I</w:t>
            </w:r>
            <w:r w:rsidRPr="0074537E">
              <w:rPr>
                <w:rFonts w:ascii="Arial" w:hAnsi="Arial" w:cs="Arial"/>
                <w:sz w:val="18"/>
                <w:szCs w:val="18"/>
              </w:rPr>
              <w:t xml:space="preserve">nternational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NASSUN</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Nutrition Advocacy Strategy for Scaling Up Nutrition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NNS</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National Nutrition Survey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NFA</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National Fortification Alliance </w:t>
            </w:r>
          </w:p>
        </w:tc>
      </w:tr>
      <w:tr w:rsidR="00414B19" w:rsidRPr="0074537E" w:rsidTr="00993B39">
        <w:tc>
          <w:tcPr>
            <w:tcW w:w="2245" w:type="dxa"/>
          </w:tcPr>
          <w:p w:rsidR="00414B19" w:rsidRPr="0074537E" w:rsidRDefault="00414B19" w:rsidP="001161C9">
            <w:pPr>
              <w:rPr>
                <w:rFonts w:ascii="Arial" w:hAnsi="Arial" w:cs="Arial"/>
                <w:sz w:val="18"/>
                <w:szCs w:val="18"/>
              </w:rPr>
            </w:pPr>
            <w:r w:rsidRPr="0074537E">
              <w:rPr>
                <w:rFonts w:ascii="Arial" w:hAnsi="Arial" w:cs="Arial"/>
                <w:sz w:val="18"/>
                <w:szCs w:val="18"/>
              </w:rPr>
              <w:t>NDMA</w:t>
            </w:r>
          </w:p>
        </w:tc>
        <w:tc>
          <w:tcPr>
            <w:tcW w:w="7105" w:type="dxa"/>
          </w:tcPr>
          <w:p w:rsidR="00414B19" w:rsidRPr="0074537E" w:rsidRDefault="00414B19" w:rsidP="001161C9">
            <w:pPr>
              <w:rPr>
                <w:rFonts w:ascii="Arial" w:hAnsi="Arial" w:cs="Arial"/>
                <w:sz w:val="18"/>
                <w:szCs w:val="18"/>
              </w:rPr>
            </w:pPr>
            <w:r w:rsidRPr="0074537E">
              <w:rPr>
                <w:rFonts w:ascii="Arial" w:hAnsi="Arial" w:cs="Arial"/>
                <w:sz w:val="18"/>
                <w:szCs w:val="18"/>
              </w:rPr>
              <w:t xml:space="preserve">National Disaster Management Authority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ODF</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Open </w:t>
            </w:r>
            <w:r w:rsidR="00332625" w:rsidRPr="0074537E">
              <w:rPr>
                <w:rFonts w:ascii="Arial" w:hAnsi="Arial" w:cs="Arial"/>
                <w:sz w:val="18"/>
                <w:szCs w:val="18"/>
              </w:rPr>
              <w:t>Defecation Free</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OTP</w:t>
            </w:r>
          </w:p>
        </w:tc>
        <w:tc>
          <w:tcPr>
            <w:tcW w:w="7105" w:type="dxa"/>
          </w:tcPr>
          <w:p w:rsidR="001161C9" w:rsidRPr="0074537E" w:rsidRDefault="00332625" w:rsidP="001161C9">
            <w:pPr>
              <w:rPr>
                <w:rFonts w:ascii="Arial" w:hAnsi="Arial" w:cs="Arial"/>
                <w:sz w:val="18"/>
                <w:szCs w:val="18"/>
              </w:rPr>
            </w:pPr>
            <w:r w:rsidRPr="0074537E">
              <w:rPr>
                <w:rFonts w:ascii="Arial" w:hAnsi="Arial" w:cs="Arial"/>
                <w:sz w:val="18"/>
                <w:szCs w:val="18"/>
              </w:rPr>
              <w:t>Outpatient Therapeutic</w:t>
            </w:r>
            <w:r w:rsidR="001161C9" w:rsidRPr="0074537E">
              <w:rPr>
                <w:rFonts w:ascii="Arial" w:hAnsi="Arial" w:cs="Arial"/>
                <w:sz w:val="18"/>
                <w:szCs w:val="18"/>
              </w:rPr>
              <w:t xml:space="preserve"> Program</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P&amp;DD</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Planning and Development Department </w:t>
            </w:r>
          </w:p>
        </w:tc>
      </w:tr>
      <w:tr w:rsidR="0084649B" w:rsidRPr="0074537E" w:rsidTr="00993B39">
        <w:tc>
          <w:tcPr>
            <w:tcW w:w="2245" w:type="dxa"/>
          </w:tcPr>
          <w:p w:rsidR="0084649B" w:rsidRPr="0074537E" w:rsidRDefault="0084649B" w:rsidP="001161C9">
            <w:pPr>
              <w:rPr>
                <w:rFonts w:ascii="Arial" w:hAnsi="Arial" w:cs="Arial"/>
                <w:sz w:val="18"/>
                <w:szCs w:val="18"/>
              </w:rPr>
            </w:pPr>
            <w:r w:rsidRPr="0074537E">
              <w:rPr>
                <w:rFonts w:ascii="Arial" w:hAnsi="Arial" w:cs="Arial"/>
                <w:sz w:val="18"/>
                <w:szCs w:val="18"/>
              </w:rPr>
              <w:t xml:space="preserve">PDMA </w:t>
            </w:r>
          </w:p>
        </w:tc>
        <w:tc>
          <w:tcPr>
            <w:tcW w:w="7105" w:type="dxa"/>
          </w:tcPr>
          <w:p w:rsidR="0084649B" w:rsidRPr="0074537E" w:rsidRDefault="0084649B" w:rsidP="0084649B">
            <w:pPr>
              <w:rPr>
                <w:rFonts w:ascii="Arial" w:hAnsi="Arial" w:cs="Arial"/>
                <w:sz w:val="18"/>
                <w:szCs w:val="18"/>
              </w:rPr>
            </w:pPr>
            <w:r w:rsidRPr="0074537E">
              <w:rPr>
                <w:rFonts w:ascii="Arial" w:hAnsi="Arial" w:cs="Arial"/>
                <w:sz w:val="18"/>
                <w:szCs w:val="18"/>
              </w:rPr>
              <w:t xml:space="preserve">Provincial Disaster Management Authority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PEMRA</w:t>
            </w:r>
          </w:p>
        </w:tc>
        <w:tc>
          <w:tcPr>
            <w:tcW w:w="7105" w:type="dxa"/>
          </w:tcPr>
          <w:p w:rsidR="001161C9" w:rsidRPr="0074537E" w:rsidRDefault="00361D45" w:rsidP="001161C9">
            <w:pPr>
              <w:rPr>
                <w:rFonts w:ascii="Arial" w:hAnsi="Arial" w:cs="Arial"/>
                <w:sz w:val="18"/>
                <w:szCs w:val="18"/>
              </w:rPr>
            </w:pPr>
            <w:r w:rsidRPr="0074537E">
              <w:rPr>
                <w:rFonts w:ascii="Arial" w:hAnsi="Arial" w:cs="Arial"/>
                <w:sz w:val="18"/>
                <w:szCs w:val="18"/>
              </w:rPr>
              <w:t xml:space="preserve">Pakistan Electronic Media Regulatory Authority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PDHS</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Pakistan Demographic </w:t>
            </w:r>
            <w:r w:rsidR="00186BAE" w:rsidRPr="0074537E">
              <w:rPr>
                <w:rFonts w:ascii="Arial" w:hAnsi="Arial" w:cs="Arial"/>
                <w:sz w:val="18"/>
                <w:szCs w:val="18"/>
              </w:rPr>
              <w:t xml:space="preserve">and </w:t>
            </w:r>
            <w:r w:rsidRPr="0074537E">
              <w:rPr>
                <w:rFonts w:ascii="Arial" w:hAnsi="Arial" w:cs="Arial"/>
                <w:sz w:val="18"/>
                <w:szCs w:val="18"/>
              </w:rPr>
              <w:t xml:space="preserve">Health Survey </w:t>
            </w:r>
          </w:p>
        </w:tc>
      </w:tr>
      <w:tr w:rsidR="00491F3A" w:rsidRPr="0074537E" w:rsidTr="00993B39">
        <w:tc>
          <w:tcPr>
            <w:tcW w:w="2245" w:type="dxa"/>
          </w:tcPr>
          <w:p w:rsidR="00491F3A" w:rsidRPr="0074537E" w:rsidRDefault="00491F3A" w:rsidP="00491F3A">
            <w:pPr>
              <w:rPr>
                <w:rFonts w:ascii="Arial" w:hAnsi="Arial" w:cs="Arial"/>
                <w:sz w:val="18"/>
                <w:szCs w:val="18"/>
              </w:rPr>
            </w:pPr>
            <w:r w:rsidRPr="0074537E">
              <w:rPr>
                <w:rFonts w:ascii="Arial" w:hAnsi="Arial" w:cs="Arial"/>
                <w:sz w:val="18"/>
                <w:szCs w:val="18"/>
              </w:rPr>
              <w:t>PFA</w:t>
            </w:r>
          </w:p>
        </w:tc>
        <w:tc>
          <w:tcPr>
            <w:tcW w:w="7105" w:type="dxa"/>
          </w:tcPr>
          <w:p w:rsidR="00491F3A" w:rsidRPr="0074537E" w:rsidRDefault="00491F3A" w:rsidP="00491F3A">
            <w:pPr>
              <w:rPr>
                <w:rFonts w:ascii="Arial" w:hAnsi="Arial" w:cs="Arial"/>
                <w:sz w:val="18"/>
                <w:szCs w:val="18"/>
              </w:rPr>
            </w:pPr>
            <w:r w:rsidRPr="0074537E">
              <w:rPr>
                <w:rFonts w:ascii="Arial" w:hAnsi="Arial" w:cs="Arial"/>
                <w:sz w:val="18"/>
                <w:szCs w:val="18"/>
              </w:rPr>
              <w:t xml:space="preserve">Provincial Fortification Alliance </w:t>
            </w:r>
          </w:p>
        </w:tc>
      </w:tr>
      <w:tr w:rsidR="00186BAE" w:rsidRPr="0074537E" w:rsidTr="00993B39">
        <w:tc>
          <w:tcPr>
            <w:tcW w:w="2245" w:type="dxa"/>
          </w:tcPr>
          <w:p w:rsidR="00186BAE" w:rsidRPr="0074537E" w:rsidRDefault="00186BAE" w:rsidP="00186BAE">
            <w:pPr>
              <w:rPr>
                <w:rFonts w:ascii="Arial" w:hAnsi="Arial" w:cs="Arial"/>
                <w:sz w:val="18"/>
                <w:szCs w:val="18"/>
              </w:rPr>
            </w:pPr>
            <w:r w:rsidRPr="0074537E">
              <w:rPr>
                <w:rFonts w:ascii="Arial" w:hAnsi="Arial" w:cs="Arial"/>
                <w:sz w:val="18"/>
                <w:szCs w:val="18"/>
              </w:rPr>
              <w:t>PMNS</w:t>
            </w:r>
          </w:p>
        </w:tc>
        <w:tc>
          <w:tcPr>
            <w:tcW w:w="7105" w:type="dxa"/>
          </w:tcPr>
          <w:p w:rsidR="00186BAE" w:rsidRPr="0074537E" w:rsidRDefault="00186BAE" w:rsidP="00186BAE">
            <w:pPr>
              <w:rPr>
                <w:rFonts w:ascii="Arial" w:hAnsi="Arial" w:cs="Arial"/>
                <w:sz w:val="18"/>
                <w:szCs w:val="18"/>
              </w:rPr>
            </w:pPr>
            <w:r w:rsidRPr="0074537E">
              <w:rPr>
                <w:rFonts w:ascii="Arial" w:hAnsi="Arial" w:cs="Arial"/>
                <w:sz w:val="18"/>
                <w:szCs w:val="18"/>
              </w:rPr>
              <w:t>Pakistan Multi Sectoral Nutrition Strategy</w:t>
            </w:r>
          </w:p>
        </w:tc>
      </w:tr>
      <w:tr w:rsidR="00491F3A" w:rsidRPr="0074537E" w:rsidTr="00993B39">
        <w:tc>
          <w:tcPr>
            <w:tcW w:w="2245" w:type="dxa"/>
          </w:tcPr>
          <w:p w:rsidR="00491F3A" w:rsidRPr="0074537E" w:rsidRDefault="00491F3A" w:rsidP="00491F3A">
            <w:pPr>
              <w:rPr>
                <w:rFonts w:ascii="Arial" w:hAnsi="Arial" w:cs="Arial"/>
                <w:sz w:val="18"/>
                <w:szCs w:val="18"/>
              </w:rPr>
            </w:pPr>
            <w:r w:rsidRPr="0074537E">
              <w:rPr>
                <w:rFonts w:ascii="Arial" w:hAnsi="Arial" w:cs="Arial"/>
                <w:sz w:val="18"/>
                <w:szCs w:val="18"/>
              </w:rPr>
              <w:t>RBM</w:t>
            </w:r>
          </w:p>
        </w:tc>
        <w:tc>
          <w:tcPr>
            <w:tcW w:w="7105" w:type="dxa"/>
          </w:tcPr>
          <w:p w:rsidR="00491F3A" w:rsidRPr="0074537E" w:rsidRDefault="00491F3A" w:rsidP="00491F3A">
            <w:pPr>
              <w:rPr>
                <w:rFonts w:ascii="Arial" w:hAnsi="Arial" w:cs="Arial"/>
                <w:sz w:val="18"/>
                <w:szCs w:val="18"/>
              </w:rPr>
            </w:pPr>
            <w:r w:rsidRPr="0074537E">
              <w:rPr>
                <w:rFonts w:ascii="Arial" w:hAnsi="Arial" w:cs="Arial"/>
                <w:sz w:val="18"/>
                <w:szCs w:val="18"/>
              </w:rPr>
              <w:t xml:space="preserve">Result Based Management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SAM</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Sever</w:t>
            </w:r>
            <w:r w:rsidR="00186BAE" w:rsidRPr="0074537E">
              <w:rPr>
                <w:rFonts w:ascii="Arial" w:hAnsi="Arial" w:cs="Arial"/>
                <w:sz w:val="18"/>
                <w:szCs w:val="18"/>
              </w:rPr>
              <w:t>e</w:t>
            </w:r>
            <w:r w:rsidRPr="0074537E">
              <w:rPr>
                <w:rFonts w:ascii="Arial" w:hAnsi="Arial" w:cs="Arial"/>
                <w:sz w:val="18"/>
                <w:szCs w:val="18"/>
              </w:rPr>
              <w:t xml:space="preserve"> Acute Malnutrition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SUN</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Scaling Up Nutrition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SDG</w:t>
            </w:r>
            <w:r w:rsidR="00186BAE" w:rsidRPr="0074537E">
              <w:rPr>
                <w:rFonts w:ascii="Arial" w:hAnsi="Arial" w:cs="Arial"/>
                <w:sz w:val="18"/>
                <w:szCs w:val="18"/>
              </w:rPr>
              <w:t>s</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Sustainable Development Goals</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SUNCSA</w:t>
            </w:r>
            <w:r w:rsidR="00186BAE" w:rsidRPr="0074537E">
              <w:rPr>
                <w:rFonts w:ascii="Arial" w:hAnsi="Arial" w:cs="Arial"/>
                <w:sz w:val="18"/>
                <w:szCs w:val="18"/>
              </w:rPr>
              <w:t>, Pak</w:t>
            </w:r>
          </w:p>
          <w:p w:rsidR="00186BAE" w:rsidRPr="0074537E" w:rsidRDefault="00186BAE" w:rsidP="001161C9">
            <w:pPr>
              <w:rPr>
                <w:rFonts w:ascii="Arial" w:hAnsi="Arial" w:cs="Arial"/>
                <w:sz w:val="18"/>
                <w:szCs w:val="18"/>
              </w:rPr>
            </w:pPr>
            <w:r w:rsidRPr="0074537E">
              <w:rPr>
                <w:rFonts w:ascii="Arial" w:hAnsi="Arial" w:cs="Arial"/>
                <w:sz w:val="18"/>
                <w:szCs w:val="18"/>
              </w:rPr>
              <w:t xml:space="preserve">SUNAR, Pak </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Scaling up Nutrition Civil Society Alliance</w:t>
            </w:r>
            <w:r w:rsidR="00186BAE" w:rsidRPr="0074537E">
              <w:rPr>
                <w:rFonts w:ascii="Arial" w:hAnsi="Arial" w:cs="Arial"/>
                <w:sz w:val="18"/>
                <w:szCs w:val="18"/>
              </w:rPr>
              <w:t xml:space="preserve"> Pakistan </w:t>
            </w:r>
          </w:p>
          <w:p w:rsidR="00186BAE" w:rsidRPr="0074537E" w:rsidRDefault="00186BAE" w:rsidP="001161C9">
            <w:pPr>
              <w:rPr>
                <w:rFonts w:ascii="Arial" w:hAnsi="Arial" w:cs="Arial"/>
                <w:sz w:val="18"/>
                <w:szCs w:val="18"/>
              </w:rPr>
            </w:pPr>
            <w:r w:rsidRPr="0074537E">
              <w:rPr>
                <w:rFonts w:ascii="Arial" w:hAnsi="Arial" w:cs="Arial"/>
                <w:sz w:val="18"/>
                <w:szCs w:val="18"/>
              </w:rPr>
              <w:t xml:space="preserve">Scaling Up Nutrition Academia &amp; Research Network Pakistan </w:t>
            </w:r>
          </w:p>
        </w:tc>
      </w:tr>
      <w:tr w:rsidR="000A6DCF" w:rsidRPr="0074537E" w:rsidTr="00993B39">
        <w:tc>
          <w:tcPr>
            <w:tcW w:w="2245" w:type="dxa"/>
          </w:tcPr>
          <w:p w:rsidR="000A6DCF" w:rsidRPr="0074537E" w:rsidRDefault="000A6DCF" w:rsidP="001161C9">
            <w:pPr>
              <w:rPr>
                <w:rFonts w:ascii="Arial" w:hAnsi="Arial" w:cs="Arial"/>
                <w:sz w:val="18"/>
                <w:szCs w:val="18"/>
              </w:rPr>
            </w:pPr>
            <w:r w:rsidRPr="0074537E">
              <w:rPr>
                <w:rFonts w:ascii="Arial" w:hAnsi="Arial" w:cs="Arial"/>
                <w:sz w:val="18"/>
                <w:szCs w:val="18"/>
              </w:rPr>
              <w:t>SBN</w:t>
            </w:r>
          </w:p>
        </w:tc>
        <w:tc>
          <w:tcPr>
            <w:tcW w:w="7105" w:type="dxa"/>
          </w:tcPr>
          <w:p w:rsidR="000A6DCF" w:rsidRPr="0074537E" w:rsidRDefault="00EF2195" w:rsidP="001161C9">
            <w:pPr>
              <w:rPr>
                <w:rFonts w:ascii="Arial" w:hAnsi="Arial" w:cs="Arial"/>
                <w:sz w:val="18"/>
                <w:szCs w:val="18"/>
              </w:rPr>
            </w:pPr>
            <w:r w:rsidRPr="0074537E">
              <w:rPr>
                <w:rFonts w:ascii="Arial" w:hAnsi="Arial" w:cs="Arial"/>
                <w:sz w:val="18"/>
                <w:szCs w:val="18"/>
              </w:rPr>
              <w:t xml:space="preserve">SUN Business Network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TAN</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Technical Assistance for Nutrition </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TWG</w:t>
            </w:r>
          </w:p>
        </w:tc>
        <w:tc>
          <w:tcPr>
            <w:tcW w:w="7105" w:type="dxa"/>
          </w:tcPr>
          <w:p w:rsidR="001161C9" w:rsidRPr="0074537E" w:rsidRDefault="00EF2195" w:rsidP="001161C9">
            <w:pPr>
              <w:rPr>
                <w:rFonts w:ascii="Arial" w:hAnsi="Arial" w:cs="Arial"/>
                <w:sz w:val="18"/>
                <w:szCs w:val="18"/>
              </w:rPr>
            </w:pPr>
            <w:r w:rsidRPr="0074537E">
              <w:rPr>
                <w:rFonts w:ascii="Arial" w:hAnsi="Arial" w:cs="Arial"/>
                <w:sz w:val="18"/>
                <w:szCs w:val="18"/>
              </w:rPr>
              <w:t>Technical Working Group</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USI </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Universal Salt Iodization</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UNICEF</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United Nations Children’s Fund</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WFP</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World Food Program</w:t>
            </w:r>
          </w:p>
        </w:tc>
      </w:tr>
      <w:tr w:rsidR="001161C9" w:rsidRPr="0074537E" w:rsidTr="00993B39">
        <w:tc>
          <w:tcPr>
            <w:tcW w:w="2245" w:type="dxa"/>
          </w:tcPr>
          <w:p w:rsidR="001161C9" w:rsidRPr="0074537E" w:rsidRDefault="001161C9" w:rsidP="001161C9">
            <w:pPr>
              <w:rPr>
                <w:rFonts w:ascii="Arial" w:hAnsi="Arial" w:cs="Arial"/>
                <w:sz w:val="18"/>
                <w:szCs w:val="18"/>
              </w:rPr>
            </w:pPr>
            <w:r w:rsidRPr="0074537E">
              <w:rPr>
                <w:rFonts w:ascii="Arial" w:hAnsi="Arial" w:cs="Arial"/>
                <w:sz w:val="18"/>
                <w:szCs w:val="18"/>
              </w:rPr>
              <w:t>WHO</w:t>
            </w:r>
          </w:p>
        </w:tc>
        <w:tc>
          <w:tcPr>
            <w:tcW w:w="7105" w:type="dxa"/>
          </w:tcPr>
          <w:p w:rsidR="001161C9" w:rsidRPr="0074537E" w:rsidRDefault="001161C9" w:rsidP="001161C9">
            <w:pPr>
              <w:rPr>
                <w:rFonts w:ascii="Arial" w:hAnsi="Arial" w:cs="Arial"/>
                <w:sz w:val="18"/>
                <w:szCs w:val="18"/>
              </w:rPr>
            </w:pPr>
            <w:r w:rsidRPr="0074537E">
              <w:rPr>
                <w:rFonts w:ascii="Arial" w:hAnsi="Arial" w:cs="Arial"/>
                <w:sz w:val="18"/>
                <w:szCs w:val="18"/>
              </w:rPr>
              <w:t xml:space="preserve">World Health Organization </w:t>
            </w:r>
          </w:p>
        </w:tc>
      </w:tr>
    </w:tbl>
    <w:p w:rsidR="004A4033" w:rsidRPr="009F66E4" w:rsidRDefault="004A4033" w:rsidP="004A4033">
      <w:pPr>
        <w:rPr>
          <w:rFonts w:ascii="Arial" w:hAnsi="Arial" w:cs="Arial"/>
        </w:rPr>
      </w:pPr>
    </w:p>
    <w:p w:rsidR="004A4033" w:rsidRPr="009F66E4" w:rsidRDefault="004A4033" w:rsidP="004A4033">
      <w:pPr>
        <w:rPr>
          <w:rFonts w:ascii="Arial" w:hAnsi="Arial" w:cs="Arial"/>
        </w:rPr>
      </w:pPr>
    </w:p>
    <w:p w:rsidR="004A4033" w:rsidRPr="009F66E4" w:rsidRDefault="004A4033" w:rsidP="004A4033">
      <w:pPr>
        <w:rPr>
          <w:rFonts w:ascii="Arial" w:hAnsi="Arial" w:cs="Arial"/>
        </w:rPr>
      </w:pPr>
    </w:p>
    <w:p w:rsidR="00DE4C54" w:rsidRPr="009F66E4" w:rsidRDefault="00DE4C54" w:rsidP="004A4033">
      <w:pPr>
        <w:rPr>
          <w:rFonts w:ascii="Arial" w:hAnsi="Arial" w:cs="Arial"/>
        </w:rPr>
        <w:sectPr w:rsidR="00DE4C54" w:rsidRPr="009F66E4" w:rsidSect="004A4033">
          <w:pgSz w:w="12240" w:h="15840"/>
          <w:pgMar w:top="1440" w:right="1440" w:bottom="1440" w:left="1440" w:header="720" w:footer="720" w:gutter="0"/>
          <w:pgNumType w:fmt="lowerRoman"/>
          <w:cols w:space="720"/>
          <w:docGrid w:linePitch="360"/>
        </w:sectPr>
      </w:pPr>
    </w:p>
    <w:p w:rsidR="00213800" w:rsidRPr="009F66E4" w:rsidRDefault="001C2F07" w:rsidP="00213800">
      <w:pPr>
        <w:spacing w:line="360" w:lineRule="auto"/>
        <w:rPr>
          <w:rFonts w:ascii="Arial" w:hAnsi="Arial" w:cs="Arial"/>
          <w:b/>
        </w:rPr>
      </w:pPr>
      <w:r>
        <w:rPr>
          <w:noProof/>
          <w:lang w:val="en-US" w:eastAsia="en-US"/>
        </w:rPr>
        <w:drawing>
          <wp:anchor distT="0" distB="0" distL="114300" distR="114300" simplePos="0" relativeHeight="251719680" behindDoc="0" locked="0" layoutInCell="1" allowOverlap="1" wp14:anchorId="4A58D0FF" wp14:editId="4C56A44C">
            <wp:simplePos x="0" y="0"/>
            <wp:positionH relativeFrom="margin">
              <wp:posOffset>4200525</wp:posOffset>
            </wp:positionH>
            <wp:positionV relativeFrom="margin">
              <wp:posOffset>-38100</wp:posOffset>
            </wp:positionV>
            <wp:extent cx="1866900" cy="1866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r w:rsidR="00FB65FF" w:rsidRPr="009F66E4">
        <w:rPr>
          <w:rFonts w:ascii="Arial" w:hAnsi="Arial" w:cs="Arial"/>
          <w:b/>
        </w:rPr>
        <w:t xml:space="preserve">Foreword </w:t>
      </w:r>
    </w:p>
    <w:p w:rsidR="00AC3F31" w:rsidRDefault="00AC3F31" w:rsidP="00C05B94">
      <w:pPr>
        <w:spacing w:line="276" w:lineRule="auto"/>
        <w:jc w:val="both"/>
        <w:rPr>
          <w:rFonts w:asciiTheme="minorBidi" w:hAnsiTheme="minorBidi" w:cstheme="minorBidi"/>
          <w:color w:val="000000" w:themeColor="text1"/>
          <w:sz w:val="22"/>
          <w:szCs w:val="22"/>
          <w:shd w:val="clear" w:color="auto" w:fill="FFFFFF"/>
        </w:rPr>
      </w:pPr>
    </w:p>
    <w:p w:rsidR="00536C0F" w:rsidRDefault="00536C0F" w:rsidP="00536C0F">
      <w:pPr>
        <w:spacing w:line="276" w:lineRule="auto"/>
        <w:jc w:val="both"/>
        <w:rPr>
          <w:rFonts w:ascii="Arial" w:hAnsi="Arial" w:cs="Arial"/>
          <w:color w:val="000000" w:themeColor="text1"/>
          <w:sz w:val="22"/>
          <w:szCs w:val="22"/>
        </w:rPr>
      </w:pPr>
      <w:r w:rsidRPr="003C6A55">
        <w:rPr>
          <w:rFonts w:ascii="Arial" w:hAnsi="Arial" w:cs="Arial"/>
          <w:color w:val="000000" w:themeColor="text1"/>
          <w:sz w:val="22"/>
          <w:szCs w:val="22"/>
        </w:rPr>
        <w:t>Malnutrition is the most critical issue which has been recognized over the past decade</w:t>
      </w:r>
      <w:r>
        <w:rPr>
          <w:rFonts w:ascii="Arial" w:hAnsi="Arial" w:cs="Arial"/>
          <w:color w:val="000000" w:themeColor="text1"/>
          <w:sz w:val="22"/>
          <w:szCs w:val="22"/>
        </w:rPr>
        <w:t>s as a multi sectoral problem. The high burden</w:t>
      </w:r>
      <w:r w:rsidRPr="003C6A55">
        <w:rPr>
          <w:rFonts w:ascii="Arial" w:hAnsi="Arial" w:cs="Arial"/>
          <w:color w:val="000000" w:themeColor="text1"/>
          <w:sz w:val="22"/>
          <w:szCs w:val="22"/>
        </w:rPr>
        <w:t xml:space="preserve"> of malnutrition has negative consequences on children’s physical and cognitive development and productivity in later stages of life. </w:t>
      </w:r>
      <w:r w:rsidRPr="00AC3F31">
        <w:rPr>
          <w:rFonts w:ascii="Arial" w:hAnsi="Arial" w:cs="Arial"/>
          <w:color w:val="000000" w:themeColor="text1"/>
          <w:sz w:val="22"/>
          <w:szCs w:val="22"/>
        </w:rPr>
        <w:t xml:space="preserve">All the partners and collaborators of Pakistan </w:t>
      </w:r>
      <w:r>
        <w:rPr>
          <w:rFonts w:ascii="Arial" w:hAnsi="Arial" w:cs="Arial"/>
          <w:color w:val="000000" w:themeColor="text1"/>
          <w:sz w:val="22"/>
          <w:szCs w:val="22"/>
        </w:rPr>
        <w:t xml:space="preserve">joined </w:t>
      </w:r>
      <w:r w:rsidRPr="00AC3F31">
        <w:rPr>
          <w:rFonts w:ascii="Arial" w:hAnsi="Arial" w:cs="Arial"/>
          <w:color w:val="000000" w:themeColor="text1"/>
          <w:sz w:val="22"/>
          <w:szCs w:val="22"/>
        </w:rPr>
        <w:t>SUN movement</w:t>
      </w:r>
      <w:r>
        <w:rPr>
          <w:rFonts w:ascii="Arial" w:hAnsi="Arial" w:cs="Arial"/>
          <w:color w:val="000000" w:themeColor="text1"/>
          <w:sz w:val="22"/>
          <w:szCs w:val="22"/>
        </w:rPr>
        <w:t xml:space="preserve"> in </w:t>
      </w:r>
      <w:r w:rsidRPr="00AC3F31">
        <w:rPr>
          <w:rFonts w:ascii="Arial" w:hAnsi="Arial" w:cs="Arial"/>
          <w:color w:val="000000" w:themeColor="text1"/>
          <w:sz w:val="22"/>
          <w:szCs w:val="22"/>
        </w:rPr>
        <w:t>17</w:t>
      </w:r>
      <w:r w:rsidRPr="00AC3F31">
        <w:rPr>
          <w:rFonts w:ascii="Arial" w:hAnsi="Arial" w:cs="Arial"/>
          <w:color w:val="000000" w:themeColor="text1"/>
          <w:sz w:val="22"/>
          <w:szCs w:val="22"/>
          <w:vertAlign w:val="superscript"/>
        </w:rPr>
        <w:t>th</w:t>
      </w:r>
      <w:r w:rsidRPr="00AC3F31">
        <w:rPr>
          <w:rFonts w:ascii="Arial" w:hAnsi="Arial" w:cs="Arial"/>
          <w:color w:val="000000" w:themeColor="text1"/>
          <w:sz w:val="22"/>
          <w:szCs w:val="22"/>
        </w:rPr>
        <w:t xml:space="preserve"> December 2013</w:t>
      </w:r>
      <w:r>
        <w:rPr>
          <w:rFonts w:ascii="Arial" w:hAnsi="Arial" w:cs="Arial"/>
          <w:color w:val="000000" w:themeColor="text1"/>
          <w:sz w:val="22"/>
          <w:szCs w:val="22"/>
        </w:rPr>
        <w:t xml:space="preserve">. They </w:t>
      </w:r>
      <w:r w:rsidRPr="00AC3F31">
        <w:rPr>
          <w:rFonts w:ascii="Arial" w:hAnsi="Arial" w:cs="Arial"/>
          <w:color w:val="000000" w:themeColor="text1"/>
          <w:sz w:val="22"/>
          <w:szCs w:val="22"/>
        </w:rPr>
        <w:t xml:space="preserve">have committed to reduce by half the current levels of undernutrition in </w:t>
      </w:r>
      <w:r>
        <w:rPr>
          <w:rFonts w:ascii="Arial" w:hAnsi="Arial" w:cs="Arial"/>
          <w:color w:val="000000" w:themeColor="text1"/>
          <w:sz w:val="22"/>
          <w:szCs w:val="22"/>
        </w:rPr>
        <w:t xml:space="preserve">country </w:t>
      </w:r>
      <w:r w:rsidRPr="00AC3F31">
        <w:rPr>
          <w:rFonts w:ascii="Arial" w:hAnsi="Arial" w:cs="Arial"/>
          <w:color w:val="000000" w:themeColor="text1"/>
          <w:sz w:val="22"/>
          <w:szCs w:val="22"/>
        </w:rPr>
        <w:t xml:space="preserve">by the year 2025 and recognize and reiterate the fact that current nutritional status of Pakistan’s population requires coordinated, multi-sectoral </w:t>
      </w:r>
      <w:r>
        <w:rPr>
          <w:rFonts w:ascii="Arial" w:hAnsi="Arial" w:cs="Arial"/>
          <w:color w:val="000000" w:themeColor="text1"/>
          <w:sz w:val="22"/>
          <w:szCs w:val="22"/>
        </w:rPr>
        <w:t xml:space="preserve">&amp; </w:t>
      </w:r>
      <w:r w:rsidRPr="00AC3F31">
        <w:rPr>
          <w:rFonts w:ascii="Arial" w:hAnsi="Arial" w:cs="Arial"/>
          <w:color w:val="000000" w:themeColor="text1"/>
          <w:sz w:val="22"/>
          <w:szCs w:val="22"/>
        </w:rPr>
        <w:t xml:space="preserve">consolidated efforts to scale up nutrition in order to achieve the </w:t>
      </w:r>
      <w:r>
        <w:rPr>
          <w:rFonts w:ascii="Arial" w:hAnsi="Arial" w:cs="Arial"/>
          <w:color w:val="000000" w:themeColor="text1"/>
          <w:sz w:val="22"/>
          <w:szCs w:val="22"/>
        </w:rPr>
        <w:t xml:space="preserve">national </w:t>
      </w:r>
      <w:r w:rsidRPr="00AC3F31">
        <w:rPr>
          <w:rFonts w:ascii="Arial" w:hAnsi="Arial" w:cs="Arial"/>
          <w:color w:val="000000" w:themeColor="text1"/>
          <w:sz w:val="22"/>
          <w:szCs w:val="22"/>
        </w:rPr>
        <w:t>goals</w:t>
      </w:r>
      <w:r>
        <w:rPr>
          <w:rFonts w:ascii="Arial" w:hAnsi="Arial" w:cs="Arial"/>
          <w:color w:val="000000" w:themeColor="text1"/>
          <w:sz w:val="22"/>
          <w:szCs w:val="22"/>
        </w:rPr>
        <w:t>.</w:t>
      </w:r>
    </w:p>
    <w:p w:rsidR="00536C0F" w:rsidRPr="003C6A55" w:rsidRDefault="00536C0F" w:rsidP="00536C0F">
      <w:pPr>
        <w:spacing w:line="276" w:lineRule="auto"/>
        <w:jc w:val="both"/>
        <w:rPr>
          <w:rFonts w:ascii="Arial" w:hAnsi="Arial" w:cs="Arial"/>
          <w:color w:val="000000" w:themeColor="text1"/>
          <w:sz w:val="22"/>
          <w:szCs w:val="22"/>
        </w:rPr>
      </w:pPr>
    </w:p>
    <w:p w:rsidR="00536C0F" w:rsidRDefault="00536C0F" w:rsidP="00536C0F">
      <w:pPr>
        <w:spacing w:line="276" w:lineRule="auto"/>
        <w:jc w:val="both"/>
        <w:rPr>
          <w:rFonts w:ascii="Arial" w:hAnsi="Arial" w:cs="Arial"/>
          <w:color w:val="000000" w:themeColor="text1"/>
          <w:sz w:val="22"/>
          <w:szCs w:val="22"/>
        </w:rPr>
      </w:pPr>
      <w:r w:rsidRPr="003C6A55">
        <w:rPr>
          <w:rFonts w:ascii="Arial" w:hAnsi="Arial" w:cs="Arial"/>
          <w:color w:val="000000" w:themeColor="text1"/>
          <w:sz w:val="22"/>
          <w:szCs w:val="22"/>
        </w:rPr>
        <w:t xml:space="preserve">The National Advocacy Strategy for Scaling Up Nutrition (NASSUN) </w:t>
      </w:r>
      <w:r w:rsidRPr="00BE6806">
        <w:rPr>
          <w:rFonts w:ascii="Arial" w:hAnsi="Arial" w:cs="Arial"/>
          <w:color w:val="000000" w:themeColor="text1"/>
          <w:sz w:val="22"/>
          <w:szCs w:val="22"/>
        </w:rPr>
        <w:t>is a guiding document for development of regional and provincial advocacy plans, finalized through a consultative process; with all provincial /regional SUN Units, government ministries &amp; departments, UN agencies, civil societies, academia &amp; research institutes, business entities, private sector and donors. The strategy addresses action for enhancing advocacy and dire need to recognize th</w:t>
      </w:r>
      <w:r w:rsidRPr="003C6A55">
        <w:rPr>
          <w:rFonts w:ascii="Arial" w:hAnsi="Arial" w:cs="Arial"/>
          <w:color w:val="000000" w:themeColor="text1"/>
          <w:sz w:val="22"/>
          <w:szCs w:val="22"/>
        </w:rPr>
        <w:t xml:space="preserve">e urgency with which malnutrition needs to be addressed as a top priority in the country and effective response </w:t>
      </w:r>
      <w:r>
        <w:rPr>
          <w:rFonts w:ascii="Arial" w:hAnsi="Arial" w:cs="Arial"/>
          <w:color w:val="000000" w:themeColor="text1"/>
          <w:sz w:val="22"/>
          <w:szCs w:val="22"/>
        </w:rPr>
        <w:t xml:space="preserve">in line with </w:t>
      </w:r>
      <w:r w:rsidRPr="003C6A55">
        <w:rPr>
          <w:rFonts w:ascii="Arial" w:hAnsi="Arial" w:cs="Arial"/>
          <w:color w:val="000000" w:themeColor="text1"/>
          <w:sz w:val="22"/>
          <w:szCs w:val="22"/>
        </w:rPr>
        <w:t xml:space="preserve">Pakistan Vision 2025, Global World Health Assembly Targets, Sustainable Development Goals </w:t>
      </w:r>
      <w:r>
        <w:rPr>
          <w:rFonts w:ascii="Arial" w:hAnsi="Arial" w:cs="Arial"/>
          <w:color w:val="000000" w:themeColor="text1"/>
          <w:sz w:val="22"/>
          <w:szCs w:val="22"/>
        </w:rPr>
        <w:t xml:space="preserve">2030 </w:t>
      </w:r>
      <w:r w:rsidRPr="003C6A55">
        <w:rPr>
          <w:rFonts w:ascii="Arial" w:hAnsi="Arial" w:cs="Arial"/>
          <w:color w:val="000000" w:themeColor="text1"/>
          <w:sz w:val="22"/>
          <w:szCs w:val="22"/>
        </w:rPr>
        <w:t>and Scaling Up Nutrition (SUN) Movement</w:t>
      </w:r>
      <w:r>
        <w:rPr>
          <w:rFonts w:ascii="Arial" w:hAnsi="Arial" w:cs="Arial"/>
          <w:color w:val="000000" w:themeColor="text1"/>
          <w:sz w:val="22"/>
          <w:szCs w:val="22"/>
        </w:rPr>
        <w:t xml:space="preserve"> Strategy. </w:t>
      </w:r>
    </w:p>
    <w:p w:rsidR="00536C0F" w:rsidRDefault="00536C0F" w:rsidP="00536C0F">
      <w:pPr>
        <w:spacing w:line="276" w:lineRule="auto"/>
        <w:jc w:val="both"/>
        <w:rPr>
          <w:rFonts w:ascii="Arial" w:hAnsi="Arial" w:cs="Arial"/>
          <w:color w:val="000000" w:themeColor="text1"/>
          <w:sz w:val="22"/>
          <w:szCs w:val="22"/>
        </w:rPr>
      </w:pPr>
    </w:p>
    <w:p w:rsidR="00536C0F" w:rsidRDefault="00536C0F" w:rsidP="00536C0F">
      <w:pPr>
        <w:spacing w:line="276" w:lineRule="auto"/>
        <w:jc w:val="both"/>
        <w:rPr>
          <w:rFonts w:ascii="Arial" w:hAnsi="Arial" w:cs="Arial"/>
          <w:color w:val="000000" w:themeColor="text1"/>
          <w:sz w:val="22"/>
          <w:szCs w:val="22"/>
        </w:rPr>
      </w:pPr>
      <w:r w:rsidRPr="00AC3F31">
        <w:rPr>
          <w:rFonts w:ascii="Arial" w:hAnsi="Arial" w:cs="Arial"/>
          <w:color w:val="000000" w:themeColor="text1"/>
          <w:sz w:val="22"/>
          <w:szCs w:val="22"/>
        </w:rPr>
        <w:t xml:space="preserve">This document reflects efforts for effective advocacy required to sustainably implement the multi-sectoral approach </w:t>
      </w:r>
      <w:r>
        <w:rPr>
          <w:rFonts w:ascii="Arial" w:hAnsi="Arial" w:cs="Arial"/>
          <w:color w:val="000000" w:themeColor="text1"/>
          <w:sz w:val="22"/>
          <w:szCs w:val="22"/>
        </w:rPr>
        <w:t>to end malnutrition in all i</w:t>
      </w:r>
      <w:r w:rsidRPr="00AC3F31">
        <w:rPr>
          <w:rFonts w:ascii="Arial" w:hAnsi="Arial" w:cs="Arial"/>
          <w:color w:val="000000" w:themeColor="text1"/>
          <w:sz w:val="22"/>
          <w:szCs w:val="22"/>
        </w:rPr>
        <w:t>ts forms by 2030. Led by governments, supported by organizations and individual</w:t>
      </w:r>
      <w:r>
        <w:rPr>
          <w:rFonts w:ascii="Arial" w:hAnsi="Arial" w:cs="Arial"/>
          <w:color w:val="000000" w:themeColor="text1"/>
          <w:sz w:val="22"/>
          <w:szCs w:val="22"/>
        </w:rPr>
        <w:t>’</w:t>
      </w:r>
      <w:r w:rsidRPr="00AC3F31">
        <w:rPr>
          <w:rFonts w:ascii="Arial" w:hAnsi="Arial" w:cs="Arial"/>
          <w:color w:val="000000" w:themeColor="text1"/>
          <w:sz w:val="22"/>
          <w:szCs w:val="22"/>
        </w:rPr>
        <w:t xml:space="preserve">s collective action ensures every child, adolescent, mother and family can realize their right to food and nutrition, reach their full potential and shape sustainable and prosperous societies. </w:t>
      </w:r>
    </w:p>
    <w:p w:rsidR="00536C0F" w:rsidRDefault="00536C0F" w:rsidP="00536C0F">
      <w:pPr>
        <w:spacing w:line="276" w:lineRule="auto"/>
        <w:jc w:val="both"/>
        <w:rPr>
          <w:rFonts w:ascii="Arial" w:hAnsi="Arial" w:cs="Arial"/>
          <w:color w:val="000000" w:themeColor="text1"/>
          <w:sz w:val="22"/>
          <w:szCs w:val="22"/>
        </w:rPr>
      </w:pPr>
    </w:p>
    <w:p w:rsidR="00536C0F" w:rsidRDefault="00536C0F" w:rsidP="00536C0F">
      <w:pPr>
        <w:spacing w:line="276" w:lineRule="auto"/>
        <w:jc w:val="both"/>
        <w:rPr>
          <w:rFonts w:ascii="Arial" w:hAnsi="Arial" w:cs="Arial"/>
          <w:color w:val="000000" w:themeColor="text1"/>
          <w:sz w:val="22"/>
          <w:szCs w:val="22"/>
        </w:rPr>
      </w:pPr>
      <w:r w:rsidRPr="00AC3F31">
        <w:rPr>
          <w:rFonts w:ascii="Arial" w:hAnsi="Arial" w:cs="Arial"/>
          <w:color w:val="000000" w:themeColor="text1"/>
          <w:sz w:val="22"/>
          <w:szCs w:val="22"/>
        </w:rPr>
        <w:t>Nutrition Section, Ministry of Planning Development Reform, Nutrition Section and Scaling up Nutrition</w:t>
      </w:r>
      <w:r>
        <w:rPr>
          <w:rFonts w:ascii="Arial" w:hAnsi="Arial" w:cs="Arial"/>
          <w:color w:val="000000" w:themeColor="text1"/>
          <w:sz w:val="22"/>
          <w:szCs w:val="22"/>
        </w:rPr>
        <w:t xml:space="preserve"> </w:t>
      </w:r>
      <w:r w:rsidRPr="00AC3F31">
        <w:rPr>
          <w:rFonts w:ascii="Arial" w:hAnsi="Arial" w:cs="Arial"/>
          <w:color w:val="000000" w:themeColor="text1"/>
          <w:sz w:val="22"/>
          <w:szCs w:val="22"/>
        </w:rPr>
        <w:t>(SUN) Secretariat Pakistan would like to</w:t>
      </w:r>
      <w:r>
        <w:rPr>
          <w:rFonts w:ascii="Arial" w:hAnsi="Arial" w:cs="Arial"/>
          <w:color w:val="000000" w:themeColor="text1"/>
          <w:sz w:val="22"/>
          <w:szCs w:val="22"/>
        </w:rPr>
        <w:t xml:space="preserve"> express </w:t>
      </w:r>
      <w:r w:rsidRPr="003C6A55">
        <w:rPr>
          <w:rFonts w:ascii="Arial" w:hAnsi="Arial" w:cs="Arial"/>
          <w:color w:val="000000" w:themeColor="text1"/>
          <w:sz w:val="22"/>
          <w:szCs w:val="22"/>
        </w:rPr>
        <w:t xml:space="preserve">gratitude to all relevant stakeholders </w:t>
      </w:r>
      <w:r>
        <w:rPr>
          <w:rFonts w:ascii="Arial" w:hAnsi="Arial" w:cs="Arial"/>
          <w:color w:val="000000" w:themeColor="text1"/>
          <w:sz w:val="22"/>
          <w:szCs w:val="22"/>
        </w:rPr>
        <w:t xml:space="preserve">specially SUN Units, </w:t>
      </w:r>
      <w:r w:rsidRPr="003C6A55">
        <w:rPr>
          <w:rFonts w:ascii="Arial" w:hAnsi="Arial" w:cs="Arial"/>
          <w:color w:val="000000" w:themeColor="text1"/>
          <w:sz w:val="22"/>
          <w:szCs w:val="22"/>
        </w:rPr>
        <w:t xml:space="preserve">who facilitated the process and provided their valuable inputs to develop the strategy. </w:t>
      </w:r>
    </w:p>
    <w:p w:rsidR="00536C0F" w:rsidRDefault="00536C0F" w:rsidP="00536C0F">
      <w:pPr>
        <w:spacing w:line="276" w:lineRule="auto"/>
        <w:jc w:val="both"/>
        <w:rPr>
          <w:rFonts w:ascii="Arial" w:hAnsi="Arial" w:cs="Arial"/>
          <w:color w:val="000000" w:themeColor="text1"/>
          <w:sz w:val="22"/>
          <w:szCs w:val="22"/>
        </w:rPr>
      </w:pPr>
    </w:p>
    <w:p w:rsidR="003A4566" w:rsidRDefault="003A4566" w:rsidP="00CE2C14">
      <w:pPr>
        <w:spacing w:line="276" w:lineRule="auto"/>
        <w:jc w:val="both"/>
        <w:rPr>
          <w:rFonts w:ascii="Arial" w:hAnsi="Arial" w:cs="Arial"/>
          <w:color w:val="000000" w:themeColor="text1"/>
          <w:sz w:val="22"/>
          <w:szCs w:val="22"/>
        </w:rPr>
      </w:pPr>
    </w:p>
    <w:p w:rsidR="009D2609" w:rsidRDefault="009D2609" w:rsidP="00CE2C14">
      <w:pPr>
        <w:spacing w:line="276" w:lineRule="auto"/>
        <w:jc w:val="both"/>
        <w:rPr>
          <w:rFonts w:ascii="Arial" w:hAnsi="Arial" w:cs="Arial"/>
          <w:color w:val="000000" w:themeColor="text1"/>
          <w:sz w:val="22"/>
          <w:szCs w:val="22"/>
        </w:rPr>
      </w:pPr>
    </w:p>
    <w:p w:rsidR="009D2609" w:rsidRDefault="009D2609" w:rsidP="00CE2C14">
      <w:pPr>
        <w:spacing w:line="276" w:lineRule="auto"/>
        <w:jc w:val="both"/>
        <w:rPr>
          <w:rFonts w:ascii="Arial" w:hAnsi="Arial" w:cs="Arial"/>
          <w:color w:val="000000" w:themeColor="text1"/>
          <w:sz w:val="22"/>
          <w:szCs w:val="22"/>
        </w:rPr>
      </w:pPr>
    </w:p>
    <w:p w:rsidR="003A4566" w:rsidRDefault="003A4566" w:rsidP="00CE2C14">
      <w:pPr>
        <w:spacing w:line="276" w:lineRule="auto"/>
        <w:jc w:val="both"/>
        <w:rPr>
          <w:rFonts w:ascii="Arial" w:hAnsi="Arial" w:cs="Arial"/>
          <w:color w:val="000000" w:themeColor="text1"/>
          <w:sz w:val="22"/>
          <w:szCs w:val="22"/>
        </w:rPr>
      </w:pPr>
    </w:p>
    <w:p w:rsidR="003A4566" w:rsidRPr="00AC3F31" w:rsidRDefault="003A4566" w:rsidP="003A4566">
      <w:pPr>
        <w:spacing w:line="276" w:lineRule="auto"/>
        <w:jc w:val="right"/>
        <w:rPr>
          <w:rFonts w:ascii="Arial" w:hAnsi="Arial" w:cs="Arial"/>
          <w:b/>
          <w:bCs/>
          <w:sz w:val="22"/>
          <w:szCs w:val="22"/>
        </w:rPr>
      </w:pPr>
      <w:r w:rsidRPr="00AC3F31">
        <w:rPr>
          <w:rFonts w:ascii="Arial" w:hAnsi="Arial" w:cs="Arial"/>
          <w:b/>
          <w:bCs/>
          <w:sz w:val="22"/>
          <w:szCs w:val="22"/>
        </w:rPr>
        <w:t>Muhammad Aslam Shaheen</w:t>
      </w:r>
    </w:p>
    <w:p w:rsidR="003A4566" w:rsidRPr="00AC3F31" w:rsidRDefault="003A4566" w:rsidP="003A4566">
      <w:pPr>
        <w:spacing w:line="276" w:lineRule="auto"/>
        <w:jc w:val="right"/>
        <w:rPr>
          <w:rFonts w:ascii="Arial" w:hAnsi="Arial" w:cs="Arial"/>
          <w:b/>
          <w:bCs/>
          <w:sz w:val="22"/>
          <w:szCs w:val="22"/>
        </w:rPr>
      </w:pPr>
      <w:r w:rsidRPr="00AC3F31">
        <w:rPr>
          <w:rFonts w:ascii="Arial" w:hAnsi="Arial" w:cs="Arial"/>
          <w:b/>
          <w:bCs/>
          <w:sz w:val="22"/>
          <w:szCs w:val="22"/>
        </w:rPr>
        <w:t xml:space="preserve">Chief Nutrition/ SUN Focal Point Pakistan </w:t>
      </w:r>
    </w:p>
    <w:p w:rsidR="003A4566" w:rsidRDefault="003A4566" w:rsidP="003A4566">
      <w:pPr>
        <w:spacing w:line="276" w:lineRule="auto"/>
        <w:jc w:val="right"/>
        <w:rPr>
          <w:rFonts w:ascii="Arial" w:hAnsi="Arial" w:cs="Arial"/>
          <w:b/>
          <w:bCs/>
          <w:sz w:val="22"/>
          <w:szCs w:val="22"/>
        </w:rPr>
        <w:sectPr w:rsidR="003A4566" w:rsidSect="004A4033">
          <w:pgSz w:w="12240" w:h="15840"/>
          <w:pgMar w:top="1440" w:right="1440" w:bottom="1440" w:left="1440" w:header="720" w:footer="720" w:gutter="0"/>
          <w:pgNumType w:fmt="lowerRoman"/>
          <w:cols w:space="720"/>
          <w:docGrid w:linePitch="360"/>
        </w:sectPr>
      </w:pPr>
      <w:r w:rsidRPr="00AC3F31">
        <w:rPr>
          <w:rFonts w:ascii="Arial" w:hAnsi="Arial" w:cs="Arial"/>
          <w:b/>
          <w:bCs/>
          <w:sz w:val="22"/>
          <w:szCs w:val="22"/>
        </w:rPr>
        <w:t>Ministry of</w:t>
      </w:r>
      <w:r>
        <w:rPr>
          <w:rFonts w:ascii="Arial" w:hAnsi="Arial" w:cs="Arial"/>
          <w:b/>
          <w:bCs/>
          <w:sz w:val="22"/>
          <w:szCs w:val="22"/>
        </w:rPr>
        <w:t xml:space="preserve"> Planning Development and Refo</w:t>
      </w:r>
      <w:r w:rsidR="005320D0">
        <w:rPr>
          <w:rFonts w:ascii="Arial" w:hAnsi="Arial" w:cs="Arial"/>
          <w:b/>
          <w:bCs/>
          <w:sz w:val="22"/>
          <w:szCs w:val="22"/>
        </w:rPr>
        <w:t>r</w:t>
      </w:r>
      <w:r>
        <w:rPr>
          <w:rFonts w:ascii="Arial" w:hAnsi="Arial" w:cs="Arial"/>
          <w:b/>
          <w:bCs/>
          <w:sz w:val="22"/>
          <w:szCs w:val="22"/>
        </w:rPr>
        <w:t>m</w:t>
      </w:r>
    </w:p>
    <w:p w:rsidR="003A4566" w:rsidRDefault="003A4566" w:rsidP="00EE564F">
      <w:pPr>
        <w:spacing w:line="360" w:lineRule="auto"/>
        <w:rPr>
          <w:rFonts w:ascii="Arial" w:hAnsi="Arial" w:cs="Arial"/>
          <w:b/>
        </w:rPr>
      </w:pPr>
    </w:p>
    <w:p w:rsidR="003A4566" w:rsidRDefault="003A4566" w:rsidP="00EE564F">
      <w:pPr>
        <w:spacing w:line="360" w:lineRule="auto"/>
        <w:rPr>
          <w:rFonts w:ascii="Arial" w:hAnsi="Arial" w:cs="Arial"/>
          <w:b/>
        </w:rPr>
        <w:sectPr w:rsidR="003A4566" w:rsidSect="00DE4C54">
          <w:type w:val="continuous"/>
          <w:pgSz w:w="12240" w:h="15840"/>
          <w:pgMar w:top="1440" w:right="1440" w:bottom="1440" w:left="1440" w:header="720" w:footer="720" w:gutter="0"/>
          <w:pgNumType w:fmt="lowerRoman"/>
          <w:cols w:space="720"/>
          <w:docGrid w:linePitch="360"/>
        </w:sectPr>
      </w:pPr>
    </w:p>
    <w:p w:rsidR="00EE564F" w:rsidRDefault="004F42EA" w:rsidP="00EE564F">
      <w:pPr>
        <w:spacing w:line="360" w:lineRule="auto"/>
        <w:rPr>
          <w:rFonts w:ascii="Arial" w:hAnsi="Arial" w:cs="Arial"/>
          <w:b/>
        </w:rPr>
      </w:pPr>
      <w:r w:rsidRPr="009F66E4">
        <w:rPr>
          <w:rFonts w:ascii="Arial" w:hAnsi="Arial" w:cs="Arial"/>
          <w:b/>
        </w:rPr>
        <w:t xml:space="preserve">Acknowledgment </w:t>
      </w:r>
    </w:p>
    <w:p w:rsidR="00536C0F" w:rsidRPr="0077674A" w:rsidRDefault="00536C0F" w:rsidP="00536C0F">
      <w:pPr>
        <w:spacing w:line="276" w:lineRule="auto"/>
        <w:jc w:val="both"/>
        <w:rPr>
          <w:rFonts w:ascii="Arial" w:hAnsi="Arial" w:cs="Arial"/>
          <w:color w:val="000000" w:themeColor="text1"/>
          <w:sz w:val="22"/>
          <w:szCs w:val="22"/>
        </w:rPr>
      </w:pPr>
      <w:r w:rsidRPr="003C6A55">
        <w:rPr>
          <w:rFonts w:ascii="Arial" w:hAnsi="Arial" w:cs="Arial"/>
          <w:color w:val="000000" w:themeColor="text1"/>
          <w:sz w:val="22"/>
          <w:szCs w:val="22"/>
        </w:rPr>
        <w:t xml:space="preserve">The National Advocacy Strategy for Scaling Up Nutrition (NASSUN) </w:t>
      </w:r>
      <w:r w:rsidRPr="00AC3F31">
        <w:rPr>
          <w:rFonts w:ascii="Arial" w:hAnsi="Arial" w:cs="Arial"/>
          <w:color w:val="000000" w:themeColor="text1"/>
          <w:sz w:val="22"/>
          <w:szCs w:val="22"/>
        </w:rPr>
        <w:t xml:space="preserve">was </w:t>
      </w:r>
      <w:r>
        <w:rPr>
          <w:rFonts w:ascii="Arial" w:hAnsi="Arial" w:cs="Arial"/>
          <w:color w:val="000000" w:themeColor="text1"/>
          <w:sz w:val="22"/>
          <w:szCs w:val="22"/>
        </w:rPr>
        <w:t xml:space="preserve">prepared </w:t>
      </w:r>
      <w:r w:rsidRPr="00AC3F31">
        <w:rPr>
          <w:rFonts w:ascii="Arial" w:hAnsi="Arial" w:cs="Arial"/>
          <w:color w:val="000000" w:themeColor="text1"/>
          <w:sz w:val="22"/>
          <w:szCs w:val="22"/>
        </w:rPr>
        <w:t>with the technical</w:t>
      </w:r>
      <w:r>
        <w:rPr>
          <w:rFonts w:ascii="Arial" w:hAnsi="Arial" w:cs="Arial"/>
          <w:color w:val="000000" w:themeColor="text1"/>
          <w:sz w:val="22"/>
          <w:szCs w:val="22"/>
        </w:rPr>
        <w:t xml:space="preserve"> inputs from Nutrition Section, </w:t>
      </w:r>
      <w:r w:rsidRPr="00AC3F31">
        <w:rPr>
          <w:rFonts w:ascii="Arial" w:hAnsi="Arial" w:cs="Arial"/>
          <w:color w:val="000000" w:themeColor="text1"/>
          <w:sz w:val="22"/>
          <w:szCs w:val="22"/>
        </w:rPr>
        <w:t>SUN Secretariat</w:t>
      </w:r>
      <w:r>
        <w:rPr>
          <w:rFonts w:ascii="Arial" w:hAnsi="Arial" w:cs="Arial"/>
          <w:color w:val="000000" w:themeColor="text1"/>
          <w:sz w:val="22"/>
          <w:szCs w:val="22"/>
        </w:rPr>
        <w:t xml:space="preserve"> Ministry of Planning Development and Reform, Nutrition International Country Office Pakistan, Regional and Head Quarter NTEAM </w:t>
      </w:r>
      <w:r w:rsidRPr="00A866C6">
        <w:rPr>
          <w:rFonts w:ascii="Arial" w:hAnsi="Arial" w:cs="Arial"/>
          <w:sz w:val="22"/>
          <w:szCs w:val="22"/>
        </w:rPr>
        <w:t>with support from Nutrition International under the Technical Assistance for Nutrition (TAN) project, funded with UK aid from the UK government</w:t>
      </w:r>
      <w:r w:rsidRPr="00A866C6">
        <w:rPr>
          <w:rFonts w:ascii="Arial" w:hAnsi="Arial" w:cs="Arial"/>
        </w:rPr>
        <w:t>.</w:t>
      </w:r>
    </w:p>
    <w:p w:rsidR="00536C0F" w:rsidRDefault="00536C0F" w:rsidP="00536C0F">
      <w:pPr>
        <w:spacing w:line="276" w:lineRule="auto"/>
        <w:jc w:val="both"/>
        <w:rPr>
          <w:rFonts w:ascii="Arial" w:hAnsi="Arial" w:cs="Arial"/>
          <w:color w:val="000000" w:themeColor="text1"/>
          <w:sz w:val="22"/>
          <w:szCs w:val="22"/>
        </w:rPr>
      </w:pPr>
    </w:p>
    <w:p w:rsidR="00536C0F" w:rsidRDefault="00536C0F" w:rsidP="00536C0F">
      <w:pPr>
        <w:spacing w:line="276" w:lineRule="auto"/>
        <w:jc w:val="both"/>
        <w:rPr>
          <w:rFonts w:ascii="Arial" w:hAnsi="Arial" w:cs="Arial"/>
          <w:color w:val="000000" w:themeColor="text1"/>
          <w:sz w:val="22"/>
          <w:szCs w:val="22"/>
        </w:rPr>
      </w:pPr>
      <w:r w:rsidRPr="003C6A55">
        <w:rPr>
          <w:rFonts w:ascii="Arial" w:hAnsi="Arial" w:cs="Arial"/>
          <w:color w:val="000000" w:themeColor="text1"/>
          <w:sz w:val="22"/>
          <w:szCs w:val="22"/>
        </w:rPr>
        <w:t>I sincerely appreciate all those who contributed to the development of this document specially;</w:t>
      </w:r>
      <w:r>
        <w:rPr>
          <w:rFonts w:ascii="Arial" w:hAnsi="Arial" w:cs="Arial"/>
          <w:color w:val="000000" w:themeColor="text1"/>
          <w:sz w:val="22"/>
          <w:szCs w:val="22"/>
        </w:rPr>
        <w:t xml:space="preserve"> </w:t>
      </w:r>
      <w:r w:rsidRPr="003C6A55">
        <w:rPr>
          <w:rFonts w:ascii="Arial" w:hAnsi="Arial" w:cs="Arial"/>
          <w:b/>
          <w:bCs/>
          <w:i/>
          <w:iCs/>
          <w:color w:val="000000" w:themeColor="text1"/>
          <w:sz w:val="22"/>
          <w:szCs w:val="22"/>
        </w:rPr>
        <w:t>Mr Aslam Shaheen</w:t>
      </w:r>
      <w:r>
        <w:rPr>
          <w:rFonts w:ascii="Arial" w:hAnsi="Arial" w:cs="Arial"/>
          <w:b/>
          <w:bCs/>
          <w:i/>
          <w:iCs/>
          <w:color w:val="000000" w:themeColor="text1"/>
          <w:sz w:val="22"/>
          <w:szCs w:val="22"/>
        </w:rPr>
        <w:t xml:space="preserve"> Chief Nutrition Section/SUN Focal Point </w:t>
      </w:r>
      <w:r w:rsidR="00387C0F">
        <w:rPr>
          <w:rFonts w:ascii="Arial" w:hAnsi="Arial" w:cs="Arial"/>
          <w:b/>
          <w:bCs/>
          <w:i/>
          <w:iCs/>
          <w:color w:val="000000" w:themeColor="text1"/>
          <w:sz w:val="22"/>
          <w:szCs w:val="22"/>
        </w:rPr>
        <w:t>MPDR</w:t>
      </w:r>
      <w:r w:rsidR="00387C0F" w:rsidRPr="003C6A55">
        <w:rPr>
          <w:rFonts w:ascii="Arial" w:hAnsi="Arial" w:cs="Arial"/>
          <w:b/>
          <w:bCs/>
          <w:i/>
          <w:iCs/>
          <w:color w:val="000000" w:themeColor="text1"/>
          <w:sz w:val="22"/>
          <w:szCs w:val="22"/>
        </w:rPr>
        <w:t>,</w:t>
      </w:r>
      <w:r w:rsidRPr="003C6A55">
        <w:rPr>
          <w:rFonts w:ascii="Arial" w:hAnsi="Arial" w:cs="Arial"/>
          <w:b/>
          <w:bCs/>
          <w:i/>
          <w:iCs/>
          <w:color w:val="000000" w:themeColor="text1"/>
          <w:sz w:val="22"/>
          <w:szCs w:val="22"/>
        </w:rPr>
        <w:t xml:space="preserve"> </w:t>
      </w:r>
      <w:r>
        <w:rPr>
          <w:rFonts w:ascii="Arial" w:hAnsi="Arial" w:cs="Arial"/>
          <w:b/>
          <w:bCs/>
          <w:i/>
          <w:iCs/>
          <w:color w:val="000000" w:themeColor="text1"/>
          <w:sz w:val="22"/>
          <w:szCs w:val="22"/>
        </w:rPr>
        <w:t xml:space="preserve">Mr </w:t>
      </w:r>
      <w:r w:rsidRPr="003C6A55">
        <w:rPr>
          <w:rFonts w:ascii="Arial" w:hAnsi="Arial" w:cs="Arial"/>
          <w:b/>
          <w:bCs/>
          <w:i/>
          <w:iCs/>
          <w:color w:val="000000" w:themeColor="text1"/>
          <w:sz w:val="22"/>
          <w:szCs w:val="22"/>
        </w:rPr>
        <w:t>Nazeer Ahmed</w:t>
      </w:r>
      <w:r>
        <w:rPr>
          <w:rFonts w:ascii="Arial" w:hAnsi="Arial" w:cs="Arial"/>
          <w:b/>
          <w:bCs/>
          <w:i/>
          <w:iCs/>
          <w:color w:val="000000" w:themeColor="text1"/>
          <w:sz w:val="22"/>
          <w:szCs w:val="22"/>
        </w:rPr>
        <w:t xml:space="preserve"> Deputy Chief Nutrition Section </w:t>
      </w:r>
      <w:r w:rsidR="00387C0F">
        <w:rPr>
          <w:rFonts w:ascii="Arial" w:hAnsi="Arial" w:cs="Arial"/>
          <w:b/>
          <w:bCs/>
          <w:i/>
          <w:iCs/>
          <w:color w:val="000000" w:themeColor="text1"/>
          <w:sz w:val="22"/>
          <w:szCs w:val="22"/>
        </w:rPr>
        <w:t>MPDR,</w:t>
      </w:r>
      <w:r>
        <w:rPr>
          <w:rFonts w:ascii="Arial" w:hAnsi="Arial" w:cs="Arial"/>
          <w:b/>
          <w:bCs/>
          <w:i/>
          <w:iCs/>
          <w:color w:val="000000" w:themeColor="text1"/>
          <w:sz w:val="22"/>
          <w:szCs w:val="22"/>
        </w:rPr>
        <w:t xml:space="preserve"> </w:t>
      </w:r>
      <w:proofErr w:type="spellStart"/>
      <w:r w:rsidRPr="003C6A55">
        <w:rPr>
          <w:rFonts w:ascii="Arial" w:hAnsi="Arial" w:cs="Arial"/>
          <w:b/>
          <w:bCs/>
          <w:i/>
          <w:iCs/>
          <w:color w:val="000000" w:themeColor="text1"/>
          <w:sz w:val="22"/>
          <w:szCs w:val="22"/>
        </w:rPr>
        <w:t>Dr</w:t>
      </w:r>
      <w:r>
        <w:rPr>
          <w:rFonts w:ascii="Arial" w:hAnsi="Arial" w:cs="Arial"/>
          <w:b/>
          <w:bCs/>
          <w:i/>
          <w:iCs/>
          <w:color w:val="000000" w:themeColor="text1"/>
          <w:sz w:val="22"/>
          <w:szCs w:val="22"/>
        </w:rPr>
        <w:t>.</w:t>
      </w:r>
      <w:proofErr w:type="spellEnd"/>
      <w:r>
        <w:rPr>
          <w:rFonts w:ascii="Arial" w:hAnsi="Arial" w:cs="Arial"/>
          <w:b/>
          <w:bCs/>
          <w:i/>
          <w:iCs/>
          <w:color w:val="000000" w:themeColor="text1"/>
          <w:sz w:val="22"/>
          <w:szCs w:val="22"/>
        </w:rPr>
        <w:t xml:space="preserve"> Mohammad </w:t>
      </w:r>
      <w:r w:rsidRPr="003C6A55">
        <w:rPr>
          <w:rFonts w:ascii="Arial" w:hAnsi="Arial" w:cs="Arial"/>
          <w:b/>
          <w:bCs/>
          <w:i/>
          <w:iCs/>
          <w:color w:val="000000" w:themeColor="text1"/>
          <w:sz w:val="22"/>
          <w:szCs w:val="22"/>
        </w:rPr>
        <w:t>Irshad Danish</w:t>
      </w:r>
      <w:r>
        <w:rPr>
          <w:rFonts w:ascii="Arial" w:hAnsi="Arial" w:cs="Arial"/>
          <w:b/>
          <w:bCs/>
          <w:i/>
          <w:iCs/>
          <w:color w:val="000000" w:themeColor="text1"/>
          <w:sz w:val="22"/>
          <w:szCs w:val="22"/>
        </w:rPr>
        <w:t xml:space="preserve"> Advocacy Specialist, </w:t>
      </w:r>
      <w:proofErr w:type="spellStart"/>
      <w:r w:rsidRPr="003C6A55">
        <w:rPr>
          <w:rFonts w:ascii="Arial" w:hAnsi="Arial" w:cs="Arial"/>
          <w:b/>
          <w:bCs/>
          <w:i/>
          <w:iCs/>
          <w:color w:val="000000" w:themeColor="text1"/>
          <w:sz w:val="22"/>
          <w:szCs w:val="22"/>
        </w:rPr>
        <w:t>Dr.</w:t>
      </w:r>
      <w:proofErr w:type="spellEnd"/>
      <w:r w:rsidR="0060415E">
        <w:rPr>
          <w:rFonts w:ascii="Arial" w:hAnsi="Arial" w:cs="Arial"/>
          <w:b/>
          <w:bCs/>
          <w:i/>
          <w:iCs/>
          <w:color w:val="000000" w:themeColor="text1"/>
          <w:sz w:val="22"/>
          <w:szCs w:val="22"/>
        </w:rPr>
        <w:t xml:space="preserve"> </w:t>
      </w:r>
      <w:proofErr w:type="spellStart"/>
      <w:r w:rsidRPr="003C6A55">
        <w:rPr>
          <w:rFonts w:ascii="Arial" w:hAnsi="Arial" w:cs="Arial"/>
          <w:b/>
          <w:bCs/>
          <w:i/>
          <w:iCs/>
          <w:color w:val="000000" w:themeColor="text1"/>
          <w:sz w:val="22"/>
          <w:szCs w:val="22"/>
        </w:rPr>
        <w:t>Shehla</w:t>
      </w:r>
      <w:proofErr w:type="spellEnd"/>
      <w:r w:rsidRPr="003C6A55">
        <w:rPr>
          <w:rFonts w:ascii="Arial" w:hAnsi="Arial" w:cs="Arial"/>
          <w:b/>
          <w:bCs/>
          <w:i/>
          <w:iCs/>
          <w:color w:val="000000" w:themeColor="text1"/>
          <w:sz w:val="22"/>
          <w:szCs w:val="22"/>
        </w:rPr>
        <w:t xml:space="preserve"> Tabassum</w:t>
      </w:r>
      <w:r>
        <w:rPr>
          <w:rFonts w:ascii="Arial" w:hAnsi="Arial" w:cs="Arial"/>
          <w:b/>
          <w:bCs/>
          <w:i/>
          <w:iCs/>
          <w:color w:val="000000" w:themeColor="text1"/>
          <w:sz w:val="22"/>
          <w:szCs w:val="22"/>
        </w:rPr>
        <w:t>, Nutrition Specialist</w:t>
      </w:r>
      <w:r w:rsidRPr="003C6A55">
        <w:rPr>
          <w:rFonts w:ascii="Arial" w:hAnsi="Arial" w:cs="Arial"/>
          <w:b/>
          <w:bCs/>
          <w:i/>
          <w:iCs/>
          <w:color w:val="000000" w:themeColor="text1"/>
          <w:sz w:val="22"/>
          <w:szCs w:val="22"/>
        </w:rPr>
        <w:t xml:space="preserve"> and </w:t>
      </w:r>
      <w:proofErr w:type="spellStart"/>
      <w:r w:rsidRPr="003C6A55">
        <w:rPr>
          <w:rFonts w:ascii="Arial" w:hAnsi="Arial" w:cs="Arial"/>
          <w:b/>
          <w:bCs/>
          <w:i/>
          <w:iCs/>
          <w:color w:val="000000" w:themeColor="text1"/>
          <w:sz w:val="22"/>
          <w:szCs w:val="22"/>
        </w:rPr>
        <w:t>Aimen</w:t>
      </w:r>
      <w:proofErr w:type="spellEnd"/>
      <w:r>
        <w:rPr>
          <w:rFonts w:ascii="Arial" w:hAnsi="Arial" w:cs="Arial"/>
          <w:b/>
          <w:bCs/>
          <w:i/>
          <w:iCs/>
          <w:color w:val="000000" w:themeColor="text1"/>
          <w:sz w:val="22"/>
          <w:szCs w:val="22"/>
        </w:rPr>
        <w:t xml:space="preserve"> </w:t>
      </w:r>
      <w:proofErr w:type="spellStart"/>
      <w:r w:rsidRPr="003C6A55">
        <w:rPr>
          <w:rFonts w:ascii="Arial" w:hAnsi="Arial" w:cs="Arial"/>
          <w:b/>
          <w:bCs/>
          <w:i/>
          <w:iCs/>
          <w:color w:val="000000" w:themeColor="text1"/>
          <w:sz w:val="22"/>
          <w:szCs w:val="22"/>
        </w:rPr>
        <w:t>Arif</w:t>
      </w:r>
      <w:proofErr w:type="spellEnd"/>
      <w:r>
        <w:rPr>
          <w:rFonts w:ascii="Arial" w:hAnsi="Arial" w:cs="Arial"/>
          <w:b/>
          <w:bCs/>
          <w:i/>
          <w:iCs/>
          <w:color w:val="000000" w:themeColor="text1"/>
          <w:sz w:val="22"/>
          <w:szCs w:val="22"/>
        </w:rPr>
        <w:t xml:space="preserve">, Media &amp; Communication Officer, NI Technical Assistance for Nutrition, Pakistan.   </w:t>
      </w:r>
    </w:p>
    <w:p w:rsidR="00536C0F" w:rsidRDefault="00536C0F" w:rsidP="00536C0F">
      <w:pPr>
        <w:spacing w:line="276" w:lineRule="auto"/>
        <w:jc w:val="both"/>
        <w:rPr>
          <w:rFonts w:ascii="Arial" w:hAnsi="Arial" w:cs="Arial"/>
          <w:color w:val="000000" w:themeColor="text1"/>
          <w:sz w:val="22"/>
          <w:szCs w:val="22"/>
        </w:rPr>
      </w:pPr>
    </w:p>
    <w:p w:rsidR="00536C0F" w:rsidRDefault="00536C0F" w:rsidP="00536C0F">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I </w:t>
      </w:r>
      <w:r w:rsidRPr="00AC3F31">
        <w:rPr>
          <w:rFonts w:ascii="Arial" w:hAnsi="Arial" w:cs="Arial"/>
          <w:color w:val="000000" w:themeColor="text1"/>
          <w:sz w:val="22"/>
          <w:szCs w:val="22"/>
        </w:rPr>
        <w:t xml:space="preserve">would like to acknowledge with gratitude the following institutes, organizations and individuals/experts for their participation for development of “National Advocacy Strategy for Scaling up Nutrition”. </w:t>
      </w:r>
    </w:p>
    <w:p w:rsidR="00536C0F" w:rsidRPr="00AC3F31" w:rsidRDefault="00536C0F" w:rsidP="00536C0F">
      <w:pPr>
        <w:spacing w:line="276" w:lineRule="auto"/>
        <w:jc w:val="both"/>
        <w:rPr>
          <w:rFonts w:ascii="Arial" w:hAnsi="Arial" w:cs="Arial"/>
          <w:color w:val="000000" w:themeColor="text1"/>
          <w:sz w:val="22"/>
          <w:szCs w:val="22"/>
        </w:rPr>
      </w:pP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Provincial SUN Units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Government Ministries and Departments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Academic &amp; Research Institutions</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Civil Society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UN Agencies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Donor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 xml:space="preserve">Media </w:t>
      </w:r>
    </w:p>
    <w:p w:rsidR="00536C0F" w:rsidRPr="00AC3F31" w:rsidRDefault="00536C0F" w:rsidP="00536C0F">
      <w:pPr>
        <w:pStyle w:val="ListParagraph"/>
        <w:numPr>
          <w:ilvl w:val="0"/>
          <w:numId w:val="3"/>
        </w:numPr>
        <w:spacing w:line="276" w:lineRule="auto"/>
        <w:rPr>
          <w:rFonts w:ascii="Arial" w:hAnsi="Arial" w:cs="Arial"/>
          <w:color w:val="000000" w:themeColor="text1"/>
          <w:sz w:val="22"/>
          <w:szCs w:val="22"/>
        </w:rPr>
      </w:pPr>
      <w:r w:rsidRPr="00AC3F31">
        <w:rPr>
          <w:rFonts w:ascii="Arial" w:hAnsi="Arial" w:cs="Arial"/>
          <w:color w:val="000000" w:themeColor="text1"/>
          <w:sz w:val="22"/>
          <w:szCs w:val="22"/>
        </w:rPr>
        <w:t>Business entities and other private sectors</w:t>
      </w:r>
    </w:p>
    <w:p w:rsidR="00536C0F" w:rsidRDefault="00536C0F" w:rsidP="00536C0F">
      <w:pPr>
        <w:spacing w:line="276" w:lineRule="auto"/>
        <w:jc w:val="both"/>
        <w:rPr>
          <w:rFonts w:ascii="Arial" w:hAnsi="Arial" w:cs="Arial"/>
          <w:color w:val="000000" w:themeColor="text1"/>
          <w:sz w:val="22"/>
          <w:szCs w:val="22"/>
        </w:rPr>
      </w:pPr>
    </w:p>
    <w:p w:rsidR="00682B4E" w:rsidRPr="00AC3F31" w:rsidRDefault="00682B4E" w:rsidP="00976723">
      <w:pPr>
        <w:spacing w:line="276" w:lineRule="auto"/>
        <w:jc w:val="both"/>
        <w:rPr>
          <w:rFonts w:ascii="Arial" w:hAnsi="Arial" w:cs="Arial"/>
          <w:b/>
          <w:color w:val="000000" w:themeColor="text1"/>
          <w:sz w:val="22"/>
          <w:szCs w:val="22"/>
        </w:rPr>
      </w:pPr>
    </w:p>
    <w:p w:rsidR="00037261" w:rsidRPr="00AC3F31" w:rsidRDefault="00037261" w:rsidP="004F42EA">
      <w:pPr>
        <w:jc w:val="right"/>
        <w:rPr>
          <w:rFonts w:ascii="Arial" w:hAnsi="Arial" w:cs="Arial"/>
          <w:sz w:val="22"/>
          <w:szCs w:val="22"/>
        </w:rPr>
      </w:pPr>
    </w:p>
    <w:p w:rsidR="00DE4C54" w:rsidRPr="003C339F" w:rsidRDefault="00DE4C54" w:rsidP="003E4FC6"/>
    <w:p w:rsidR="00DE4C54" w:rsidRPr="009F66E4" w:rsidRDefault="00DE4C54" w:rsidP="00DE4C54">
      <w:pPr>
        <w:rPr>
          <w:rFonts w:ascii="Arial" w:hAnsi="Arial" w:cs="Arial"/>
        </w:rPr>
      </w:pPr>
    </w:p>
    <w:p w:rsidR="00673FE5" w:rsidRPr="00BE329B" w:rsidRDefault="00673FE5" w:rsidP="00673FE5">
      <w:pPr>
        <w:spacing w:line="276" w:lineRule="auto"/>
        <w:jc w:val="right"/>
        <w:rPr>
          <w:rFonts w:ascii="Arial" w:hAnsi="Arial" w:cs="Arial"/>
          <w:b/>
          <w:bCs/>
          <w:sz w:val="22"/>
          <w:szCs w:val="22"/>
        </w:rPr>
      </w:pPr>
      <w:proofErr w:type="spellStart"/>
      <w:r w:rsidRPr="00BE329B">
        <w:rPr>
          <w:rFonts w:ascii="Arial" w:hAnsi="Arial" w:cs="Arial"/>
          <w:b/>
          <w:bCs/>
          <w:sz w:val="22"/>
          <w:szCs w:val="22"/>
        </w:rPr>
        <w:t>Dr.</w:t>
      </w:r>
      <w:proofErr w:type="spellEnd"/>
      <w:r w:rsidRPr="00BE329B">
        <w:rPr>
          <w:rFonts w:ascii="Arial" w:hAnsi="Arial" w:cs="Arial"/>
          <w:b/>
          <w:bCs/>
          <w:sz w:val="22"/>
          <w:szCs w:val="22"/>
        </w:rPr>
        <w:t xml:space="preserve"> Muhammad Azeem Khan</w:t>
      </w:r>
    </w:p>
    <w:p w:rsidR="00673FE5" w:rsidRPr="00BE329B" w:rsidRDefault="00673FE5" w:rsidP="00673FE5">
      <w:pPr>
        <w:spacing w:line="276" w:lineRule="auto"/>
        <w:jc w:val="right"/>
        <w:rPr>
          <w:rFonts w:ascii="Arial" w:hAnsi="Arial" w:cs="Arial"/>
          <w:b/>
          <w:bCs/>
          <w:sz w:val="22"/>
          <w:szCs w:val="22"/>
        </w:rPr>
      </w:pPr>
      <w:r w:rsidRPr="00BE329B">
        <w:rPr>
          <w:rFonts w:ascii="Arial" w:hAnsi="Arial" w:cs="Arial"/>
          <w:b/>
          <w:bCs/>
          <w:sz w:val="22"/>
          <w:szCs w:val="22"/>
        </w:rPr>
        <w:t xml:space="preserve">Member Food Security and Climate Change  </w:t>
      </w:r>
    </w:p>
    <w:p w:rsidR="005320D0" w:rsidRDefault="00673FE5" w:rsidP="005320D0">
      <w:pPr>
        <w:spacing w:line="276" w:lineRule="auto"/>
        <w:jc w:val="right"/>
        <w:rPr>
          <w:rFonts w:ascii="Arial" w:hAnsi="Arial" w:cs="Arial"/>
          <w:b/>
          <w:bCs/>
          <w:sz w:val="22"/>
          <w:szCs w:val="22"/>
        </w:rPr>
      </w:pPr>
      <w:r w:rsidRPr="00BE329B">
        <w:rPr>
          <w:rFonts w:ascii="Arial" w:hAnsi="Arial" w:cs="Arial"/>
          <w:b/>
          <w:bCs/>
          <w:sz w:val="22"/>
          <w:szCs w:val="22"/>
        </w:rPr>
        <w:t xml:space="preserve">Planning Commission Pakistan </w:t>
      </w:r>
    </w:p>
    <w:p w:rsidR="005320D0" w:rsidRDefault="005320D0" w:rsidP="005320D0">
      <w:pPr>
        <w:spacing w:line="276" w:lineRule="auto"/>
        <w:jc w:val="right"/>
        <w:rPr>
          <w:rFonts w:ascii="Arial" w:hAnsi="Arial" w:cs="Arial"/>
          <w:b/>
        </w:rPr>
      </w:pPr>
    </w:p>
    <w:p w:rsidR="00544F57" w:rsidRDefault="00544F57" w:rsidP="005320D0">
      <w:pPr>
        <w:spacing w:line="276" w:lineRule="auto"/>
        <w:jc w:val="right"/>
        <w:rPr>
          <w:rFonts w:ascii="Arial" w:hAnsi="Arial" w:cs="Arial"/>
          <w:b/>
        </w:rPr>
      </w:pPr>
    </w:p>
    <w:p w:rsidR="00544F57" w:rsidRDefault="00544F57" w:rsidP="005320D0">
      <w:pPr>
        <w:spacing w:line="276" w:lineRule="auto"/>
        <w:jc w:val="right"/>
        <w:rPr>
          <w:rFonts w:ascii="Arial" w:hAnsi="Arial" w:cs="Arial"/>
          <w:b/>
        </w:rPr>
      </w:pPr>
    </w:p>
    <w:p w:rsidR="009825DE" w:rsidRDefault="009825DE">
      <w:pPr>
        <w:spacing w:after="160" w:line="259" w:lineRule="auto"/>
        <w:rPr>
          <w:rFonts w:ascii="Arial" w:hAnsi="Arial" w:cs="Arial"/>
          <w:b/>
        </w:rPr>
      </w:pPr>
      <w:r>
        <w:rPr>
          <w:rFonts w:ascii="Arial" w:hAnsi="Arial" w:cs="Arial"/>
          <w:b/>
        </w:rPr>
        <w:br w:type="page"/>
      </w:r>
    </w:p>
    <w:p w:rsidR="00544F57" w:rsidRDefault="00544F57" w:rsidP="005320D0">
      <w:pPr>
        <w:spacing w:line="276" w:lineRule="auto"/>
        <w:jc w:val="right"/>
        <w:rPr>
          <w:rFonts w:ascii="Arial" w:hAnsi="Arial" w:cs="Arial"/>
          <w:b/>
        </w:rPr>
      </w:pPr>
    </w:p>
    <w:p w:rsidR="00544F57" w:rsidRDefault="00544F57" w:rsidP="00544F57">
      <w:pPr>
        <w:spacing w:line="276" w:lineRule="auto"/>
        <w:rPr>
          <w:rFonts w:ascii="Arial" w:hAnsi="Arial" w:cs="Arial"/>
          <w:b/>
        </w:rPr>
      </w:pPr>
      <w:r>
        <w:rPr>
          <w:rFonts w:ascii="Arial" w:hAnsi="Arial" w:cs="Arial"/>
          <w:b/>
        </w:rPr>
        <w:t xml:space="preserve">Key Note from Country Director Nutrition International Pakistan </w:t>
      </w:r>
    </w:p>
    <w:p w:rsidR="00544F57" w:rsidRDefault="00544F57" w:rsidP="008912E2">
      <w:pPr>
        <w:spacing w:line="276" w:lineRule="auto"/>
        <w:rPr>
          <w:rFonts w:ascii="Arial" w:hAnsi="Arial" w:cs="Arial"/>
          <w:b/>
        </w:rPr>
      </w:pPr>
    </w:p>
    <w:p w:rsidR="00544F57" w:rsidRPr="009D2609" w:rsidRDefault="008912E2" w:rsidP="008912E2">
      <w:pPr>
        <w:spacing w:line="276" w:lineRule="auto"/>
        <w:rPr>
          <w:rFonts w:ascii="Arial" w:hAnsi="Arial" w:cs="Arial"/>
          <w:sz w:val="22"/>
          <w:szCs w:val="22"/>
        </w:rPr>
      </w:pPr>
      <w:r w:rsidRPr="009D2609">
        <w:rPr>
          <w:rFonts w:ascii="Arial" w:hAnsi="Arial" w:cs="Arial"/>
          <w:sz w:val="22"/>
          <w:szCs w:val="22"/>
        </w:rPr>
        <w:t xml:space="preserve">Good nutrition is essential for human growth and development. The better world having right nutrition for all is possible but this requires to change our approach towards development. </w:t>
      </w:r>
    </w:p>
    <w:p w:rsidR="003938AB" w:rsidRPr="009D2609" w:rsidRDefault="003938AB" w:rsidP="008912E2">
      <w:pPr>
        <w:spacing w:line="276" w:lineRule="auto"/>
        <w:rPr>
          <w:rFonts w:ascii="Arial" w:hAnsi="Arial" w:cs="Arial"/>
          <w:sz w:val="22"/>
          <w:szCs w:val="22"/>
        </w:rPr>
      </w:pPr>
    </w:p>
    <w:p w:rsidR="003938AB" w:rsidRPr="009D2609" w:rsidRDefault="003938AB" w:rsidP="008912E2">
      <w:pPr>
        <w:spacing w:line="276" w:lineRule="auto"/>
        <w:rPr>
          <w:rFonts w:ascii="Arial" w:hAnsi="Arial" w:cs="Arial"/>
          <w:sz w:val="22"/>
          <w:szCs w:val="22"/>
        </w:rPr>
      </w:pPr>
      <w:r w:rsidRPr="009D2609">
        <w:rPr>
          <w:rFonts w:ascii="Arial" w:hAnsi="Arial" w:cs="Arial"/>
          <w:sz w:val="22"/>
          <w:szCs w:val="22"/>
        </w:rPr>
        <w:t xml:space="preserve">Nutrition International is committed to leverage all its efforts to contribute towards national goals through multi sectoral approach. National Advocacy Strategy for Scaling up nutrition provides guidelines for nutrition narrative through advocacy efforts. </w:t>
      </w:r>
    </w:p>
    <w:p w:rsidR="003938AB" w:rsidRPr="009D2609" w:rsidRDefault="003938AB" w:rsidP="008912E2">
      <w:pPr>
        <w:spacing w:line="276" w:lineRule="auto"/>
        <w:rPr>
          <w:rFonts w:ascii="Arial" w:hAnsi="Arial" w:cs="Arial"/>
          <w:sz w:val="22"/>
          <w:szCs w:val="22"/>
        </w:rPr>
      </w:pPr>
    </w:p>
    <w:p w:rsidR="003938AB" w:rsidRPr="009D2609" w:rsidRDefault="008912E2" w:rsidP="008912E2">
      <w:pPr>
        <w:spacing w:line="276" w:lineRule="auto"/>
        <w:rPr>
          <w:rFonts w:ascii="Arial" w:hAnsi="Arial" w:cs="Arial"/>
          <w:sz w:val="22"/>
          <w:szCs w:val="22"/>
        </w:rPr>
      </w:pPr>
      <w:r w:rsidRPr="009D2609">
        <w:rPr>
          <w:rFonts w:ascii="Arial" w:hAnsi="Arial" w:cs="Arial"/>
          <w:sz w:val="22"/>
          <w:szCs w:val="22"/>
        </w:rPr>
        <w:t xml:space="preserve">I appreciate the leading role of Ministry of Planning Development &amp; Reform, SUN Secretariat </w:t>
      </w:r>
      <w:r w:rsidR="003938AB" w:rsidRPr="009D2609">
        <w:rPr>
          <w:rFonts w:ascii="Arial" w:hAnsi="Arial" w:cs="Arial"/>
          <w:sz w:val="22"/>
          <w:szCs w:val="22"/>
        </w:rPr>
        <w:t xml:space="preserve">in leading the coordinated efforts to combat malnutrition. </w:t>
      </w:r>
    </w:p>
    <w:p w:rsidR="003938AB" w:rsidRPr="009D2609" w:rsidRDefault="003938AB" w:rsidP="008912E2">
      <w:pPr>
        <w:spacing w:line="276" w:lineRule="auto"/>
        <w:rPr>
          <w:rFonts w:ascii="Arial" w:hAnsi="Arial" w:cs="Arial"/>
          <w:sz w:val="22"/>
          <w:szCs w:val="22"/>
        </w:rPr>
      </w:pPr>
    </w:p>
    <w:p w:rsidR="008912E2" w:rsidRPr="009D2609" w:rsidRDefault="003938AB" w:rsidP="008912E2">
      <w:pPr>
        <w:spacing w:line="276" w:lineRule="auto"/>
        <w:rPr>
          <w:rFonts w:ascii="Arial" w:hAnsi="Arial" w:cs="Arial"/>
          <w:sz w:val="22"/>
          <w:szCs w:val="22"/>
        </w:rPr>
      </w:pPr>
      <w:r w:rsidRPr="009D2609">
        <w:rPr>
          <w:rFonts w:ascii="Arial" w:hAnsi="Arial" w:cs="Arial"/>
          <w:sz w:val="22"/>
          <w:szCs w:val="22"/>
        </w:rPr>
        <w:t xml:space="preserve">We look forward to work together under same platform with all our efforts. </w:t>
      </w:r>
      <w:r w:rsidR="008912E2" w:rsidRPr="009D2609">
        <w:rPr>
          <w:rFonts w:ascii="Arial" w:hAnsi="Arial" w:cs="Arial"/>
          <w:sz w:val="22"/>
          <w:szCs w:val="22"/>
        </w:rPr>
        <w:t xml:space="preserve"> </w:t>
      </w:r>
    </w:p>
    <w:p w:rsidR="00047A1A" w:rsidRDefault="00047A1A" w:rsidP="005320D0">
      <w:pPr>
        <w:spacing w:line="276" w:lineRule="auto"/>
        <w:jc w:val="right"/>
        <w:rPr>
          <w:rFonts w:ascii="Arial" w:hAnsi="Arial" w:cs="Arial"/>
          <w:b/>
        </w:rPr>
      </w:pPr>
    </w:p>
    <w:p w:rsidR="00544F57" w:rsidRPr="00BE329B" w:rsidRDefault="00544F57" w:rsidP="00544F57">
      <w:pPr>
        <w:spacing w:line="276" w:lineRule="auto"/>
        <w:jc w:val="right"/>
        <w:rPr>
          <w:rFonts w:ascii="Arial" w:hAnsi="Arial" w:cs="Arial"/>
          <w:b/>
          <w:bCs/>
          <w:sz w:val="22"/>
          <w:szCs w:val="22"/>
        </w:rPr>
      </w:pPr>
      <w:proofErr w:type="spellStart"/>
      <w:r w:rsidRPr="00BE329B">
        <w:rPr>
          <w:rFonts w:ascii="Arial" w:hAnsi="Arial" w:cs="Arial"/>
          <w:b/>
          <w:bCs/>
          <w:sz w:val="22"/>
          <w:szCs w:val="22"/>
        </w:rPr>
        <w:t>Dr.</w:t>
      </w:r>
      <w:proofErr w:type="spellEnd"/>
      <w:r w:rsidRPr="00BE329B">
        <w:rPr>
          <w:rFonts w:ascii="Arial" w:hAnsi="Arial" w:cs="Arial"/>
          <w:b/>
          <w:bCs/>
          <w:sz w:val="22"/>
          <w:szCs w:val="22"/>
        </w:rPr>
        <w:t xml:space="preserve"> </w:t>
      </w:r>
      <w:r>
        <w:rPr>
          <w:rFonts w:ascii="Arial" w:hAnsi="Arial" w:cs="Arial"/>
          <w:b/>
          <w:bCs/>
          <w:sz w:val="22"/>
          <w:szCs w:val="22"/>
        </w:rPr>
        <w:t xml:space="preserve">Shabina Raza </w:t>
      </w:r>
    </w:p>
    <w:p w:rsidR="00544F57" w:rsidRDefault="00544F57" w:rsidP="00544F57">
      <w:pPr>
        <w:spacing w:line="276" w:lineRule="auto"/>
        <w:jc w:val="right"/>
        <w:rPr>
          <w:rFonts w:ascii="Arial" w:hAnsi="Arial" w:cs="Arial"/>
          <w:b/>
          <w:bCs/>
          <w:sz w:val="22"/>
          <w:szCs w:val="22"/>
        </w:rPr>
      </w:pPr>
      <w:r>
        <w:rPr>
          <w:rFonts w:ascii="Arial" w:hAnsi="Arial" w:cs="Arial"/>
          <w:b/>
          <w:bCs/>
          <w:sz w:val="22"/>
          <w:szCs w:val="22"/>
        </w:rPr>
        <w:t xml:space="preserve"> Country Director, </w:t>
      </w:r>
    </w:p>
    <w:p w:rsidR="0000414A" w:rsidRDefault="00544F57" w:rsidP="0000414A">
      <w:pPr>
        <w:spacing w:line="276" w:lineRule="auto"/>
        <w:jc w:val="right"/>
        <w:rPr>
          <w:rFonts w:ascii="Arial" w:hAnsi="Arial" w:cs="Arial"/>
          <w:b/>
          <w:bCs/>
          <w:sz w:val="22"/>
          <w:szCs w:val="22"/>
        </w:rPr>
      </w:pPr>
      <w:r>
        <w:rPr>
          <w:rFonts w:ascii="Arial" w:hAnsi="Arial" w:cs="Arial"/>
          <w:b/>
          <w:bCs/>
          <w:sz w:val="22"/>
          <w:szCs w:val="22"/>
        </w:rPr>
        <w:t xml:space="preserve">Nutrition International, </w:t>
      </w:r>
      <w:r w:rsidRPr="00BE329B">
        <w:rPr>
          <w:rFonts w:ascii="Arial" w:hAnsi="Arial" w:cs="Arial"/>
          <w:b/>
          <w:bCs/>
          <w:sz w:val="22"/>
          <w:szCs w:val="22"/>
        </w:rPr>
        <w:t>Pakista</w:t>
      </w:r>
      <w:r w:rsidR="0000414A">
        <w:rPr>
          <w:rFonts w:ascii="Arial" w:hAnsi="Arial" w:cs="Arial"/>
          <w:b/>
          <w:bCs/>
          <w:sz w:val="22"/>
          <w:szCs w:val="22"/>
        </w:rPr>
        <w:t>n</w:t>
      </w:r>
    </w:p>
    <w:p w:rsidR="0000414A" w:rsidRDefault="0000414A" w:rsidP="0000414A">
      <w:pPr>
        <w:spacing w:line="276" w:lineRule="auto"/>
        <w:jc w:val="right"/>
        <w:rPr>
          <w:rFonts w:ascii="Arial" w:hAnsi="Arial" w:cs="Arial"/>
          <w:b/>
          <w:bCs/>
          <w:sz w:val="22"/>
          <w:szCs w:val="22"/>
        </w:rPr>
      </w:pPr>
    </w:p>
    <w:p w:rsidR="0000414A" w:rsidRDefault="0000414A" w:rsidP="009825DE">
      <w:pPr>
        <w:spacing w:line="276" w:lineRule="auto"/>
        <w:rPr>
          <w:rFonts w:ascii="Arial" w:hAnsi="Arial" w:cs="Arial"/>
          <w:b/>
          <w:bCs/>
          <w:sz w:val="22"/>
          <w:szCs w:val="22"/>
        </w:rPr>
        <w:sectPr w:rsidR="0000414A" w:rsidSect="00DE4C54">
          <w:pgSz w:w="12240" w:h="15840"/>
          <w:pgMar w:top="1440" w:right="1440" w:bottom="1440" w:left="1440" w:header="720" w:footer="720" w:gutter="0"/>
          <w:pgNumType w:fmt="lowerRoman"/>
          <w:cols w:space="720"/>
          <w:docGrid w:linePitch="360"/>
        </w:sectPr>
      </w:pPr>
    </w:p>
    <w:p w:rsidR="005320D0" w:rsidRDefault="00D241BE" w:rsidP="005320D0">
      <w:pPr>
        <w:spacing w:line="276" w:lineRule="auto"/>
        <w:rPr>
          <w:rFonts w:ascii="Arial" w:hAnsi="Arial" w:cs="Arial"/>
          <w:b/>
        </w:rPr>
      </w:pPr>
      <w:r w:rsidRPr="00AC3F31">
        <w:rPr>
          <w:rFonts w:ascii="Arial" w:hAnsi="Arial" w:cs="Arial"/>
          <w:b/>
        </w:rPr>
        <w:t>E</w:t>
      </w:r>
      <w:r w:rsidR="000E641F" w:rsidRPr="00AC3F31">
        <w:rPr>
          <w:rFonts w:ascii="Arial" w:hAnsi="Arial" w:cs="Arial"/>
          <w:b/>
        </w:rPr>
        <w:t>xecutive Summary</w:t>
      </w:r>
    </w:p>
    <w:p w:rsidR="00047A1A" w:rsidRDefault="00047A1A" w:rsidP="005320D0">
      <w:pPr>
        <w:spacing w:line="276" w:lineRule="auto"/>
        <w:rPr>
          <w:rFonts w:ascii="Arial" w:hAnsi="Arial" w:cs="Arial"/>
          <w:b/>
        </w:rPr>
      </w:pPr>
    </w:p>
    <w:p w:rsidR="00047A1A" w:rsidRDefault="00047A1A" w:rsidP="00047A1A">
      <w:pPr>
        <w:jc w:val="both"/>
        <w:rPr>
          <w:rFonts w:ascii="Arial" w:hAnsi="Arial" w:cs="Arial"/>
          <w:sz w:val="22"/>
          <w:szCs w:val="22"/>
        </w:rPr>
      </w:pPr>
      <w:r w:rsidRPr="0040234F">
        <w:rPr>
          <w:rFonts w:ascii="Arial" w:hAnsi="Arial" w:cs="Arial"/>
          <w:b/>
          <w:i/>
          <w:sz w:val="22"/>
          <w:szCs w:val="22"/>
        </w:rPr>
        <w:t>Malnutrition</w:t>
      </w:r>
      <w:r w:rsidRPr="0040234F">
        <w:rPr>
          <w:rFonts w:ascii="Arial" w:hAnsi="Arial" w:cs="Arial"/>
          <w:sz w:val="22"/>
          <w:szCs w:val="22"/>
        </w:rPr>
        <w:t xml:space="preserve"> is a universal problem, holding back development with unacceptable human effects. Malnutrition is not only a cause and consequence of poverty but is also linked with multiple factors, negatively affecting all aspects of an individual’s health and development. Pakistan is suffering triple burden of chronic and acute malnutrition as well as micronutrient deficiencies especially among children under five years of age and pregnant &amp; lactating women leading to higher rates of morbidity and mortality. </w:t>
      </w:r>
    </w:p>
    <w:p w:rsidR="00FC74E4" w:rsidRPr="0040234F" w:rsidRDefault="00FC74E4" w:rsidP="00047A1A">
      <w:pPr>
        <w:jc w:val="both"/>
        <w:rPr>
          <w:rFonts w:ascii="Arial" w:hAnsi="Arial" w:cs="Arial"/>
          <w:sz w:val="22"/>
          <w:szCs w:val="22"/>
          <w:lang w:val="en-US" w:eastAsia="en-US"/>
        </w:rPr>
      </w:pPr>
    </w:p>
    <w:p w:rsidR="00047A1A" w:rsidRDefault="00047A1A" w:rsidP="00047A1A">
      <w:pPr>
        <w:jc w:val="both"/>
        <w:rPr>
          <w:rFonts w:ascii="Arial" w:hAnsi="Arial" w:cs="Arial"/>
          <w:sz w:val="22"/>
          <w:szCs w:val="22"/>
        </w:rPr>
      </w:pPr>
      <w:r w:rsidRPr="0040234F">
        <w:rPr>
          <w:rFonts w:ascii="Arial" w:hAnsi="Arial" w:cs="Arial"/>
          <w:sz w:val="22"/>
          <w:szCs w:val="22"/>
        </w:rPr>
        <w:t>As per recent report, over the globe, children under five years of age face multiple forms of malnutrition, 150.8 million are stunted, 50.5 million are wasted and 38.3 million are overweight. One third of all women of reproductive age are suffering from Anaemia and millions of women are underweight both of these factors are responsible for 20 million Low Birth Weight babies each year</w:t>
      </w:r>
      <w:r w:rsidRPr="0040234F">
        <w:rPr>
          <w:rStyle w:val="FootnoteReference"/>
          <w:rFonts w:ascii="Arial" w:hAnsi="Arial" w:cs="Arial"/>
          <w:sz w:val="22"/>
          <w:szCs w:val="22"/>
        </w:rPr>
        <w:footnoteReference w:id="1"/>
      </w:r>
      <w:r w:rsidRPr="0040234F">
        <w:rPr>
          <w:rFonts w:ascii="Arial" w:hAnsi="Arial" w:cs="Arial"/>
          <w:sz w:val="22"/>
          <w:szCs w:val="22"/>
        </w:rPr>
        <w:t xml:space="preserve">.  Among regions, South Asia is the highest among regions being home to 38.9 % of world’s stunted children. </w:t>
      </w:r>
    </w:p>
    <w:p w:rsidR="00FC74E4" w:rsidRPr="0040234F" w:rsidRDefault="00FC74E4" w:rsidP="00047A1A">
      <w:pPr>
        <w:jc w:val="both"/>
        <w:rPr>
          <w:rFonts w:ascii="Arial" w:hAnsi="Arial" w:cs="Arial"/>
          <w:sz w:val="22"/>
          <w:szCs w:val="22"/>
        </w:rPr>
      </w:pPr>
    </w:p>
    <w:p w:rsidR="00047A1A" w:rsidRDefault="00047A1A" w:rsidP="00047A1A">
      <w:pPr>
        <w:jc w:val="both"/>
        <w:rPr>
          <w:rFonts w:ascii="Arial" w:hAnsi="Arial" w:cs="Arial"/>
          <w:sz w:val="22"/>
          <w:szCs w:val="22"/>
        </w:rPr>
      </w:pPr>
      <w:r w:rsidRPr="0040234F">
        <w:rPr>
          <w:rFonts w:ascii="Arial" w:hAnsi="Arial" w:cs="Arial"/>
          <w:sz w:val="22"/>
          <w:szCs w:val="22"/>
        </w:rPr>
        <w:t xml:space="preserve">In Pakistan malnutrition is still at critical level among children under five years of age; 17.7% suffering from wasting, 28.9% are underweight while 40.2% </w:t>
      </w:r>
      <w:r w:rsidRPr="0040234F">
        <w:rPr>
          <w:rStyle w:val="FootnoteReference"/>
          <w:rFonts w:ascii="Arial" w:hAnsi="Arial" w:cs="Arial"/>
          <w:sz w:val="22"/>
          <w:szCs w:val="22"/>
        </w:rPr>
        <w:footnoteReference w:id="2"/>
      </w:r>
      <w:r w:rsidRPr="0040234F">
        <w:rPr>
          <w:rFonts w:ascii="Arial" w:hAnsi="Arial" w:cs="Arial"/>
          <w:sz w:val="22"/>
          <w:szCs w:val="22"/>
        </w:rPr>
        <w:t xml:space="preserve"> are stunted ranking the country on third high burden countries</w:t>
      </w:r>
      <w:r w:rsidRPr="0040234F">
        <w:rPr>
          <w:rStyle w:val="FootnoteReference"/>
          <w:rFonts w:ascii="Arial" w:hAnsi="Arial" w:cs="Arial"/>
          <w:sz w:val="22"/>
          <w:szCs w:val="22"/>
        </w:rPr>
        <w:footnoteReference w:id="3"/>
      </w:r>
      <w:r w:rsidRPr="0040234F">
        <w:rPr>
          <w:rFonts w:ascii="Arial" w:hAnsi="Arial" w:cs="Arial"/>
          <w:sz w:val="22"/>
          <w:szCs w:val="22"/>
        </w:rPr>
        <w:t xml:space="preserve">. Moreover 9.5% children are overweight highlighting the issue of unhealthy </w:t>
      </w:r>
      <w:proofErr w:type="spellStart"/>
      <w:r w:rsidRPr="0040234F">
        <w:rPr>
          <w:rFonts w:ascii="Arial" w:hAnsi="Arial" w:cs="Arial"/>
          <w:sz w:val="22"/>
          <w:szCs w:val="22"/>
        </w:rPr>
        <w:t>behaviors</w:t>
      </w:r>
      <w:proofErr w:type="spellEnd"/>
      <w:r w:rsidRPr="0040234F">
        <w:rPr>
          <w:rFonts w:ascii="Arial" w:hAnsi="Arial" w:cs="Arial"/>
          <w:sz w:val="22"/>
          <w:szCs w:val="22"/>
        </w:rPr>
        <w:t xml:space="preserve"> towards eating. Moreover, children are also suffering from </w:t>
      </w:r>
      <w:proofErr w:type="spellStart"/>
      <w:r w:rsidRPr="0040234F">
        <w:rPr>
          <w:rFonts w:ascii="Arial" w:hAnsi="Arial" w:cs="Arial"/>
          <w:sz w:val="22"/>
          <w:szCs w:val="22"/>
        </w:rPr>
        <w:t>Anemia</w:t>
      </w:r>
      <w:proofErr w:type="spellEnd"/>
      <w:r w:rsidRPr="0040234F">
        <w:rPr>
          <w:rFonts w:ascii="Arial" w:hAnsi="Arial" w:cs="Arial"/>
          <w:sz w:val="22"/>
          <w:szCs w:val="22"/>
        </w:rPr>
        <w:t xml:space="preserve"> (53.7%), Iron Deficiency </w:t>
      </w:r>
      <w:proofErr w:type="spellStart"/>
      <w:r w:rsidRPr="0040234F">
        <w:rPr>
          <w:rFonts w:ascii="Arial" w:hAnsi="Arial" w:cs="Arial"/>
          <w:sz w:val="22"/>
          <w:szCs w:val="22"/>
        </w:rPr>
        <w:t>Anemia</w:t>
      </w:r>
      <w:proofErr w:type="spellEnd"/>
      <w:r w:rsidRPr="0040234F">
        <w:rPr>
          <w:rFonts w:ascii="Arial" w:hAnsi="Arial" w:cs="Arial"/>
          <w:sz w:val="22"/>
          <w:szCs w:val="22"/>
        </w:rPr>
        <w:t xml:space="preserve"> (28.6%), Zinc (18.6%), Vitamin A (51.5%) and Vitamin D (62.7%).  In addition, 14.4 % of women of reproductive age undernourished, 37.8% are obese while micronutrient deficiencies are also a big nutrition concern; Anaemia (41.7%), Vitamin D (79.7%), Vitamin A (27.3%), calcium (26.5%) and Zinc (22.1 %)</w:t>
      </w:r>
      <w:r w:rsidRPr="0040234F">
        <w:rPr>
          <w:rStyle w:val="FootnoteReference"/>
          <w:rFonts w:ascii="Arial" w:hAnsi="Arial" w:cs="Arial"/>
          <w:sz w:val="22"/>
          <w:szCs w:val="22"/>
        </w:rPr>
        <w:footnoteReference w:id="4"/>
      </w:r>
      <w:r w:rsidRPr="0040234F">
        <w:rPr>
          <w:rFonts w:ascii="Arial" w:hAnsi="Arial" w:cs="Arial"/>
          <w:sz w:val="22"/>
          <w:szCs w:val="22"/>
        </w:rPr>
        <w:t>.</w:t>
      </w:r>
    </w:p>
    <w:p w:rsidR="00FC74E4" w:rsidRPr="0040234F" w:rsidRDefault="00FC74E4" w:rsidP="00047A1A">
      <w:pPr>
        <w:jc w:val="both"/>
        <w:rPr>
          <w:rFonts w:ascii="Arial" w:hAnsi="Arial" w:cs="Arial"/>
          <w:sz w:val="22"/>
          <w:szCs w:val="22"/>
        </w:rPr>
      </w:pPr>
    </w:p>
    <w:p w:rsidR="00047A1A" w:rsidRDefault="00047A1A" w:rsidP="00047A1A">
      <w:pPr>
        <w:jc w:val="both"/>
        <w:rPr>
          <w:rFonts w:ascii="Arial" w:hAnsi="Arial" w:cs="Arial"/>
          <w:sz w:val="22"/>
          <w:szCs w:val="22"/>
        </w:rPr>
      </w:pPr>
      <w:r w:rsidRPr="0040234F">
        <w:rPr>
          <w:rFonts w:ascii="Arial" w:hAnsi="Arial" w:cs="Arial"/>
          <w:sz w:val="22"/>
          <w:szCs w:val="22"/>
        </w:rPr>
        <w:t>Exploring the reasons for malnutrition it is found that most of the issues prevail at intermediate and basic causes; still 36.9% households are food insecure</w:t>
      </w:r>
      <w:r w:rsidRPr="0040234F">
        <w:rPr>
          <w:rStyle w:val="FootnoteReference"/>
          <w:rFonts w:ascii="Arial" w:hAnsi="Arial" w:cs="Arial"/>
          <w:sz w:val="22"/>
          <w:szCs w:val="22"/>
        </w:rPr>
        <w:footnoteReference w:id="5"/>
      </w:r>
      <w:r w:rsidRPr="0040234F">
        <w:rPr>
          <w:rFonts w:ascii="Arial" w:hAnsi="Arial" w:cs="Arial"/>
          <w:sz w:val="22"/>
          <w:szCs w:val="22"/>
        </w:rPr>
        <w:t>, 7 out of 10 women reported issue in accessing health facility, near 49% pregnant women did not completed four antenatal visits, 31 % births are still not attended by skilled attendants, almost half of the pregnant mothers did not receive counselling on Infant Young Child Feeding (IYCF) and maternal diet</w:t>
      </w:r>
      <w:r w:rsidRPr="0040234F">
        <w:rPr>
          <w:rStyle w:val="FootnoteReference"/>
          <w:rFonts w:ascii="Arial" w:hAnsi="Arial" w:cs="Arial"/>
          <w:sz w:val="22"/>
          <w:szCs w:val="22"/>
        </w:rPr>
        <w:footnoteReference w:id="6"/>
      </w:r>
      <w:r w:rsidRPr="0040234F">
        <w:rPr>
          <w:rFonts w:ascii="Arial" w:hAnsi="Arial" w:cs="Arial"/>
          <w:sz w:val="22"/>
          <w:szCs w:val="22"/>
        </w:rPr>
        <w:t xml:space="preserve"> . More than half (54.2%) of babies are not started with breastfeeding within one hour, the exclusive breastfeeding is only 48.4%, complementary dietary practices among children 6-23 months of age is still below acceptable level with only 14.2 % receiving minimum dietary diversity, 18.2% receiving minimum meal frequency and only 3.6 % minimum acceptable diet. Near 56.1% households do not have access to clean drinking water. Only 4.9% population is covered with social protection support</w:t>
      </w:r>
      <w:r w:rsidRPr="0040234F">
        <w:rPr>
          <w:rStyle w:val="FootnoteReference"/>
          <w:rFonts w:ascii="Arial" w:hAnsi="Arial" w:cs="Arial"/>
          <w:sz w:val="22"/>
          <w:szCs w:val="22"/>
        </w:rPr>
        <w:footnoteReference w:id="7"/>
      </w:r>
      <w:r w:rsidRPr="0040234F">
        <w:rPr>
          <w:rFonts w:ascii="Arial" w:hAnsi="Arial" w:cs="Arial"/>
          <w:sz w:val="22"/>
          <w:szCs w:val="22"/>
        </w:rPr>
        <w:t xml:space="preserve">. </w:t>
      </w:r>
    </w:p>
    <w:p w:rsidR="00FC74E4" w:rsidRPr="0040234F" w:rsidRDefault="00FC74E4" w:rsidP="00047A1A">
      <w:pPr>
        <w:jc w:val="both"/>
        <w:rPr>
          <w:rFonts w:ascii="Arial" w:hAnsi="Arial" w:cs="Arial"/>
          <w:sz w:val="22"/>
          <w:szCs w:val="22"/>
        </w:rPr>
      </w:pPr>
    </w:p>
    <w:p w:rsidR="00047A1A" w:rsidRDefault="00047A1A" w:rsidP="00047A1A">
      <w:pPr>
        <w:jc w:val="both"/>
        <w:rPr>
          <w:rFonts w:ascii="Arial" w:hAnsi="Arial" w:cs="Arial"/>
          <w:sz w:val="22"/>
          <w:szCs w:val="22"/>
        </w:rPr>
      </w:pPr>
      <w:r w:rsidRPr="0040234F">
        <w:rPr>
          <w:rFonts w:ascii="Arial" w:hAnsi="Arial" w:cs="Arial"/>
          <w:sz w:val="22"/>
          <w:szCs w:val="22"/>
        </w:rPr>
        <w:t xml:space="preserve">By joining </w:t>
      </w:r>
      <w:r w:rsidRPr="0040234F">
        <w:rPr>
          <w:rFonts w:ascii="Arial" w:hAnsi="Arial" w:cs="Arial"/>
          <w:b/>
          <w:bCs/>
          <w:i/>
          <w:iCs/>
          <w:sz w:val="22"/>
          <w:szCs w:val="22"/>
        </w:rPr>
        <w:t xml:space="preserve">Scaling Up Nutrition (SUN) Movement </w:t>
      </w:r>
      <w:r w:rsidRPr="0040234F">
        <w:rPr>
          <w:rFonts w:ascii="Arial" w:hAnsi="Arial" w:cs="Arial"/>
          <w:sz w:val="22"/>
          <w:szCs w:val="22"/>
        </w:rPr>
        <w:t xml:space="preserve">in 2013, Pakistan identified the issue of malnutrition right in time. Keeping in view the multisectoral nature of nutrition, SUN Movement Secretariat has been established at federal level under Ministry of Planning Development &amp; Reform (MPDR) and SUN Units are structured under Planning &amp; Development Departments (P&amp;DD) at provincial and regional level. SUN Movement is leading multisectoral planning through development of Multi-sectoral Nutrition Strategies (MSNS) and active coordination mechanism at national and provincial level. Moreover, recently conducted several research studies </w:t>
      </w:r>
      <w:r w:rsidRPr="0040234F">
        <w:rPr>
          <w:rStyle w:val="FootnoteReference"/>
          <w:rFonts w:ascii="Arial" w:hAnsi="Arial" w:cs="Arial"/>
          <w:sz w:val="22"/>
          <w:szCs w:val="22"/>
        </w:rPr>
        <w:footnoteReference w:id="8"/>
      </w:r>
      <w:r w:rsidRPr="0040234F">
        <w:rPr>
          <w:rFonts w:ascii="Arial" w:hAnsi="Arial" w:cs="Arial"/>
          <w:sz w:val="22"/>
          <w:szCs w:val="22"/>
        </w:rPr>
        <w:t xml:space="preserve"> have provided further insight on issue of malnutrition in terms of magnitude of problem and socio-economic costs associated with it, however a development of common advocacy asks  for nutrition remained a weak area to raise the voice for children in need due to focus of sectors on individual efforts through silos approach. </w:t>
      </w:r>
    </w:p>
    <w:p w:rsidR="00FC74E4" w:rsidRPr="0040234F" w:rsidRDefault="00FC74E4" w:rsidP="00047A1A">
      <w:pPr>
        <w:jc w:val="both"/>
        <w:rPr>
          <w:rFonts w:ascii="Arial" w:hAnsi="Arial" w:cs="Arial"/>
          <w:sz w:val="22"/>
          <w:szCs w:val="22"/>
        </w:rPr>
      </w:pPr>
    </w:p>
    <w:p w:rsidR="00047A1A" w:rsidRPr="0040234F" w:rsidRDefault="00047A1A" w:rsidP="00047A1A">
      <w:pPr>
        <w:jc w:val="both"/>
        <w:rPr>
          <w:rFonts w:ascii="Arial" w:hAnsi="Arial" w:cs="Arial"/>
          <w:sz w:val="22"/>
          <w:szCs w:val="22"/>
        </w:rPr>
      </w:pPr>
      <w:r w:rsidRPr="0040234F">
        <w:rPr>
          <w:rFonts w:ascii="Arial" w:hAnsi="Arial" w:cs="Arial"/>
          <w:sz w:val="22"/>
          <w:szCs w:val="22"/>
        </w:rPr>
        <w:t xml:space="preserve">SUN Movement Pakistan with support of Technical Assistance for Nutrition took initiative to develop a comprehensive advocacy strategy for Nutrition in April 2018. </w:t>
      </w:r>
      <w:r w:rsidRPr="0040234F">
        <w:rPr>
          <w:rFonts w:ascii="Arial" w:hAnsi="Arial" w:cs="Arial"/>
          <w:b/>
          <w:i/>
          <w:sz w:val="22"/>
          <w:szCs w:val="22"/>
        </w:rPr>
        <w:t>National Advocacy Strategy for Scaling Up Nutrition (NASSUN)</w:t>
      </w:r>
      <w:r w:rsidRPr="0040234F">
        <w:rPr>
          <w:rFonts w:ascii="Arial" w:hAnsi="Arial" w:cs="Arial"/>
          <w:sz w:val="22"/>
          <w:szCs w:val="22"/>
        </w:rPr>
        <w:t xml:space="preserve"> 2019-2025, is a comprehensive guideline for all nutrition development partners for advocacy in nutrition. On the basis of key recommendations of Lancet 2013</w:t>
      </w:r>
      <w:r w:rsidRPr="0040234F">
        <w:rPr>
          <w:rStyle w:val="FootnoteReference"/>
          <w:rFonts w:ascii="Arial" w:hAnsi="Arial" w:cs="Arial"/>
          <w:sz w:val="22"/>
          <w:szCs w:val="22"/>
        </w:rPr>
        <w:footnoteReference w:id="9"/>
      </w:r>
      <w:r w:rsidRPr="0040234F">
        <w:rPr>
          <w:rFonts w:ascii="Arial" w:hAnsi="Arial" w:cs="Arial"/>
          <w:sz w:val="22"/>
          <w:szCs w:val="22"/>
        </w:rPr>
        <w:t xml:space="preserve">, NASSUN has been formulated on multisectoral principle through consultative process at national, provincial and regional </w:t>
      </w:r>
      <w:r w:rsidRPr="0040234F">
        <w:rPr>
          <w:rStyle w:val="FootnoteReference"/>
          <w:rFonts w:ascii="Arial" w:hAnsi="Arial" w:cs="Arial"/>
          <w:sz w:val="22"/>
          <w:szCs w:val="22"/>
        </w:rPr>
        <w:footnoteReference w:id="10"/>
      </w:r>
      <w:r w:rsidRPr="0040234F">
        <w:rPr>
          <w:rFonts w:ascii="Arial" w:hAnsi="Arial" w:cs="Arial"/>
          <w:sz w:val="22"/>
          <w:szCs w:val="22"/>
        </w:rPr>
        <w:t xml:space="preserve"> level. Grounded on the inputs from more than 150 key informants from all over Pakistan, the strategy has been validated in December 2018. </w:t>
      </w:r>
    </w:p>
    <w:p w:rsidR="00FE7B5C" w:rsidRDefault="00FE7B5C" w:rsidP="00047A1A">
      <w:pPr>
        <w:jc w:val="both"/>
        <w:rPr>
          <w:rFonts w:ascii="Arial" w:hAnsi="Arial" w:cs="Arial"/>
          <w:b/>
          <w:bCs/>
          <w:sz w:val="22"/>
          <w:szCs w:val="22"/>
        </w:rPr>
      </w:pPr>
    </w:p>
    <w:p w:rsidR="00047A1A" w:rsidRPr="0040234F" w:rsidRDefault="00047A1A" w:rsidP="00047A1A">
      <w:pPr>
        <w:jc w:val="both"/>
        <w:rPr>
          <w:rFonts w:ascii="Arial" w:hAnsi="Arial" w:cs="Arial"/>
          <w:sz w:val="22"/>
          <w:szCs w:val="22"/>
        </w:rPr>
      </w:pPr>
      <w:r w:rsidRPr="0040234F">
        <w:rPr>
          <w:rFonts w:ascii="Arial" w:hAnsi="Arial" w:cs="Arial"/>
          <w:sz w:val="22"/>
          <w:szCs w:val="22"/>
        </w:rPr>
        <w:t xml:space="preserve">The </w:t>
      </w:r>
      <w:r w:rsidRPr="0040234F">
        <w:rPr>
          <w:rFonts w:ascii="Arial" w:hAnsi="Arial" w:cs="Arial"/>
          <w:b/>
          <w:i/>
          <w:sz w:val="22"/>
          <w:szCs w:val="22"/>
        </w:rPr>
        <w:t>overall objective</w:t>
      </w:r>
      <w:r w:rsidRPr="0040234F">
        <w:rPr>
          <w:rFonts w:ascii="Arial" w:hAnsi="Arial" w:cs="Arial"/>
          <w:sz w:val="22"/>
          <w:szCs w:val="22"/>
        </w:rPr>
        <w:t xml:space="preserve"> of NASSUN is </w:t>
      </w:r>
      <w:r w:rsidRPr="0040234F">
        <w:rPr>
          <w:rFonts w:ascii="Arial" w:hAnsi="Arial" w:cs="Arial"/>
          <w:b/>
          <w:bCs/>
          <w:sz w:val="22"/>
          <w:szCs w:val="22"/>
        </w:rPr>
        <w:t>“</w:t>
      </w:r>
      <w:r w:rsidRPr="0040234F">
        <w:rPr>
          <w:rFonts w:ascii="Arial" w:hAnsi="Arial" w:cs="Arial"/>
          <w:b/>
          <w:bCs/>
          <w:i/>
          <w:iCs/>
          <w:sz w:val="22"/>
          <w:szCs w:val="22"/>
        </w:rPr>
        <w:t>to create an enabling environment for policies, programs and investments supportive for scaling up nutrition in Pakistan”</w:t>
      </w:r>
      <w:r w:rsidRPr="0040234F">
        <w:rPr>
          <w:rFonts w:ascii="Arial" w:hAnsi="Arial" w:cs="Arial"/>
          <w:sz w:val="22"/>
          <w:szCs w:val="22"/>
        </w:rPr>
        <w:t xml:space="preserve">. </w:t>
      </w:r>
    </w:p>
    <w:p w:rsidR="00027A27" w:rsidRDefault="00027A27" w:rsidP="00047A1A">
      <w:pPr>
        <w:jc w:val="both"/>
        <w:rPr>
          <w:rFonts w:ascii="Arial" w:hAnsi="Arial" w:cs="Arial"/>
          <w:sz w:val="22"/>
          <w:szCs w:val="22"/>
        </w:rPr>
      </w:pPr>
    </w:p>
    <w:p w:rsidR="00047A1A" w:rsidRDefault="00047A1A" w:rsidP="00047A1A">
      <w:pPr>
        <w:jc w:val="both"/>
        <w:rPr>
          <w:rFonts w:ascii="Arial" w:hAnsi="Arial" w:cs="Arial"/>
          <w:sz w:val="22"/>
          <w:szCs w:val="22"/>
        </w:rPr>
      </w:pPr>
      <w:r w:rsidRPr="0040234F">
        <w:rPr>
          <w:rFonts w:ascii="Arial" w:hAnsi="Arial" w:cs="Arial"/>
          <w:sz w:val="22"/>
          <w:szCs w:val="22"/>
        </w:rPr>
        <w:t xml:space="preserve">The </w:t>
      </w:r>
      <w:r w:rsidRPr="0040234F">
        <w:rPr>
          <w:rFonts w:ascii="Arial" w:hAnsi="Arial" w:cs="Arial"/>
          <w:b/>
          <w:i/>
          <w:sz w:val="22"/>
          <w:szCs w:val="22"/>
        </w:rPr>
        <w:t>specific objectives</w:t>
      </w:r>
      <w:r w:rsidRPr="0040234F">
        <w:rPr>
          <w:rFonts w:ascii="Arial" w:hAnsi="Arial" w:cs="Arial"/>
          <w:sz w:val="22"/>
          <w:szCs w:val="22"/>
        </w:rPr>
        <w:t xml:space="preserve"> encompass policy, legislative and regulatory environment, increase budgetary allocations, strengthening of institutional capacity and coordination for nutrition sensitive and nutrition specific programs, evidence based high quality multi-sectoral programming, promoting nutritional wellbeing through awareness &amp; behaviour change, effective nutrition response and foster resilience in humanitarian crisis. </w:t>
      </w:r>
    </w:p>
    <w:p w:rsidR="00FE7B5C" w:rsidRPr="0040234F" w:rsidRDefault="00FE7B5C" w:rsidP="00047A1A">
      <w:pPr>
        <w:jc w:val="both"/>
        <w:rPr>
          <w:rFonts w:ascii="Arial" w:hAnsi="Arial" w:cs="Arial"/>
          <w:sz w:val="22"/>
          <w:szCs w:val="22"/>
        </w:rPr>
      </w:pPr>
    </w:p>
    <w:p w:rsidR="00047A1A" w:rsidRPr="0040234F" w:rsidRDefault="00047A1A" w:rsidP="00047A1A">
      <w:pPr>
        <w:spacing w:after="200"/>
        <w:jc w:val="both"/>
        <w:rPr>
          <w:rFonts w:ascii="Arial" w:hAnsi="Arial" w:cs="Arial"/>
          <w:sz w:val="22"/>
          <w:szCs w:val="22"/>
        </w:rPr>
      </w:pPr>
      <w:r w:rsidRPr="0040234F">
        <w:rPr>
          <w:rFonts w:ascii="Arial" w:hAnsi="Arial" w:cs="Arial"/>
          <w:sz w:val="22"/>
          <w:szCs w:val="22"/>
        </w:rPr>
        <w:t xml:space="preserve">NASSUN guides, strategic </w:t>
      </w:r>
      <w:r w:rsidRPr="0040234F">
        <w:rPr>
          <w:rFonts w:ascii="Arial" w:hAnsi="Arial" w:cs="Arial"/>
          <w:b/>
          <w:i/>
          <w:sz w:val="22"/>
          <w:szCs w:val="22"/>
        </w:rPr>
        <w:t xml:space="preserve">framework </w:t>
      </w:r>
      <w:r w:rsidRPr="0040234F">
        <w:rPr>
          <w:rFonts w:ascii="Arial" w:hAnsi="Arial" w:cs="Arial"/>
          <w:bCs/>
          <w:iCs/>
          <w:sz w:val="22"/>
          <w:szCs w:val="22"/>
        </w:rPr>
        <w:t xml:space="preserve">for </w:t>
      </w:r>
      <w:r w:rsidRPr="0040234F">
        <w:rPr>
          <w:rFonts w:ascii="Arial" w:hAnsi="Arial" w:cs="Arial"/>
          <w:sz w:val="22"/>
          <w:szCs w:val="22"/>
        </w:rPr>
        <w:t>implementation at national and provincial level for key stakeholders, in order to build synergies with existing ongoing efforts and to fill the gap in certain unaddressed areas. The national and provincial level advocacy working groups are responsible to promote nutritional awareness, advocacy for enactment and implementation of multi-sectoral nutrition strategies, relevant laws and regulations, sensitization of policy makers, media and public to prioritize nutrition agenda and identification of opportunities for joint advocacy and campaigns.</w:t>
      </w:r>
    </w:p>
    <w:p w:rsidR="00047A1A" w:rsidRPr="0040234F" w:rsidRDefault="00047A1A" w:rsidP="00047A1A">
      <w:pPr>
        <w:jc w:val="both"/>
        <w:rPr>
          <w:rFonts w:ascii="Arial" w:hAnsi="Arial" w:cs="Arial"/>
          <w:sz w:val="22"/>
          <w:szCs w:val="22"/>
        </w:rPr>
      </w:pPr>
    </w:p>
    <w:p w:rsidR="00047A1A" w:rsidRDefault="00047A1A" w:rsidP="00047A1A">
      <w:pPr>
        <w:jc w:val="both"/>
        <w:rPr>
          <w:rFonts w:ascii="Arial" w:hAnsi="Arial" w:cs="Arial"/>
          <w:sz w:val="22"/>
          <w:szCs w:val="22"/>
        </w:rPr>
      </w:pPr>
      <w:r w:rsidRPr="0040234F">
        <w:rPr>
          <w:rFonts w:ascii="Arial" w:hAnsi="Arial" w:cs="Arial"/>
          <w:sz w:val="22"/>
          <w:szCs w:val="22"/>
        </w:rPr>
        <w:t xml:space="preserve">A summary of each strategic area is as following: </w:t>
      </w:r>
    </w:p>
    <w:p w:rsidR="00FE7B5C" w:rsidRPr="0040234F" w:rsidRDefault="00FE7B5C" w:rsidP="00047A1A">
      <w:pPr>
        <w:jc w:val="both"/>
        <w:rPr>
          <w:rFonts w:ascii="Arial" w:hAnsi="Arial" w:cs="Arial"/>
          <w:sz w:val="22"/>
          <w:szCs w:val="22"/>
        </w:rPr>
      </w:pPr>
    </w:p>
    <w:p w:rsidR="00047A1A" w:rsidRDefault="00047A1A" w:rsidP="00047A1A">
      <w:pPr>
        <w:pStyle w:val="ListParagraph"/>
        <w:numPr>
          <w:ilvl w:val="0"/>
          <w:numId w:val="84"/>
        </w:numPr>
        <w:spacing w:after="160"/>
        <w:jc w:val="both"/>
        <w:rPr>
          <w:rFonts w:ascii="Arial" w:hAnsi="Arial" w:cs="Arial"/>
          <w:sz w:val="22"/>
          <w:szCs w:val="22"/>
        </w:rPr>
      </w:pPr>
      <w:r w:rsidRPr="0040234F">
        <w:rPr>
          <w:rFonts w:ascii="Arial" w:hAnsi="Arial" w:cs="Arial"/>
          <w:sz w:val="22"/>
          <w:szCs w:val="22"/>
        </w:rPr>
        <w:t xml:space="preserve">Strategic area one </w:t>
      </w:r>
      <w:r w:rsidRPr="0040234F">
        <w:rPr>
          <w:rFonts w:ascii="Arial" w:hAnsi="Arial" w:cs="Arial"/>
          <w:b/>
          <w:bCs/>
          <w:i/>
          <w:iCs/>
          <w:sz w:val="22"/>
          <w:szCs w:val="22"/>
        </w:rPr>
        <w:t>to Create enabling policy, legislative and regulatory environment to Scale Up Nutrition</w:t>
      </w:r>
      <w:r w:rsidRPr="0040234F">
        <w:rPr>
          <w:rFonts w:ascii="Arial" w:hAnsi="Arial" w:cs="Arial"/>
          <w:sz w:val="22"/>
          <w:szCs w:val="22"/>
        </w:rPr>
        <w:t xml:space="preserve"> elaborates importance of </w:t>
      </w:r>
      <w:r w:rsidRPr="0040234F">
        <w:rPr>
          <w:rFonts w:ascii="Arial" w:hAnsi="Arial" w:cs="Arial"/>
          <w:i/>
          <w:iCs/>
          <w:sz w:val="22"/>
          <w:szCs w:val="22"/>
          <w:u w:val="single"/>
        </w:rPr>
        <w:t>integrated of nutrition into sectoral (health, food , education, water sanitation and hygiene , social protection &amp; women development) policies, strategies and program</w:t>
      </w:r>
      <w:r w:rsidRPr="0040234F">
        <w:rPr>
          <w:rFonts w:ascii="Arial" w:hAnsi="Arial" w:cs="Arial"/>
          <w:sz w:val="22"/>
          <w:szCs w:val="22"/>
        </w:rPr>
        <w:t xml:space="preserve">. There is need to develop a sustained advocacy with parliamentarians to accelerate the process of enactment and enforcement of </w:t>
      </w:r>
      <w:r w:rsidRPr="0040234F">
        <w:rPr>
          <w:rFonts w:ascii="Arial" w:hAnsi="Arial" w:cs="Arial"/>
          <w:i/>
          <w:iCs/>
          <w:sz w:val="22"/>
          <w:szCs w:val="22"/>
          <w:u w:val="single"/>
        </w:rPr>
        <w:t xml:space="preserve">comprehensive legislation </w:t>
      </w:r>
      <w:r w:rsidRPr="0040234F">
        <w:rPr>
          <w:rFonts w:ascii="Arial" w:hAnsi="Arial" w:cs="Arial"/>
          <w:sz w:val="22"/>
          <w:szCs w:val="22"/>
        </w:rPr>
        <w:t>for food fortification at national and provincial level. Advocacy for Right</w:t>
      </w:r>
      <w:r w:rsidRPr="0040234F">
        <w:rPr>
          <w:rFonts w:ascii="Arial" w:hAnsi="Arial" w:cs="Arial"/>
          <w:i/>
          <w:iCs/>
          <w:sz w:val="22"/>
          <w:szCs w:val="22"/>
          <w:u w:val="single"/>
        </w:rPr>
        <w:t xml:space="preserve"> to food and adequate nutrition</w:t>
      </w:r>
      <w:r w:rsidRPr="0040234F">
        <w:rPr>
          <w:rFonts w:ascii="Arial" w:hAnsi="Arial" w:cs="Arial"/>
          <w:sz w:val="22"/>
          <w:szCs w:val="22"/>
        </w:rPr>
        <w:t xml:space="preserve"> as fundamental right will empower children to survive &amp; thrive. Moreover, revision</w:t>
      </w:r>
      <w:r w:rsidRPr="0040234F">
        <w:rPr>
          <w:rFonts w:ascii="Arial" w:hAnsi="Arial" w:cs="Arial"/>
          <w:i/>
          <w:iCs/>
          <w:sz w:val="22"/>
          <w:szCs w:val="22"/>
          <w:u w:val="single"/>
        </w:rPr>
        <w:t xml:space="preserve"> of law on protection of breast-feeding and child nutrition </w:t>
      </w:r>
      <w:r w:rsidRPr="0040234F">
        <w:rPr>
          <w:rFonts w:ascii="Arial" w:hAnsi="Arial" w:cs="Arial"/>
          <w:sz w:val="22"/>
          <w:szCs w:val="22"/>
        </w:rPr>
        <w:t>as per international and national commitments for breast-milk substitutes and Codex Alimentations will improve the impact on nutrition through cost-effective preventive measures.</w:t>
      </w:r>
    </w:p>
    <w:p w:rsidR="00FE7B5C" w:rsidRPr="0040234F" w:rsidRDefault="00FE7B5C" w:rsidP="00FE7B5C">
      <w:pPr>
        <w:pStyle w:val="ListParagraph"/>
        <w:spacing w:after="160"/>
        <w:ind w:left="360"/>
        <w:jc w:val="both"/>
        <w:rPr>
          <w:rFonts w:ascii="Arial" w:hAnsi="Arial" w:cs="Arial"/>
          <w:sz w:val="22"/>
          <w:szCs w:val="22"/>
        </w:rPr>
      </w:pPr>
    </w:p>
    <w:p w:rsidR="00FE7B5C" w:rsidRDefault="00047A1A" w:rsidP="00FE7B5C">
      <w:pPr>
        <w:pStyle w:val="ListParagraph"/>
        <w:numPr>
          <w:ilvl w:val="0"/>
          <w:numId w:val="84"/>
        </w:numPr>
        <w:spacing w:after="160"/>
        <w:jc w:val="both"/>
        <w:rPr>
          <w:rFonts w:ascii="Arial" w:hAnsi="Arial" w:cs="Arial"/>
          <w:sz w:val="22"/>
          <w:szCs w:val="22"/>
        </w:rPr>
      </w:pPr>
      <w:r w:rsidRPr="0040234F">
        <w:rPr>
          <w:rFonts w:ascii="Arial" w:hAnsi="Arial" w:cs="Arial"/>
          <w:b/>
          <w:bCs/>
          <w:sz w:val="22"/>
          <w:szCs w:val="22"/>
        </w:rPr>
        <w:t>Strategic Area two, to increase budgetary allocations for nutrition sensitive and nutrition specific programs</w:t>
      </w:r>
      <w:r w:rsidRPr="0040234F">
        <w:rPr>
          <w:rFonts w:ascii="Arial" w:hAnsi="Arial" w:cs="Arial"/>
          <w:sz w:val="22"/>
          <w:szCs w:val="22"/>
        </w:rPr>
        <w:t xml:space="preserve"> is crucial for expansion of geographical and programmatic coverage of evidence-based nutrition interventions. NASSUN recommends availability of </w:t>
      </w:r>
      <w:r w:rsidRPr="0040234F">
        <w:rPr>
          <w:rFonts w:ascii="Arial" w:hAnsi="Arial" w:cs="Arial"/>
          <w:i/>
          <w:iCs/>
          <w:sz w:val="22"/>
          <w:szCs w:val="22"/>
          <w:u w:val="single"/>
        </w:rPr>
        <w:t xml:space="preserve">country specific baseline on nutrition specific and nutrition sensitive budget </w:t>
      </w:r>
      <w:r w:rsidRPr="0040234F">
        <w:rPr>
          <w:rFonts w:ascii="Arial" w:hAnsi="Arial" w:cs="Arial"/>
          <w:sz w:val="22"/>
          <w:szCs w:val="22"/>
        </w:rPr>
        <w:t xml:space="preserve">allocation. In addition to that further strengthening of </w:t>
      </w:r>
      <w:r w:rsidRPr="0040234F">
        <w:rPr>
          <w:rFonts w:ascii="Arial" w:hAnsi="Arial" w:cs="Arial"/>
          <w:i/>
          <w:iCs/>
          <w:sz w:val="22"/>
          <w:szCs w:val="22"/>
          <w:u w:val="single"/>
        </w:rPr>
        <w:t>regular tracking of investment</w:t>
      </w:r>
      <w:r w:rsidRPr="0040234F">
        <w:rPr>
          <w:rFonts w:ascii="Arial" w:hAnsi="Arial" w:cs="Arial"/>
          <w:sz w:val="22"/>
          <w:szCs w:val="22"/>
        </w:rPr>
        <w:t xml:space="preserve"> is also required for efficient programming. </w:t>
      </w:r>
    </w:p>
    <w:p w:rsidR="00FE7B5C" w:rsidRPr="00FE7B5C" w:rsidRDefault="00FE7B5C" w:rsidP="00FE7B5C">
      <w:pPr>
        <w:pStyle w:val="ListParagraph"/>
        <w:rPr>
          <w:rFonts w:ascii="Arial" w:hAnsi="Arial" w:cs="Arial"/>
          <w:sz w:val="22"/>
          <w:szCs w:val="22"/>
        </w:rPr>
      </w:pPr>
    </w:p>
    <w:p w:rsidR="00FE7B5C" w:rsidRPr="00FE7B5C" w:rsidRDefault="00FE7B5C" w:rsidP="00FE7B5C">
      <w:pPr>
        <w:pStyle w:val="ListParagraph"/>
        <w:spacing w:after="160"/>
        <w:ind w:left="360"/>
        <w:jc w:val="both"/>
        <w:rPr>
          <w:rFonts w:ascii="Arial" w:hAnsi="Arial" w:cs="Arial"/>
          <w:sz w:val="22"/>
          <w:szCs w:val="22"/>
        </w:rPr>
      </w:pPr>
    </w:p>
    <w:p w:rsidR="00047A1A" w:rsidRPr="00B35538" w:rsidRDefault="00047A1A" w:rsidP="00047A1A">
      <w:pPr>
        <w:pStyle w:val="ListParagraph"/>
        <w:numPr>
          <w:ilvl w:val="0"/>
          <w:numId w:val="84"/>
        </w:numPr>
        <w:spacing w:after="160"/>
        <w:jc w:val="both"/>
        <w:rPr>
          <w:rFonts w:ascii="Arial" w:hAnsi="Arial" w:cs="Arial"/>
          <w:sz w:val="22"/>
          <w:szCs w:val="22"/>
        </w:rPr>
      </w:pPr>
      <w:r w:rsidRPr="0040234F">
        <w:rPr>
          <w:rFonts w:ascii="Arial" w:hAnsi="Arial" w:cs="Arial"/>
          <w:b/>
          <w:bCs/>
          <w:sz w:val="22"/>
          <w:szCs w:val="22"/>
        </w:rPr>
        <w:t>Strategic area three, to strengthen institutional capacity to improve program planning, management and coordination</w:t>
      </w:r>
      <w:r w:rsidRPr="0040234F">
        <w:rPr>
          <w:rFonts w:ascii="Arial" w:hAnsi="Arial" w:cs="Arial"/>
          <w:sz w:val="22"/>
          <w:szCs w:val="22"/>
        </w:rPr>
        <w:t xml:space="preserve"> reinforces to capitalize on existing human resource for availability of trained</w:t>
      </w:r>
      <w:r w:rsidRPr="0040234F">
        <w:rPr>
          <w:rFonts w:ascii="Arial" w:hAnsi="Arial" w:cs="Arial"/>
          <w:i/>
          <w:iCs/>
          <w:sz w:val="22"/>
          <w:szCs w:val="22"/>
          <w:u w:val="single"/>
        </w:rPr>
        <w:t xml:space="preserve"> human resource</w:t>
      </w:r>
      <w:r w:rsidRPr="0040234F">
        <w:rPr>
          <w:rFonts w:ascii="Arial" w:hAnsi="Arial" w:cs="Arial"/>
          <w:sz w:val="22"/>
          <w:szCs w:val="22"/>
        </w:rPr>
        <w:t xml:space="preserve"> on nutrition specific &amp; nutrition sensitive programming, strengthening of authentic</w:t>
      </w:r>
      <w:r w:rsidRPr="0040234F">
        <w:rPr>
          <w:rFonts w:ascii="Arial" w:hAnsi="Arial" w:cs="Arial"/>
          <w:i/>
          <w:iCs/>
          <w:sz w:val="22"/>
          <w:szCs w:val="22"/>
          <w:u w:val="single"/>
        </w:rPr>
        <w:t xml:space="preserve"> multi sectoral nutrition data</w:t>
      </w:r>
      <w:r w:rsidRPr="0040234F">
        <w:rPr>
          <w:rFonts w:ascii="Arial" w:hAnsi="Arial" w:cs="Arial"/>
          <w:sz w:val="22"/>
          <w:szCs w:val="22"/>
        </w:rPr>
        <w:t xml:space="preserve"> and </w:t>
      </w:r>
      <w:r w:rsidRPr="0040234F">
        <w:rPr>
          <w:rFonts w:ascii="Arial" w:hAnsi="Arial" w:cs="Arial"/>
          <w:i/>
          <w:iCs/>
          <w:sz w:val="22"/>
          <w:szCs w:val="22"/>
          <w:u w:val="single"/>
        </w:rPr>
        <w:t xml:space="preserve">functional coordination mechanism for improved synergies among sectors. </w:t>
      </w:r>
    </w:p>
    <w:p w:rsidR="00B35538" w:rsidRPr="0040234F" w:rsidRDefault="00B35538" w:rsidP="00B35538">
      <w:pPr>
        <w:pStyle w:val="ListParagraph"/>
        <w:spacing w:after="160"/>
        <w:ind w:left="360"/>
        <w:jc w:val="both"/>
        <w:rPr>
          <w:rFonts w:ascii="Arial" w:hAnsi="Arial" w:cs="Arial"/>
          <w:sz w:val="22"/>
          <w:szCs w:val="22"/>
        </w:rPr>
      </w:pPr>
    </w:p>
    <w:p w:rsidR="00047A1A" w:rsidRPr="0040234F" w:rsidRDefault="00047A1A" w:rsidP="00047A1A">
      <w:pPr>
        <w:pStyle w:val="ListParagraph"/>
        <w:numPr>
          <w:ilvl w:val="0"/>
          <w:numId w:val="84"/>
        </w:numPr>
        <w:spacing w:after="160"/>
        <w:jc w:val="both"/>
        <w:rPr>
          <w:rFonts w:ascii="Arial" w:hAnsi="Arial" w:cs="Arial"/>
          <w:sz w:val="22"/>
          <w:szCs w:val="22"/>
        </w:rPr>
      </w:pPr>
      <w:r w:rsidRPr="0040234F">
        <w:rPr>
          <w:rFonts w:ascii="Arial" w:hAnsi="Arial" w:cs="Arial"/>
          <w:b/>
          <w:bCs/>
          <w:sz w:val="22"/>
          <w:szCs w:val="22"/>
        </w:rPr>
        <w:t xml:space="preserve">Strategic area four, to </w:t>
      </w:r>
      <w:r w:rsidRPr="0040234F">
        <w:rPr>
          <w:rFonts w:ascii="Arial" w:hAnsi="Arial" w:cs="Arial"/>
          <w:b/>
          <w:sz w:val="22"/>
          <w:szCs w:val="22"/>
        </w:rPr>
        <w:t xml:space="preserve">strengthen evidence based high quality multi-sectoral programming </w:t>
      </w:r>
      <w:r w:rsidRPr="0040234F">
        <w:rPr>
          <w:rFonts w:ascii="Arial" w:hAnsi="Arial" w:cs="Arial"/>
          <w:bCs/>
          <w:sz w:val="22"/>
          <w:szCs w:val="22"/>
        </w:rPr>
        <w:t>defines role of all sectors in reducing malnutrition.</w:t>
      </w:r>
    </w:p>
    <w:p w:rsidR="00047A1A" w:rsidRDefault="00047A1A" w:rsidP="00047A1A">
      <w:pPr>
        <w:pStyle w:val="ListParagraph"/>
        <w:ind w:left="360"/>
        <w:jc w:val="both"/>
        <w:rPr>
          <w:rFonts w:ascii="Arial" w:hAnsi="Arial" w:cs="Arial"/>
          <w:bCs/>
          <w:i/>
          <w:iCs/>
          <w:sz w:val="22"/>
          <w:szCs w:val="22"/>
          <w:u w:val="single"/>
        </w:rPr>
      </w:pPr>
      <w:r w:rsidRPr="0040234F">
        <w:rPr>
          <w:rFonts w:ascii="Arial" w:hAnsi="Arial" w:cs="Arial"/>
          <w:b/>
          <w:sz w:val="22"/>
          <w:szCs w:val="22"/>
        </w:rPr>
        <w:t>Health</w:t>
      </w:r>
      <w:r w:rsidRPr="0040234F">
        <w:rPr>
          <w:rFonts w:ascii="Arial" w:hAnsi="Arial" w:cs="Arial"/>
          <w:bCs/>
          <w:sz w:val="22"/>
          <w:szCs w:val="22"/>
        </w:rPr>
        <w:t>: In nutrition specific interventions</w:t>
      </w:r>
      <w:r w:rsidRPr="0040234F">
        <w:rPr>
          <w:rFonts w:ascii="Arial" w:hAnsi="Arial" w:cs="Arial"/>
          <w:b/>
          <w:sz w:val="22"/>
          <w:szCs w:val="22"/>
        </w:rPr>
        <w:t xml:space="preserve"> </w:t>
      </w:r>
      <w:r w:rsidRPr="0040234F">
        <w:rPr>
          <w:rFonts w:ascii="Arial" w:hAnsi="Arial" w:cs="Arial"/>
          <w:bCs/>
          <w:i/>
          <w:iCs/>
          <w:sz w:val="22"/>
          <w:szCs w:val="22"/>
          <w:u w:val="single"/>
        </w:rPr>
        <w:t xml:space="preserve">preventive and curative nutrition services at all primary, secondary and tertiary health care facilitates should be institutionalized </w:t>
      </w:r>
      <w:r w:rsidRPr="0040234F">
        <w:rPr>
          <w:rFonts w:ascii="Arial" w:hAnsi="Arial" w:cs="Arial"/>
          <w:bCs/>
          <w:i/>
          <w:iCs/>
          <w:sz w:val="22"/>
          <w:szCs w:val="22"/>
        </w:rPr>
        <w:t xml:space="preserve">with availability of </w:t>
      </w:r>
      <w:r w:rsidRPr="0040234F">
        <w:rPr>
          <w:rFonts w:ascii="Arial" w:hAnsi="Arial" w:cs="Arial"/>
          <w:bCs/>
          <w:i/>
          <w:iCs/>
          <w:sz w:val="22"/>
          <w:szCs w:val="22"/>
          <w:u w:val="single"/>
        </w:rPr>
        <w:t xml:space="preserve">trained human resource at all levels </w:t>
      </w:r>
      <w:r w:rsidRPr="0040234F">
        <w:rPr>
          <w:rFonts w:ascii="Arial" w:hAnsi="Arial" w:cs="Arial"/>
          <w:bCs/>
          <w:i/>
          <w:iCs/>
          <w:sz w:val="22"/>
          <w:szCs w:val="22"/>
        </w:rPr>
        <w:t xml:space="preserve">and </w:t>
      </w:r>
      <w:r w:rsidRPr="0040234F">
        <w:rPr>
          <w:rFonts w:ascii="Arial" w:hAnsi="Arial" w:cs="Arial"/>
          <w:bCs/>
          <w:i/>
          <w:iCs/>
          <w:sz w:val="22"/>
          <w:szCs w:val="22"/>
          <w:u w:val="single"/>
        </w:rPr>
        <w:t xml:space="preserve">improved nutrition information system and surveillance </w:t>
      </w:r>
      <w:r w:rsidRPr="0040234F">
        <w:rPr>
          <w:rFonts w:ascii="Arial" w:hAnsi="Arial" w:cs="Arial"/>
          <w:bCs/>
          <w:i/>
          <w:iCs/>
          <w:sz w:val="22"/>
          <w:szCs w:val="22"/>
        </w:rPr>
        <w:t>in place.</w:t>
      </w:r>
      <w:r w:rsidRPr="0040234F">
        <w:rPr>
          <w:rFonts w:ascii="Arial" w:hAnsi="Arial" w:cs="Arial"/>
          <w:bCs/>
          <w:i/>
          <w:iCs/>
          <w:sz w:val="22"/>
          <w:szCs w:val="22"/>
          <w:u w:val="single"/>
        </w:rPr>
        <w:t xml:space="preserve"> </w:t>
      </w:r>
    </w:p>
    <w:p w:rsidR="00FE7B5C" w:rsidRPr="0040234F" w:rsidRDefault="00FE7B5C" w:rsidP="00047A1A">
      <w:pPr>
        <w:pStyle w:val="ListParagraph"/>
        <w:ind w:left="360"/>
        <w:jc w:val="both"/>
        <w:rPr>
          <w:rFonts w:ascii="Arial" w:hAnsi="Arial" w:cs="Arial"/>
          <w:sz w:val="22"/>
          <w:szCs w:val="22"/>
        </w:rPr>
      </w:pPr>
    </w:p>
    <w:p w:rsidR="00047A1A" w:rsidRDefault="00047A1A" w:rsidP="00047A1A">
      <w:pPr>
        <w:ind w:left="360"/>
        <w:jc w:val="both"/>
        <w:rPr>
          <w:rFonts w:ascii="Arial" w:hAnsi="Arial" w:cs="Arial"/>
          <w:b/>
          <w:bCs/>
          <w:sz w:val="22"/>
          <w:szCs w:val="22"/>
        </w:rPr>
      </w:pPr>
      <w:r w:rsidRPr="0040234F">
        <w:rPr>
          <w:rFonts w:ascii="Arial" w:hAnsi="Arial" w:cs="Arial"/>
          <w:b/>
          <w:sz w:val="22"/>
          <w:szCs w:val="22"/>
        </w:rPr>
        <w:t>Food Industry</w:t>
      </w:r>
      <w:r w:rsidRPr="0040234F">
        <w:rPr>
          <w:rFonts w:ascii="Arial" w:hAnsi="Arial" w:cs="Arial"/>
          <w:sz w:val="22"/>
          <w:szCs w:val="22"/>
        </w:rPr>
        <w:t xml:space="preserve">: The private sector plays a key role in provision of safe, adequate and nutritious food for which </w:t>
      </w:r>
      <w:r w:rsidRPr="0040234F">
        <w:rPr>
          <w:rFonts w:ascii="Arial" w:hAnsi="Arial" w:cs="Arial"/>
          <w:i/>
          <w:iCs/>
          <w:sz w:val="22"/>
          <w:szCs w:val="22"/>
          <w:u w:val="single"/>
        </w:rPr>
        <w:t xml:space="preserve">improved capacity of private sector/ Food industry and Civil Society </w:t>
      </w:r>
      <w:r w:rsidRPr="0040234F">
        <w:rPr>
          <w:rFonts w:ascii="Arial" w:hAnsi="Arial" w:cs="Arial"/>
          <w:sz w:val="22"/>
          <w:szCs w:val="22"/>
        </w:rPr>
        <w:t xml:space="preserve">should be focused to improve food security. </w:t>
      </w:r>
      <w:r w:rsidRPr="0040234F">
        <w:rPr>
          <w:rFonts w:ascii="Arial" w:hAnsi="Arial" w:cs="Arial"/>
          <w:b/>
          <w:bCs/>
          <w:sz w:val="22"/>
          <w:szCs w:val="22"/>
        </w:rPr>
        <w:t xml:space="preserve"> </w:t>
      </w:r>
      <w:r w:rsidRPr="0040234F">
        <w:rPr>
          <w:rFonts w:ascii="Arial" w:hAnsi="Arial" w:cs="Arial"/>
          <w:sz w:val="22"/>
          <w:szCs w:val="22"/>
        </w:rPr>
        <w:t>The innovative approaches;</w:t>
      </w:r>
      <w:r w:rsidRPr="0040234F">
        <w:rPr>
          <w:rFonts w:ascii="Arial" w:hAnsi="Arial" w:cs="Arial"/>
          <w:i/>
          <w:iCs/>
          <w:sz w:val="22"/>
          <w:szCs w:val="22"/>
        </w:rPr>
        <w:t xml:space="preserve"> </w:t>
      </w:r>
      <w:r w:rsidRPr="0040234F">
        <w:rPr>
          <w:rFonts w:ascii="Arial" w:hAnsi="Arial" w:cs="Arial"/>
          <w:i/>
          <w:iCs/>
          <w:sz w:val="22"/>
          <w:szCs w:val="22"/>
          <w:u w:val="single"/>
        </w:rPr>
        <w:t>nutrition in workplace</w:t>
      </w:r>
      <w:r w:rsidRPr="0040234F">
        <w:rPr>
          <w:rFonts w:ascii="Arial" w:hAnsi="Arial" w:cs="Arial"/>
          <w:b/>
          <w:bCs/>
          <w:i/>
          <w:iCs/>
          <w:sz w:val="22"/>
          <w:szCs w:val="22"/>
          <w:u w:val="single"/>
        </w:rPr>
        <w:t xml:space="preserve"> </w:t>
      </w:r>
      <w:r w:rsidRPr="0040234F">
        <w:rPr>
          <w:rFonts w:ascii="Arial" w:hAnsi="Arial" w:cs="Arial"/>
          <w:i/>
          <w:iCs/>
          <w:sz w:val="22"/>
          <w:szCs w:val="22"/>
          <w:u w:val="single"/>
        </w:rPr>
        <w:t>and development of marketing strategy</w:t>
      </w:r>
      <w:r w:rsidRPr="0040234F">
        <w:rPr>
          <w:rFonts w:ascii="Arial" w:hAnsi="Arial" w:cs="Arial"/>
          <w:sz w:val="22"/>
          <w:szCs w:val="22"/>
        </w:rPr>
        <w:t xml:space="preserve"> to promote diversified and healthy foods should be introduced</w:t>
      </w:r>
      <w:r w:rsidRPr="0040234F">
        <w:rPr>
          <w:rFonts w:ascii="Arial" w:hAnsi="Arial" w:cs="Arial"/>
          <w:b/>
          <w:bCs/>
          <w:sz w:val="22"/>
          <w:szCs w:val="22"/>
        </w:rPr>
        <w:t xml:space="preserve">.  </w:t>
      </w:r>
    </w:p>
    <w:p w:rsidR="00FE7B5C" w:rsidRPr="0040234F" w:rsidRDefault="00FE7B5C" w:rsidP="00047A1A">
      <w:pPr>
        <w:ind w:left="360"/>
        <w:jc w:val="both"/>
        <w:rPr>
          <w:rFonts w:ascii="Arial" w:hAnsi="Arial" w:cs="Arial"/>
          <w:b/>
          <w:bCs/>
          <w:sz w:val="22"/>
          <w:szCs w:val="22"/>
        </w:rPr>
      </w:pPr>
    </w:p>
    <w:p w:rsidR="00047A1A" w:rsidRDefault="00047A1A" w:rsidP="00047A1A">
      <w:pPr>
        <w:ind w:left="360"/>
        <w:jc w:val="both"/>
        <w:rPr>
          <w:rFonts w:ascii="Arial" w:hAnsi="Arial" w:cs="Arial"/>
          <w:i/>
          <w:iCs/>
          <w:sz w:val="22"/>
          <w:szCs w:val="22"/>
          <w:u w:val="single"/>
        </w:rPr>
      </w:pPr>
      <w:r w:rsidRPr="0040234F">
        <w:rPr>
          <w:rFonts w:ascii="Arial" w:hAnsi="Arial" w:cs="Arial"/>
          <w:b/>
          <w:sz w:val="22"/>
          <w:szCs w:val="22"/>
        </w:rPr>
        <w:t>Agriculture, Livestock and Fisheries</w:t>
      </w:r>
      <w:r w:rsidRPr="0040234F">
        <w:rPr>
          <w:rFonts w:ascii="Arial" w:hAnsi="Arial" w:cs="Arial"/>
          <w:sz w:val="22"/>
          <w:szCs w:val="22"/>
        </w:rPr>
        <w:t xml:space="preserve">:  The food and nutrients intake is closely tied to on-farm agricultural production affected by multiple factors especially climate change and economic variations. NASSUN recommends </w:t>
      </w:r>
      <w:r w:rsidRPr="0040234F">
        <w:rPr>
          <w:rFonts w:ascii="Arial" w:hAnsi="Arial" w:cs="Arial"/>
          <w:i/>
          <w:iCs/>
          <w:sz w:val="22"/>
          <w:szCs w:val="22"/>
          <w:u w:val="single"/>
        </w:rPr>
        <w:t xml:space="preserve">evidence generation to maximize impact of agriculture and food systems on nutrition </w:t>
      </w:r>
      <w:r w:rsidRPr="0040234F">
        <w:rPr>
          <w:rFonts w:ascii="Arial" w:hAnsi="Arial" w:cs="Arial"/>
          <w:i/>
          <w:iCs/>
          <w:sz w:val="22"/>
          <w:szCs w:val="22"/>
        </w:rPr>
        <w:t xml:space="preserve">which will provide basis for </w:t>
      </w:r>
      <w:r w:rsidRPr="0040234F">
        <w:rPr>
          <w:rFonts w:ascii="Arial" w:hAnsi="Arial" w:cs="Arial"/>
          <w:i/>
          <w:iCs/>
          <w:sz w:val="22"/>
          <w:szCs w:val="22"/>
          <w:u w:val="single"/>
        </w:rPr>
        <w:t>political commitment and enhanced resource mobilization for nutrition sensitive agriculture.</w:t>
      </w:r>
      <w:r w:rsidRPr="0040234F">
        <w:rPr>
          <w:rFonts w:ascii="Arial" w:hAnsi="Arial" w:cs="Arial"/>
          <w:i/>
          <w:iCs/>
          <w:sz w:val="22"/>
          <w:szCs w:val="22"/>
        </w:rPr>
        <w:t xml:space="preserve"> The </w:t>
      </w:r>
      <w:r w:rsidRPr="0040234F">
        <w:rPr>
          <w:rFonts w:ascii="Arial" w:hAnsi="Arial" w:cs="Arial"/>
          <w:i/>
          <w:iCs/>
          <w:sz w:val="22"/>
          <w:szCs w:val="22"/>
          <w:u w:val="single"/>
        </w:rPr>
        <w:t>introduction of low</w:t>
      </w:r>
      <w:r w:rsidRPr="0040234F">
        <w:rPr>
          <w:rFonts w:ascii="Arial" w:hAnsi="Arial" w:cs="Arial"/>
          <w:sz w:val="22"/>
          <w:szCs w:val="22"/>
        </w:rPr>
        <w:t xml:space="preserve"> cost, alternative, climate resilient food crops will improve food security throughout the year. The </w:t>
      </w:r>
      <w:r w:rsidRPr="0040234F">
        <w:rPr>
          <w:rFonts w:ascii="Arial" w:hAnsi="Arial" w:cs="Arial"/>
          <w:i/>
          <w:iCs/>
          <w:sz w:val="22"/>
          <w:szCs w:val="22"/>
          <w:u w:val="single"/>
        </w:rPr>
        <w:t>production of high-quality livestock, poultry should be promoted</w:t>
      </w:r>
      <w:r w:rsidRPr="0040234F">
        <w:rPr>
          <w:rFonts w:ascii="Arial" w:hAnsi="Arial" w:cs="Arial"/>
          <w:sz w:val="22"/>
          <w:szCs w:val="22"/>
        </w:rPr>
        <w:t xml:space="preserve"> and promotion of </w:t>
      </w:r>
      <w:r w:rsidRPr="0040234F">
        <w:rPr>
          <w:rFonts w:ascii="Arial" w:hAnsi="Arial" w:cs="Arial"/>
          <w:i/>
          <w:iCs/>
          <w:sz w:val="22"/>
          <w:szCs w:val="22"/>
        </w:rPr>
        <w:t>modern</w:t>
      </w:r>
      <w:r w:rsidRPr="0040234F">
        <w:rPr>
          <w:rFonts w:ascii="Arial" w:hAnsi="Arial" w:cs="Arial"/>
          <w:i/>
          <w:iCs/>
          <w:sz w:val="22"/>
          <w:szCs w:val="22"/>
          <w:u w:val="single"/>
        </w:rPr>
        <w:t xml:space="preserve"> aquaculture should be prioritized in actions.</w:t>
      </w:r>
    </w:p>
    <w:p w:rsidR="00FE7B5C" w:rsidRPr="0040234F" w:rsidRDefault="00FE7B5C" w:rsidP="00047A1A">
      <w:pPr>
        <w:ind w:left="360"/>
        <w:jc w:val="both"/>
        <w:rPr>
          <w:rFonts w:ascii="Arial" w:hAnsi="Arial" w:cs="Arial"/>
          <w:sz w:val="22"/>
          <w:szCs w:val="22"/>
          <w:u w:val="single"/>
        </w:rPr>
      </w:pPr>
    </w:p>
    <w:p w:rsidR="00047A1A" w:rsidRDefault="00047A1A" w:rsidP="00047A1A">
      <w:pPr>
        <w:ind w:left="360"/>
        <w:jc w:val="both"/>
        <w:rPr>
          <w:rFonts w:ascii="Arial" w:eastAsia="Calibri" w:hAnsi="Arial" w:cs="Arial"/>
          <w:bCs/>
          <w:kern w:val="24"/>
          <w:sz w:val="22"/>
          <w:szCs w:val="22"/>
        </w:rPr>
      </w:pPr>
      <w:r w:rsidRPr="0040234F">
        <w:rPr>
          <w:rFonts w:ascii="Arial" w:hAnsi="Arial" w:cs="Arial"/>
          <w:b/>
          <w:sz w:val="22"/>
          <w:szCs w:val="22"/>
        </w:rPr>
        <w:t xml:space="preserve">Water Sanitation and Hygiene (WASH): </w:t>
      </w:r>
      <w:r w:rsidRPr="0040234F">
        <w:rPr>
          <w:rFonts w:ascii="Arial" w:eastAsia="Calibri" w:hAnsi="Arial" w:cs="Arial"/>
          <w:bCs/>
          <w:kern w:val="24"/>
          <w:sz w:val="22"/>
          <w:szCs w:val="22"/>
        </w:rPr>
        <w:t>Safe water and hygiene practices</w:t>
      </w:r>
      <w:r w:rsidRPr="0040234F">
        <w:rPr>
          <w:rFonts w:ascii="Arial" w:hAnsi="Arial" w:cs="Arial"/>
          <w:b/>
          <w:sz w:val="22"/>
          <w:szCs w:val="22"/>
        </w:rPr>
        <w:t xml:space="preserve"> </w:t>
      </w:r>
      <w:r w:rsidRPr="0040234F">
        <w:rPr>
          <w:rFonts w:ascii="Arial" w:eastAsia="Calibri" w:hAnsi="Arial" w:cs="Arial"/>
          <w:bCs/>
          <w:kern w:val="24"/>
          <w:sz w:val="22"/>
          <w:szCs w:val="22"/>
        </w:rPr>
        <w:t xml:space="preserve">are considered among high impact cost-effective large-scale actions being top most underlying determinants of undernutrition. In order to improve health and nutrition wellbeing, NASSUN recommend implementation of </w:t>
      </w:r>
      <w:r w:rsidRPr="0040234F">
        <w:rPr>
          <w:rFonts w:ascii="Arial" w:hAnsi="Arial" w:cs="Arial"/>
          <w:i/>
          <w:iCs/>
          <w:sz w:val="22"/>
          <w:szCs w:val="22"/>
          <w:u w:val="single"/>
        </w:rPr>
        <w:t>safe drinking water’ guidelines and standards.</w:t>
      </w:r>
      <w:r w:rsidRPr="0040234F">
        <w:rPr>
          <w:rFonts w:ascii="Arial" w:eastAsia="Calibri" w:hAnsi="Arial" w:cs="Arial"/>
          <w:bCs/>
          <w:kern w:val="24"/>
          <w:sz w:val="22"/>
          <w:szCs w:val="22"/>
        </w:rPr>
        <w:t xml:space="preserve"> The quality of water should be regularly monitored through </w:t>
      </w:r>
      <w:r w:rsidRPr="0040234F">
        <w:rPr>
          <w:rFonts w:ascii="Arial" w:eastAsia="Calibri" w:hAnsi="Arial" w:cs="Arial"/>
          <w:bCs/>
          <w:i/>
          <w:iCs/>
          <w:kern w:val="24"/>
          <w:sz w:val="22"/>
          <w:szCs w:val="22"/>
          <w:u w:val="single"/>
        </w:rPr>
        <w:t>surveillance</w:t>
      </w:r>
      <w:r w:rsidRPr="0040234F">
        <w:rPr>
          <w:rFonts w:ascii="Arial" w:eastAsia="Calibri" w:hAnsi="Arial" w:cs="Arial"/>
          <w:bCs/>
          <w:kern w:val="24"/>
          <w:sz w:val="22"/>
          <w:szCs w:val="22"/>
          <w:u w:val="single"/>
        </w:rPr>
        <w:t xml:space="preserve"> system</w:t>
      </w:r>
      <w:r w:rsidRPr="0040234F">
        <w:rPr>
          <w:rFonts w:ascii="Arial" w:eastAsia="Calibri" w:hAnsi="Arial" w:cs="Arial"/>
          <w:bCs/>
          <w:kern w:val="24"/>
          <w:sz w:val="22"/>
          <w:szCs w:val="22"/>
        </w:rPr>
        <w:t xml:space="preserve"> in terms of quality, coverage, cost &amp; continuity to promote and protect the community form water borne diseases. Moreover, restriction on </w:t>
      </w:r>
      <w:r w:rsidRPr="0040234F">
        <w:rPr>
          <w:rFonts w:ascii="Arial" w:eastAsia="Calibri" w:hAnsi="Arial" w:cs="Arial"/>
          <w:bCs/>
          <w:i/>
          <w:iCs/>
          <w:kern w:val="24"/>
          <w:sz w:val="22"/>
          <w:szCs w:val="22"/>
          <w:u w:val="single"/>
        </w:rPr>
        <w:t>open defecation</w:t>
      </w:r>
      <w:r w:rsidRPr="0040234F">
        <w:rPr>
          <w:rFonts w:ascii="Arial" w:eastAsia="Calibri" w:hAnsi="Arial" w:cs="Arial"/>
          <w:bCs/>
          <w:kern w:val="24"/>
          <w:sz w:val="22"/>
          <w:szCs w:val="22"/>
        </w:rPr>
        <w:t xml:space="preserve"> is not possible without continuous behaviour change efforts. </w:t>
      </w:r>
    </w:p>
    <w:p w:rsidR="00FC74E4" w:rsidRPr="0040234F" w:rsidRDefault="00FC74E4" w:rsidP="00047A1A">
      <w:pPr>
        <w:ind w:left="360"/>
        <w:jc w:val="both"/>
        <w:rPr>
          <w:rFonts w:ascii="Arial" w:hAnsi="Arial" w:cs="Arial"/>
          <w:i/>
          <w:iCs/>
          <w:sz w:val="22"/>
          <w:szCs w:val="22"/>
          <w:u w:val="single"/>
        </w:rPr>
      </w:pPr>
    </w:p>
    <w:p w:rsidR="00047A1A" w:rsidRDefault="00047A1A" w:rsidP="00047A1A">
      <w:pPr>
        <w:ind w:left="360"/>
        <w:jc w:val="both"/>
        <w:rPr>
          <w:rFonts w:ascii="Arial" w:hAnsi="Arial" w:cs="Arial"/>
          <w:sz w:val="22"/>
          <w:szCs w:val="22"/>
        </w:rPr>
      </w:pPr>
      <w:r w:rsidRPr="0040234F">
        <w:rPr>
          <w:rFonts w:ascii="Arial" w:hAnsi="Arial" w:cs="Arial"/>
          <w:b/>
          <w:sz w:val="22"/>
          <w:szCs w:val="22"/>
        </w:rPr>
        <w:t>Education</w:t>
      </w:r>
      <w:r w:rsidRPr="0040234F">
        <w:rPr>
          <w:rFonts w:ascii="Arial" w:eastAsia="Calibri" w:hAnsi="Arial" w:cs="Arial"/>
          <w:b/>
          <w:bCs/>
          <w:kern w:val="24"/>
          <w:sz w:val="22"/>
          <w:szCs w:val="22"/>
        </w:rPr>
        <w:t xml:space="preserve">: </w:t>
      </w:r>
      <w:r w:rsidRPr="0040234F">
        <w:rPr>
          <w:rFonts w:ascii="Arial" w:eastAsia="Calibri" w:hAnsi="Arial" w:cs="Arial"/>
          <w:bCs/>
          <w:kern w:val="24"/>
          <w:sz w:val="22"/>
          <w:szCs w:val="22"/>
        </w:rPr>
        <w:t>Knowledge has substantial role in</w:t>
      </w:r>
      <w:r w:rsidRPr="0040234F">
        <w:rPr>
          <w:rFonts w:ascii="Arial" w:eastAsia="Calibri" w:hAnsi="Arial" w:cs="Arial"/>
          <w:kern w:val="24"/>
          <w:sz w:val="22"/>
          <w:szCs w:val="22"/>
        </w:rPr>
        <w:t xml:space="preserve"> adoption and sustaining healthy dietary behaviours. It also prepares healthy </w:t>
      </w:r>
      <w:r w:rsidRPr="0040234F">
        <w:rPr>
          <w:rFonts w:ascii="Arial" w:hAnsi="Arial" w:cs="Arial"/>
          <w:sz w:val="22"/>
          <w:szCs w:val="22"/>
        </w:rPr>
        <w:t xml:space="preserve">human resources, much needed for prosperity of the country in terms of economic productivity. NASSUN recommends </w:t>
      </w:r>
      <w:r w:rsidRPr="0040234F">
        <w:rPr>
          <w:rFonts w:ascii="Arial" w:hAnsi="Arial" w:cs="Arial"/>
          <w:i/>
          <w:iCs/>
          <w:sz w:val="22"/>
          <w:szCs w:val="22"/>
          <w:u w:val="single"/>
        </w:rPr>
        <w:t>integration of nutrition in curricula at all level</w:t>
      </w:r>
      <w:r w:rsidRPr="0040234F">
        <w:rPr>
          <w:rFonts w:ascii="Arial" w:hAnsi="Arial" w:cs="Arial"/>
          <w:b/>
          <w:bCs/>
          <w:i/>
          <w:iCs/>
          <w:sz w:val="22"/>
          <w:szCs w:val="22"/>
        </w:rPr>
        <w:t xml:space="preserve">. </w:t>
      </w:r>
      <w:r w:rsidRPr="0040234F">
        <w:rPr>
          <w:rFonts w:ascii="Arial" w:eastAsia="Calibri" w:hAnsi="Arial" w:cs="Arial"/>
          <w:bCs/>
          <w:kern w:val="24"/>
          <w:sz w:val="22"/>
          <w:szCs w:val="22"/>
        </w:rPr>
        <w:t>Introduction and scaling up of</w:t>
      </w:r>
      <w:r w:rsidRPr="0040234F">
        <w:rPr>
          <w:rFonts w:ascii="Arial" w:hAnsi="Arial" w:cs="Arial"/>
          <w:b/>
          <w:bCs/>
          <w:i/>
          <w:iCs/>
          <w:sz w:val="22"/>
          <w:szCs w:val="22"/>
        </w:rPr>
        <w:t xml:space="preserve"> </w:t>
      </w:r>
      <w:r w:rsidRPr="0040234F">
        <w:rPr>
          <w:rFonts w:ascii="Arial" w:hAnsi="Arial" w:cs="Arial"/>
          <w:i/>
          <w:iCs/>
          <w:sz w:val="22"/>
          <w:szCs w:val="22"/>
          <w:u w:val="single"/>
        </w:rPr>
        <w:t>school health program</w:t>
      </w:r>
      <w:r w:rsidRPr="0040234F">
        <w:rPr>
          <w:rFonts w:ascii="Arial" w:hAnsi="Arial" w:cs="Arial"/>
          <w:sz w:val="22"/>
          <w:szCs w:val="22"/>
        </w:rPr>
        <w:t xml:space="preserve"> will contribute to facilitation of physical and mental growth of children for their future. </w:t>
      </w:r>
    </w:p>
    <w:p w:rsidR="00FC74E4" w:rsidRPr="0040234F" w:rsidRDefault="00FC74E4" w:rsidP="00047A1A">
      <w:pPr>
        <w:ind w:left="360"/>
        <w:jc w:val="both"/>
        <w:rPr>
          <w:rFonts w:ascii="Arial" w:eastAsiaTheme="minorHAnsi" w:hAnsi="Arial" w:cs="Arial"/>
          <w:sz w:val="22"/>
          <w:szCs w:val="22"/>
        </w:rPr>
      </w:pPr>
    </w:p>
    <w:p w:rsidR="00047A1A" w:rsidRDefault="00047A1A" w:rsidP="00047A1A">
      <w:pPr>
        <w:ind w:left="360"/>
        <w:jc w:val="both"/>
        <w:rPr>
          <w:rFonts w:ascii="Arial" w:hAnsi="Arial" w:cs="Arial"/>
          <w:sz w:val="22"/>
          <w:szCs w:val="22"/>
        </w:rPr>
      </w:pPr>
      <w:r w:rsidRPr="0040234F">
        <w:rPr>
          <w:rFonts w:ascii="Arial" w:hAnsi="Arial" w:cs="Arial"/>
          <w:b/>
          <w:sz w:val="22"/>
          <w:szCs w:val="22"/>
        </w:rPr>
        <w:t>Social Safety Nets</w:t>
      </w:r>
      <w:r w:rsidRPr="0040234F">
        <w:rPr>
          <w:rFonts w:ascii="Arial" w:hAnsi="Arial" w:cs="Arial"/>
          <w:sz w:val="22"/>
          <w:szCs w:val="22"/>
        </w:rPr>
        <w:t xml:space="preserve">: Provide an opportunity to reach vulnerable populations in order to mitigate and manage risk, vulnerability to meet their immediate needs. Existing safety nets in Pakistan, have potential to contribute in reduction of food insecurity and prevention of malnutrition.  NASSUN recommends integration of </w:t>
      </w:r>
      <w:r w:rsidRPr="0040234F">
        <w:rPr>
          <w:rFonts w:ascii="Arial" w:hAnsi="Arial" w:cs="Arial"/>
          <w:i/>
          <w:iCs/>
          <w:sz w:val="22"/>
          <w:szCs w:val="22"/>
          <w:u w:val="single"/>
        </w:rPr>
        <w:t xml:space="preserve">nutrition and food security into existing social safety nets </w:t>
      </w:r>
      <w:r w:rsidRPr="0040234F">
        <w:rPr>
          <w:rFonts w:ascii="Arial" w:hAnsi="Arial" w:cs="Arial"/>
          <w:i/>
          <w:iCs/>
          <w:sz w:val="22"/>
          <w:szCs w:val="22"/>
        </w:rPr>
        <w:t>and</w:t>
      </w:r>
      <w:r w:rsidRPr="0040234F">
        <w:rPr>
          <w:rFonts w:ascii="Arial" w:hAnsi="Arial" w:cs="Arial"/>
          <w:b/>
          <w:bCs/>
          <w:i/>
          <w:iCs/>
          <w:sz w:val="22"/>
          <w:szCs w:val="22"/>
        </w:rPr>
        <w:t xml:space="preserve"> </w:t>
      </w:r>
      <w:r w:rsidRPr="0040234F">
        <w:rPr>
          <w:rFonts w:ascii="Arial" w:hAnsi="Arial" w:cs="Arial"/>
          <w:i/>
          <w:iCs/>
          <w:sz w:val="22"/>
          <w:szCs w:val="22"/>
          <w:u w:val="single"/>
        </w:rPr>
        <w:t>improved coordination mechanism</w:t>
      </w:r>
      <w:r w:rsidRPr="0040234F">
        <w:rPr>
          <w:rFonts w:ascii="Arial" w:hAnsi="Arial" w:cs="Arial"/>
          <w:sz w:val="22"/>
          <w:szCs w:val="22"/>
        </w:rPr>
        <w:t xml:space="preserve"> among different social safety nets to ensure timely information sharing for maximum impact. </w:t>
      </w:r>
    </w:p>
    <w:p w:rsidR="00FE7B5C" w:rsidRPr="0040234F" w:rsidRDefault="00FE7B5C" w:rsidP="00047A1A">
      <w:pPr>
        <w:ind w:left="360"/>
        <w:jc w:val="both"/>
        <w:rPr>
          <w:rFonts w:ascii="Arial" w:hAnsi="Arial" w:cs="Arial"/>
          <w:sz w:val="22"/>
          <w:szCs w:val="22"/>
        </w:rPr>
      </w:pPr>
    </w:p>
    <w:p w:rsidR="00047A1A" w:rsidRPr="0040234F" w:rsidRDefault="00047A1A" w:rsidP="00047A1A">
      <w:pPr>
        <w:pStyle w:val="ListParagraph"/>
        <w:numPr>
          <w:ilvl w:val="0"/>
          <w:numId w:val="84"/>
        </w:numPr>
        <w:spacing w:after="160"/>
        <w:jc w:val="both"/>
        <w:rPr>
          <w:rFonts w:ascii="Arial" w:hAnsi="Arial" w:cs="Arial"/>
          <w:i/>
          <w:iCs/>
          <w:sz w:val="22"/>
          <w:szCs w:val="22"/>
          <w:u w:val="single"/>
        </w:rPr>
      </w:pPr>
      <w:r w:rsidRPr="0040234F">
        <w:rPr>
          <w:rFonts w:ascii="Arial" w:hAnsi="Arial" w:cs="Arial"/>
          <w:b/>
          <w:sz w:val="22"/>
          <w:szCs w:val="22"/>
        </w:rPr>
        <w:t>Strategic areas five is to promote nutritional wellbeing through awareness and behaviour change communication</w:t>
      </w:r>
      <w:r w:rsidRPr="0040234F">
        <w:rPr>
          <w:rFonts w:ascii="Arial" w:hAnsi="Arial" w:cs="Arial"/>
          <w:sz w:val="22"/>
          <w:szCs w:val="22"/>
        </w:rPr>
        <w:t xml:space="preserve">.  NASSUN recommends </w:t>
      </w:r>
      <w:r w:rsidRPr="0040234F">
        <w:rPr>
          <w:rFonts w:ascii="Arial" w:hAnsi="Arial" w:cs="Arial"/>
          <w:sz w:val="22"/>
          <w:szCs w:val="22"/>
          <w:u w:val="single"/>
        </w:rPr>
        <w:t xml:space="preserve">availability of authentic information for nutrition awareness and advocacy. The </w:t>
      </w:r>
      <w:r w:rsidRPr="0040234F">
        <w:rPr>
          <w:rFonts w:ascii="Arial" w:hAnsi="Arial" w:cs="Arial"/>
          <w:i/>
          <w:iCs/>
          <w:sz w:val="22"/>
          <w:szCs w:val="22"/>
          <w:u w:val="single"/>
        </w:rPr>
        <w:t xml:space="preserve">multi sectoral aspects of nutrition should be considered for raising awareness and </w:t>
      </w:r>
      <w:proofErr w:type="spellStart"/>
      <w:r w:rsidRPr="0040234F">
        <w:rPr>
          <w:rFonts w:ascii="Arial" w:hAnsi="Arial" w:cs="Arial"/>
          <w:i/>
          <w:iCs/>
          <w:sz w:val="22"/>
          <w:szCs w:val="22"/>
          <w:u w:val="single"/>
        </w:rPr>
        <w:t>Behavior</w:t>
      </w:r>
      <w:proofErr w:type="spellEnd"/>
      <w:r w:rsidRPr="0040234F">
        <w:rPr>
          <w:rFonts w:ascii="Arial" w:hAnsi="Arial" w:cs="Arial"/>
          <w:i/>
          <w:iCs/>
          <w:sz w:val="22"/>
          <w:szCs w:val="22"/>
          <w:u w:val="single"/>
        </w:rPr>
        <w:t xml:space="preserve"> Change Communication (BCC). </w:t>
      </w:r>
    </w:p>
    <w:p w:rsidR="00FC74E4" w:rsidRDefault="00FC74E4" w:rsidP="00047A1A">
      <w:pPr>
        <w:pStyle w:val="ListParagraph"/>
        <w:ind w:left="360"/>
        <w:jc w:val="both"/>
        <w:rPr>
          <w:rFonts w:ascii="Arial" w:hAnsi="Arial" w:cs="Arial"/>
          <w:i/>
          <w:iCs/>
          <w:sz w:val="22"/>
          <w:szCs w:val="22"/>
          <w:u w:val="single"/>
        </w:rPr>
      </w:pPr>
    </w:p>
    <w:p w:rsidR="00047A1A" w:rsidRDefault="00047A1A" w:rsidP="00047A1A">
      <w:pPr>
        <w:pStyle w:val="ListParagraph"/>
        <w:ind w:left="360"/>
        <w:jc w:val="both"/>
        <w:rPr>
          <w:rFonts w:ascii="Arial" w:hAnsi="Arial" w:cs="Arial"/>
          <w:i/>
          <w:iCs/>
          <w:sz w:val="22"/>
          <w:szCs w:val="22"/>
          <w:u w:val="single"/>
        </w:rPr>
      </w:pPr>
      <w:r w:rsidRPr="0040234F">
        <w:rPr>
          <w:rFonts w:ascii="Arial" w:hAnsi="Arial" w:cs="Arial"/>
          <w:i/>
          <w:iCs/>
          <w:sz w:val="22"/>
          <w:szCs w:val="22"/>
          <w:u w:val="single"/>
        </w:rPr>
        <w:t>Following areas have been considered for BCC:</w:t>
      </w:r>
    </w:p>
    <w:p w:rsidR="00FC74E4" w:rsidRPr="0040234F" w:rsidRDefault="00FC74E4" w:rsidP="00047A1A">
      <w:pPr>
        <w:pStyle w:val="ListParagraph"/>
        <w:ind w:left="360"/>
        <w:jc w:val="both"/>
        <w:rPr>
          <w:rFonts w:ascii="Arial" w:hAnsi="Arial" w:cs="Arial"/>
          <w:i/>
          <w:iCs/>
          <w:sz w:val="22"/>
          <w:szCs w:val="22"/>
          <w:u w:val="single"/>
        </w:rPr>
      </w:pPr>
    </w:p>
    <w:p w:rsidR="00047A1A" w:rsidRPr="0040234F" w:rsidRDefault="00047A1A" w:rsidP="00047A1A">
      <w:pPr>
        <w:pStyle w:val="ListParagraph"/>
        <w:numPr>
          <w:ilvl w:val="1"/>
          <w:numId w:val="85"/>
        </w:numPr>
        <w:jc w:val="both"/>
        <w:rPr>
          <w:rFonts w:ascii="Arial" w:eastAsiaTheme="minorHAnsi" w:hAnsi="Arial" w:cs="Arial"/>
          <w:bCs/>
          <w:sz w:val="22"/>
          <w:szCs w:val="22"/>
        </w:rPr>
      </w:pPr>
      <w:r w:rsidRPr="0040234F">
        <w:rPr>
          <w:rFonts w:ascii="Arial" w:hAnsi="Arial" w:cs="Arial"/>
          <w:bCs/>
          <w:sz w:val="22"/>
          <w:szCs w:val="22"/>
        </w:rPr>
        <w:t xml:space="preserve">Importance of first 1000 days approach, window of opportunity </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Adolescent health and nutrition, antenatal, postnatal care and family planning</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Preventive health care and immunization</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Age specific diversified food particularly for young children</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 xml:space="preserve">Optimal use of locally available/indigenous food </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Hazards of excessive intake of sugar, oil &amp; ghee and edible salt etc. and discouraging consumption of processed and junk foods</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Increase consumption of fortified foods</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Promotion of healthy lifestyle to reduce non-communicable diseases</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Safe drinking water, hygiene and open defecation free environment</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Consumer education for safe and healthy foods consumption</w:t>
      </w:r>
    </w:p>
    <w:p w:rsidR="00047A1A" w:rsidRPr="0040234F" w:rsidRDefault="00047A1A" w:rsidP="00047A1A">
      <w:pPr>
        <w:pStyle w:val="ListParagraph"/>
        <w:numPr>
          <w:ilvl w:val="1"/>
          <w:numId w:val="85"/>
        </w:numPr>
        <w:jc w:val="both"/>
        <w:rPr>
          <w:rFonts w:ascii="Arial" w:hAnsi="Arial" w:cs="Arial"/>
          <w:bCs/>
          <w:sz w:val="22"/>
          <w:szCs w:val="22"/>
        </w:rPr>
      </w:pPr>
      <w:r w:rsidRPr="0040234F">
        <w:rPr>
          <w:rFonts w:ascii="Arial" w:hAnsi="Arial" w:cs="Arial"/>
          <w:bCs/>
          <w:sz w:val="22"/>
          <w:szCs w:val="22"/>
        </w:rPr>
        <w:t>Promotion of girl’s education</w:t>
      </w:r>
    </w:p>
    <w:p w:rsidR="00047A1A" w:rsidRPr="0040234F" w:rsidRDefault="00047A1A" w:rsidP="00047A1A">
      <w:pPr>
        <w:pStyle w:val="ListParagraph"/>
        <w:numPr>
          <w:ilvl w:val="1"/>
          <w:numId w:val="85"/>
        </w:numPr>
        <w:spacing w:after="160"/>
        <w:jc w:val="both"/>
        <w:rPr>
          <w:rFonts w:ascii="Arial" w:hAnsi="Arial" w:cs="Arial"/>
          <w:bCs/>
          <w:sz w:val="22"/>
          <w:szCs w:val="22"/>
        </w:rPr>
      </w:pPr>
      <w:r w:rsidRPr="0040234F">
        <w:rPr>
          <w:rFonts w:ascii="Arial" w:hAnsi="Arial" w:cs="Arial"/>
          <w:bCs/>
          <w:sz w:val="22"/>
          <w:szCs w:val="22"/>
        </w:rPr>
        <w:t xml:space="preserve">Climate friendly initiatives </w:t>
      </w:r>
    </w:p>
    <w:p w:rsidR="00047A1A" w:rsidRPr="0040234F" w:rsidRDefault="00047A1A" w:rsidP="00047A1A">
      <w:pPr>
        <w:pStyle w:val="ListParagraph"/>
        <w:ind w:left="1080"/>
        <w:jc w:val="both"/>
        <w:rPr>
          <w:rFonts w:ascii="Arial" w:hAnsi="Arial" w:cs="Arial"/>
          <w:bCs/>
          <w:sz w:val="22"/>
          <w:szCs w:val="22"/>
        </w:rPr>
      </w:pPr>
    </w:p>
    <w:p w:rsidR="00047A1A" w:rsidRDefault="00047A1A" w:rsidP="00047A1A">
      <w:pPr>
        <w:jc w:val="both"/>
        <w:rPr>
          <w:rFonts w:ascii="Arial" w:eastAsia="Calibri" w:hAnsi="Arial" w:cs="Arial"/>
          <w:bCs/>
          <w:kern w:val="24"/>
          <w:sz w:val="22"/>
          <w:szCs w:val="22"/>
        </w:rPr>
      </w:pPr>
      <w:r w:rsidRPr="0040234F">
        <w:rPr>
          <w:rFonts w:ascii="Arial" w:hAnsi="Arial" w:cs="Arial"/>
          <w:sz w:val="22"/>
          <w:szCs w:val="22"/>
        </w:rPr>
        <w:t xml:space="preserve">In order to </w:t>
      </w:r>
      <w:r w:rsidRPr="0040234F">
        <w:rPr>
          <w:rFonts w:ascii="Arial" w:hAnsi="Arial" w:cs="Arial"/>
          <w:i/>
          <w:iCs/>
          <w:sz w:val="22"/>
          <w:szCs w:val="22"/>
          <w:u w:val="single"/>
        </w:rPr>
        <w:t>improve media coverage,</w:t>
      </w:r>
      <w:r w:rsidRPr="0040234F">
        <w:rPr>
          <w:rFonts w:ascii="Arial" w:hAnsi="Arial" w:cs="Arial"/>
          <w:sz w:val="22"/>
          <w:szCs w:val="22"/>
        </w:rPr>
        <w:t xml:space="preserve"> NASSUN recommends to develop media engagement strategy with consultative process. There is further need to enhance </w:t>
      </w:r>
      <w:r w:rsidRPr="0040234F">
        <w:rPr>
          <w:rFonts w:ascii="Arial" w:hAnsi="Arial" w:cs="Arial"/>
          <w:i/>
          <w:iCs/>
          <w:sz w:val="22"/>
          <w:szCs w:val="22"/>
          <w:u w:val="single"/>
        </w:rPr>
        <w:t>nutrition advocacy at national and provincial forums</w:t>
      </w:r>
      <w:r w:rsidRPr="0040234F">
        <w:rPr>
          <w:rFonts w:ascii="Arial" w:eastAsia="Calibri" w:hAnsi="Arial" w:cs="Arial"/>
          <w:bCs/>
          <w:kern w:val="24"/>
          <w:sz w:val="22"/>
          <w:szCs w:val="22"/>
        </w:rPr>
        <w:t>. Nutrition is part of manifestos of major political parties of Pakistan which shows that nutrition is becoming political agenda of mainstream political parties. This commitment should be translated into action through sensitization of parliamentarians.</w:t>
      </w:r>
    </w:p>
    <w:p w:rsidR="00B35538" w:rsidRPr="0040234F" w:rsidRDefault="00B35538" w:rsidP="00047A1A">
      <w:pPr>
        <w:jc w:val="both"/>
        <w:rPr>
          <w:rFonts w:ascii="Arial" w:eastAsia="Calibri" w:hAnsi="Arial" w:cs="Arial"/>
          <w:bCs/>
          <w:kern w:val="24"/>
          <w:sz w:val="22"/>
          <w:szCs w:val="22"/>
        </w:rPr>
      </w:pPr>
    </w:p>
    <w:p w:rsidR="00047A1A" w:rsidRPr="0040234F" w:rsidRDefault="00047A1A" w:rsidP="00047A1A">
      <w:pPr>
        <w:pStyle w:val="ListParagraph"/>
        <w:numPr>
          <w:ilvl w:val="0"/>
          <w:numId w:val="84"/>
        </w:numPr>
        <w:spacing w:after="160"/>
        <w:jc w:val="both"/>
        <w:rPr>
          <w:rFonts w:ascii="Arial" w:eastAsiaTheme="minorHAnsi" w:hAnsi="Arial" w:cs="Arial"/>
          <w:i/>
          <w:iCs/>
          <w:sz w:val="22"/>
          <w:szCs w:val="22"/>
          <w:u w:val="single"/>
        </w:rPr>
      </w:pPr>
      <w:r w:rsidRPr="0040234F">
        <w:rPr>
          <w:rFonts w:ascii="Arial" w:hAnsi="Arial" w:cs="Arial"/>
          <w:b/>
          <w:bCs/>
          <w:sz w:val="22"/>
          <w:szCs w:val="22"/>
        </w:rPr>
        <w:t>Strategic areas six is to strengthen effective &amp; coordinated nutrition response and foster resilience in humanitarian crisis</w:t>
      </w:r>
      <w:r w:rsidRPr="0040234F">
        <w:rPr>
          <w:rFonts w:ascii="Arial" w:hAnsi="Arial" w:cs="Arial"/>
          <w:sz w:val="22"/>
          <w:szCs w:val="22"/>
        </w:rPr>
        <w:t xml:space="preserve"> and it requires systematic incorporation of risk reduction approaches into the design and implementation of emergency preparedness, response and recovery program through </w:t>
      </w:r>
      <w:r w:rsidRPr="0040234F">
        <w:rPr>
          <w:rFonts w:ascii="Arial" w:hAnsi="Arial" w:cs="Arial"/>
          <w:i/>
          <w:iCs/>
          <w:sz w:val="22"/>
          <w:szCs w:val="22"/>
          <w:u w:val="single"/>
        </w:rPr>
        <w:t xml:space="preserve">introduction of early warning systems. </w:t>
      </w:r>
      <w:r w:rsidRPr="0040234F">
        <w:rPr>
          <w:rFonts w:ascii="Arial" w:hAnsi="Arial" w:cs="Arial"/>
          <w:sz w:val="22"/>
          <w:szCs w:val="22"/>
        </w:rPr>
        <w:t xml:space="preserve">There is further need for </w:t>
      </w:r>
      <w:r w:rsidRPr="0040234F">
        <w:rPr>
          <w:rFonts w:ascii="Arial" w:hAnsi="Arial" w:cs="Arial"/>
          <w:i/>
          <w:iCs/>
          <w:sz w:val="22"/>
          <w:szCs w:val="22"/>
          <w:u w:val="single"/>
        </w:rPr>
        <w:t>strengthening of capacities in emergency nutrition preparedness</w:t>
      </w:r>
      <w:r w:rsidRPr="0040234F">
        <w:rPr>
          <w:rFonts w:ascii="Arial" w:hAnsi="Arial" w:cs="Arial"/>
          <w:sz w:val="22"/>
          <w:szCs w:val="22"/>
        </w:rPr>
        <w:t xml:space="preserve"> at national and provincial governments and </w:t>
      </w:r>
      <w:r w:rsidRPr="0040234F">
        <w:rPr>
          <w:rFonts w:ascii="Arial" w:hAnsi="Arial" w:cs="Arial"/>
          <w:i/>
          <w:iCs/>
          <w:sz w:val="22"/>
          <w:szCs w:val="22"/>
          <w:u w:val="single"/>
        </w:rPr>
        <w:t>institutionalization of emergency-based cluster /Technical Working Groups (TWG).</w:t>
      </w:r>
    </w:p>
    <w:p w:rsidR="00047A1A" w:rsidRPr="0040234F" w:rsidRDefault="00047A1A" w:rsidP="00D01849">
      <w:pPr>
        <w:ind w:left="360"/>
        <w:jc w:val="both"/>
        <w:rPr>
          <w:rFonts w:ascii="Arial" w:hAnsi="Arial" w:cs="Arial"/>
          <w:sz w:val="22"/>
          <w:szCs w:val="22"/>
        </w:rPr>
      </w:pPr>
      <w:r w:rsidRPr="0040234F">
        <w:rPr>
          <w:rFonts w:ascii="Arial" w:hAnsi="Arial" w:cs="Arial"/>
          <w:sz w:val="22"/>
          <w:szCs w:val="22"/>
        </w:rPr>
        <w:t xml:space="preserve">To make sure coordinated need assessments, capacity building plans, partner’s capacity mapping, preparedness and response plans and evaluations should be accessible to all stakeholders.  Promotion of </w:t>
      </w:r>
      <w:r w:rsidRPr="0040234F">
        <w:rPr>
          <w:rFonts w:ascii="Arial" w:hAnsi="Arial" w:cs="Arial"/>
          <w:i/>
          <w:iCs/>
          <w:sz w:val="22"/>
          <w:szCs w:val="22"/>
          <w:u w:val="single"/>
        </w:rPr>
        <w:t>evidence-based emergency models for scaling up</w:t>
      </w:r>
      <w:r w:rsidRPr="0040234F">
        <w:rPr>
          <w:rFonts w:ascii="Arial" w:hAnsi="Arial" w:cs="Arial"/>
          <w:sz w:val="22"/>
          <w:szCs w:val="22"/>
        </w:rPr>
        <w:t xml:space="preserve"> will contribute to integrated sustainable policies and plans, with a special emphasis on prevention, mitigation, preparedness and vulnerability reduction.</w:t>
      </w:r>
    </w:p>
    <w:p w:rsidR="00047A1A" w:rsidRPr="0040234F" w:rsidRDefault="00047A1A" w:rsidP="00047A1A">
      <w:pPr>
        <w:spacing w:after="200"/>
        <w:jc w:val="both"/>
        <w:rPr>
          <w:rFonts w:ascii="Arial" w:hAnsi="Arial" w:cs="Arial"/>
          <w:sz w:val="22"/>
          <w:szCs w:val="22"/>
        </w:rPr>
      </w:pPr>
    </w:p>
    <w:p w:rsidR="00047A1A" w:rsidRPr="0040234F" w:rsidRDefault="00047A1A" w:rsidP="00047A1A">
      <w:pPr>
        <w:spacing w:after="200"/>
        <w:jc w:val="both"/>
        <w:rPr>
          <w:rFonts w:ascii="Arial" w:hAnsi="Arial" w:cs="Arial"/>
          <w:sz w:val="22"/>
          <w:szCs w:val="22"/>
        </w:rPr>
      </w:pPr>
      <w:r w:rsidRPr="0040234F">
        <w:rPr>
          <w:rFonts w:ascii="Arial" w:hAnsi="Arial" w:cs="Arial"/>
          <w:sz w:val="22"/>
          <w:szCs w:val="22"/>
        </w:rPr>
        <w:t xml:space="preserve">NASSUN has been pivotal guideline in broadening multi sectoral horizon. </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The Government of Pakistan has initiated a nutrition program “EHSAAS” to address the needs of people in need</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 xml:space="preserve">Provincial and regional Multisectoral Nutrition Strategies are under revision </w:t>
      </w:r>
      <w:r w:rsidRPr="0040234F">
        <w:rPr>
          <w:rStyle w:val="FootnoteReference"/>
          <w:rFonts w:ascii="Arial" w:hAnsi="Arial" w:cs="Arial"/>
          <w:sz w:val="22"/>
          <w:szCs w:val="22"/>
        </w:rPr>
        <w:footnoteReference w:id="11"/>
      </w:r>
      <w:r w:rsidRPr="0040234F">
        <w:rPr>
          <w:rFonts w:ascii="Arial" w:hAnsi="Arial" w:cs="Arial"/>
          <w:sz w:val="22"/>
          <w:szCs w:val="22"/>
        </w:rPr>
        <w:t xml:space="preserve"> to include further sectors and advocacy interventions to address malnutrition through joint approach   </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Multi sectoral National Nutrition Action Plan (NNAP) is the key milestone agreed to be achieved through short, medium- and long-term plans</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 xml:space="preserve">For the first time in history, data </w:t>
      </w:r>
      <w:r w:rsidRPr="0040234F">
        <w:rPr>
          <w:rStyle w:val="FootnoteReference"/>
          <w:rFonts w:ascii="Arial" w:hAnsi="Arial" w:cs="Arial"/>
          <w:sz w:val="22"/>
          <w:szCs w:val="22"/>
        </w:rPr>
        <w:footnoteReference w:id="12"/>
      </w:r>
      <w:r w:rsidRPr="0040234F">
        <w:rPr>
          <w:rFonts w:ascii="Arial" w:hAnsi="Arial" w:cs="Arial"/>
          <w:sz w:val="22"/>
          <w:szCs w:val="22"/>
        </w:rPr>
        <w:t xml:space="preserve"> on adolescents’ nutritional status is collected in National Nutrition Survey, 2018. Pakistan Adolescents Nutrition Strategy (PANS) has been developed on the basis of global guidelines and local context </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 xml:space="preserve">Nutrition training package </w:t>
      </w:r>
      <w:r w:rsidRPr="0040234F">
        <w:rPr>
          <w:rStyle w:val="FootnoteReference"/>
          <w:rFonts w:ascii="Arial" w:hAnsi="Arial" w:cs="Arial"/>
          <w:sz w:val="22"/>
          <w:szCs w:val="22"/>
        </w:rPr>
        <w:footnoteReference w:id="13"/>
      </w:r>
      <w:r w:rsidRPr="0040234F">
        <w:rPr>
          <w:rFonts w:ascii="Arial" w:hAnsi="Arial" w:cs="Arial"/>
          <w:sz w:val="22"/>
          <w:szCs w:val="22"/>
        </w:rPr>
        <w:t xml:space="preserve"> has been institutionalized in Academia </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 xml:space="preserve">Training of Trainers on research methodologies for Scaling Up Nutrition Academia and Research (SUNAR) Network members </w:t>
      </w:r>
      <w:r w:rsidRPr="0040234F">
        <w:rPr>
          <w:rStyle w:val="FootnoteReference"/>
          <w:rFonts w:ascii="Arial" w:hAnsi="Arial" w:cs="Arial"/>
          <w:sz w:val="22"/>
          <w:szCs w:val="22"/>
        </w:rPr>
        <w:footnoteReference w:id="14"/>
      </w:r>
      <w:r w:rsidRPr="0040234F">
        <w:rPr>
          <w:rFonts w:ascii="Arial" w:hAnsi="Arial" w:cs="Arial"/>
          <w:sz w:val="22"/>
          <w:szCs w:val="22"/>
        </w:rPr>
        <w:t xml:space="preserve"> has been organized to facilitate future evidence generation in nutrition specific and sensitive approaches </w:t>
      </w:r>
    </w:p>
    <w:p w:rsidR="00047A1A" w:rsidRPr="0040234F" w:rsidRDefault="00047A1A" w:rsidP="00047A1A">
      <w:pPr>
        <w:pStyle w:val="ListParagraph"/>
        <w:numPr>
          <w:ilvl w:val="0"/>
          <w:numId w:val="86"/>
        </w:numPr>
        <w:spacing w:after="200"/>
        <w:jc w:val="both"/>
        <w:rPr>
          <w:rFonts w:ascii="Arial" w:hAnsi="Arial" w:cs="Arial"/>
          <w:sz w:val="22"/>
          <w:szCs w:val="22"/>
        </w:rPr>
      </w:pPr>
      <w:r w:rsidRPr="0040234F">
        <w:rPr>
          <w:rFonts w:ascii="Arial" w:hAnsi="Arial" w:cs="Arial"/>
          <w:sz w:val="22"/>
          <w:szCs w:val="22"/>
        </w:rPr>
        <w:t>Revision of legislation on Food and protection &amp; promotion of breastfeeding is in process</w:t>
      </w:r>
    </w:p>
    <w:p w:rsidR="00D01849" w:rsidRDefault="00D01849">
      <w:pPr>
        <w:spacing w:after="160" w:line="259" w:lineRule="auto"/>
        <w:rPr>
          <w:rFonts w:ascii="Arial" w:hAnsi="Arial" w:cs="Arial"/>
          <w:b/>
        </w:rPr>
      </w:pPr>
      <w:r>
        <w:rPr>
          <w:rFonts w:ascii="Arial" w:hAnsi="Arial" w:cs="Arial"/>
          <w:b/>
        </w:rPr>
        <w:br w:type="page"/>
      </w:r>
    </w:p>
    <w:p w:rsidR="00213800" w:rsidRPr="00FF34DB" w:rsidRDefault="00AC3F31" w:rsidP="005320D0">
      <w:pPr>
        <w:spacing w:line="276" w:lineRule="auto"/>
        <w:rPr>
          <w:rFonts w:ascii="Arial" w:hAnsi="Arial" w:cs="Arial"/>
          <w:b/>
        </w:rPr>
      </w:pPr>
      <w:r w:rsidRPr="00AC3F31">
        <w:rPr>
          <w:rFonts w:ascii="Arial" w:hAnsi="Arial" w:cs="Arial"/>
          <w:b/>
        </w:rPr>
        <w:tab/>
      </w:r>
    </w:p>
    <w:p w:rsidR="002D72F2" w:rsidRPr="00A85488" w:rsidRDefault="002D72F2" w:rsidP="00AB5649">
      <w:pPr>
        <w:pStyle w:val="Heading1"/>
        <w:numPr>
          <w:ilvl w:val="0"/>
          <w:numId w:val="83"/>
        </w:numPr>
        <w:spacing w:before="0"/>
        <w:jc w:val="both"/>
        <w:rPr>
          <w:rFonts w:ascii="Arial" w:hAnsi="Arial" w:cs="Arial"/>
          <w:b/>
          <w:color w:val="auto"/>
          <w:sz w:val="24"/>
          <w:szCs w:val="24"/>
        </w:rPr>
      </w:pPr>
      <w:bookmarkStart w:id="0" w:name="_Toc23334903"/>
      <w:r w:rsidRPr="00A85488">
        <w:rPr>
          <w:rFonts w:ascii="Arial" w:hAnsi="Arial" w:cs="Arial"/>
          <w:b/>
          <w:color w:val="auto"/>
          <w:sz w:val="24"/>
          <w:szCs w:val="24"/>
        </w:rPr>
        <w:t>Introduction</w:t>
      </w:r>
      <w:bookmarkEnd w:id="0"/>
    </w:p>
    <w:p w:rsidR="005558B7" w:rsidRPr="009F66E4" w:rsidRDefault="005558B7" w:rsidP="005558B7">
      <w:pPr>
        <w:spacing w:line="276" w:lineRule="auto"/>
        <w:rPr>
          <w:rFonts w:ascii="Arial" w:hAnsi="Arial" w:cs="Arial"/>
        </w:rPr>
      </w:pPr>
    </w:p>
    <w:p w:rsidR="00D27223" w:rsidRPr="00A85488" w:rsidRDefault="000725AE" w:rsidP="00AB5649">
      <w:pPr>
        <w:pStyle w:val="Heading2"/>
        <w:numPr>
          <w:ilvl w:val="1"/>
          <w:numId w:val="82"/>
        </w:numPr>
        <w:spacing w:before="0" w:line="276" w:lineRule="auto"/>
        <w:rPr>
          <w:rFonts w:ascii="Arial" w:hAnsi="Arial" w:cs="Arial"/>
          <w:b/>
          <w:color w:val="auto"/>
          <w:sz w:val="24"/>
          <w:szCs w:val="24"/>
        </w:rPr>
      </w:pPr>
      <w:bookmarkStart w:id="1" w:name="_Toc23334904"/>
      <w:r w:rsidRPr="00A85488">
        <w:rPr>
          <w:rFonts w:ascii="Arial" w:hAnsi="Arial" w:cs="Arial"/>
          <w:b/>
          <w:color w:val="auto"/>
          <w:sz w:val="24"/>
          <w:szCs w:val="24"/>
        </w:rPr>
        <w:t>Background</w:t>
      </w:r>
      <w:bookmarkEnd w:id="1"/>
    </w:p>
    <w:p w:rsidR="005558B7" w:rsidRPr="009F66E4" w:rsidRDefault="005558B7" w:rsidP="005558B7">
      <w:pPr>
        <w:spacing w:line="276" w:lineRule="auto"/>
        <w:jc w:val="both"/>
        <w:rPr>
          <w:rFonts w:ascii="Arial" w:hAnsi="Arial" w:cs="Arial"/>
        </w:rPr>
      </w:pPr>
    </w:p>
    <w:p w:rsidR="00B93229" w:rsidRPr="00A85488" w:rsidRDefault="00BE42B4" w:rsidP="00D57B0B">
      <w:pPr>
        <w:spacing w:line="276" w:lineRule="auto"/>
        <w:jc w:val="both"/>
        <w:rPr>
          <w:rFonts w:ascii="Arial" w:hAnsi="Arial" w:cs="Arial"/>
          <w:color w:val="000000" w:themeColor="text1"/>
          <w:sz w:val="22"/>
          <w:szCs w:val="22"/>
        </w:rPr>
      </w:pPr>
      <w:r w:rsidRPr="00A85488">
        <w:rPr>
          <w:rFonts w:ascii="Arial" w:hAnsi="Arial" w:cs="Arial"/>
          <w:color w:val="000000" w:themeColor="text1"/>
          <w:sz w:val="22"/>
          <w:szCs w:val="22"/>
        </w:rPr>
        <w:t xml:space="preserve">Malnutrition is a universal issue holding back development with unacceptable human consequences. Malnutrition is not only a cause and consequence of poverty but it is also linked with other factors, negatively affecting all aspects of an individual’s health and development. </w:t>
      </w:r>
    </w:p>
    <w:p w:rsidR="00A85488" w:rsidRPr="00A85488" w:rsidRDefault="00A85488" w:rsidP="00D57B0B">
      <w:pPr>
        <w:spacing w:line="276" w:lineRule="auto"/>
        <w:jc w:val="both"/>
        <w:rPr>
          <w:rFonts w:ascii="Arial" w:hAnsi="Arial" w:cs="Arial"/>
          <w:color w:val="000000" w:themeColor="text1"/>
          <w:sz w:val="22"/>
          <w:szCs w:val="22"/>
        </w:rPr>
      </w:pPr>
    </w:p>
    <w:p w:rsidR="00CC4BBC" w:rsidRDefault="00B93229" w:rsidP="00CC4BBC">
      <w:pPr>
        <w:spacing w:line="276" w:lineRule="auto"/>
        <w:jc w:val="both"/>
        <w:rPr>
          <w:rFonts w:ascii="Arial" w:hAnsi="Arial" w:cs="Arial"/>
          <w:sz w:val="22"/>
          <w:szCs w:val="22"/>
        </w:rPr>
      </w:pPr>
      <w:r w:rsidRPr="00A85488">
        <w:rPr>
          <w:rFonts w:ascii="Arial" w:hAnsi="Arial" w:cs="Arial"/>
          <w:color w:val="000000" w:themeColor="text1"/>
          <w:sz w:val="22"/>
          <w:szCs w:val="22"/>
        </w:rPr>
        <w:t xml:space="preserve">As </w:t>
      </w:r>
      <w:r w:rsidR="00730C92" w:rsidRPr="00A85488">
        <w:rPr>
          <w:rFonts w:ascii="Arial" w:hAnsi="Arial" w:cs="Arial"/>
          <w:color w:val="000000" w:themeColor="text1"/>
          <w:sz w:val="22"/>
          <w:szCs w:val="22"/>
        </w:rPr>
        <w:t xml:space="preserve">per </w:t>
      </w:r>
      <w:r w:rsidR="00730C92">
        <w:rPr>
          <w:rFonts w:ascii="Arial" w:hAnsi="Arial" w:cs="Arial"/>
          <w:color w:val="000000" w:themeColor="text1"/>
          <w:sz w:val="22"/>
          <w:szCs w:val="22"/>
        </w:rPr>
        <w:t>“</w:t>
      </w:r>
      <w:r w:rsidR="00030A09">
        <w:rPr>
          <w:rFonts w:ascii="Arial" w:hAnsi="Arial" w:cs="Arial"/>
          <w:color w:val="000000" w:themeColor="text1"/>
          <w:sz w:val="22"/>
          <w:szCs w:val="22"/>
        </w:rPr>
        <w:t xml:space="preserve">The </w:t>
      </w:r>
      <w:r w:rsidR="00730C92">
        <w:rPr>
          <w:rFonts w:ascii="Arial" w:hAnsi="Arial" w:cs="Arial"/>
          <w:color w:val="000000" w:themeColor="text1"/>
          <w:sz w:val="22"/>
          <w:szCs w:val="22"/>
        </w:rPr>
        <w:t>2018 Global</w:t>
      </w:r>
      <w:r w:rsidRPr="00A85488">
        <w:rPr>
          <w:rFonts w:ascii="Arial" w:hAnsi="Arial" w:cs="Arial"/>
          <w:color w:val="000000" w:themeColor="text1"/>
          <w:sz w:val="22"/>
          <w:szCs w:val="22"/>
        </w:rPr>
        <w:t xml:space="preserve"> Nutrition </w:t>
      </w:r>
      <w:r w:rsidR="00030A09">
        <w:rPr>
          <w:rFonts w:ascii="Arial" w:hAnsi="Arial" w:cs="Arial"/>
          <w:sz w:val="22"/>
          <w:szCs w:val="22"/>
        </w:rPr>
        <w:t>Report (GNR)</w:t>
      </w:r>
      <w:r w:rsidR="00730C92">
        <w:rPr>
          <w:rFonts w:ascii="Arial" w:hAnsi="Arial" w:cs="Arial"/>
          <w:sz w:val="22"/>
          <w:szCs w:val="22"/>
        </w:rPr>
        <w:t>”,</w:t>
      </w:r>
      <w:r w:rsidR="00030A09">
        <w:rPr>
          <w:rFonts w:ascii="Arial" w:hAnsi="Arial" w:cs="Arial"/>
          <w:sz w:val="22"/>
          <w:szCs w:val="22"/>
        </w:rPr>
        <w:t xml:space="preserve"> </w:t>
      </w:r>
      <w:r w:rsidR="000E162A">
        <w:rPr>
          <w:rFonts w:ascii="Arial" w:hAnsi="Arial" w:cs="Arial"/>
          <w:sz w:val="22"/>
          <w:szCs w:val="22"/>
        </w:rPr>
        <w:t xml:space="preserve">over the </w:t>
      </w:r>
      <w:r w:rsidR="00CC4BBC">
        <w:rPr>
          <w:rFonts w:ascii="Arial" w:hAnsi="Arial" w:cs="Arial"/>
          <w:sz w:val="22"/>
          <w:szCs w:val="22"/>
        </w:rPr>
        <w:t>globe,</w:t>
      </w:r>
      <w:r w:rsidR="000E162A">
        <w:rPr>
          <w:rFonts w:ascii="Arial" w:hAnsi="Arial" w:cs="Arial"/>
          <w:sz w:val="22"/>
          <w:szCs w:val="22"/>
        </w:rPr>
        <w:t xml:space="preserve"> </w:t>
      </w:r>
      <w:r w:rsidR="00030A09">
        <w:rPr>
          <w:rFonts w:ascii="Arial" w:hAnsi="Arial" w:cs="Arial"/>
          <w:sz w:val="22"/>
          <w:szCs w:val="22"/>
        </w:rPr>
        <w:t>c</w:t>
      </w:r>
      <w:r w:rsidRPr="00A85488">
        <w:rPr>
          <w:rFonts w:ascii="Arial" w:hAnsi="Arial" w:cs="Arial"/>
          <w:sz w:val="22"/>
          <w:szCs w:val="22"/>
        </w:rPr>
        <w:t>hildren under five years of age face multip</w:t>
      </w:r>
      <w:r w:rsidR="00730C92">
        <w:rPr>
          <w:rFonts w:ascii="Arial" w:hAnsi="Arial" w:cs="Arial"/>
          <w:sz w:val="22"/>
          <w:szCs w:val="22"/>
        </w:rPr>
        <w:t xml:space="preserve">le </w:t>
      </w:r>
      <w:r w:rsidR="000E162A">
        <w:rPr>
          <w:rFonts w:ascii="Arial" w:hAnsi="Arial" w:cs="Arial"/>
          <w:sz w:val="22"/>
          <w:szCs w:val="22"/>
        </w:rPr>
        <w:t xml:space="preserve">forms of </w:t>
      </w:r>
      <w:r w:rsidR="00CC4BBC">
        <w:rPr>
          <w:rFonts w:ascii="Arial" w:hAnsi="Arial" w:cs="Arial"/>
          <w:sz w:val="22"/>
          <w:szCs w:val="22"/>
        </w:rPr>
        <w:t>malnutrition,</w:t>
      </w:r>
      <w:r w:rsidR="00730C92">
        <w:rPr>
          <w:rFonts w:ascii="Arial" w:hAnsi="Arial" w:cs="Arial"/>
          <w:sz w:val="22"/>
          <w:szCs w:val="22"/>
        </w:rPr>
        <w:t xml:space="preserve"> </w:t>
      </w:r>
      <w:r w:rsidRPr="00A85488">
        <w:rPr>
          <w:rFonts w:ascii="Arial" w:hAnsi="Arial" w:cs="Arial"/>
          <w:sz w:val="22"/>
          <w:szCs w:val="22"/>
        </w:rPr>
        <w:t xml:space="preserve">150.8 million are stunted, 50.5 million are wasted and 38.3 million are overweight. </w:t>
      </w:r>
      <w:r w:rsidR="00CC4BBC" w:rsidRPr="00A85488">
        <w:rPr>
          <w:rFonts w:ascii="Arial" w:hAnsi="Arial" w:cs="Arial"/>
          <w:sz w:val="22"/>
          <w:szCs w:val="22"/>
        </w:rPr>
        <w:t>Women have a higher burden than men when it comes to certain forms of malnutrition,</w:t>
      </w:r>
      <w:r w:rsidR="00CC4BBC">
        <w:rPr>
          <w:rFonts w:ascii="Arial" w:hAnsi="Arial" w:cs="Arial"/>
          <w:sz w:val="22"/>
          <w:szCs w:val="22"/>
        </w:rPr>
        <w:t xml:space="preserve"> </w:t>
      </w:r>
      <w:r w:rsidR="00CC4BBC" w:rsidRPr="00A85488">
        <w:rPr>
          <w:rFonts w:ascii="Arial" w:hAnsi="Arial" w:cs="Arial"/>
          <w:sz w:val="22"/>
          <w:szCs w:val="22"/>
        </w:rPr>
        <w:t>one third of all women of reproductive age have Anaemia</w:t>
      </w:r>
      <w:r w:rsidR="00CC4BBC">
        <w:rPr>
          <w:rFonts w:ascii="Arial" w:hAnsi="Arial" w:cs="Arial"/>
          <w:sz w:val="22"/>
          <w:szCs w:val="22"/>
        </w:rPr>
        <w:t xml:space="preserve"> and m</w:t>
      </w:r>
      <w:r w:rsidR="00CC4BBC" w:rsidRPr="00A85488">
        <w:rPr>
          <w:rFonts w:ascii="Arial" w:hAnsi="Arial" w:cs="Arial"/>
          <w:sz w:val="22"/>
          <w:szCs w:val="22"/>
        </w:rPr>
        <w:t xml:space="preserve">illions of women are still </w:t>
      </w:r>
      <w:r w:rsidR="00CC4BBC">
        <w:rPr>
          <w:rFonts w:ascii="Arial" w:hAnsi="Arial" w:cs="Arial"/>
          <w:sz w:val="22"/>
          <w:szCs w:val="22"/>
        </w:rPr>
        <w:t>suffering from underweight. Moreover, the problem continues to next generation as 20 million babies are born with Low Birth W</w:t>
      </w:r>
      <w:r w:rsidR="00CC4BBC" w:rsidRPr="00A85488">
        <w:rPr>
          <w:rFonts w:ascii="Arial" w:hAnsi="Arial" w:cs="Arial"/>
          <w:sz w:val="22"/>
          <w:szCs w:val="22"/>
        </w:rPr>
        <w:t>eight</w:t>
      </w:r>
      <w:r w:rsidR="00CC4BBC">
        <w:rPr>
          <w:rFonts w:ascii="Arial" w:hAnsi="Arial" w:cs="Arial"/>
          <w:sz w:val="22"/>
          <w:szCs w:val="22"/>
        </w:rPr>
        <w:t xml:space="preserve"> (LBW)</w:t>
      </w:r>
      <w:r w:rsidR="00CC4BBC" w:rsidRPr="00A85488">
        <w:rPr>
          <w:rFonts w:ascii="Arial" w:hAnsi="Arial" w:cs="Arial"/>
          <w:sz w:val="22"/>
          <w:szCs w:val="22"/>
        </w:rPr>
        <w:t xml:space="preserve"> each year.  </w:t>
      </w:r>
      <w:r w:rsidRPr="00A85488">
        <w:rPr>
          <w:rFonts w:ascii="Arial" w:hAnsi="Arial" w:cs="Arial"/>
          <w:sz w:val="22"/>
          <w:szCs w:val="22"/>
        </w:rPr>
        <w:t>Overweight and obesity among adults are at record levels with 38.9% of adults overweight or obese</w:t>
      </w:r>
      <w:r w:rsidR="00CC4BBC">
        <w:rPr>
          <w:rFonts w:ascii="Arial" w:hAnsi="Arial" w:cs="Arial"/>
          <w:sz w:val="22"/>
          <w:szCs w:val="22"/>
        </w:rPr>
        <w:t xml:space="preserve"> with </w:t>
      </w:r>
      <w:r w:rsidR="00CC4BBC" w:rsidRPr="00A85488">
        <w:rPr>
          <w:rFonts w:ascii="Arial" w:hAnsi="Arial" w:cs="Arial"/>
          <w:sz w:val="22"/>
          <w:szCs w:val="22"/>
        </w:rPr>
        <w:t xml:space="preserve">higher prevalence of </w:t>
      </w:r>
      <w:r w:rsidR="00CC4BBC">
        <w:rPr>
          <w:rFonts w:ascii="Arial" w:hAnsi="Arial" w:cs="Arial"/>
          <w:sz w:val="22"/>
          <w:szCs w:val="22"/>
        </w:rPr>
        <w:t>among women.</w:t>
      </w:r>
      <w:r w:rsidRPr="00A85488">
        <w:rPr>
          <w:rFonts w:ascii="Arial" w:hAnsi="Arial" w:cs="Arial"/>
          <w:sz w:val="22"/>
          <w:szCs w:val="22"/>
        </w:rPr>
        <w:t xml:space="preserve"> </w:t>
      </w:r>
    </w:p>
    <w:p w:rsidR="00CC4BBC" w:rsidRDefault="00CC4BBC" w:rsidP="00CC4BBC">
      <w:pPr>
        <w:spacing w:line="276" w:lineRule="auto"/>
        <w:jc w:val="both"/>
        <w:rPr>
          <w:rFonts w:ascii="Arial" w:hAnsi="Arial" w:cs="Arial"/>
          <w:sz w:val="22"/>
          <w:szCs w:val="22"/>
        </w:rPr>
      </w:pPr>
    </w:p>
    <w:p w:rsidR="00713FD2" w:rsidRPr="009E0A75" w:rsidRDefault="00F363F4" w:rsidP="009E0A75">
      <w:pPr>
        <w:spacing w:line="276" w:lineRule="auto"/>
        <w:jc w:val="both"/>
        <w:rPr>
          <w:rFonts w:ascii="Arial" w:hAnsi="Arial" w:cs="Arial"/>
          <w:sz w:val="22"/>
        </w:rPr>
      </w:pPr>
      <w:r w:rsidRPr="00F363F4">
        <w:rPr>
          <w:rFonts w:ascii="Arial" w:hAnsi="Arial" w:cs="Arial"/>
          <w:color w:val="000000" w:themeColor="text1"/>
          <w:sz w:val="22"/>
        </w:rPr>
        <w:t>Pakistan has not been successful in achieving its nutrition targets.</w:t>
      </w:r>
      <w:r>
        <w:rPr>
          <w:rFonts w:ascii="Arial" w:hAnsi="Arial" w:cs="Arial"/>
          <w:color w:val="FF0000"/>
          <w:sz w:val="22"/>
        </w:rPr>
        <w:t xml:space="preserve"> </w:t>
      </w:r>
      <w:r w:rsidR="00713FD2" w:rsidRPr="007F4386">
        <w:rPr>
          <w:rFonts w:ascii="Arial" w:hAnsi="Arial" w:cs="Arial"/>
          <w:color w:val="000000" w:themeColor="text1"/>
          <w:sz w:val="22"/>
        </w:rPr>
        <w:t>Key findings from most recent “National Nutrition Survey (NNS) – 2018”, reveal</w:t>
      </w:r>
      <w:r w:rsidR="007F4386" w:rsidRPr="007F4386">
        <w:rPr>
          <w:rFonts w:ascii="Arial" w:hAnsi="Arial" w:cs="Arial"/>
          <w:color w:val="000000" w:themeColor="text1"/>
          <w:sz w:val="22"/>
        </w:rPr>
        <w:t xml:space="preserve"> that </w:t>
      </w:r>
      <w:r w:rsidR="00713FD2" w:rsidRPr="007F4386">
        <w:rPr>
          <w:rFonts w:ascii="Arial" w:hAnsi="Arial" w:cs="Arial"/>
          <w:color w:val="000000" w:themeColor="text1"/>
          <w:sz w:val="22"/>
        </w:rPr>
        <w:t xml:space="preserve">still 36.9% households are food insecure in the country. Near 56.1% households </w:t>
      </w:r>
      <w:r w:rsidR="00CC4BBC">
        <w:rPr>
          <w:rFonts w:ascii="Arial" w:hAnsi="Arial" w:cs="Arial"/>
          <w:color w:val="000000" w:themeColor="text1"/>
          <w:sz w:val="22"/>
        </w:rPr>
        <w:t xml:space="preserve">do not have access to clean </w:t>
      </w:r>
      <w:r w:rsidR="00713FD2" w:rsidRPr="007F4386">
        <w:rPr>
          <w:rFonts w:ascii="Arial" w:hAnsi="Arial" w:cs="Arial"/>
          <w:color w:val="000000" w:themeColor="text1"/>
          <w:sz w:val="22"/>
        </w:rPr>
        <w:t>drinking water.</w:t>
      </w:r>
      <w:r w:rsidR="007F4386" w:rsidRPr="007F4386">
        <w:rPr>
          <w:rFonts w:ascii="Arial" w:hAnsi="Arial" w:cs="Arial"/>
          <w:color w:val="000000" w:themeColor="text1"/>
          <w:sz w:val="22"/>
        </w:rPr>
        <w:t xml:space="preserve"> </w:t>
      </w:r>
      <w:r w:rsidR="00265C5D">
        <w:rPr>
          <w:rFonts w:ascii="Arial" w:hAnsi="Arial" w:cs="Arial"/>
          <w:color w:val="000000" w:themeColor="text1"/>
          <w:sz w:val="22"/>
        </w:rPr>
        <w:t>O</w:t>
      </w:r>
      <w:r w:rsidR="00713FD2" w:rsidRPr="007F4386">
        <w:rPr>
          <w:rFonts w:ascii="Arial" w:hAnsi="Arial" w:cs="Arial"/>
          <w:color w:val="000000" w:themeColor="text1"/>
          <w:sz w:val="22"/>
        </w:rPr>
        <w:t>nly 4.9% population is covered with social protection</w:t>
      </w:r>
      <w:r w:rsidR="007F4386" w:rsidRPr="007F4386">
        <w:rPr>
          <w:rFonts w:ascii="Arial" w:hAnsi="Arial" w:cs="Arial"/>
          <w:color w:val="000000" w:themeColor="text1"/>
          <w:sz w:val="22"/>
        </w:rPr>
        <w:t xml:space="preserve"> support. As a result, w</w:t>
      </w:r>
      <w:r w:rsidR="00713FD2" w:rsidRPr="007F4386">
        <w:rPr>
          <w:rFonts w:ascii="Arial" w:hAnsi="Arial" w:cs="Arial"/>
          <w:color w:val="000000" w:themeColor="text1"/>
          <w:sz w:val="22"/>
        </w:rPr>
        <w:t>asting</w:t>
      </w:r>
      <w:r w:rsidR="00713FD2" w:rsidRPr="00713FD2">
        <w:rPr>
          <w:rFonts w:ascii="Arial" w:hAnsi="Arial" w:cs="Arial"/>
          <w:color w:val="FF0000"/>
          <w:sz w:val="22"/>
        </w:rPr>
        <w:t xml:space="preserve"> </w:t>
      </w:r>
      <w:r w:rsidR="00713FD2" w:rsidRPr="007F4386">
        <w:rPr>
          <w:rFonts w:ascii="Arial" w:hAnsi="Arial" w:cs="Arial"/>
          <w:color w:val="000000" w:themeColor="text1"/>
          <w:sz w:val="22"/>
        </w:rPr>
        <w:t>has been increased from 15.1% to 17.7% among children under five years of age</w:t>
      </w:r>
      <w:r w:rsidR="00F23D44">
        <w:rPr>
          <w:rFonts w:ascii="Arial" w:hAnsi="Arial" w:cs="Arial"/>
          <w:color w:val="000000" w:themeColor="text1"/>
          <w:sz w:val="22"/>
        </w:rPr>
        <w:t xml:space="preserve">, </w:t>
      </w:r>
      <w:r w:rsidR="007F4386" w:rsidRPr="007F4386">
        <w:rPr>
          <w:rFonts w:ascii="Arial" w:hAnsi="Arial" w:cs="Arial"/>
          <w:color w:val="000000" w:themeColor="text1"/>
          <w:sz w:val="22"/>
        </w:rPr>
        <w:t>the highest in the history of the country</w:t>
      </w:r>
      <w:r w:rsidR="00713FD2" w:rsidRPr="00713FD2">
        <w:rPr>
          <w:rFonts w:ascii="Arial" w:hAnsi="Arial" w:cs="Arial"/>
          <w:color w:val="FF0000"/>
          <w:sz w:val="22"/>
        </w:rPr>
        <w:t>.</w:t>
      </w:r>
      <w:r w:rsidR="00B2512D">
        <w:rPr>
          <w:rFonts w:ascii="Arial" w:hAnsi="Arial" w:cs="Arial"/>
          <w:color w:val="FF0000"/>
          <w:sz w:val="22"/>
        </w:rPr>
        <w:t xml:space="preserve"> </w:t>
      </w:r>
      <w:r w:rsidR="00101426" w:rsidRPr="00B2512D">
        <w:rPr>
          <w:rFonts w:ascii="Arial" w:hAnsi="Arial" w:cs="Arial"/>
          <w:color w:val="000000" w:themeColor="text1"/>
          <w:sz w:val="22"/>
        </w:rPr>
        <w:t>Almost 28.</w:t>
      </w:r>
      <w:r w:rsidR="00B2512D" w:rsidRPr="00B2512D">
        <w:rPr>
          <w:rFonts w:ascii="Arial" w:hAnsi="Arial" w:cs="Arial"/>
          <w:color w:val="000000" w:themeColor="text1"/>
          <w:sz w:val="22"/>
        </w:rPr>
        <w:t>9</w:t>
      </w:r>
      <w:r w:rsidR="00265C5D">
        <w:rPr>
          <w:rFonts w:ascii="Arial" w:hAnsi="Arial" w:cs="Arial"/>
          <w:color w:val="000000" w:themeColor="text1"/>
          <w:sz w:val="22"/>
        </w:rPr>
        <w:t>%</w:t>
      </w:r>
      <w:r w:rsidR="00B2512D" w:rsidRPr="00B2512D">
        <w:rPr>
          <w:rFonts w:ascii="Arial" w:hAnsi="Arial" w:cs="Arial"/>
          <w:color w:val="000000" w:themeColor="text1"/>
          <w:sz w:val="22"/>
        </w:rPr>
        <w:t xml:space="preserve"> children </w:t>
      </w:r>
      <w:r w:rsidR="00265C5D">
        <w:rPr>
          <w:rFonts w:ascii="Arial" w:hAnsi="Arial" w:cs="Arial"/>
          <w:color w:val="000000" w:themeColor="text1"/>
          <w:sz w:val="22"/>
        </w:rPr>
        <w:t xml:space="preserve">are </w:t>
      </w:r>
      <w:r w:rsidR="00713FD2" w:rsidRPr="00B2512D">
        <w:rPr>
          <w:rFonts w:ascii="Arial" w:hAnsi="Arial" w:cs="Arial"/>
          <w:color w:val="000000" w:themeColor="text1"/>
          <w:sz w:val="22"/>
        </w:rPr>
        <w:t>underweight and</w:t>
      </w:r>
      <w:r w:rsidR="00B2512D" w:rsidRPr="00B2512D">
        <w:rPr>
          <w:rFonts w:ascii="Arial" w:hAnsi="Arial" w:cs="Arial"/>
          <w:color w:val="000000" w:themeColor="text1"/>
          <w:sz w:val="22"/>
        </w:rPr>
        <w:t xml:space="preserve"> </w:t>
      </w:r>
      <w:r w:rsidR="00713FD2" w:rsidRPr="00B2512D">
        <w:rPr>
          <w:rFonts w:ascii="Arial" w:hAnsi="Arial" w:cs="Arial"/>
          <w:color w:val="000000" w:themeColor="text1"/>
          <w:sz w:val="22"/>
        </w:rPr>
        <w:t xml:space="preserve">9.5% </w:t>
      </w:r>
      <w:r w:rsidR="00B2512D" w:rsidRPr="00B2512D">
        <w:rPr>
          <w:rFonts w:ascii="Arial" w:hAnsi="Arial" w:cs="Arial"/>
          <w:color w:val="000000" w:themeColor="text1"/>
          <w:sz w:val="22"/>
        </w:rPr>
        <w:t xml:space="preserve">are overweight - </w:t>
      </w:r>
      <w:r w:rsidR="00713FD2" w:rsidRPr="00B2512D">
        <w:rPr>
          <w:rFonts w:ascii="Arial" w:hAnsi="Arial" w:cs="Arial"/>
          <w:color w:val="000000" w:themeColor="text1"/>
          <w:sz w:val="22"/>
        </w:rPr>
        <w:t>twice the target set by World Health Assembly</w:t>
      </w:r>
      <w:r w:rsidR="00713FD2" w:rsidRPr="0027601D">
        <w:rPr>
          <w:rFonts w:ascii="Arial" w:hAnsi="Arial" w:cs="Arial"/>
          <w:color w:val="000000" w:themeColor="text1"/>
          <w:sz w:val="22"/>
        </w:rPr>
        <w:t>. Stunting remains a major nutritional issue in Pakistan affecting 4</w:t>
      </w:r>
      <w:r w:rsidR="00265C5D">
        <w:rPr>
          <w:rFonts w:ascii="Arial" w:hAnsi="Arial" w:cs="Arial"/>
          <w:color w:val="000000" w:themeColor="text1"/>
          <w:sz w:val="22"/>
        </w:rPr>
        <w:t>0</w:t>
      </w:r>
      <w:r w:rsidR="00713FD2" w:rsidRPr="0027601D">
        <w:rPr>
          <w:rFonts w:ascii="Arial" w:hAnsi="Arial" w:cs="Arial"/>
          <w:color w:val="000000" w:themeColor="text1"/>
          <w:sz w:val="22"/>
        </w:rPr>
        <w:t xml:space="preserve">.2% children under five years of age. More than half of children 53.7% children under five years of age are suffering from Anaemia. In </w:t>
      </w:r>
      <w:r w:rsidR="0027601D" w:rsidRPr="0027601D">
        <w:rPr>
          <w:rFonts w:ascii="Arial" w:hAnsi="Arial" w:cs="Arial"/>
          <w:color w:val="000000" w:themeColor="text1"/>
          <w:sz w:val="22"/>
        </w:rPr>
        <w:t>addition,</w:t>
      </w:r>
      <w:r w:rsidR="00713FD2" w:rsidRPr="0027601D">
        <w:rPr>
          <w:rFonts w:ascii="Arial" w:hAnsi="Arial" w:cs="Arial"/>
          <w:color w:val="000000" w:themeColor="text1"/>
          <w:sz w:val="22"/>
        </w:rPr>
        <w:t xml:space="preserve"> children are also suffering from micronutrient deficiencies; Iron 28.6%, Zinc 18.6%, Vitamin A 51.5% </w:t>
      </w:r>
      <w:r w:rsidR="0027601D" w:rsidRPr="0027601D">
        <w:rPr>
          <w:rFonts w:ascii="Arial" w:hAnsi="Arial" w:cs="Arial"/>
          <w:color w:val="000000" w:themeColor="text1"/>
          <w:sz w:val="22"/>
        </w:rPr>
        <w:t>and Vitamin</w:t>
      </w:r>
      <w:r w:rsidR="00713FD2" w:rsidRPr="0027601D">
        <w:rPr>
          <w:rFonts w:ascii="Arial" w:hAnsi="Arial" w:cs="Arial"/>
          <w:color w:val="000000" w:themeColor="text1"/>
          <w:sz w:val="22"/>
        </w:rPr>
        <w:t xml:space="preserve"> D 62.7</w:t>
      </w:r>
      <w:r w:rsidR="0027601D" w:rsidRPr="0027601D">
        <w:rPr>
          <w:rFonts w:ascii="Arial" w:hAnsi="Arial" w:cs="Arial"/>
          <w:color w:val="000000" w:themeColor="text1"/>
          <w:sz w:val="22"/>
        </w:rPr>
        <w:t>%.</w:t>
      </w:r>
      <w:r w:rsidR="00713FD2" w:rsidRPr="0027601D">
        <w:rPr>
          <w:rFonts w:ascii="Arial" w:hAnsi="Arial" w:cs="Arial"/>
          <w:color w:val="000000" w:themeColor="text1"/>
          <w:sz w:val="22"/>
        </w:rPr>
        <w:t xml:space="preserve"> </w:t>
      </w:r>
      <w:r w:rsidR="00265C5D" w:rsidRPr="00265C5D">
        <w:rPr>
          <w:rFonts w:ascii="Arial" w:hAnsi="Arial" w:cs="Arial"/>
          <w:color w:val="000000" w:themeColor="text1"/>
          <w:sz w:val="22"/>
        </w:rPr>
        <w:t>There is improvement in rate of exclusive breastfeeding to 48.4% from 37.7% form past nutrition survey, however m</w:t>
      </w:r>
      <w:r w:rsidR="00713FD2" w:rsidRPr="00265C5D">
        <w:rPr>
          <w:rFonts w:ascii="Arial" w:hAnsi="Arial" w:cs="Arial"/>
          <w:color w:val="000000" w:themeColor="text1"/>
          <w:sz w:val="22"/>
        </w:rPr>
        <w:t>ore than half 54.2</w:t>
      </w:r>
      <w:r w:rsidR="0027601D" w:rsidRPr="00265C5D">
        <w:rPr>
          <w:rFonts w:ascii="Arial" w:hAnsi="Arial" w:cs="Arial"/>
          <w:color w:val="000000" w:themeColor="text1"/>
          <w:sz w:val="22"/>
        </w:rPr>
        <w:t>%</w:t>
      </w:r>
      <w:r w:rsidR="00713FD2" w:rsidRPr="00265C5D">
        <w:rPr>
          <w:rFonts w:ascii="Arial" w:hAnsi="Arial" w:cs="Arial"/>
          <w:color w:val="000000" w:themeColor="text1"/>
          <w:sz w:val="22"/>
        </w:rPr>
        <w:t xml:space="preserve"> of babies are not started with breastfeeding within one hour. </w:t>
      </w:r>
      <w:r w:rsidR="0027601D" w:rsidRPr="00265C5D">
        <w:rPr>
          <w:rFonts w:ascii="Arial" w:hAnsi="Arial" w:cs="Arial"/>
          <w:color w:val="000000" w:themeColor="text1"/>
          <w:sz w:val="22"/>
        </w:rPr>
        <w:t>Unfortunately,</w:t>
      </w:r>
      <w:r w:rsidR="00713FD2" w:rsidRPr="00265C5D">
        <w:rPr>
          <w:rFonts w:ascii="Arial" w:hAnsi="Arial" w:cs="Arial"/>
          <w:color w:val="000000" w:themeColor="text1"/>
          <w:sz w:val="22"/>
        </w:rPr>
        <w:t xml:space="preserve"> situation of complementary diet</w:t>
      </w:r>
      <w:r w:rsidR="00265C5D" w:rsidRPr="00265C5D">
        <w:rPr>
          <w:rFonts w:ascii="Arial" w:hAnsi="Arial" w:cs="Arial"/>
          <w:color w:val="000000" w:themeColor="text1"/>
          <w:sz w:val="22"/>
        </w:rPr>
        <w:t>ary practices</w:t>
      </w:r>
      <w:r w:rsidR="00713FD2" w:rsidRPr="00265C5D">
        <w:rPr>
          <w:rFonts w:ascii="Arial" w:hAnsi="Arial" w:cs="Arial"/>
          <w:color w:val="000000" w:themeColor="text1"/>
          <w:sz w:val="22"/>
        </w:rPr>
        <w:t xml:space="preserve"> among children 6-23 months of age is </w:t>
      </w:r>
      <w:r w:rsidR="00713FD2" w:rsidRPr="0027601D">
        <w:rPr>
          <w:rFonts w:ascii="Arial" w:hAnsi="Arial" w:cs="Arial"/>
          <w:sz w:val="22"/>
        </w:rPr>
        <w:t xml:space="preserve">still below acceptable level with only 14.2 % receiving minimum dietary diversity, 18.2% receiving minimum meal frequency and </w:t>
      </w:r>
      <w:r w:rsidR="00265C5D">
        <w:rPr>
          <w:rFonts w:ascii="Arial" w:hAnsi="Arial" w:cs="Arial"/>
          <w:sz w:val="22"/>
        </w:rPr>
        <w:t xml:space="preserve">only </w:t>
      </w:r>
      <w:r w:rsidR="00713FD2" w:rsidRPr="0027601D">
        <w:rPr>
          <w:rFonts w:ascii="Arial" w:hAnsi="Arial" w:cs="Arial"/>
          <w:sz w:val="22"/>
        </w:rPr>
        <w:t xml:space="preserve">3.6 % minimum acceptable diet.  </w:t>
      </w:r>
      <w:r w:rsidR="0027601D" w:rsidRPr="009E0A75">
        <w:rPr>
          <w:rFonts w:ascii="Arial" w:hAnsi="Arial" w:cs="Arial"/>
          <w:sz w:val="22"/>
        </w:rPr>
        <w:t>M</w:t>
      </w:r>
      <w:r w:rsidR="00713FD2" w:rsidRPr="009E0A75">
        <w:rPr>
          <w:rFonts w:ascii="Arial" w:hAnsi="Arial" w:cs="Arial"/>
          <w:sz w:val="22"/>
        </w:rPr>
        <w:t xml:space="preserve">alnutrition </w:t>
      </w:r>
      <w:r w:rsidR="0027601D" w:rsidRPr="009E0A75">
        <w:rPr>
          <w:rFonts w:ascii="Arial" w:hAnsi="Arial" w:cs="Arial"/>
          <w:sz w:val="22"/>
        </w:rPr>
        <w:t xml:space="preserve">has also affected adolescents; </w:t>
      </w:r>
      <w:r w:rsidR="00713FD2" w:rsidRPr="009E0A75">
        <w:rPr>
          <w:rFonts w:ascii="Arial" w:hAnsi="Arial" w:cs="Arial"/>
          <w:sz w:val="22"/>
        </w:rPr>
        <w:t>underweight 16.45</w:t>
      </w:r>
      <w:r w:rsidR="0027601D" w:rsidRPr="009E0A75">
        <w:rPr>
          <w:rFonts w:ascii="Arial" w:hAnsi="Arial" w:cs="Arial"/>
          <w:sz w:val="22"/>
        </w:rPr>
        <w:t>%,</w:t>
      </w:r>
      <w:r w:rsidR="00713FD2" w:rsidRPr="009E0A75">
        <w:rPr>
          <w:rFonts w:ascii="Arial" w:hAnsi="Arial" w:cs="Arial"/>
          <w:sz w:val="22"/>
        </w:rPr>
        <w:t xml:space="preserve"> overweight 10.8</w:t>
      </w:r>
      <w:r w:rsidR="0027601D" w:rsidRPr="009E0A75">
        <w:rPr>
          <w:rFonts w:ascii="Arial" w:hAnsi="Arial" w:cs="Arial"/>
          <w:sz w:val="22"/>
        </w:rPr>
        <w:t>%,</w:t>
      </w:r>
      <w:r w:rsidR="00713FD2" w:rsidRPr="009E0A75">
        <w:rPr>
          <w:rFonts w:ascii="Arial" w:hAnsi="Arial" w:cs="Arial"/>
          <w:sz w:val="22"/>
        </w:rPr>
        <w:t xml:space="preserve"> obesity 6.6</w:t>
      </w:r>
      <w:r w:rsidR="0027601D" w:rsidRPr="009E0A75">
        <w:rPr>
          <w:rFonts w:ascii="Arial" w:hAnsi="Arial" w:cs="Arial"/>
          <w:sz w:val="22"/>
        </w:rPr>
        <w:t>% and</w:t>
      </w:r>
      <w:r w:rsidR="00713FD2" w:rsidRPr="009E0A75">
        <w:rPr>
          <w:rFonts w:ascii="Arial" w:hAnsi="Arial" w:cs="Arial"/>
          <w:sz w:val="22"/>
        </w:rPr>
        <w:t xml:space="preserve"> Anaemia </w:t>
      </w:r>
      <w:r w:rsidR="0027601D" w:rsidRPr="009E0A75">
        <w:rPr>
          <w:rFonts w:ascii="Arial" w:hAnsi="Arial" w:cs="Arial"/>
          <w:sz w:val="22"/>
        </w:rPr>
        <w:t xml:space="preserve">is prevalent among </w:t>
      </w:r>
      <w:r w:rsidR="00713FD2" w:rsidRPr="009E0A75">
        <w:rPr>
          <w:rFonts w:ascii="Arial" w:hAnsi="Arial" w:cs="Arial"/>
          <w:sz w:val="22"/>
        </w:rPr>
        <w:t>more than 50%</w:t>
      </w:r>
      <w:r w:rsidR="0027601D" w:rsidRPr="009E0A75">
        <w:rPr>
          <w:rFonts w:ascii="Arial" w:hAnsi="Arial" w:cs="Arial"/>
          <w:sz w:val="22"/>
        </w:rPr>
        <w:t xml:space="preserve"> boys and girls</w:t>
      </w:r>
      <w:r w:rsidR="00713FD2" w:rsidRPr="009E0A75">
        <w:rPr>
          <w:rFonts w:ascii="Arial" w:hAnsi="Arial" w:cs="Arial"/>
          <w:sz w:val="22"/>
        </w:rPr>
        <w:t xml:space="preserve">. </w:t>
      </w:r>
      <w:r w:rsidR="0027601D" w:rsidRPr="009E0A75">
        <w:rPr>
          <w:rFonts w:ascii="Arial" w:hAnsi="Arial" w:cs="Arial"/>
          <w:sz w:val="22"/>
        </w:rPr>
        <w:t xml:space="preserve">Moreover </w:t>
      </w:r>
      <w:r w:rsidR="00713FD2" w:rsidRPr="009E0A75">
        <w:rPr>
          <w:rFonts w:ascii="Arial" w:hAnsi="Arial" w:cs="Arial"/>
          <w:sz w:val="22"/>
        </w:rPr>
        <w:t xml:space="preserve">14.4 % </w:t>
      </w:r>
      <w:r w:rsidR="0027601D" w:rsidRPr="009E0A75">
        <w:rPr>
          <w:rFonts w:ascii="Arial" w:hAnsi="Arial" w:cs="Arial"/>
          <w:sz w:val="22"/>
        </w:rPr>
        <w:t xml:space="preserve">of </w:t>
      </w:r>
      <w:r w:rsidR="00713FD2" w:rsidRPr="009E0A75">
        <w:rPr>
          <w:rFonts w:ascii="Arial" w:hAnsi="Arial" w:cs="Arial"/>
          <w:sz w:val="22"/>
        </w:rPr>
        <w:t>women</w:t>
      </w:r>
      <w:r w:rsidR="0027601D" w:rsidRPr="009E0A75">
        <w:rPr>
          <w:rFonts w:ascii="Arial" w:hAnsi="Arial" w:cs="Arial"/>
          <w:sz w:val="22"/>
        </w:rPr>
        <w:t xml:space="preserve"> of reproductive age </w:t>
      </w:r>
      <w:r w:rsidR="00713FD2" w:rsidRPr="009E0A75">
        <w:rPr>
          <w:rFonts w:ascii="Arial" w:hAnsi="Arial" w:cs="Arial"/>
          <w:sz w:val="22"/>
        </w:rPr>
        <w:t xml:space="preserve">undernourished </w:t>
      </w:r>
      <w:r w:rsidR="009E0A75" w:rsidRPr="009E0A75">
        <w:rPr>
          <w:rFonts w:ascii="Arial" w:hAnsi="Arial" w:cs="Arial"/>
          <w:sz w:val="22"/>
        </w:rPr>
        <w:t>and</w:t>
      </w:r>
      <w:r w:rsidR="00713FD2" w:rsidRPr="009E0A75">
        <w:rPr>
          <w:rFonts w:ascii="Arial" w:hAnsi="Arial" w:cs="Arial"/>
          <w:sz w:val="22"/>
        </w:rPr>
        <w:t xml:space="preserve"> 37.8% are </w:t>
      </w:r>
      <w:r w:rsidR="0027601D" w:rsidRPr="009E0A75">
        <w:rPr>
          <w:rFonts w:ascii="Arial" w:hAnsi="Arial" w:cs="Arial"/>
          <w:sz w:val="22"/>
        </w:rPr>
        <w:t>obese</w:t>
      </w:r>
      <w:r w:rsidR="003E7BF6" w:rsidRPr="009E0A75">
        <w:rPr>
          <w:rFonts w:ascii="Arial" w:hAnsi="Arial" w:cs="Arial"/>
          <w:sz w:val="22"/>
        </w:rPr>
        <w:t xml:space="preserve"> while micronutrient </w:t>
      </w:r>
      <w:r w:rsidR="009E0A75" w:rsidRPr="009E0A75">
        <w:rPr>
          <w:rFonts w:ascii="Arial" w:hAnsi="Arial" w:cs="Arial"/>
          <w:sz w:val="22"/>
        </w:rPr>
        <w:t>deficiencies</w:t>
      </w:r>
      <w:r w:rsidR="003E7BF6" w:rsidRPr="009E0A75">
        <w:rPr>
          <w:rFonts w:ascii="Arial" w:hAnsi="Arial" w:cs="Arial"/>
          <w:sz w:val="22"/>
        </w:rPr>
        <w:t xml:space="preserve"> are also a big nutrition concern</w:t>
      </w:r>
      <w:r w:rsidR="009E0A75" w:rsidRPr="009E0A75">
        <w:rPr>
          <w:rFonts w:ascii="Arial" w:hAnsi="Arial" w:cs="Arial"/>
          <w:sz w:val="22"/>
        </w:rPr>
        <w:t>;</w:t>
      </w:r>
      <w:r w:rsidR="003E7BF6" w:rsidRPr="009E0A75">
        <w:rPr>
          <w:rFonts w:ascii="Arial" w:hAnsi="Arial" w:cs="Arial"/>
          <w:sz w:val="22"/>
        </w:rPr>
        <w:t xml:space="preserve"> Anaemia 41.7</w:t>
      </w:r>
      <w:r w:rsidR="009E0A75" w:rsidRPr="009E0A75">
        <w:rPr>
          <w:rFonts w:ascii="Arial" w:hAnsi="Arial" w:cs="Arial"/>
          <w:sz w:val="22"/>
        </w:rPr>
        <w:t>%,</w:t>
      </w:r>
      <w:r w:rsidR="00713FD2" w:rsidRPr="009E0A75">
        <w:rPr>
          <w:rFonts w:ascii="Arial" w:hAnsi="Arial" w:cs="Arial"/>
          <w:sz w:val="22"/>
        </w:rPr>
        <w:t xml:space="preserve"> </w:t>
      </w:r>
      <w:r w:rsidR="0027601D" w:rsidRPr="009E0A75">
        <w:rPr>
          <w:rFonts w:ascii="Arial" w:hAnsi="Arial" w:cs="Arial"/>
          <w:sz w:val="22"/>
        </w:rPr>
        <w:t xml:space="preserve">Vitamin D </w:t>
      </w:r>
      <w:r w:rsidR="00713FD2" w:rsidRPr="009E0A75">
        <w:rPr>
          <w:rFonts w:ascii="Arial" w:hAnsi="Arial" w:cs="Arial"/>
          <w:sz w:val="22"/>
        </w:rPr>
        <w:t xml:space="preserve">79.7%, </w:t>
      </w:r>
      <w:r w:rsidR="0027601D" w:rsidRPr="009E0A75">
        <w:rPr>
          <w:rFonts w:ascii="Arial" w:hAnsi="Arial" w:cs="Arial"/>
          <w:sz w:val="22"/>
        </w:rPr>
        <w:t xml:space="preserve">Vitamin A </w:t>
      </w:r>
      <w:r w:rsidR="00713FD2" w:rsidRPr="009E0A75">
        <w:rPr>
          <w:rFonts w:ascii="Arial" w:hAnsi="Arial" w:cs="Arial"/>
          <w:sz w:val="22"/>
        </w:rPr>
        <w:t>27.3</w:t>
      </w:r>
      <w:r w:rsidR="009E0A75" w:rsidRPr="009E0A75">
        <w:rPr>
          <w:rFonts w:ascii="Arial" w:hAnsi="Arial" w:cs="Arial"/>
          <w:sz w:val="22"/>
        </w:rPr>
        <w:t>%,</w:t>
      </w:r>
      <w:r w:rsidR="00713FD2" w:rsidRPr="009E0A75">
        <w:rPr>
          <w:rFonts w:ascii="Arial" w:hAnsi="Arial" w:cs="Arial"/>
          <w:sz w:val="22"/>
        </w:rPr>
        <w:t xml:space="preserve"> </w:t>
      </w:r>
      <w:r w:rsidR="0027601D" w:rsidRPr="009E0A75">
        <w:rPr>
          <w:rFonts w:ascii="Arial" w:hAnsi="Arial" w:cs="Arial"/>
          <w:sz w:val="22"/>
        </w:rPr>
        <w:t xml:space="preserve">calcium </w:t>
      </w:r>
      <w:r w:rsidR="00713FD2" w:rsidRPr="009E0A75">
        <w:rPr>
          <w:rFonts w:ascii="Arial" w:hAnsi="Arial" w:cs="Arial"/>
          <w:sz w:val="22"/>
        </w:rPr>
        <w:t xml:space="preserve">26.5 </w:t>
      </w:r>
      <w:r w:rsidR="0027601D" w:rsidRPr="009E0A75">
        <w:rPr>
          <w:rFonts w:ascii="Arial" w:hAnsi="Arial" w:cs="Arial"/>
          <w:sz w:val="22"/>
        </w:rPr>
        <w:t xml:space="preserve">and Zinc </w:t>
      </w:r>
      <w:r w:rsidR="00713FD2" w:rsidRPr="009E0A75">
        <w:rPr>
          <w:rFonts w:ascii="Arial" w:hAnsi="Arial" w:cs="Arial"/>
          <w:sz w:val="22"/>
        </w:rPr>
        <w:t>22.1 %</w:t>
      </w:r>
      <w:r w:rsidR="009E0A75">
        <w:rPr>
          <w:rFonts w:ascii="Arial" w:hAnsi="Arial" w:cs="Arial"/>
          <w:sz w:val="22"/>
          <w:szCs w:val="22"/>
        </w:rPr>
        <w:t xml:space="preserve">. </w:t>
      </w:r>
      <w:r w:rsidR="00713FD2" w:rsidRPr="009E0A75">
        <w:rPr>
          <w:rFonts w:ascii="Arial" w:hAnsi="Arial" w:cs="Arial"/>
          <w:sz w:val="22"/>
          <w:szCs w:val="22"/>
        </w:rPr>
        <w:t xml:space="preserve"> </w:t>
      </w:r>
    </w:p>
    <w:p w:rsidR="0000757B" w:rsidRPr="00A85488" w:rsidRDefault="0000757B" w:rsidP="005558B7">
      <w:pPr>
        <w:autoSpaceDE w:val="0"/>
        <w:autoSpaceDN w:val="0"/>
        <w:adjustRightInd w:val="0"/>
        <w:spacing w:line="276" w:lineRule="auto"/>
        <w:jc w:val="both"/>
        <w:rPr>
          <w:rFonts w:ascii="Arial" w:hAnsi="Arial" w:cs="Arial"/>
          <w:sz w:val="22"/>
          <w:szCs w:val="22"/>
        </w:rPr>
      </w:pPr>
    </w:p>
    <w:p w:rsidR="000C4C0B" w:rsidRPr="00A85488" w:rsidRDefault="0000757B" w:rsidP="00D23904">
      <w:pPr>
        <w:autoSpaceDE w:val="0"/>
        <w:autoSpaceDN w:val="0"/>
        <w:adjustRightInd w:val="0"/>
        <w:spacing w:line="276" w:lineRule="auto"/>
        <w:jc w:val="both"/>
        <w:rPr>
          <w:rFonts w:ascii="Arial" w:hAnsi="Arial" w:cs="Arial"/>
          <w:sz w:val="22"/>
          <w:szCs w:val="22"/>
        </w:rPr>
      </w:pPr>
      <w:r w:rsidRPr="00A85488">
        <w:rPr>
          <w:rFonts w:ascii="Arial" w:hAnsi="Arial" w:cs="Arial"/>
          <w:sz w:val="22"/>
          <w:szCs w:val="22"/>
        </w:rPr>
        <w:t xml:space="preserve">Scaling Up Nutrition (SUN) is a unique Movement founded on the principle that all people have a right to food and good nutrition. It </w:t>
      </w:r>
      <w:r w:rsidR="007F1D93">
        <w:rPr>
          <w:rFonts w:ascii="Arial" w:hAnsi="Arial" w:cs="Arial"/>
          <w:sz w:val="22"/>
          <w:szCs w:val="22"/>
        </w:rPr>
        <w:t xml:space="preserve">unites and works through people; </w:t>
      </w:r>
      <w:r w:rsidRPr="00A85488">
        <w:rPr>
          <w:rFonts w:ascii="Arial" w:hAnsi="Arial" w:cs="Arial"/>
          <w:sz w:val="22"/>
          <w:szCs w:val="22"/>
        </w:rPr>
        <w:t>from governments, civil society, the United Nations, don</w:t>
      </w:r>
      <w:r w:rsidR="007F1D93">
        <w:rPr>
          <w:rFonts w:ascii="Arial" w:hAnsi="Arial" w:cs="Arial"/>
          <w:sz w:val="22"/>
          <w:szCs w:val="22"/>
        </w:rPr>
        <w:t xml:space="preserve">ors, businesses and researchers </w:t>
      </w:r>
      <w:r w:rsidRPr="00A85488">
        <w:rPr>
          <w:rFonts w:ascii="Arial" w:hAnsi="Arial" w:cs="Arial"/>
          <w:sz w:val="22"/>
          <w:szCs w:val="22"/>
        </w:rPr>
        <w:t>in a collective effort to improve nutrition.</w:t>
      </w:r>
      <w:r w:rsidR="009E0A75">
        <w:rPr>
          <w:rFonts w:ascii="Arial" w:hAnsi="Arial" w:cs="Arial"/>
          <w:sz w:val="22"/>
          <w:szCs w:val="22"/>
        </w:rPr>
        <w:t xml:space="preserve"> </w:t>
      </w:r>
      <w:r w:rsidR="008446F2" w:rsidRPr="00A85488">
        <w:rPr>
          <w:rFonts w:ascii="Arial" w:hAnsi="Arial" w:cs="Arial"/>
          <w:sz w:val="22"/>
          <w:szCs w:val="22"/>
        </w:rPr>
        <w:t>Pakistan being member of SUN</w:t>
      </w:r>
      <w:r w:rsidR="00804B55">
        <w:rPr>
          <w:rFonts w:ascii="Arial" w:hAnsi="Arial" w:cs="Arial"/>
          <w:sz w:val="22"/>
          <w:szCs w:val="22"/>
        </w:rPr>
        <w:t xml:space="preserve"> </w:t>
      </w:r>
      <w:r w:rsidR="009E0A75">
        <w:rPr>
          <w:rFonts w:ascii="Arial" w:hAnsi="Arial" w:cs="Arial"/>
          <w:sz w:val="22"/>
          <w:szCs w:val="22"/>
        </w:rPr>
        <w:t>M</w:t>
      </w:r>
      <w:r w:rsidR="008446F2" w:rsidRPr="00A85488">
        <w:rPr>
          <w:rFonts w:ascii="Arial" w:hAnsi="Arial" w:cs="Arial"/>
          <w:sz w:val="22"/>
          <w:szCs w:val="22"/>
        </w:rPr>
        <w:t xml:space="preserve">ovement </w:t>
      </w:r>
      <w:r w:rsidR="009E0A75">
        <w:rPr>
          <w:rFonts w:ascii="Arial" w:hAnsi="Arial" w:cs="Arial"/>
          <w:sz w:val="22"/>
          <w:szCs w:val="22"/>
        </w:rPr>
        <w:t xml:space="preserve">since 2013, </w:t>
      </w:r>
      <w:r w:rsidR="008446F2" w:rsidRPr="00A85488">
        <w:rPr>
          <w:rFonts w:ascii="Arial" w:hAnsi="Arial" w:cs="Arial"/>
          <w:sz w:val="22"/>
          <w:szCs w:val="22"/>
        </w:rPr>
        <w:t xml:space="preserve">has identified the issue of malnutrition right in time and all provinces/ regions have maintained the momentum. </w:t>
      </w:r>
      <w:r w:rsidRPr="00A85488">
        <w:rPr>
          <w:rFonts w:ascii="Arial" w:hAnsi="Arial" w:cs="Arial"/>
          <w:sz w:val="22"/>
          <w:szCs w:val="22"/>
        </w:rPr>
        <w:t>Government of Pakistan; Ministry of Planning Development and Reform</w:t>
      </w:r>
      <w:r w:rsidR="008446F2">
        <w:rPr>
          <w:rFonts w:ascii="Arial" w:hAnsi="Arial" w:cs="Arial"/>
          <w:sz w:val="22"/>
          <w:szCs w:val="22"/>
        </w:rPr>
        <w:t xml:space="preserve"> (MPDR)</w:t>
      </w:r>
      <w:r w:rsidRPr="00A85488">
        <w:rPr>
          <w:rFonts w:ascii="Arial" w:hAnsi="Arial" w:cs="Arial"/>
          <w:sz w:val="22"/>
          <w:szCs w:val="22"/>
        </w:rPr>
        <w:t xml:space="preserve"> is spearheading the movement in the country and has established SUN Movement </w:t>
      </w:r>
      <w:r w:rsidR="009E0A75" w:rsidRPr="00A85488">
        <w:rPr>
          <w:rFonts w:ascii="Arial" w:hAnsi="Arial" w:cs="Arial"/>
          <w:sz w:val="22"/>
          <w:szCs w:val="22"/>
        </w:rPr>
        <w:t xml:space="preserve">Secretariat </w:t>
      </w:r>
      <w:r w:rsidR="009E0A75">
        <w:rPr>
          <w:rFonts w:ascii="Arial" w:hAnsi="Arial" w:cs="Arial"/>
          <w:sz w:val="22"/>
          <w:szCs w:val="22"/>
        </w:rPr>
        <w:t xml:space="preserve">as a coordination forum </w:t>
      </w:r>
      <w:r w:rsidR="00804B55">
        <w:rPr>
          <w:rFonts w:ascii="Arial" w:hAnsi="Arial" w:cs="Arial"/>
          <w:sz w:val="22"/>
          <w:szCs w:val="22"/>
        </w:rPr>
        <w:t xml:space="preserve">for </w:t>
      </w:r>
      <w:r w:rsidRPr="00A85488">
        <w:rPr>
          <w:rFonts w:ascii="Arial" w:hAnsi="Arial" w:cs="Arial"/>
          <w:sz w:val="22"/>
          <w:szCs w:val="22"/>
        </w:rPr>
        <w:t>SUN stakeholders, alliances</w:t>
      </w:r>
      <w:r w:rsidR="009E0A75">
        <w:rPr>
          <w:rFonts w:ascii="Arial" w:hAnsi="Arial" w:cs="Arial"/>
          <w:sz w:val="22"/>
          <w:szCs w:val="22"/>
        </w:rPr>
        <w:t xml:space="preserve"> &amp; </w:t>
      </w:r>
      <w:r w:rsidRPr="00A85488">
        <w:rPr>
          <w:rFonts w:ascii="Arial" w:hAnsi="Arial" w:cs="Arial"/>
          <w:sz w:val="22"/>
          <w:szCs w:val="22"/>
        </w:rPr>
        <w:t>networks. Currently;</w:t>
      </w:r>
      <w:r w:rsidR="00804B55">
        <w:rPr>
          <w:rFonts w:ascii="Arial" w:hAnsi="Arial" w:cs="Arial"/>
          <w:sz w:val="22"/>
          <w:szCs w:val="22"/>
        </w:rPr>
        <w:t xml:space="preserve"> there are six SUN networks ;</w:t>
      </w:r>
      <w:r w:rsidRPr="00A85488">
        <w:rPr>
          <w:rFonts w:ascii="Arial" w:hAnsi="Arial" w:cs="Arial"/>
          <w:sz w:val="22"/>
          <w:szCs w:val="22"/>
        </w:rPr>
        <w:t xml:space="preserve"> Government, Civil Society Alliance</w:t>
      </w:r>
      <w:r w:rsidR="00804B55">
        <w:rPr>
          <w:rFonts w:ascii="Arial" w:hAnsi="Arial" w:cs="Arial"/>
          <w:sz w:val="22"/>
          <w:szCs w:val="22"/>
        </w:rPr>
        <w:t xml:space="preserve"> </w:t>
      </w:r>
      <w:r w:rsidR="003F37B4">
        <w:rPr>
          <w:rFonts w:ascii="Arial" w:hAnsi="Arial" w:cs="Arial"/>
          <w:sz w:val="22"/>
          <w:szCs w:val="22"/>
        </w:rPr>
        <w:t>(more than 150 members)</w:t>
      </w:r>
      <w:r w:rsidRPr="00A85488">
        <w:rPr>
          <w:rFonts w:ascii="Arial" w:hAnsi="Arial" w:cs="Arial"/>
          <w:sz w:val="22"/>
          <w:szCs w:val="22"/>
        </w:rPr>
        <w:t>, Donors, UN, Business</w:t>
      </w:r>
      <w:r w:rsidR="003F37B4">
        <w:rPr>
          <w:rFonts w:ascii="Arial" w:hAnsi="Arial" w:cs="Arial"/>
          <w:sz w:val="22"/>
          <w:szCs w:val="22"/>
        </w:rPr>
        <w:t xml:space="preserve"> (36 members) </w:t>
      </w:r>
      <w:r w:rsidRPr="00A85488">
        <w:rPr>
          <w:rFonts w:ascii="Arial" w:hAnsi="Arial" w:cs="Arial"/>
          <w:sz w:val="22"/>
          <w:szCs w:val="22"/>
        </w:rPr>
        <w:t xml:space="preserve">and Academia &amp; Research </w:t>
      </w:r>
      <w:r w:rsidR="008446F2">
        <w:rPr>
          <w:rFonts w:ascii="Arial" w:hAnsi="Arial" w:cs="Arial"/>
          <w:sz w:val="22"/>
          <w:szCs w:val="22"/>
        </w:rPr>
        <w:t>Networks</w:t>
      </w:r>
      <w:r w:rsidR="003F37B4">
        <w:rPr>
          <w:rFonts w:ascii="Arial" w:hAnsi="Arial" w:cs="Arial"/>
          <w:sz w:val="22"/>
          <w:szCs w:val="22"/>
        </w:rPr>
        <w:t xml:space="preserve"> ( 52</w:t>
      </w:r>
      <w:r w:rsidR="00D23DD3">
        <w:rPr>
          <w:rFonts w:ascii="Arial" w:hAnsi="Arial" w:cs="Arial"/>
          <w:sz w:val="22"/>
          <w:szCs w:val="22"/>
        </w:rPr>
        <w:t xml:space="preserve"> members</w:t>
      </w:r>
      <w:r w:rsidR="003F37B4">
        <w:rPr>
          <w:rFonts w:ascii="Arial" w:hAnsi="Arial" w:cs="Arial"/>
          <w:sz w:val="22"/>
          <w:szCs w:val="22"/>
        </w:rPr>
        <w:t xml:space="preserve">) </w:t>
      </w:r>
      <w:r w:rsidR="008446F2">
        <w:rPr>
          <w:rFonts w:ascii="Arial" w:hAnsi="Arial" w:cs="Arial"/>
          <w:sz w:val="22"/>
          <w:szCs w:val="22"/>
        </w:rPr>
        <w:t xml:space="preserve">. </w:t>
      </w:r>
      <w:r w:rsidR="000C7939" w:rsidRPr="00A85488">
        <w:rPr>
          <w:rFonts w:ascii="Arial" w:hAnsi="Arial" w:cs="Arial"/>
          <w:sz w:val="22"/>
          <w:szCs w:val="22"/>
        </w:rPr>
        <w:t>In</w:t>
      </w:r>
      <w:r w:rsidR="006C56A5" w:rsidRPr="00A85488">
        <w:rPr>
          <w:rFonts w:ascii="Arial" w:hAnsi="Arial" w:cs="Arial"/>
          <w:sz w:val="22"/>
          <w:szCs w:val="22"/>
        </w:rPr>
        <w:t xml:space="preserve"> line with the government’s devolution context of 2011, wherein 17 ministries were devolved from the </w:t>
      </w:r>
      <w:proofErr w:type="spellStart"/>
      <w:r w:rsidR="006C56A5" w:rsidRPr="00A85488">
        <w:rPr>
          <w:rFonts w:ascii="Arial" w:hAnsi="Arial" w:cs="Arial"/>
          <w:sz w:val="22"/>
          <w:szCs w:val="22"/>
        </w:rPr>
        <w:t>center</w:t>
      </w:r>
      <w:proofErr w:type="spellEnd"/>
      <w:r w:rsidR="006C56A5" w:rsidRPr="00A85488">
        <w:rPr>
          <w:rFonts w:ascii="Arial" w:hAnsi="Arial" w:cs="Arial"/>
          <w:sz w:val="22"/>
          <w:szCs w:val="22"/>
        </w:rPr>
        <w:t xml:space="preserve"> to the provincial level, SUN </w:t>
      </w:r>
      <w:r w:rsidR="000C4C0B" w:rsidRPr="00A85488">
        <w:rPr>
          <w:rFonts w:ascii="Arial" w:hAnsi="Arial" w:cs="Arial"/>
          <w:sz w:val="22"/>
          <w:szCs w:val="22"/>
        </w:rPr>
        <w:t>Units</w:t>
      </w:r>
      <w:r w:rsidR="00C912E7">
        <w:rPr>
          <w:rFonts w:ascii="Arial" w:hAnsi="Arial" w:cs="Arial"/>
          <w:sz w:val="22"/>
          <w:szCs w:val="22"/>
        </w:rPr>
        <w:t>/Cells</w:t>
      </w:r>
      <w:r w:rsidR="000C4C0B" w:rsidRPr="00A85488">
        <w:rPr>
          <w:rFonts w:ascii="Arial" w:hAnsi="Arial" w:cs="Arial"/>
          <w:sz w:val="22"/>
          <w:szCs w:val="22"/>
        </w:rPr>
        <w:t xml:space="preserve"> have</w:t>
      </w:r>
      <w:r w:rsidR="006C56A5" w:rsidRPr="00A85488">
        <w:rPr>
          <w:rFonts w:ascii="Arial" w:hAnsi="Arial" w:cs="Arial"/>
          <w:sz w:val="22"/>
          <w:szCs w:val="22"/>
        </w:rPr>
        <w:t xml:space="preserve"> been established at the provincial</w:t>
      </w:r>
      <w:r w:rsidR="00F02A46" w:rsidRPr="00A85488">
        <w:rPr>
          <w:rFonts w:ascii="Arial" w:hAnsi="Arial" w:cs="Arial"/>
          <w:sz w:val="22"/>
          <w:szCs w:val="22"/>
        </w:rPr>
        <w:t xml:space="preserve">/regional </w:t>
      </w:r>
      <w:r w:rsidR="006C56A5" w:rsidRPr="00A85488">
        <w:rPr>
          <w:rFonts w:ascii="Arial" w:hAnsi="Arial" w:cs="Arial"/>
          <w:sz w:val="22"/>
          <w:szCs w:val="22"/>
        </w:rPr>
        <w:t xml:space="preserve">level to lead efforts of </w:t>
      </w:r>
      <w:r w:rsidR="00D23904">
        <w:rPr>
          <w:rFonts w:ascii="Arial" w:hAnsi="Arial" w:cs="Arial"/>
          <w:sz w:val="22"/>
          <w:szCs w:val="22"/>
        </w:rPr>
        <w:t xml:space="preserve">SUN </w:t>
      </w:r>
      <w:r w:rsidR="006C56A5" w:rsidRPr="00A85488">
        <w:rPr>
          <w:rFonts w:ascii="Arial" w:hAnsi="Arial" w:cs="Arial"/>
          <w:sz w:val="22"/>
          <w:szCs w:val="22"/>
        </w:rPr>
        <w:t>in their respective provinces</w:t>
      </w:r>
      <w:r w:rsidR="006C56A5" w:rsidRPr="00A85488">
        <w:rPr>
          <w:rStyle w:val="FootnoteReference"/>
          <w:rFonts w:ascii="Arial" w:hAnsi="Arial" w:cs="Arial"/>
          <w:sz w:val="22"/>
          <w:szCs w:val="22"/>
        </w:rPr>
        <w:footnoteReference w:id="15"/>
      </w:r>
      <w:r w:rsidR="000C7939" w:rsidRPr="00A85488">
        <w:rPr>
          <w:rFonts w:ascii="Arial" w:hAnsi="Arial" w:cs="Arial"/>
          <w:sz w:val="22"/>
          <w:szCs w:val="22"/>
        </w:rPr>
        <w:t xml:space="preserve">. </w:t>
      </w:r>
    </w:p>
    <w:p w:rsidR="005821A7" w:rsidRDefault="005821A7" w:rsidP="00C912E7">
      <w:pPr>
        <w:spacing w:line="276" w:lineRule="auto"/>
        <w:jc w:val="both"/>
        <w:rPr>
          <w:rFonts w:ascii="Arial" w:hAnsi="Arial" w:cs="Arial"/>
          <w:sz w:val="22"/>
          <w:szCs w:val="22"/>
        </w:rPr>
      </w:pPr>
    </w:p>
    <w:p w:rsidR="006217BC" w:rsidRDefault="005821A7" w:rsidP="00C912E7">
      <w:pPr>
        <w:spacing w:line="276" w:lineRule="auto"/>
        <w:jc w:val="both"/>
        <w:rPr>
          <w:rFonts w:ascii="Arial" w:hAnsi="Arial" w:cs="Arial"/>
          <w:sz w:val="22"/>
          <w:szCs w:val="22"/>
        </w:rPr>
      </w:pPr>
      <w:r w:rsidRPr="00A85488">
        <w:rPr>
          <w:rFonts w:ascii="Arial" w:hAnsi="Arial" w:cs="Arial"/>
          <w:sz w:val="22"/>
          <w:szCs w:val="22"/>
        </w:rPr>
        <w:t xml:space="preserve">The provincial Nutrition </w:t>
      </w:r>
      <w:r>
        <w:rPr>
          <w:rFonts w:ascii="Arial" w:hAnsi="Arial" w:cs="Arial"/>
          <w:sz w:val="22"/>
          <w:szCs w:val="22"/>
        </w:rPr>
        <w:t>Unit</w:t>
      </w:r>
      <w:r w:rsidRPr="00A85488">
        <w:rPr>
          <w:rFonts w:ascii="Arial" w:hAnsi="Arial" w:cs="Arial"/>
          <w:sz w:val="22"/>
          <w:szCs w:val="22"/>
        </w:rPr>
        <w:t xml:space="preserve"> of the P</w:t>
      </w:r>
      <w:r w:rsidR="00804B55">
        <w:rPr>
          <w:rFonts w:ascii="Arial" w:hAnsi="Arial" w:cs="Arial"/>
          <w:sz w:val="22"/>
          <w:szCs w:val="22"/>
        </w:rPr>
        <w:t>lanning and Development Department (P</w:t>
      </w:r>
      <w:r w:rsidRPr="00A85488">
        <w:rPr>
          <w:rFonts w:ascii="Arial" w:hAnsi="Arial" w:cs="Arial"/>
          <w:sz w:val="22"/>
          <w:szCs w:val="22"/>
        </w:rPr>
        <w:t>&amp;DD</w:t>
      </w:r>
      <w:r w:rsidR="00804B55">
        <w:rPr>
          <w:rFonts w:ascii="Arial" w:hAnsi="Arial" w:cs="Arial"/>
          <w:sz w:val="22"/>
          <w:szCs w:val="22"/>
        </w:rPr>
        <w:t>)</w:t>
      </w:r>
      <w:r w:rsidRPr="00A85488">
        <w:rPr>
          <w:rFonts w:ascii="Arial" w:hAnsi="Arial" w:cs="Arial"/>
          <w:sz w:val="22"/>
          <w:szCs w:val="22"/>
        </w:rPr>
        <w:t xml:space="preserve"> </w:t>
      </w:r>
      <w:r w:rsidRPr="00004AC0">
        <w:rPr>
          <w:rFonts w:ascii="Arial" w:hAnsi="Arial" w:cs="Arial"/>
          <w:sz w:val="22"/>
          <w:szCs w:val="22"/>
        </w:rPr>
        <w:t xml:space="preserve">has taken a lead </w:t>
      </w:r>
      <w:r>
        <w:rPr>
          <w:rFonts w:ascii="Arial" w:hAnsi="Arial" w:cs="Arial"/>
          <w:sz w:val="22"/>
          <w:szCs w:val="22"/>
        </w:rPr>
        <w:t xml:space="preserve">to move </w:t>
      </w:r>
      <w:r w:rsidRPr="00004AC0">
        <w:rPr>
          <w:rFonts w:ascii="Arial" w:hAnsi="Arial" w:cs="Arial"/>
          <w:sz w:val="22"/>
          <w:szCs w:val="22"/>
        </w:rPr>
        <w:t>Nutrition</w:t>
      </w:r>
      <w:r w:rsidRPr="00A85488">
        <w:rPr>
          <w:rFonts w:ascii="Arial" w:hAnsi="Arial" w:cs="Arial"/>
          <w:sz w:val="22"/>
          <w:szCs w:val="22"/>
        </w:rPr>
        <w:t xml:space="preserve"> agenda </w:t>
      </w:r>
      <w:r>
        <w:rPr>
          <w:rFonts w:ascii="Arial" w:hAnsi="Arial" w:cs="Arial"/>
          <w:sz w:val="22"/>
          <w:szCs w:val="22"/>
        </w:rPr>
        <w:t>ahead</w:t>
      </w:r>
      <w:r w:rsidRPr="00A85488">
        <w:rPr>
          <w:rFonts w:ascii="Arial" w:hAnsi="Arial" w:cs="Arial"/>
          <w:sz w:val="22"/>
          <w:szCs w:val="22"/>
        </w:rPr>
        <w:t xml:space="preserve"> of all sectors due to its structure </w:t>
      </w:r>
      <w:r>
        <w:rPr>
          <w:rFonts w:ascii="Arial" w:hAnsi="Arial" w:cs="Arial"/>
          <w:sz w:val="22"/>
          <w:szCs w:val="22"/>
        </w:rPr>
        <w:t xml:space="preserve">and </w:t>
      </w:r>
      <w:r w:rsidRPr="00A85488">
        <w:rPr>
          <w:rFonts w:ascii="Arial" w:hAnsi="Arial" w:cs="Arial"/>
          <w:sz w:val="22"/>
          <w:szCs w:val="22"/>
        </w:rPr>
        <w:t>is considered to be responsible for coordination and monitoring of nutrition specific and sensitive interventions at the provincial level</w:t>
      </w:r>
      <w:r>
        <w:rPr>
          <w:rFonts w:ascii="Arial" w:hAnsi="Arial" w:cs="Arial"/>
          <w:sz w:val="22"/>
          <w:szCs w:val="22"/>
        </w:rPr>
        <w:t xml:space="preserve">. </w:t>
      </w:r>
      <w:r w:rsidR="006217BC" w:rsidRPr="00A85488">
        <w:rPr>
          <w:rFonts w:ascii="Arial" w:hAnsi="Arial" w:cs="Arial"/>
          <w:sz w:val="22"/>
          <w:szCs w:val="22"/>
        </w:rPr>
        <w:t xml:space="preserve">Inter-sectoral Steering </w:t>
      </w:r>
      <w:r w:rsidR="00921E7B" w:rsidRPr="00A85488">
        <w:rPr>
          <w:rFonts w:ascii="Arial" w:hAnsi="Arial" w:cs="Arial"/>
          <w:sz w:val="22"/>
          <w:szCs w:val="22"/>
        </w:rPr>
        <w:t>Committees (</w:t>
      </w:r>
      <w:r w:rsidR="00F02A46" w:rsidRPr="00A85488">
        <w:rPr>
          <w:rFonts w:ascii="Arial" w:hAnsi="Arial" w:cs="Arial"/>
          <w:sz w:val="22"/>
          <w:szCs w:val="22"/>
        </w:rPr>
        <w:t>ISSC</w:t>
      </w:r>
      <w:r>
        <w:rPr>
          <w:rFonts w:ascii="Arial" w:hAnsi="Arial" w:cs="Arial"/>
          <w:sz w:val="22"/>
          <w:szCs w:val="22"/>
        </w:rPr>
        <w:t>s</w:t>
      </w:r>
      <w:r w:rsidR="00F02A46" w:rsidRPr="00A85488">
        <w:rPr>
          <w:rFonts w:ascii="Arial" w:hAnsi="Arial" w:cs="Arial"/>
          <w:sz w:val="22"/>
          <w:szCs w:val="22"/>
        </w:rPr>
        <w:t>)</w:t>
      </w:r>
      <w:r w:rsidR="0051216A">
        <w:rPr>
          <w:rFonts w:ascii="Arial" w:hAnsi="Arial" w:cs="Arial"/>
          <w:sz w:val="22"/>
          <w:szCs w:val="22"/>
        </w:rPr>
        <w:t xml:space="preserve"> have been established and</w:t>
      </w:r>
      <w:r w:rsidR="006217BC" w:rsidRPr="00A85488">
        <w:rPr>
          <w:rFonts w:ascii="Arial" w:hAnsi="Arial" w:cs="Arial"/>
          <w:sz w:val="22"/>
          <w:szCs w:val="22"/>
        </w:rPr>
        <w:t xml:space="preserve"> presided over by the provincial P&amp;DD</w:t>
      </w:r>
      <w:r w:rsidR="00F02A46" w:rsidRPr="00A85488">
        <w:rPr>
          <w:rFonts w:ascii="Arial" w:hAnsi="Arial" w:cs="Arial"/>
          <w:sz w:val="22"/>
          <w:szCs w:val="22"/>
        </w:rPr>
        <w:t>s</w:t>
      </w:r>
      <w:r w:rsidR="006217BC" w:rsidRPr="00A85488">
        <w:rPr>
          <w:rFonts w:ascii="Arial" w:hAnsi="Arial" w:cs="Arial"/>
          <w:sz w:val="22"/>
          <w:szCs w:val="22"/>
        </w:rPr>
        <w:t>.</w:t>
      </w:r>
      <w:r>
        <w:rPr>
          <w:rFonts w:ascii="Arial" w:hAnsi="Arial" w:cs="Arial"/>
          <w:sz w:val="22"/>
          <w:szCs w:val="22"/>
        </w:rPr>
        <w:t xml:space="preserve"> </w:t>
      </w:r>
      <w:r w:rsidR="006217BC" w:rsidRPr="00A85488">
        <w:rPr>
          <w:rFonts w:ascii="Arial" w:hAnsi="Arial" w:cs="Arial"/>
          <w:sz w:val="22"/>
          <w:szCs w:val="22"/>
        </w:rPr>
        <w:t>Each</w:t>
      </w:r>
      <w:r>
        <w:rPr>
          <w:rFonts w:ascii="Arial" w:hAnsi="Arial" w:cs="Arial"/>
          <w:sz w:val="22"/>
          <w:szCs w:val="22"/>
        </w:rPr>
        <w:t xml:space="preserve"> </w:t>
      </w:r>
      <w:r w:rsidR="00E75BC2" w:rsidRPr="00A85488">
        <w:rPr>
          <w:rFonts w:ascii="Arial" w:hAnsi="Arial" w:cs="Arial"/>
          <w:sz w:val="22"/>
          <w:szCs w:val="22"/>
        </w:rPr>
        <w:t xml:space="preserve">SUN </w:t>
      </w:r>
      <w:r w:rsidR="00675464" w:rsidRPr="00A85488">
        <w:rPr>
          <w:rFonts w:ascii="Arial" w:hAnsi="Arial" w:cs="Arial"/>
          <w:sz w:val="22"/>
          <w:szCs w:val="22"/>
        </w:rPr>
        <w:t>unit has</w:t>
      </w:r>
      <w:r w:rsidR="006217BC" w:rsidRPr="00A85488">
        <w:rPr>
          <w:rFonts w:ascii="Arial" w:hAnsi="Arial" w:cs="Arial"/>
          <w:sz w:val="22"/>
          <w:szCs w:val="22"/>
        </w:rPr>
        <w:t xml:space="preserve"> a task force and technical working groups for multi /inter sectoral strategy to formulate. The Steering committees are supported by </w:t>
      </w:r>
      <w:r w:rsidR="00675464" w:rsidRPr="00A85488">
        <w:rPr>
          <w:rFonts w:ascii="Arial" w:hAnsi="Arial" w:cs="Arial"/>
          <w:sz w:val="22"/>
          <w:szCs w:val="22"/>
        </w:rPr>
        <w:t>Technical Working Groups (TWG</w:t>
      </w:r>
      <w:r w:rsidR="00F02A46" w:rsidRPr="00A85488">
        <w:rPr>
          <w:rFonts w:ascii="Arial" w:hAnsi="Arial" w:cs="Arial"/>
          <w:sz w:val="22"/>
          <w:szCs w:val="22"/>
        </w:rPr>
        <w:t>s</w:t>
      </w:r>
      <w:r w:rsidR="00675464" w:rsidRPr="00A85488">
        <w:rPr>
          <w:rFonts w:ascii="Arial" w:hAnsi="Arial" w:cs="Arial"/>
          <w:sz w:val="22"/>
          <w:szCs w:val="22"/>
        </w:rPr>
        <w:t>) for technical advice.</w:t>
      </w:r>
      <w:r w:rsidR="006217BC" w:rsidRPr="00A85488">
        <w:rPr>
          <w:rFonts w:ascii="Arial" w:hAnsi="Arial" w:cs="Arial"/>
          <w:sz w:val="22"/>
          <w:szCs w:val="22"/>
        </w:rPr>
        <w:t xml:space="preserve">  In Sindh, Punjab, and Baluchistan, the provincial Health Departments coordinate the activities of TWGs. Whereas in KP, there is a TWG specific for each sector rather than an over-arching TWG, and these essentially involve public-sector officials. </w:t>
      </w:r>
    </w:p>
    <w:p w:rsidR="00A85488" w:rsidRPr="00A85488" w:rsidRDefault="00A85488" w:rsidP="005558B7">
      <w:pPr>
        <w:spacing w:line="276" w:lineRule="auto"/>
        <w:jc w:val="both"/>
        <w:rPr>
          <w:rFonts w:ascii="Arial" w:hAnsi="Arial" w:cs="Arial"/>
          <w:sz w:val="22"/>
          <w:szCs w:val="22"/>
        </w:rPr>
      </w:pPr>
    </w:p>
    <w:p w:rsidR="000C7939" w:rsidRPr="00A85488" w:rsidRDefault="000C7939" w:rsidP="005558B7">
      <w:pPr>
        <w:spacing w:line="276" w:lineRule="auto"/>
        <w:jc w:val="both"/>
        <w:rPr>
          <w:rFonts w:ascii="Arial" w:hAnsi="Arial" w:cs="Arial"/>
          <w:sz w:val="22"/>
          <w:szCs w:val="22"/>
        </w:rPr>
      </w:pPr>
      <w:r w:rsidRPr="00A85488">
        <w:rPr>
          <w:rFonts w:ascii="Arial" w:hAnsi="Arial" w:cs="Arial"/>
          <w:bCs/>
          <w:iCs/>
          <w:sz w:val="22"/>
          <w:szCs w:val="22"/>
        </w:rPr>
        <w:t xml:space="preserve">As a </w:t>
      </w:r>
      <w:r w:rsidR="00921E7B" w:rsidRPr="00A85488">
        <w:rPr>
          <w:rFonts w:ascii="Arial" w:hAnsi="Arial" w:cs="Arial"/>
          <w:bCs/>
          <w:iCs/>
          <w:sz w:val="22"/>
          <w:szCs w:val="22"/>
        </w:rPr>
        <w:t>result of</w:t>
      </w:r>
      <w:r w:rsidRPr="00A85488">
        <w:rPr>
          <w:rFonts w:ascii="Arial" w:hAnsi="Arial" w:cs="Arial"/>
          <w:bCs/>
          <w:iCs/>
          <w:sz w:val="22"/>
          <w:szCs w:val="22"/>
        </w:rPr>
        <w:t xml:space="preserve"> the national commitment the Nutrition objectives have been included in Pakistan’s Vision 2025, the </w:t>
      </w:r>
      <w:r w:rsidR="00C912E7">
        <w:rPr>
          <w:rFonts w:ascii="Arial" w:hAnsi="Arial" w:cs="Arial"/>
          <w:sz w:val="22"/>
          <w:szCs w:val="22"/>
        </w:rPr>
        <w:t>11</w:t>
      </w:r>
      <w:r w:rsidR="00C912E7" w:rsidRPr="00C912E7">
        <w:rPr>
          <w:rFonts w:ascii="Arial" w:hAnsi="Arial" w:cs="Arial"/>
          <w:sz w:val="22"/>
          <w:szCs w:val="22"/>
          <w:vertAlign w:val="superscript"/>
        </w:rPr>
        <w:t>th</w:t>
      </w:r>
      <w:r w:rsidRPr="00A85488">
        <w:rPr>
          <w:rFonts w:ascii="Arial" w:hAnsi="Arial" w:cs="Arial"/>
          <w:sz w:val="22"/>
          <w:szCs w:val="22"/>
        </w:rPr>
        <w:t xml:space="preserve"> Five Year Plan (2013–2018) while 12</w:t>
      </w:r>
      <w:r w:rsidRPr="00A85488">
        <w:rPr>
          <w:rFonts w:ascii="Arial" w:hAnsi="Arial" w:cs="Arial"/>
          <w:sz w:val="22"/>
          <w:szCs w:val="22"/>
          <w:vertAlign w:val="superscript"/>
        </w:rPr>
        <w:t>th</w:t>
      </w:r>
      <w:r w:rsidRPr="00A85488">
        <w:rPr>
          <w:rFonts w:ascii="Arial" w:hAnsi="Arial" w:cs="Arial"/>
          <w:sz w:val="22"/>
          <w:szCs w:val="22"/>
        </w:rPr>
        <w:t xml:space="preserve"> Five Year Plan (2019-2023) is under review to ensure national food security, reduce rural </w:t>
      </w:r>
      <w:r w:rsidR="00F14423" w:rsidRPr="00A85488">
        <w:rPr>
          <w:rFonts w:ascii="Arial" w:hAnsi="Arial" w:cs="Arial"/>
          <w:sz w:val="22"/>
          <w:szCs w:val="22"/>
        </w:rPr>
        <w:t>pove</w:t>
      </w:r>
      <w:r w:rsidR="00F14423">
        <w:rPr>
          <w:rFonts w:ascii="Arial" w:hAnsi="Arial" w:cs="Arial"/>
          <w:sz w:val="22"/>
          <w:szCs w:val="22"/>
        </w:rPr>
        <w:t xml:space="preserve">rty, </w:t>
      </w:r>
      <w:r w:rsidR="00F14423" w:rsidRPr="00A85488">
        <w:rPr>
          <w:rFonts w:ascii="Arial" w:hAnsi="Arial" w:cs="Arial"/>
          <w:sz w:val="22"/>
          <w:szCs w:val="22"/>
        </w:rPr>
        <w:t>support</w:t>
      </w:r>
      <w:r w:rsidRPr="00A85488">
        <w:rPr>
          <w:rFonts w:ascii="Arial" w:hAnsi="Arial" w:cs="Arial"/>
          <w:sz w:val="22"/>
          <w:szCs w:val="22"/>
        </w:rPr>
        <w:t xml:space="preserve"> the overall growth of the country and improved nutritional status of women and children of Pakistan. Pakistan was first country </w:t>
      </w:r>
      <w:r w:rsidR="00F14423">
        <w:rPr>
          <w:rFonts w:ascii="Arial" w:hAnsi="Arial" w:cs="Arial"/>
          <w:sz w:val="22"/>
          <w:szCs w:val="22"/>
        </w:rPr>
        <w:t xml:space="preserve">to </w:t>
      </w:r>
      <w:r w:rsidRPr="00A85488">
        <w:rPr>
          <w:rFonts w:ascii="Arial" w:hAnsi="Arial" w:cs="Arial"/>
          <w:sz w:val="22"/>
          <w:szCs w:val="22"/>
        </w:rPr>
        <w:t>adopt</w:t>
      </w:r>
      <w:r w:rsidR="00F14423">
        <w:rPr>
          <w:rFonts w:ascii="Arial" w:hAnsi="Arial" w:cs="Arial"/>
          <w:sz w:val="22"/>
          <w:szCs w:val="22"/>
        </w:rPr>
        <w:t xml:space="preserve"> </w:t>
      </w:r>
      <w:r w:rsidRPr="00A85488">
        <w:rPr>
          <w:rFonts w:ascii="Arial" w:hAnsi="Arial" w:cs="Arial"/>
          <w:sz w:val="22"/>
          <w:szCs w:val="22"/>
        </w:rPr>
        <w:t>global development goals as national</w:t>
      </w:r>
      <w:r w:rsidR="00877F01" w:rsidRPr="00A85488">
        <w:rPr>
          <w:rFonts w:ascii="Arial" w:hAnsi="Arial" w:cs="Arial"/>
          <w:sz w:val="22"/>
          <w:szCs w:val="22"/>
        </w:rPr>
        <w:t xml:space="preserve"> commitment</w:t>
      </w:r>
      <w:r w:rsidRPr="00A85488">
        <w:rPr>
          <w:rFonts w:ascii="Arial" w:hAnsi="Arial" w:cs="Arial"/>
          <w:sz w:val="22"/>
          <w:szCs w:val="22"/>
        </w:rPr>
        <w:t xml:space="preserve">. As </w:t>
      </w:r>
      <w:r w:rsidR="009311A2" w:rsidRPr="00A85488">
        <w:rPr>
          <w:rFonts w:ascii="Arial" w:hAnsi="Arial" w:cs="Arial"/>
          <w:sz w:val="22"/>
          <w:szCs w:val="22"/>
        </w:rPr>
        <w:t xml:space="preserve">a </w:t>
      </w:r>
      <w:r w:rsidR="00921E7B" w:rsidRPr="00A85488">
        <w:rPr>
          <w:rFonts w:ascii="Arial" w:hAnsi="Arial" w:cs="Arial"/>
          <w:sz w:val="22"/>
          <w:szCs w:val="22"/>
        </w:rPr>
        <w:t>result,</w:t>
      </w:r>
      <w:r w:rsidR="00F14423">
        <w:rPr>
          <w:rFonts w:ascii="Arial" w:hAnsi="Arial" w:cs="Arial"/>
          <w:sz w:val="22"/>
          <w:szCs w:val="22"/>
        </w:rPr>
        <w:t xml:space="preserve"> </w:t>
      </w:r>
      <w:r w:rsidR="009311A2" w:rsidRPr="00A85488">
        <w:rPr>
          <w:rFonts w:ascii="Arial" w:hAnsi="Arial" w:cs="Arial"/>
          <w:sz w:val="22"/>
          <w:szCs w:val="22"/>
        </w:rPr>
        <w:t xml:space="preserve">Parliamentary Sustainable </w:t>
      </w:r>
      <w:r w:rsidRPr="00A85488">
        <w:rPr>
          <w:rFonts w:ascii="Arial" w:hAnsi="Arial" w:cs="Arial"/>
          <w:sz w:val="22"/>
          <w:szCs w:val="22"/>
        </w:rPr>
        <w:t>D</w:t>
      </w:r>
      <w:r w:rsidR="009311A2" w:rsidRPr="00A85488">
        <w:rPr>
          <w:rFonts w:ascii="Arial" w:hAnsi="Arial" w:cs="Arial"/>
          <w:sz w:val="22"/>
          <w:szCs w:val="22"/>
        </w:rPr>
        <w:t xml:space="preserve">evelopment </w:t>
      </w:r>
      <w:r w:rsidRPr="00A85488">
        <w:rPr>
          <w:rFonts w:ascii="Arial" w:hAnsi="Arial" w:cs="Arial"/>
          <w:sz w:val="22"/>
          <w:szCs w:val="22"/>
        </w:rPr>
        <w:t>G</w:t>
      </w:r>
      <w:r w:rsidR="009311A2" w:rsidRPr="00A85488">
        <w:rPr>
          <w:rFonts w:ascii="Arial" w:hAnsi="Arial" w:cs="Arial"/>
          <w:sz w:val="22"/>
          <w:szCs w:val="22"/>
        </w:rPr>
        <w:t>oals (SDG</w:t>
      </w:r>
      <w:r w:rsidRPr="00A85488">
        <w:rPr>
          <w:rFonts w:ascii="Arial" w:hAnsi="Arial" w:cs="Arial"/>
          <w:sz w:val="22"/>
          <w:szCs w:val="22"/>
        </w:rPr>
        <w:t>s</w:t>
      </w:r>
      <w:r w:rsidR="009311A2" w:rsidRPr="00A85488">
        <w:rPr>
          <w:rFonts w:ascii="Arial" w:hAnsi="Arial" w:cs="Arial"/>
          <w:sz w:val="22"/>
          <w:szCs w:val="22"/>
        </w:rPr>
        <w:t>)</w:t>
      </w:r>
      <w:r w:rsidRPr="00A85488">
        <w:rPr>
          <w:rFonts w:ascii="Arial" w:hAnsi="Arial" w:cs="Arial"/>
          <w:sz w:val="22"/>
          <w:szCs w:val="22"/>
        </w:rPr>
        <w:t xml:space="preserve"> Secretariat was established at National Assembly and provincial SDGs Committees were constituted in all Provincial Assemblies. With </w:t>
      </w:r>
      <w:r w:rsidR="00100897" w:rsidRPr="00A85488">
        <w:rPr>
          <w:rFonts w:ascii="Arial" w:hAnsi="Arial" w:cs="Arial"/>
          <w:sz w:val="22"/>
          <w:szCs w:val="22"/>
        </w:rPr>
        <w:t>support of</w:t>
      </w:r>
      <w:r w:rsidR="000C4C0B" w:rsidRPr="00A85488">
        <w:rPr>
          <w:rFonts w:ascii="Arial" w:hAnsi="Arial" w:cs="Arial"/>
          <w:sz w:val="22"/>
          <w:szCs w:val="22"/>
        </w:rPr>
        <w:t xml:space="preserve"> partners</w:t>
      </w:r>
      <w:r w:rsidRPr="00A85488">
        <w:rPr>
          <w:rFonts w:ascii="Arial" w:hAnsi="Arial" w:cs="Arial"/>
          <w:sz w:val="22"/>
          <w:szCs w:val="22"/>
        </w:rPr>
        <w:t xml:space="preserve">, national SDGs Committee has developed a detailed work plan </w:t>
      </w:r>
      <w:r w:rsidR="000C4C0B" w:rsidRPr="00A85488">
        <w:rPr>
          <w:rFonts w:ascii="Arial" w:hAnsi="Arial" w:cs="Arial"/>
          <w:sz w:val="22"/>
          <w:szCs w:val="22"/>
        </w:rPr>
        <w:t>of implementation</w:t>
      </w:r>
      <w:r w:rsidR="00006510" w:rsidRPr="00A85488">
        <w:rPr>
          <w:rFonts w:ascii="Arial" w:hAnsi="Arial" w:cs="Arial"/>
          <w:sz w:val="22"/>
          <w:szCs w:val="22"/>
        </w:rPr>
        <w:t xml:space="preserve">. </w:t>
      </w:r>
      <w:r w:rsidR="00004DF2">
        <w:rPr>
          <w:rFonts w:ascii="Arial" w:hAnsi="Arial" w:cs="Arial"/>
          <w:sz w:val="22"/>
          <w:szCs w:val="22"/>
        </w:rPr>
        <w:t xml:space="preserve">Creation of new division of Social Protection and Poverty Alleviation, </w:t>
      </w:r>
      <w:r w:rsidR="00F14423">
        <w:rPr>
          <w:rFonts w:ascii="Arial" w:hAnsi="Arial" w:cs="Arial"/>
          <w:sz w:val="22"/>
          <w:szCs w:val="22"/>
        </w:rPr>
        <w:t xml:space="preserve">Pakistan Multi Sectoral Nutrition Strategy (2016-25) and </w:t>
      </w:r>
      <w:r w:rsidR="00804B55">
        <w:rPr>
          <w:rFonts w:ascii="Arial" w:hAnsi="Arial" w:cs="Arial"/>
          <w:sz w:val="22"/>
          <w:szCs w:val="22"/>
        </w:rPr>
        <w:t xml:space="preserve">Multi sectoral Nutrition </w:t>
      </w:r>
      <w:r w:rsidR="00F14423">
        <w:rPr>
          <w:rFonts w:ascii="Arial" w:hAnsi="Arial" w:cs="Arial"/>
          <w:sz w:val="22"/>
          <w:szCs w:val="22"/>
        </w:rPr>
        <w:t xml:space="preserve">National Action Plan (2018) are the further steps </w:t>
      </w:r>
      <w:r w:rsidR="00E07493">
        <w:rPr>
          <w:rFonts w:ascii="Arial" w:hAnsi="Arial" w:cs="Arial"/>
          <w:sz w:val="22"/>
          <w:szCs w:val="22"/>
        </w:rPr>
        <w:t xml:space="preserve">taken at national level. </w:t>
      </w:r>
    </w:p>
    <w:p w:rsidR="00A85488" w:rsidRPr="00A85488" w:rsidRDefault="00A85488" w:rsidP="005558B7">
      <w:pPr>
        <w:spacing w:line="276" w:lineRule="auto"/>
        <w:jc w:val="both"/>
        <w:rPr>
          <w:rFonts w:ascii="Arial" w:hAnsi="Arial" w:cs="Arial"/>
          <w:sz w:val="22"/>
          <w:szCs w:val="22"/>
        </w:rPr>
      </w:pPr>
    </w:p>
    <w:p w:rsidR="00037C47" w:rsidRPr="00A85488" w:rsidRDefault="00037C47" w:rsidP="00037C47">
      <w:pPr>
        <w:spacing w:line="276" w:lineRule="auto"/>
        <w:jc w:val="both"/>
        <w:rPr>
          <w:rFonts w:ascii="Arial" w:hAnsi="Arial" w:cs="Arial"/>
          <w:sz w:val="22"/>
          <w:szCs w:val="22"/>
        </w:rPr>
      </w:pPr>
      <w:r w:rsidRPr="00A85488">
        <w:rPr>
          <w:rFonts w:ascii="Arial" w:hAnsi="Arial" w:cs="Arial"/>
          <w:sz w:val="22"/>
          <w:szCs w:val="22"/>
        </w:rPr>
        <w:t>The provincial governments</w:t>
      </w:r>
      <w:r>
        <w:rPr>
          <w:rFonts w:ascii="Arial" w:hAnsi="Arial" w:cs="Arial"/>
          <w:sz w:val="22"/>
          <w:szCs w:val="22"/>
        </w:rPr>
        <w:t xml:space="preserve">’ s </w:t>
      </w:r>
      <w:r w:rsidRPr="00A85488">
        <w:rPr>
          <w:rFonts w:ascii="Arial" w:hAnsi="Arial" w:cs="Arial"/>
          <w:sz w:val="22"/>
          <w:szCs w:val="22"/>
        </w:rPr>
        <w:t>commitment</w:t>
      </w:r>
      <w:r>
        <w:rPr>
          <w:rFonts w:ascii="Arial" w:hAnsi="Arial" w:cs="Arial"/>
          <w:sz w:val="22"/>
          <w:szCs w:val="22"/>
        </w:rPr>
        <w:t xml:space="preserve"> is evident through preparation of </w:t>
      </w:r>
      <w:r w:rsidRPr="00A85488">
        <w:rPr>
          <w:rFonts w:ascii="Arial" w:hAnsi="Arial" w:cs="Arial"/>
          <w:sz w:val="22"/>
          <w:szCs w:val="22"/>
        </w:rPr>
        <w:t xml:space="preserve">Multi-sectoral Nutrition Strategies (MSNS) </w:t>
      </w:r>
      <w:r>
        <w:rPr>
          <w:rFonts w:ascii="Arial" w:hAnsi="Arial" w:cs="Arial"/>
          <w:sz w:val="22"/>
          <w:szCs w:val="22"/>
        </w:rPr>
        <w:t xml:space="preserve">at </w:t>
      </w:r>
      <w:r w:rsidRPr="00A85488">
        <w:rPr>
          <w:rFonts w:ascii="Arial" w:hAnsi="Arial" w:cs="Arial"/>
          <w:sz w:val="22"/>
          <w:szCs w:val="22"/>
        </w:rPr>
        <w:t xml:space="preserve">provincial/regional governments including Azad </w:t>
      </w:r>
      <w:r w:rsidRPr="00004AC0">
        <w:rPr>
          <w:rFonts w:ascii="Arial" w:hAnsi="Arial" w:cs="Arial"/>
          <w:sz w:val="22"/>
          <w:szCs w:val="22"/>
        </w:rPr>
        <w:t>Jammu &amp;</w:t>
      </w:r>
      <w:r>
        <w:rPr>
          <w:rFonts w:ascii="Arial" w:hAnsi="Arial" w:cs="Arial"/>
          <w:sz w:val="22"/>
          <w:szCs w:val="22"/>
        </w:rPr>
        <w:t xml:space="preserve"> </w:t>
      </w:r>
      <w:r w:rsidRPr="00004AC0">
        <w:rPr>
          <w:rFonts w:ascii="Arial" w:hAnsi="Arial" w:cs="Arial"/>
          <w:sz w:val="22"/>
          <w:szCs w:val="22"/>
        </w:rPr>
        <w:t>Kashmir and Gilgit Baltistan (</w:t>
      </w:r>
      <w:r>
        <w:rPr>
          <w:rFonts w:ascii="Arial" w:hAnsi="Arial" w:cs="Arial"/>
          <w:sz w:val="22"/>
          <w:szCs w:val="22"/>
        </w:rPr>
        <w:t xml:space="preserve">former </w:t>
      </w:r>
      <w:r w:rsidRPr="00004AC0">
        <w:rPr>
          <w:rFonts w:ascii="Arial" w:hAnsi="Arial" w:cs="Arial"/>
          <w:sz w:val="22"/>
          <w:szCs w:val="22"/>
        </w:rPr>
        <w:t xml:space="preserve">Federally Administered </w:t>
      </w:r>
      <w:r w:rsidRPr="0042230D">
        <w:rPr>
          <w:rFonts w:ascii="Arial" w:hAnsi="Arial" w:cs="Arial"/>
          <w:color w:val="000000" w:themeColor="text1"/>
          <w:sz w:val="22"/>
          <w:szCs w:val="22"/>
        </w:rPr>
        <w:t>Tribal Areas FATA is part of Khyber Pakhtunkhwa</w:t>
      </w:r>
      <w:r>
        <w:rPr>
          <w:rFonts w:ascii="Arial" w:hAnsi="Arial" w:cs="Arial"/>
          <w:color w:val="000000" w:themeColor="text1"/>
          <w:sz w:val="22"/>
          <w:szCs w:val="22"/>
        </w:rPr>
        <w:t xml:space="preserve"> as KP Newly Merged Districts</w:t>
      </w:r>
      <w:r w:rsidRPr="0042230D">
        <w:rPr>
          <w:rFonts w:ascii="Arial" w:hAnsi="Arial" w:cs="Arial"/>
          <w:color w:val="000000" w:themeColor="text1"/>
          <w:sz w:val="22"/>
          <w:szCs w:val="22"/>
        </w:rPr>
        <w:t>). The Enhanced Nutrition for mothers and Children Sindh, Accelerated Action Plan</w:t>
      </w:r>
      <w:r>
        <w:rPr>
          <w:rFonts w:ascii="Arial" w:hAnsi="Arial" w:cs="Arial"/>
          <w:color w:val="000000" w:themeColor="text1"/>
          <w:sz w:val="22"/>
          <w:szCs w:val="22"/>
        </w:rPr>
        <w:t xml:space="preserve"> (AAP)</w:t>
      </w:r>
      <w:r w:rsidRPr="0042230D">
        <w:rPr>
          <w:rFonts w:ascii="Arial" w:hAnsi="Arial" w:cs="Arial"/>
          <w:color w:val="000000" w:themeColor="text1"/>
          <w:sz w:val="22"/>
          <w:szCs w:val="22"/>
        </w:rPr>
        <w:t xml:space="preserve"> for stunting reduction Sindh,</w:t>
      </w:r>
      <w:r>
        <w:rPr>
          <w:rFonts w:ascii="Arial" w:hAnsi="Arial" w:cs="Arial"/>
          <w:color w:val="000000" w:themeColor="text1"/>
          <w:sz w:val="22"/>
          <w:szCs w:val="22"/>
        </w:rPr>
        <w:t xml:space="preserve"> Program for Improved Nutrition Sindh</w:t>
      </w:r>
      <w:r w:rsidRPr="0042230D">
        <w:rPr>
          <w:rFonts w:ascii="Arial" w:hAnsi="Arial" w:cs="Arial"/>
          <w:color w:val="000000" w:themeColor="text1"/>
          <w:sz w:val="22"/>
          <w:szCs w:val="22"/>
        </w:rPr>
        <w:t xml:space="preserve"> Stunting </w:t>
      </w:r>
      <w:r w:rsidRPr="00777B8C">
        <w:rPr>
          <w:rFonts w:ascii="Arial" w:hAnsi="Arial" w:cs="Arial"/>
          <w:color w:val="000000" w:themeColor="text1"/>
          <w:sz w:val="22"/>
          <w:szCs w:val="22"/>
        </w:rPr>
        <w:t>Reduction Program Punjab, Integrated Health Program (IHP) Khyber Pakhtunkhwa (KP), Health Nutrition Program KP</w:t>
      </w:r>
      <w:r>
        <w:rPr>
          <w:rFonts w:ascii="Arial" w:hAnsi="Arial" w:cs="Arial"/>
          <w:color w:val="000000" w:themeColor="text1"/>
          <w:sz w:val="22"/>
          <w:szCs w:val="22"/>
        </w:rPr>
        <w:t>-</w:t>
      </w:r>
      <w:r w:rsidRPr="00777B8C">
        <w:rPr>
          <w:rFonts w:ascii="Arial" w:hAnsi="Arial" w:cs="Arial"/>
          <w:color w:val="000000" w:themeColor="text1"/>
          <w:sz w:val="22"/>
          <w:szCs w:val="22"/>
        </w:rPr>
        <w:t xml:space="preserve"> NMDs and </w:t>
      </w:r>
      <w:proofErr w:type="spellStart"/>
      <w:r w:rsidRPr="00777B8C">
        <w:rPr>
          <w:rFonts w:ascii="Arial" w:hAnsi="Arial" w:cs="Arial"/>
          <w:color w:val="000000" w:themeColor="text1"/>
          <w:sz w:val="22"/>
          <w:szCs w:val="22"/>
        </w:rPr>
        <w:t>Balochistan</w:t>
      </w:r>
      <w:proofErr w:type="spellEnd"/>
      <w:r w:rsidRPr="00AF7BE2">
        <w:rPr>
          <w:rFonts w:ascii="Arial" w:hAnsi="Arial" w:cs="Arial"/>
          <w:color w:val="000000" w:themeColor="text1"/>
          <w:sz w:val="22"/>
          <w:szCs w:val="22"/>
        </w:rPr>
        <w:t xml:space="preserve"> Nutrition Program for Mothers and Children (BNMPC) are</w:t>
      </w:r>
      <w:r w:rsidRPr="00777B8C">
        <w:rPr>
          <w:rFonts w:ascii="Arial" w:hAnsi="Arial" w:cs="Arial"/>
          <w:color w:val="000000" w:themeColor="text1"/>
          <w:sz w:val="22"/>
          <w:szCs w:val="22"/>
        </w:rPr>
        <w:t xml:space="preserve"> the exceptional examples</w:t>
      </w:r>
      <w:r w:rsidRPr="00A85488">
        <w:rPr>
          <w:rFonts w:ascii="Arial" w:hAnsi="Arial" w:cs="Arial"/>
          <w:sz w:val="22"/>
          <w:szCs w:val="22"/>
        </w:rPr>
        <w:t xml:space="preserve"> of the implementation of MSNS. However, the provinces are at different level of implementation and are facing multiple challenges to achieve the targets.</w:t>
      </w:r>
    </w:p>
    <w:p w:rsidR="00ED7B61" w:rsidRPr="00ED7B61" w:rsidRDefault="00ED7B61" w:rsidP="00ED7B61">
      <w:pPr>
        <w:spacing w:line="276" w:lineRule="auto"/>
        <w:jc w:val="both"/>
        <w:rPr>
          <w:rFonts w:ascii="Arial" w:hAnsi="Arial" w:cs="Arial"/>
          <w:sz w:val="22"/>
          <w:szCs w:val="22"/>
        </w:rPr>
      </w:pPr>
    </w:p>
    <w:p w:rsidR="00725DE1" w:rsidRPr="00D55ED7" w:rsidRDefault="0043127E" w:rsidP="00062477">
      <w:pPr>
        <w:spacing w:after="120" w:line="276" w:lineRule="auto"/>
        <w:jc w:val="both"/>
        <w:rPr>
          <w:rFonts w:ascii="Arial" w:hAnsi="Arial" w:cs="Arial"/>
          <w:sz w:val="22"/>
          <w:szCs w:val="22"/>
        </w:rPr>
      </w:pPr>
      <w:r w:rsidRPr="00A85488">
        <w:rPr>
          <w:rFonts w:ascii="Arial" w:hAnsi="Arial" w:cs="Arial"/>
          <w:sz w:val="22"/>
          <w:szCs w:val="22"/>
        </w:rPr>
        <w:t xml:space="preserve">In response </w:t>
      </w:r>
      <w:r w:rsidR="00B527F5" w:rsidRPr="00A85488">
        <w:rPr>
          <w:rFonts w:ascii="Arial" w:hAnsi="Arial" w:cs="Arial"/>
          <w:sz w:val="22"/>
          <w:szCs w:val="22"/>
        </w:rPr>
        <w:t>to the joint efforts of SUN networks nutrition was included in the manifestoes of key political parties</w:t>
      </w:r>
      <w:r w:rsidR="00CD5622" w:rsidRPr="00A85488">
        <w:rPr>
          <w:rFonts w:ascii="Arial" w:hAnsi="Arial" w:cs="Arial"/>
          <w:sz w:val="22"/>
          <w:szCs w:val="22"/>
        </w:rPr>
        <w:t xml:space="preserve"> and </w:t>
      </w:r>
      <w:r w:rsidR="00901565" w:rsidRPr="00A85488">
        <w:rPr>
          <w:rFonts w:ascii="Arial" w:hAnsi="Arial" w:cs="Arial"/>
          <w:sz w:val="22"/>
          <w:szCs w:val="22"/>
        </w:rPr>
        <w:t>P</w:t>
      </w:r>
      <w:r w:rsidR="00CD5622" w:rsidRPr="00A85488">
        <w:rPr>
          <w:rFonts w:ascii="Arial" w:hAnsi="Arial" w:cs="Arial"/>
          <w:sz w:val="22"/>
          <w:szCs w:val="22"/>
        </w:rPr>
        <w:t xml:space="preserve">rime </w:t>
      </w:r>
      <w:r w:rsidR="00901565" w:rsidRPr="00D55ED7">
        <w:rPr>
          <w:rFonts w:ascii="Arial" w:hAnsi="Arial" w:cs="Arial"/>
          <w:sz w:val="22"/>
          <w:szCs w:val="22"/>
        </w:rPr>
        <w:t>M</w:t>
      </w:r>
      <w:r w:rsidR="00CD5622" w:rsidRPr="00D55ED7">
        <w:rPr>
          <w:rFonts w:ascii="Arial" w:hAnsi="Arial" w:cs="Arial"/>
          <w:sz w:val="22"/>
          <w:szCs w:val="22"/>
        </w:rPr>
        <w:t xml:space="preserve">inister of Pakistan </w:t>
      </w:r>
      <w:r w:rsidR="00CF1325" w:rsidRPr="00D55ED7">
        <w:rPr>
          <w:rFonts w:ascii="Arial" w:hAnsi="Arial" w:cs="Arial"/>
          <w:sz w:val="22"/>
          <w:szCs w:val="22"/>
        </w:rPr>
        <w:t xml:space="preserve">committed </w:t>
      </w:r>
      <w:r w:rsidR="00CD5622" w:rsidRPr="00D55ED7">
        <w:rPr>
          <w:rFonts w:ascii="Arial" w:hAnsi="Arial" w:cs="Arial"/>
          <w:sz w:val="22"/>
          <w:szCs w:val="22"/>
        </w:rPr>
        <w:t>to reduce stunting among children</w:t>
      </w:r>
      <w:r w:rsidR="00CD5622" w:rsidRPr="00D55ED7">
        <w:rPr>
          <w:rFonts w:ascii="Arial" w:hAnsi="Arial" w:cs="Arial"/>
          <w:color w:val="000000" w:themeColor="text1"/>
          <w:sz w:val="22"/>
          <w:szCs w:val="22"/>
        </w:rPr>
        <w:t>.</w:t>
      </w:r>
      <w:r w:rsidR="00CF1325" w:rsidRPr="00D55ED7">
        <w:rPr>
          <w:rFonts w:ascii="Arial" w:hAnsi="Arial" w:cs="Arial"/>
          <w:color w:val="000000" w:themeColor="text1"/>
          <w:sz w:val="22"/>
          <w:szCs w:val="22"/>
        </w:rPr>
        <w:t xml:space="preserve"> </w:t>
      </w:r>
      <w:r w:rsidR="00B525E4" w:rsidRPr="00D55ED7">
        <w:rPr>
          <w:rFonts w:ascii="Arial" w:hAnsi="Arial" w:cs="Arial"/>
          <w:color w:val="000000" w:themeColor="text1"/>
          <w:sz w:val="22"/>
          <w:szCs w:val="22"/>
        </w:rPr>
        <w:t>Recently</w:t>
      </w:r>
      <w:r w:rsidR="003C517A" w:rsidRPr="00D55ED7">
        <w:rPr>
          <w:rFonts w:ascii="Arial" w:hAnsi="Arial" w:cs="Arial"/>
          <w:color w:val="000000" w:themeColor="text1"/>
          <w:sz w:val="22"/>
          <w:szCs w:val="22"/>
        </w:rPr>
        <w:t>,</w:t>
      </w:r>
      <w:r w:rsidR="00B525E4" w:rsidRPr="00D55ED7">
        <w:rPr>
          <w:rFonts w:ascii="Arial" w:hAnsi="Arial" w:cs="Arial"/>
          <w:color w:val="000000" w:themeColor="text1"/>
          <w:sz w:val="22"/>
          <w:szCs w:val="22"/>
        </w:rPr>
        <w:t xml:space="preserve"> national</w:t>
      </w:r>
      <w:r w:rsidR="00B03BD1" w:rsidRPr="00D55ED7">
        <w:rPr>
          <w:rFonts w:ascii="Arial" w:hAnsi="Arial" w:cs="Arial"/>
          <w:color w:val="000000" w:themeColor="text1"/>
          <w:sz w:val="22"/>
          <w:szCs w:val="22"/>
        </w:rPr>
        <w:t xml:space="preserve"> level policies and </w:t>
      </w:r>
      <w:r w:rsidR="00D92DED" w:rsidRPr="00D55ED7">
        <w:rPr>
          <w:rFonts w:ascii="Arial" w:hAnsi="Arial" w:cs="Arial"/>
          <w:color w:val="000000" w:themeColor="text1"/>
          <w:sz w:val="22"/>
          <w:szCs w:val="22"/>
        </w:rPr>
        <w:t>strategies;</w:t>
      </w:r>
      <w:r w:rsidR="00B03BD1" w:rsidRPr="00D55ED7">
        <w:rPr>
          <w:rFonts w:ascii="Arial" w:hAnsi="Arial" w:cs="Arial"/>
          <w:color w:val="000000" w:themeColor="text1"/>
          <w:sz w:val="22"/>
          <w:szCs w:val="22"/>
        </w:rPr>
        <w:t xml:space="preserve"> </w:t>
      </w:r>
      <w:r w:rsidR="00B525E4" w:rsidRPr="00D55ED7">
        <w:rPr>
          <w:rFonts w:ascii="Arial" w:hAnsi="Arial" w:cs="Arial"/>
          <w:color w:val="000000" w:themeColor="text1"/>
          <w:sz w:val="22"/>
          <w:szCs w:val="22"/>
        </w:rPr>
        <w:t xml:space="preserve">Pakistan Infant and Young Child Feeding </w:t>
      </w:r>
      <w:r w:rsidR="000C0F99" w:rsidRPr="00D55ED7">
        <w:rPr>
          <w:rFonts w:ascii="Arial" w:hAnsi="Arial" w:cs="Arial"/>
          <w:color w:val="000000" w:themeColor="text1"/>
          <w:sz w:val="22"/>
          <w:szCs w:val="22"/>
        </w:rPr>
        <w:t xml:space="preserve">Strategy </w:t>
      </w:r>
      <w:r w:rsidR="00B525E4" w:rsidRPr="00D55ED7">
        <w:rPr>
          <w:rFonts w:ascii="Arial" w:hAnsi="Arial" w:cs="Arial"/>
          <w:color w:val="000000" w:themeColor="text1"/>
          <w:sz w:val="22"/>
          <w:szCs w:val="22"/>
        </w:rPr>
        <w:t>2016-</w:t>
      </w:r>
      <w:r w:rsidR="000C0F99" w:rsidRPr="00D55ED7">
        <w:rPr>
          <w:rFonts w:ascii="Arial" w:hAnsi="Arial" w:cs="Arial"/>
          <w:color w:val="000000" w:themeColor="text1"/>
          <w:sz w:val="22"/>
          <w:szCs w:val="22"/>
        </w:rPr>
        <w:t>2020</w:t>
      </w:r>
      <w:r w:rsidR="000C0F99" w:rsidRPr="00D55ED7">
        <w:rPr>
          <w:rFonts w:ascii="Arial" w:hAnsi="Arial" w:cs="Arial"/>
          <w:sz w:val="22"/>
          <w:szCs w:val="22"/>
        </w:rPr>
        <w:t>,</w:t>
      </w:r>
      <w:r w:rsidR="00D92DED" w:rsidRPr="00D55ED7">
        <w:rPr>
          <w:rFonts w:ascii="Arial" w:hAnsi="Arial" w:cs="Arial"/>
          <w:sz w:val="22"/>
          <w:szCs w:val="22"/>
        </w:rPr>
        <w:t xml:space="preserve"> </w:t>
      </w:r>
      <w:r w:rsidR="00B525E4" w:rsidRPr="00D55ED7">
        <w:rPr>
          <w:rFonts w:ascii="Arial" w:hAnsi="Arial" w:cs="Arial"/>
          <w:sz w:val="22"/>
          <w:szCs w:val="22"/>
        </w:rPr>
        <w:t>Infant Young Child Feeding Communication Strategy</w:t>
      </w:r>
      <w:r w:rsidR="00725DE1" w:rsidRPr="00D55ED7">
        <w:rPr>
          <w:rFonts w:ascii="Arial" w:hAnsi="Arial" w:cs="Arial"/>
          <w:sz w:val="22"/>
          <w:szCs w:val="22"/>
        </w:rPr>
        <w:t xml:space="preserve"> (</w:t>
      </w:r>
      <w:r w:rsidR="00EE5DA4" w:rsidRPr="00D55ED7">
        <w:rPr>
          <w:rFonts w:ascii="Arial" w:hAnsi="Arial" w:cs="Arial"/>
          <w:sz w:val="22"/>
          <w:szCs w:val="22"/>
        </w:rPr>
        <w:t>2016)</w:t>
      </w:r>
      <w:r w:rsidR="00B525E4" w:rsidRPr="00D55ED7">
        <w:rPr>
          <w:rFonts w:ascii="Arial" w:hAnsi="Arial" w:cs="Arial"/>
          <w:sz w:val="22"/>
          <w:szCs w:val="22"/>
        </w:rPr>
        <w:t xml:space="preserve">, Vitamin A supplementation </w:t>
      </w:r>
      <w:r w:rsidR="00B03BD1" w:rsidRPr="00D55ED7">
        <w:rPr>
          <w:rFonts w:ascii="Arial" w:hAnsi="Arial" w:cs="Arial"/>
          <w:sz w:val="22"/>
          <w:szCs w:val="22"/>
        </w:rPr>
        <w:t>Guidelines</w:t>
      </w:r>
      <w:r w:rsidR="00EE5DA4" w:rsidRPr="00D55ED7">
        <w:rPr>
          <w:rFonts w:ascii="Arial" w:hAnsi="Arial" w:cs="Arial"/>
          <w:sz w:val="22"/>
          <w:szCs w:val="22"/>
        </w:rPr>
        <w:t xml:space="preserve">, </w:t>
      </w:r>
      <w:r w:rsidR="00B03BD1" w:rsidRPr="00D55ED7">
        <w:rPr>
          <w:rFonts w:ascii="Arial" w:hAnsi="Arial" w:cs="Arial"/>
          <w:sz w:val="22"/>
          <w:szCs w:val="22"/>
        </w:rPr>
        <w:t>r</w:t>
      </w:r>
      <w:r w:rsidR="00B525E4" w:rsidRPr="00D55ED7">
        <w:rPr>
          <w:rFonts w:ascii="Arial" w:hAnsi="Arial" w:cs="Arial"/>
          <w:sz w:val="22"/>
          <w:szCs w:val="22"/>
        </w:rPr>
        <w:t xml:space="preserve">evised guidelines for Community based </w:t>
      </w:r>
      <w:r w:rsidR="000C0F99" w:rsidRPr="00D55ED7">
        <w:rPr>
          <w:rFonts w:ascii="Arial" w:hAnsi="Arial" w:cs="Arial"/>
          <w:sz w:val="22"/>
          <w:szCs w:val="22"/>
        </w:rPr>
        <w:t>M</w:t>
      </w:r>
      <w:r w:rsidR="00B525E4" w:rsidRPr="00D55ED7">
        <w:rPr>
          <w:rFonts w:ascii="Arial" w:hAnsi="Arial" w:cs="Arial"/>
          <w:sz w:val="22"/>
          <w:szCs w:val="22"/>
        </w:rPr>
        <w:t>anagement of Acute Malnutrition</w:t>
      </w:r>
      <w:r w:rsidR="00725DE1" w:rsidRPr="00D55ED7">
        <w:rPr>
          <w:rFonts w:ascii="Arial" w:hAnsi="Arial" w:cs="Arial"/>
          <w:sz w:val="22"/>
          <w:szCs w:val="22"/>
        </w:rPr>
        <w:t xml:space="preserve">,  </w:t>
      </w:r>
      <w:r w:rsidR="00B03BD1" w:rsidRPr="00D55ED7">
        <w:rPr>
          <w:rFonts w:ascii="Arial" w:hAnsi="Arial" w:cs="Arial"/>
          <w:sz w:val="22"/>
          <w:szCs w:val="22"/>
        </w:rPr>
        <w:t>2015, IYCF in E</w:t>
      </w:r>
      <w:r w:rsidR="00B525E4" w:rsidRPr="00D55ED7">
        <w:rPr>
          <w:rFonts w:ascii="Arial" w:hAnsi="Arial" w:cs="Arial"/>
          <w:sz w:val="22"/>
          <w:szCs w:val="22"/>
        </w:rPr>
        <w:t>mergencies</w:t>
      </w:r>
      <w:r w:rsidR="00D92DED" w:rsidRPr="00D55ED7">
        <w:rPr>
          <w:rFonts w:ascii="Arial" w:hAnsi="Arial" w:cs="Arial"/>
          <w:sz w:val="22"/>
          <w:szCs w:val="22"/>
        </w:rPr>
        <w:t xml:space="preserve">, </w:t>
      </w:r>
      <w:r w:rsidR="00852307" w:rsidRPr="00D55ED7">
        <w:rPr>
          <w:rFonts w:ascii="Arial" w:hAnsi="Arial" w:cs="Arial"/>
          <w:sz w:val="22"/>
          <w:szCs w:val="22"/>
        </w:rPr>
        <w:t>Pakistan Dietary Guidelines for better Nutrition (PDGN) 2019 ,</w:t>
      </w:r>
      <w:r w:rsidR="006867E2" w:rsidRPr="00D55ED7">
        <w:rPr>
          <w:rFonts w:ascii="Arial" w:hAnsi="Arial" w:cs="Arial"/>
          <w:sz w:val="22"/>
          <w:szCs w:val="22"/>
        </w:rPr>
        <w:t xml:space="preserve">Framework work on action &amp; </w:t>
      </w:r>
      <w:r w:rsidR="00D92DED" w:rsidRPr="00D55ED7">
        <w:rPr>
          <w:rFonts w:ascii="Arial" w:hAnsi="Arial" w:cs="Arial"/>
          <w:sz w:val="22"/>
          <w:szCs w:val="22"/>
        </w:rPr>
        <w:t xml:space="preserve">guidelines </w:t>
      </w:r>
      <w:r w:rsidR="006867E2" w:rsidRPr="00D55ED7">
        <w:rPr>
          <w:rFonts w:ascii="Arial" w:hAnsi="Arial" w:cs="Arial"/>
          <w:sz w:val="22"/>
          <w:szCs w:val="22"/>
        </w:rPr>
        <w:t>on</w:t>
      </w:r>
      <w:r w:rsidR="00D92DED" w:rsidRPr="00D55ED7">
        <w:rPr>
          <w:rFonts w:ascii="Arial" w:hAnsi="Arial" w:cs="Arial"/>
          <w:sz w:val="22"/>
          <w:szCs w:val="22"/>
        </w:rPr>
        <w:t xml:space="preserve"> </w:t>
      </w:r>
      <w:r w:rsidR="006867E2" w:rsidRPr="00D55ED7">
        <w:rPr>
          <w:rFonts w:ascii="Arial" w:hAnsi="Arial" w:cs="Arial"/>
          <w:sz w:val="22"/>
          <w:szCs w:val="22"/>
        </w:rPr>
        <w:t>Adolescents Nutrition</w:t>
      </w:r>
      <w:r w:rsidR="00C90D44" w:rsidRPr="00D55ED7">
        <w:rPr>
          <w:rFonts w:ascii="Arial" w:hAnsi="Arial" w:cs="Arial"/>
          <w:sz w:val="22"/>
          <w:szCs w:val="22"/>
        </w:rPr>
        <w:t xml:space="preserve"> </w:t>
      </w:r>
      <w:r w:rsidR="006B6775" w:rsidRPr="00D55ED7">
        <w:rPr>
          <w:rFonts w:ascii="Arial" w:hAnsi="Arial" w:cs="Arial"/>
          <w:sz w:val="22"/>
          <w:szCs w:val="22"/>
        </w:rPr>
        <w:t xml:space="preserve">, </w:t>
      </w:r>
      <w:r w:rsidR="00C90D44" w:rsidRPr="00D55ED7">
        <w:rPr>
          <w:rFonts w:ascii="Arial" w:hAnsi="Arial" w:cs="Arial"/>
          <w:sz w:val="22"/>
          <w:szCs w:val="22"/>
        </w:rPr>
        <w:t>Multisectoral National Nutrition Action Plan 2019</w:t>
      </w:r>
      <w:r w:rsidR="006B6775" w:rsidRPr="00D55ED7">
        <w:rPr>
          <w:rFonts w:ascii="Arial" w:hAnsi="Arial" w:cs="Arial"/>
          <w:sz w:val="22"/>
          <w:szCs w:val="22"/>
        </w:rPr>
        <w:t xml:space="preserve"> and national framework for Ealey Childhood &amp; </w:t>
      </w:r>
      <w:r w:rsidR="00725DE1" w:rsidRPr="00D55ED7">
        <w:rPr>
          <w:rFonts w:ascii="Arial" w:hAnsi="Arial" w:cs="Arial"/>
          <w:sz w:val="22"/>
          <w:szCs w:val="22"/>
        </w:rPr>
        <w:t>D</w:t>
      </w:r>
      <w:r w:rsidR="006B6775" w:rsidRPr="00D55ED7">
        <w:rPr>
          <w:rFonts w:ascii="Arial" w:hAnsi="Arial" w:cs="Arial"/>
          <w:sz w:val="22"/>
          <w:szCs w:val="22"/>
        </w:rPr>
        <w:t>evelopment 2019</w:t>
      </w:r>
      <w:r w:rsidR="00C90D44" w:rsidRPr="00D55ED7">
        <w:rPr>
          <w:rFonts w:ascii="Arial" w:hAnsi="Arial" w:cs="Arial"/>
          <w:sz w:val="22"/>
          <w:szCs w:val="22"/>
        </w:rPr>
        <w:t xml:space="preserve">, </w:t>
      </w:r>
      <w:r w:rsidR="006867E2" w:rsidRPr="00D55ED7">
        <w:rPr>
          <w:rFonts w:ascii="Arial" w:hAnsi="Arial" w:cs="Arial"/>
          <w:sz w:val="22"/>
          <w:szCs w:val="22"/>
        </w:rPr>
        <w:t xml:space="preserve"> </w:t>
      </w:r>
      <w:r w:rsidR="00B525E4" w:rsidRPr="00D55ED7">
        <w:rPr>
          <w:rFonts w:ascii="Arial" w:hAnsi="Arial" w:cs="Arial"/>
          <w:sz w:val="22"/>
          <w:szCs w:val="22"/>
        </w:rPr>
        <w:t>have been finalized and disseminated giving a guidance to pr</w:t>
      </w:r>
      <w:r w:rsidR="00B03BD1" w:rsidRPr="00D55ED7">
        <w:rPr>
          <w:rFonts w:ascii="Arial" w:hAnsi="Arial" w:cs="Arial"/>
          <w:sz w:val="22"/>
          <w:szCs w:val="22"/>
        </w:rPr>
        <w:t xml:space="preserve">ovinces </w:t>
      </w:r>
      <w:r w:rsidR="00725DE1" w:rsidRPr="00D55ED7">
        <w:rPr>
          <w:rFonts w:ascii="Arial" w:hAnsi="Arial" w:cs="Arial"/>
          <w:sz w:val="22"/>
          <w:szCs w:val="22"/>
        </w:rPr>
        <w:t xml:space="preserve">for planning and implementation </w:t>
      </w:r>
      <w:r w:rsidR="00B03BD1" w:rsidRPr="00D55ED7">
        <w:rPr>
          <w:rFonts w:ascii="Arial" w:hAnsi="Arial" w:cs="Arial"/>
          <w:sz w:val="22"/>
          <w:szCs w:val="22"/>
        </w:rPr>
        <w:t xml:space="preserve">. </w:t>
      </w:r>
    </w:p>
    <w:p w:rsidR="00A85488" w:rsidRPr="00D55ED7" w:rsidRDefault="00725DE1" w:rsidP="00062477">
      <w:pPr>
        <w:spacing w:after="120" w:line="276" w:lineRule="auto"/>
        <w:jc w:val="both"/>
        <w:rPr>
          <w:rFonts w:ascii="Arial" w:hAnsi="Arial" w:cs="Arial"/>
          <w:sz w:val="22"/>
          <w:szCs w:val="22"/>
        </w:rPr>
      </w:pPr>
      <w:r w:rsidRPr="00D55ED7">
        <w:rPr>
          <w:rFonts w:ascii="Arial" w:hAnsi="Arial" w:cs="Arial"/>
          <w:sz w:val="22"/>
          <w:szCs w:val="22"/>
        </w:rPr>
        <w:t>The evidence is available from multiple sources and survey; The</w:t>
      </w:r>
      <w:r w:rsidR="00B525E4" w:rsidRPr="00D55ED7">
        <w:rPr>
          <w:rFonts w:ascii="Arial" w:hAnsi="Arial" w:cs="Arial"/>
          <w:sz w:val="22"/>
          <w:szCs w:val="22"/>
        </w:rPr>
        <w:t xml:space="preserve"> </w:t>
      </w:r>
      <w:r w:rsidR="008365B3" w:rsidRPr="00D55ED7">
        <w:rPr>
          <w:rFonts w:ascii="Arial" w:hAnsi="Arial" w:cs="Arial"/>
          <w:sz w:val="22"/>
          <w:szCs w:val="22"/>
        </w:rPr>
        <w:t xml:space="preserve">minimum </w:t>
      </w:r>
      <w:r w:rsidR="00B525E4" w:rsidRPr="00D55ED7">
        <w:rPr>
          <w:rFonts w:ascii="Arial" w:hAnsi="Arial" w:cs="Arial"/>
          <w:sz w:val="22"/>
          <w:szCs w:val="22"/>
        </w:rPr>
        <w:t xml:space="preserve">Cost of </w:t>
      </w:r>
      <w:r w:rsidR="00062ACE" w:rsidRPr="00D55ED7">
        <w:rPr>
          <w:rFonts w:ascii="Arial" w:hAnsi="Arial" w:cs="Arial"/>
          <w:sz w:val="22"/>
          <w:szCs w:val="22"/>
        </w:rPr>
        <w:t>D</w:t>
      </w:r>
      <w:r w:rsidR="00B525E4" w:rsidRPr="00D55ED7">
        <w:rPr>
          <w:rFonts w:ascii="Arial" w:hAnsi="Arial" w:cs="Arial"/>
          <w:sz w:val="22"/>
          <w:szCs w:val="22"/>
        </w:rPr>
        <w:t>iet</w:t>
      </w:r>
      <w:r w:rsidR="00062ACE" w:rsidRPr="00D55ED7">
        <w:rPr>
          <w:rFonts w:ascii="Arial" w:hAnsi="Arial" w:cs="Arial"/>
          <w:sz w:val="22"/>
          <w:szCs w:val="22"/>
        </w:rPr>
        <w:t xml:space="preserve"> (</w:t>
      </w:r>
      <w:proofErr w:type="spellStart"/>
      <w:r w:rsidR="00062ACE" w:rsidRPr="00D55ED7">
        <w:rPr>
          <w:rFonts w:ascii="Arial" w:hAnsi="Arial" w:cs="Arial"/>
          <w:sz w:val="22"/>
          <w:szCs w:val="22"/>
        </w:rPr>
        <w:t>CoD</w:t>
      </w:r>
      <w:proofErr w:type="spellEnd"/>
      <w:r w:rsidR="00062ACE" w:rsidRPr="00D55ED7">
        <w:rPr>
          <w:rFonts w:ascii="Arial" w:hAnsi="Arial" w:cs="Arial"/>
          <w:sz w:val="22"/>
          <w:szCs w:val="22"/>
        </w:rPr>
        <w:t>)</w:t>
      </w:r>
      <w:r w:rsidRPr="00D55ED7">
        <w:rPr>
          <w:rFonts w:ascii="Arial" w:hAnsi="Arial" w:cs="Arial"/>
          <w:sz w:val="22"/>
          <w:szCs w:val="22"/>
        </w:rPr>
        <w:t xml:space="preserve"> (</w:t>
      </w:r>
      <w:r w:rsidR="00EE5DA4" w:rsidRPr="00D55ED7">
        <w:rPr>
          <w:rFonts w:ascii="Arial" w:hAnsi="Arial" w:cs="Arial"/>
          <w:sz w:val="22"/>
          <w:szCs w:val="22"/>
        </w:rPr>
        <w:t>2016</w:t>
      </w:r>
      <w:r w:rsidRPr="00D55ED7">
        <w:rPr>
          <w:rFonts w:ascii="Arial" w:hAnsi="Arial" w:cs="Arial"/>
          <w:sz w:val="22"/>
          <w:szCs w:val="22"/>
        </w:rPr>
        <w:t>)</w:t>
      </w:r>
      <w:r w:rsidR="00B525E4" w:rsidRPr="00D55ED7">
        <w:rPr>
          <w:rFonts w:ascii="Arial" w:hAnsi="Arial" w:cs="Arial"/>
          <w:sz w:val="22"/>
          <w:szCs w:val="22"/>
        </w:rPr>
        <w:t xml:space="preserve">, </w:t>
      </w:r>
      <w:r w:rsidR="00EE5DA4" w:rsidRPr="00D55ED7">
        <w:rPr>
          <w:rFonts w:ascii="Arial" w:hAnsi="Arial" w:cs="Arial"/>
          <w:sz w:val="22"/>
          <w:szCs w:val="22"/>
        </w:rPr>
        <w:t xml:space="preserve">Economic Consequences of Malnutrition (2016),  </w:t>
      </w:r>
      <w:r w:rsidR="00B525E4" w:rsidRPr="00D55ED7">
        <w:rPr>
          <w:rFonts w:ascii="Arial" w:hAnsi="Arial" w:cs="Arial"/>
          <w:sz w:val="22"/>
          <w:szCs w:val="22"/>
        </w:rPr>
        <w:t xml:space="preserve">Strategic </w:t>
      </w:r>
      <w:r w:rsidR="000C0F99" w:rsidRPr="00D55ED7">
        <w:rPr>
          <w:rFonts w:ascii="Arial" w:hAnsi="Arial" w:cs="Arial"/>
          <w:sz w:val="22"/>
          <w:szCs w:val="22"/>
        </w:rPr>
        <w:t>R</w:t>
      </w:r>
      <w:r w:rsidR="00B525E4" w:rsidRPr="00D55ED7">
        <w:rPr>
          <w:rFonts w:ascii="Arial" w:hAnsi="Arial" w:cs="Arial"/>
          <w:sz w:val="22"/>
          <w:szCs w:val="22"/>
        </w:rPr>
        <w:t xml:space="preserve">eview of Food </w:t>
      </w:r>
      <w:r w:rsidR="00852307" w:rsidRPr="00D55ED7">
        <w:rPr>
          <w:rFonts w:ascii="Arial" w:hAnsi="Arial" w:cs="Arial"/>
          <w:sz w:val="22"/>
          <w:szCs w:val="22"/>
        </w:rPr>
        <w:t>S</w:t>
      </w:r>
      <w:r w:rsidR="00B525E4" w:rsidRPr="00D55ED7">
        <w:rPr>
          <w:rFonts w:ascii="Arial" w:hAnsi="Arial" w:cs="Arial"/>
          <w:sz w:val="22"/>
          <w:szCs w:val="22"/>
        </w:rPr>
        <w:t>ecurity and Nutrition in Pakistan,</w:t>
      </w:r>
      <w:r w:rsidR="002B37D1" w:rsidRPr="00D55ED7">
        <w:rPr>
          <w:rFonts w:ascii="Arial" w:hAnsi="Arial" w:cs="Arial"/>
          <w:sz w:val="22"/>
          <w:szCs w:val="22"/>
        </w:rPr>
        <w:t xml:space="preserve"> Nutrition in Cities</w:t>
      </w:r>
      <w:r w:rsidRPr="00D55ED7">
        <w:rPr>
          <w:rFonts w:ascii="Arial" w:hAnsi="Arial" w:cs="Arial"/>
          <w:sz w:val="22"/>
          <w:szCs w:val="22"/>
        </w:rPr>
        <w:t xml:space="preserve"> (</w:t>
      </w:r>
      <w:r w:rsidR="00EE5DA4" w:rsidRPr="00D55ED7">
        <w:rPr>
          <w:rFonts w:ascii="Arial" w:hAnsi="Arial" w:cs="Arial"/>
          <w:sz w:val="22"/>
          <w:szCs w:val="22"/>
        </w:rPr>
        <w:t>2017</w:t>
      </w:r>
      <w:r w:rsidRPr="00D55ED7">
        <w:rPr>
          <w:rFonts w:ascii="Arial" w:hAnsi="Arial" w:cs="Arial"/>
          <w:sz w:val="22"/>
          <w:szCs w:val="22"/>
        </w:rPr>
        <w:t>)</w:t>
      </w:r>
      <w:r w:rsidR="002B37D1" w:rsidRPr="00D55ED7">
        <w:rPr>
          <w:rFonts w:ascii="Arial" w:hAnsi="Arial" w:cs="Arial"/>
          <w:sz w:val="22"/>
          <w:szCs w:val="22"/>
        </w:rPr>
        <w:t>,</w:t>
      </w:r>
      <w:r w:rsidR="00EE5DA4" w:rsidRPr="00D55ED7">
        <w:rPr>
          <w:rFonts w:ascii="Arial" w:hAnsi="Arial" w:cs="Arial"/>
          <w:sz w:val="22"/>
          <w:szCs w:val="22"/>
        </w:rPr>
        <w:t xml:space="preserve"> </w:t>
      </w:r>
      <w:r w:rsidR="00B03BD1" w:rsidRPr="00D55ED7">
        <w:rPr>
          <w:rFonts w:ascii="Arial" w:hAnsi="Arial" w:cs="Arial"/>
          <w:sz w:val="22"/>
          <w:szCs w:val="22"/>
        </w:rPr>
        <w:t>Fortification</w:t>
      </w:r>
      <w:r w:rsidR="00643AE0" w:rsidRPr="00D55ED7">
        <w:rPr>
          <w:rFonts w:ascii="Arial" w:hAnsi="Arial" w:cs="Arial"/>
          <w:sz w:val="22"/>
          <w:szCs w:val="22"/>
        </w:rPr>
        <w:t xml:space="preserve"> Assessment Coverage Toolkit (FACT) survey</w:t>
      </w:r>
      <w:r w:rsidR="00B03BD1" w:rsidRPr="00D55ED7">
        <w:rPr>
          <w:rFonts w:ascii="Arial" w:hAnsi="Arial" w:cs="Arial"/>
          <w:sz w:val="22"/>
          <w:szCs w:val="22"/>
        </w:rPr>
        <w:t>-2018,</w:t>
      </w:r>
      <w:r w:rsidR="007E5407" w:rsidRPr="00D55ED7">
        <w:rPr>
          <w:rFonts w:ascii="Arial" w:hAnsi="Arial" w:cs="Arial"/>
          <w:sz w:val="22"/>
          <w:szCs w:val="22"/>
        </w:rPr>
        <w:t xml:space="preserve"> </w:t>
      </w:r>
      <w:r w:rsidR="00852307" w:rsidRPr="00D55ED7">
        <w:rPr>
          <w:rFonts w:ascii="Arial" w:hAnsi="Arial" w:cs="Arial"/>
          <w:color w:val="000000" w:themeColor="text1"/>
          <w:sz w:val="22"/>
          <w:szCs w:val="22"/>
          <w:shd w:val="clear" w:color="auto" w:fill="FFFFFF"/>
        </w:rPr>
        <w:t>PDHS 2018 and NNS</w:t>
      </w:r>
      <w:r w:rsidRPr="00D55ED7">
        <w:rPr>
          <w:rFonts w:ascii="Arial" w:hAnsi="Arial" w:cs="Arial"/>
          <w:color w:val="000000" w:themeColor="text1"/>
          <w:sz w:val="22"/>
          <w:szCs w:val="22"/>
          <w:shd w:val="clear" w:color="auto" w:fill="FFFFFF"/>
        </w:rPr>
        <w:t xml:space="preserve"> </w:t>
      </w:r>
      <w:r w:rsidR="00852307" w:rsidRPr="00D55ED7">
        <w:rPr>
          <w:rFonts w:ascii="Arial" w:hAnsi="Arial" w:cs="Arial"/>
          <w:color w:val="000000" w:themeColor="text1"/>
          <w:sz w:val="22"/>
          <w:szCs w:val="22"/>
          <w:shd w:val="clear" w:color="auto" w:fill="FFFFFF"/>
        </w:rPr>
        <w:t xml:space="preserve">2018 </w:t>
      </w:r>
      <w:r w:rsidR="00B525E4" w:rsidRPr="00D55ED7">
        <w:rPr>
          <w:rFonts w:ascii="Arial" w:hAnsi="Arial" w:cs="Arial"/>
          <w:color w:val="000000" w:themeColor="text1"/>
          <w:sz w:val="22"/>
          <w:szCs w:val="22"/>
        </w:rPr>
        <w:t xml:space="preserve">also provide </w:t>
      </w:r>
      <w:r w:rsidR="00852307" w:rsidRPr="00D55ED7">
        <w:rPr>
          <w:rFonts w:ascii="Arial" w:hAnsi="Arial" w:cs="Arial"/>
          <w:color w:val="000000" w:themeColor="text1"/>
          <w:sz w:val="22"/>
          <w:szCs w:val="22"/>
        </w:rPr>
        <w:t xml:space="preserve">evidence for </w:t>
      </w:r>
      <w:r w:rsidR="00B525E4" w:rsidRPr="00D55ED7">
        <w:rPr>
          <w:rFonts w:ascii="Arial" w:hAnsi="Arial" w:cs="Arial"/>
          <w:color w:val="000000" w:themeColor="text1"/>
          <w:sz w:val="22"/>
          <w:szCs w:val="22"/>
        </w:rPr>
        <w:t xml:space="preserve">future </w:t>
      </w:r>
      <w:r w:rsidR="00852307" w:rsidRPr="00D55ED7">
        <w:rPr>
          <w:rFonts w:ascii="Arial" w:hAnsi="Arial" w:cs="Arial"/>
          <w:color w:val="000000" w:themeColor="text1"/>
          <w:sz w:val="22"/>
          <w:szCs w:val="22"/>
        </w:rPr>
        <w:t xml:space="preserve">priorities and programming. </w:t>
      </w:r>
      <w:r w:rsidR="00B525E4" w:rsidRPr="00D55ED7">
        <w:rPr>
          <w:rFonts w:ascii="Arial" w:hAnsi="Arial" w:cs="Arial"/>
          <w:sz w:val="22"/>
          <w:szCs w:val="22"/>
        </w:rPr>
        <w:t xml:space="preserve">However, there is no formal </w:t>
      </w:r>
      <w:bookmarkStart w:id="2" w:name="_Hlk524511402"/>
      <w:r w:rsidR="00B525E4" w:rsidRPr="00D55ED7">
        <w:rPr>
          <w:rFonts w:ascii="Arial" w:hAnsi="Arial" w:cs="Arial"/>
          <w:sz w:val="22"/>
          <w:szCs w:val="22"/>
        </w:rPr>
        <w:t>advocacy strategy for nutrition in the country</w:t>
      </w:r>
      <w:bookmarkEnd w:id="2"/>
      <w:r w:rsidR="00B525E4" w:rsidRPr="00D55ED7">
        <w:rPr>
          <w:rFonts w:ascii="Arial" w:hAnsi="Arial" w:cs="Arial"/>
          <w:sz w:val="22"/>
          <w:szCs w:val="22"/>
        </w:rPr>
        <w:t xml:space="preserve"> which could be used with relevant stakeholders to highlight the magnitude of nutrition problems and socio-economic costs associated with malnutrition among children and population at large </w:t>
      </w:r>
      <w:r w:rsidR="00842915" w:rsidRPr="00D55ED7">
        <w:rPr>
          <w:rFonts w:ascii="Arial" w:hAnsi="Arial" w:cs="Arial"/>
          <w:sz w:val="22"/>
          <w:szCs w:val="22"/>
        </w:rPr>
        <w:t xml:space="preserve">to </w:t>
      </w:r>
      <w:r w:rsidR="00B525E4" w:rsidRPr="00D55ED7">
        <w:rPr>
          <w:rFonts w:ascii="Arial" w:hAnsi="Arial" w:cs="Arial"/>
          <w:sz w:val="22"/>
          <w:szCs w:val="22"/>
        </w:rPr>
        <w:t xml:space="preserve">create political commitment in taking a pro-nutrition agenda forward. </w:t>
      </w:r>
    </w:p>
    <w:p w:rsidR="007E5407" w:rsidRPr="003A6DE1" w:rsidRDefault="006839DE" w:rsidP="00213800">
      <w:pPr>
        <w:spacing w:line="276" w:lineRule="auto"/>
        <w:jc w:val="both"/>
        <w:rPr>
          <w:rFonts w:ascii="Arial" w:hAnsi="Arial" w:cs="Arial"/>
          <w:color w:val="000000" w:themeColor="text1"/>
          <w:sz w:val="22"/>
          <w:szCs w:val="22"/>
        </w:rPr>
      </w:pPr>
      <w:r w:rsidRPr="00D55ED7">
        <w:rPr>
          <w:rFonts w:ascii="Arial" w:hAnsi="Arial" w:cs="Arial"/>
          <w:sz w:val="22"/>
          <w:szCs w:val="22"/>
        </w:rPr>
        <w:t xml:space="preserve">Since Pakistan is rich in terms of strategies and evidence, but a comprehensive advocacy is lacking. Therefore, </w:t>
      </w:r>
      <w:r w:rsidR="006A5BEE" w:rsidRPr="00D55ED7">
        <w:rPr>
          <w:rFonts w:ascii="Arial" w:hAnsi="Arial" w:cs="Arial"/>
          <w:sz w:val="22"/>
          <w:szCs w:val="22"/>
        </w:rPr>
        <w:t>SUN Secretariat MPDR</w:t>
      </w:r>
      <w:r w:rsidR="003A6DE1" w:rsidRPr="00D55ED7">
        <w:rPr>
          <w:rFonts w:ascii="Arial" w:hAnsi="Arial" w:cs="Arial"/>
          <w:sz w:val="22"/>
          <w:szCs w:val="22"/>
        </w:rPr>
        <w:t>, Pakistan</w:t>
      </w:r>
      <w:r w:rsidR="006A5BEE" w:rsidRPr="00D55ED7">
        <w:rPr>
          <w:rFonts w:ascii="Arial" w:hAnsi="Arial" w:cs="Arial"/>
          <w:sz w:val="22"/>
          <w:szCs w:val="22"/>
        </w:rPr>
        <w:t xml:space="preserve"> has developed National</w:t>
      </w:r>
      <w:r w:rsidR="006A5BEE" w:rsidRPr="00A85488">
        <w:rPr>
          <w:rFonts w:ascii="Arial" w:hAnsi="Arial" w:cs="Arial"/>
          <w:sz w:val="22"/>
          <w:szCs w:val="22"/>
        </w:rPr>
        <w:t xml:space="preserve"> Advocacy Strategy for Scaling Up Nutrition (NASSUN) with technical assistance from Nutrition International (NI) under the Technical Assistance for Nutrition (TAN)</w:t>
      </w:r>
      <w:r w:rsidR="003A6DE1">
        <w:rPr>
          <w:rFonts w:ascii="Arial" w:hAnsi="Arial" w:cs="Arial"/>
          <w:sz w:val="22"/>
          <w:szCs w:val="22"/>
        </w:rPr>
        <w:t xml:space="preserve"> </w:t>
      </w:r>
      <w:r w:rsidR="003A6DE1" w:rsidRPr="00A866C6">
        <w:rPr>
          <w:rFonts w:ascii="Arial" w:hAnsi="Arial" w:cs="Arial"/>
          <w:sz w:val="22"/>
          <w:szCs w:val="22"/>
        </w:rPr>
        <w:t>funded with UK aid from the UK government</w:t>
      </w:r>
      <w:r w:rsidR="003A6DE1">
        <w:rPr>
          <w:rFonts w:ascii="Arial" w:hAnsi="Arial" w:cs="Arial"/>
        </w:rPr>
        <w:t xml:space="preserve">. The strategy </w:t>
      </w:r>
      <w:r w:rsidR="006A5BEE" w:rsidRPr="00A85488">
        <w:rPr>
          <w:rFonts w:ascii="Arial" w:hAnsi="Arial" w:cs="Arial"/>
          <w:sz w:val="22"/>
          <w:szCs w:val="22"/>
        </w:rPr>
        <w:t xml:space="preserve">aims to support the </w:t>
      </w:r>
      <w:r w:rsidR="009000BA">
        <w:rPr>
          <w:rFonts w:ascii="Arial" w:hAnsi="Arial" w:cs="Arial"/>
          <w:sz w:val="22"/>
          <w:szCs w:val="22"/>
        </w:rPr>
        <w:t xml:space="preserve">guidelines </w:t>
      </w:r>
      <w:r w:rsidR="006A5BEE" w:rsidRPr="00A85488">
        <w:rPr>
          <w:rFonts w:ascii="Arial" w:hAnsi="Arial" w:cs="Arial"/>
          <w:sz w:val="22"/>
          <w:szCs w:val="22"/>
        </w:rPr>
        <w:t xml:space="preserve">national and </w:t>
      </w:r>
      <w:r w:rsidR="009000BA">
        <w:rPr>
          <w:rFonts w:ascii="Arial" w:hAnsi="Arial" w:cs="Arial"/>
          <w:sz w:val="22"/>
          <w:szCs w:val="22"/>
        </w:rPr>
        <w:t xml:space="preserve">stakeholders </w:t>
      </w:r>
      <w:r w:rsidR="006A5BEE" w:rsidRPr="00A85488">
        <w:rPr>
          <w:rFonts w:ascii="Arial" w:hAnsi="Arial" w:cs="Arial"/>
          <w:sz w:val="22"/>
          <w:szCs w:val="22"/>
        </w:rPr>
        <w:t xml:space="preserve">in strongly presenting the case of nutrition to policymakers and service providers. </w:t>
      </w:r>
    </w:p>
    <w:p w:rsidR="00A85488" w:rsidRPr="00A85488" w:rsidRDefault="00A85488" w:rsidP="00213800">
      <w:pPr>
        <w:spacing w:line="276" w:lineRule="auto"/>
        <w:jc w:val="both"/>
        <w:rPr>
          <w:rFonts w:ascii="Arial" w:hAnsi="Arial" w:cs="Arial"/>
          <w:sz w:val="22"/>
          <w:szCs w:val="22"/>
        </w:rPr>
      </w:pPr>
    </w:p>
    <w:p w:rsidR="00213800" w:rsidRPr="009F66E4" w:rsidRDefault="00221190" w:rsidP="007E307B">
      <w:pPr>
        <w:pStyle w:val="Heading2"/>
        <w:numPr>
          <w:ilvl w:val="1"/>
          <w:numId w:val="4"/>
        </w:numPr>
        <w:spacing w:before="0" w:line="360" w:lineRule="auto"/>
        <w:jc w:val="both"/>
        <w:rPr>
          <w:rFonts w:ascii="Arial" w:hAnsi="Arial" w:cs="Arial"/>
          <w:b/>
          <w:color w:val="auto"/>
          <w:sz w:val="22"/>
          <w:szCs w:val="22"/>
        </w:rPr>
      </w:pPr>
      <w:bookmarkStart w:id="3" w:name="_Toc23334905"/>
      <w:r w:rsidRPr="009F66E4">
        <w:rPr>
          <w:rFonts w:ascii="Arial" w:hAnsi="Arial" w:cs="Arial"/>
          <w:b/>
          <w:color w:val="auto"/>
          <w:sz w:val="22"/>
          <w:szCs w:val="22"/>
        </w:rPr>
        <w:t>Methodology</w:t>
      </w:r>
      <w:bookmarkEnd w:id="3"/>
    </w:p>
    <w:p w:rsidR="006940E2" w:rsidRPr="009F66E4" w:rsidRDefault="006940E2" w:rsidP="006940E2">
      <w:pPr>
        <w:rPr>
          <w:rFonts w:ascii="Arial" w:hAnsi="Arial" w:cs="Arial"/>
        </w:rPr>
      </w:pPr>
    </w:p>
    <w:p w:rsidR="00A85488" w:rsidRDefault="00617C32" w:rsidP="008A7D67">
      <w:pPr>
        <w:spacing w:line="276" w:lineRule="auto"/>
        <w:jc w:val="both"/>
        <w:rPr>
          <w:rFonts w:ascii="Arial" w:hAnsi="Arial" w:cs="Arial"/>
          <w:color w:val="000000" w:themeColor="text1"/>
          <w:sz w:val="22"/>
          <w:szCs w:val="22"/>
        </w:rPr>
      </w:pPr>
      <w:r w:rsidRPr="00FD132E">
        <w:rPr>
          <w:rFonts w:ascii="Arial" w:hAnsi="Arial" w:cs="Arial"/>
          <w:sz w:val="22"/>
          <w:szCs w:val="22"/>
        </w:rPr>
        <w:t>The key objective of the development of advocacy strategy is to identify and prioritize</w:t>
      </w:r>
      <w:r w:rsidR="0048173C">
        <w:rPr>
          <w:rFonts w:ascii="Arial" w:hAnsi="Arial" w:cs="Arial"/>
          <w:sz w:val="22"/>
          <w:szCs w:val="22"/>
        </w:rPr>
        <w:t xml:space="preserve"> actions to</w:t>
      </w:r>
      <w:r w:rsidRPr="00FD132E">
        <w:rPr>
          <w:rFonts w:ascii="Arial" w:hAnsi="Arial" w:cs="Arial"/>
          <w:sz w:val="22"/>
          <w:szCs w:val="22"/>
        </w:rPr>
        <w:t xml:space="preserve"> key </w:t>
      </w:r>
      <w:r w:rsidR="00483E4D" w:rsidRPr="00FD132E">
        <w:rPr>
          <w:rFonts w:ascii="Arial" w:hAnsi="Arial" w:cs="Arial"/>
          <w:sz w:val="22"/>
          <w:szCs w:val="22"/>
        </w:rPr>
        <w:t xml:space="preserve">challenges for advocacy </w:t>
      </w:r>
      <w:r w:rsidRPr="00FD132E">
        <w:rPr>
          <w:rFonts w:ascii="Arial" w:hAnsi="Arial" w:cs="Arial"/>
          <w:sz w:val="22"/>
          <w:szCs w:val="22"/>
        </w:rPr>
        <w:t>in nutrition</w:t>
      </w:r>
      <w:r w:rsidR="0048173C">
        <w:rPr>
          <w:rFonts w:ascii="Arial" w:hAnsi="Arial" w:cs="Arial"/>
          <w:sz w:val="22"/>
          <w:szCs w:val="22"/>
        </w:rPr>
        <w:t xml:space="preserve">. </w:t>
      </w:r>
      <w:r w:rsidRPr="00FD132E">
        <w:rPr>
          <w:rFonts w:ascii="Arial" w:hAnsi="Arial" w:cs="Arial"/>
          <w:sz w:val="22"/>
          <w:szCs w:val="22"/>
        </w:rPr>
        <w:t xml:space="preserve">For this </w:t>
      </w:r>
      <w:r w:rsidR="006A5BEE" w:rsidRPr="00FD132E">
        <w:rPr>
          <w:rFonts w:ascii="Arial" w:hAnsi="Arial" w:cs="Arial"/>
          <w:sz w:val="22"/>
          <w:szCs w:val="22"/>
        </w:rPr>
        <w:t>purpose,</w:t>
      </w:r>
      <w:r w:rsidRPr="00FD132E">
        <w:rPr>
          <w:rFonts w:ascii="Arial" w:hAnsi="Arial" w:cs="Arial"/>
          <w:sz w:val="22"/>
          <w:szCs w:val="22"/>
        </w:rPr>
        <w:t xml:space="preserve"> MPDR has taken an initiative to conduct a </w:t>
      </w:r>
      <w:r w:rsidR="00D4723A" w:rsidRPr="00FD132E">
        <w:rPr>
          <w:rFonts w:ascii="Arial" w:hAnsi="Arial" w:cs="Arial"/>
          <w:sz w:val="22"/>
          <w:szCs w:val="22"/>
        </w:rPr>
        <w:t xml:space="preserve">review </w:t>
      </w:r>
      <w:r w:rsidR="00D4723A">
        <w:rPr>
          <w:rFonts w:ascii="Arial" w:hAnsi="Arial" w:cs="Arial"/>
          <w:sz w:val="22"/>
          <w:szCs w:val="22"/>
        </w:rPr>
        <w:t>to examine the existing relevant strategies and guidelines</w:t>
      </w:r>
      <w:r w:rsidR="00250039" w:rsidRPr="00FD132E">
        <w:rPr>
          <w:rFonts w:ascii="Arial" w:hAnsi="Arial" w:cs="Arial"/>
          <w:sz w:val="22"/>
          <w:szCs w:val="22"/>
        </w:rPr>
        <w:t>. An</w:t>
      </w:r>
      <w:r w:rsidR="00483E4D" w:rsidRPr="00FD132E">
        <w:rPr>
          <w:rFonts w:ascii="Arial" w:hAnsi="Arial" w:cs="Arial"/>
          <w:sz w:val="22"/>
          <w:szCs w:val="22"/>
        </w:rPr>
        <w:t xml:space="preserve"> extensive d</w:t>
      </w:r>
      <w:r w:rsidR="0017270B" w:rsidRPr="00FD132E">
        <w:rPr>
          <w:rFonts w:ascii="Arial" w:hAnsi="Arial" w:cs="Arial"/>
          <w:sz w:val="22"/>
          <w:szCs w:val="22"/>
        </w:rPr>
        <w:t xml:space="preserve">esk </w:t>
      </w:r>
      <w:r w:rsidR="0023223F" w:rsidRPr="00FD132E">
        <w:rPr>
          <w:rFonts w:ascii="Arial" w:hAnsi="Arial" w:cs="Arial"/>
          <w:sz w:val="22"/>
          <w:szCs w:val="22"/>
        </w:rPr>
        <w:t xml:space="preserve">review was </w:t>
      </w:r>
      <w:r w:rsidR="00483E4D" w:rsidRPr="00FD132E">
        <w:rPr>
          <w:rFonts w:ascii="Arial" w:hAnsi="Arial" w:cs="Arial"/>
          <w:sz w:val="22"/>
          <w:szCs w:val="22"/>
        </w:rPr>
        <w:t xml:space="preserve">conducted </w:t>
      </w:r>
      <w:r w:rsidR="0048173C">
        <w:rPr>
          <w:rFonts w:ascii="Arial" w:hAnsi="Arial" w:cs="Arial"/>
          <w:sz w:val="22"/>
          <w:szCs w:val="22"/>
        </w:rPr>
        <w:t xml:space="preserve">from </w:t>
      </w:r>
      <w:r w:rsidR="00D4723A">
        <w:rPr>
          <w:rFonts w:ascii="Arial" w:hAnsi="Arial" w:cs="Arial"/>
          <w:sz w:val="22"/>
          <w:szCs w:val="22"/>
        </w:rPr>
        <w:t xml:space="preserve">April </w:t>
      </w:r>
      <w:r w:rsidR="0048173C">
        <w:rPr>
          <w:rFonts w:ascii="Arial" w:hAnsi="Arial" w:cs="Arial"/>
          <w:sz w:val="22"/>
          <w:szCs w:val="22"/>
        </w:rPr>
        <w:t xml:space="preserve">to </w:t>
      </w:r>
      <w:r w:rsidR="00E1443F" w:rsidRPr="00FD132E">
        <w:rPr>
          <w:rFonts w:ascii="Arial" w:hAnsi="Arial" w:cs="Arial"/>
          <w:sz w:val="22"/>
          <w:szCs w:val="22"/>
        </w:rPr>
        <w:t>May</w:t>
      </w:r>
      <w:r w:rsidR="00DA15C3" w:rsidRPr="00FD132E">
        <w:rPr>
          <w:rFonts w:ascii="Arial" w:hAnsi="Arial" w:cs="Arial"/>
          <w:sz w:val="22"/>
          <w:szCs w:val="22"/>
        </w:rPr>
        <w:t>, 2018</w:t>
      </w:r>
      <w:r w:rsidR="0048173C">
        <w:rPr>
          <w:rFonts w:ascii="Arial" w:hAnsi="Arial" w:cs="Arial"/>
          <w:sz w:val="22"/>
          <w:szCs w:val="22"/>
        </w:rPr>
        <w:t xml:space="preserve"> and </w:t>
      </w:r>
      <w:r w:rsidR="000F6933" w:rsidRPr="00FD132E">
        <w:rPr>
          <w:rFonts w:ascii="Arial" w:hAnsi="Arial" w:cs="Arial"/>
          <w:sz w:val="22"/>
          <w:szCs w:val="22"/>
        </w:rPr>
        <w:t>guidelines, strategies and program</w:t>
      </w:r>
      <w:r w:rsidR="00D4723A">
        <w:rPr>
          <w:rFonts w:ascii="Arial" w:hAnsi="Arial" w:cs="Arial"/>
          <w:sz w:val="22"/>
          <w:szCs w:val="22"/>
        </w:rPr>
        <w:t xml:space="preserve"> documents</w:t>
      </w:r>
      <w:r w:rsidR="000F6933" w:rsidRPr="00FD132E">
        <w:rPr>
          <w:rFonts w:ascii="Arial" w:hAnsi="Arial" w:cs="Arial"/>
          <w:sz w:val="22"/>
          <w:szCs w:val="22"/>
        </w:rPr>
        <w:t xml:space="preserve"> were </w:t>
      </w:r>
      <w:r w:rsidR="00D4723A">
        <w:rPr>
          <w:rFonts w:ascii="Arial" w:hAnsi="Arial" w:cs="Arial"/>
          <w:sz w:val="22"/>
          <w:szCs w:val="22"/>
        </w:rPr>
        <w:t>reviewed [</w:t>
      </w:r>
      <w:r w:rsidR="00D4723A" w:rsidRPr="00111AB7">
        <w:rPr>
          <w:rFonts w:ascii="Arial" w:hAnsi="Arial" w:cs="Arial"/>
          <w:i/>
          <w:iCs/>
          <w:sz w:val="22"/>
          <w:szCs w:val="22"/>
        </w:rPr>
        <w:t>A</w:t>
      </w:r>
      <w:r w:rsidR="0023223F" w:rsidRPr="00111AB7">
        <w:rPr>
          <w:rFonts w:ascii="Arial" w:hAnsi="Arial" w:cs="Arial"/>
          <w:i/>
          <w:iCs/>
          <w:sz w:val="22"/>
          <w:szCs w:val="22"/>
        </w:rPr>
        <w:t>nnex</w:t>
      </w:r>
      <w:r w:rsidR="00D4723A" w:rsidRPr="00111AB7">
        <w:rPr>
          <w:rFonts w:ascii="Arial" w:hAnsi="Arial" w:cs="Arial"/>
          <w:i/>
          <w:iCs/>
          <w:sz w:val="22"/>
          <w:szCs w:val="22"/>
        </w:rPr>
        <w:t xml:space="preserve"> 1(a)</w:t>
      </w:r>
      <w:r w:rsidR="00111AB7" w:rsidRPr="00111AB7">
        <w:rPr>
          <w:rFonts w:ascii="Arial" w:hAnsi="Arial" w:cs="Arial"/>
          <w:i/>
          <w:iCs/>
          <w:sz w:val="22"/>
          <w:szCs w:val="22"/>
        </w:rPr>
        <w:t>:  List of Documents-Literature Review</w:t>
      </w:r>
      <w:r w:rsidR="00D4723A">
        <w:rPr>
          <w:rFonts w:ascii="Arial" w:hAnsi="Arial" w:cs="Arial"/>
          <w:sz w:val="22"/>
          <w:szCs w:val="22"/>
        </w:rPr>
        <w:t>]</w:t>
      </w:r>
      <w:r w:rsidR="0023223F" w:rsidRPr="00FD132E">
        <w:rPr>
          <w:rFonts w:ascii="Arial" w:hAnsi="Arial" w:cs="Arial"/>
          <w:sz w:val="22"/>
          <w:szCs w:val="22"/>
        </w:rPr>
        <w:t xml:space="preserve"> followed by a</w:t>
      </w:r>
      <w:r w:rsidR="0017270B" w:rsidRPr="00FD132E">
        <w:rPr>
          <w:rFonts w:ascii="Arial" w:hAnsi="Arial" w:cs="Arial"/>
          <w:sz w:val="22"/>
          <w:szCs w:val="22"/>
        </w:rPr>
        <w:t xml:space="preserve"> consultative process </w:t>
      </w:r>
      <w:r w:rsidR="0023223F" w:rsidRPr="00FD132E">
        <w:rPr>
          <w:rFonts w:ascii="Arial" w:hAnsi="Arial" w:cs="Arial"/>
          <w:sz w:val="22"/>
          <w:szCs w:val="22"/>
        </w:rPr>
        <w:t>at national</w:t>
      </w:r>
      <w:r w:rsidR="006839DE">
        <w:rPr>
          <w:rFonts w:ascii="Arial" w:hAnsi="Arial" w:cs="Arial"/>
          <w:sz w:val="22"/>
          <w:szCs w:val="22"/>
        </w:rPr>
        <w:t xml:space="preserve"> and</w:t>
      </w:r>
      <w:r w:rsidR="0023223F" w:rsidRPr="00FD132E">
        <w:rPr>
          <w:rFonts w:ascii="Arial" w:hAnsi="Arial" w:cs="Arial"/>
          <w:sz w:val="22"/>
          <w:szCs w:val="22"/>
        </w:rPr>
        <w:t xml:space="preserve"> provincial</w:t>
      </w:r>
      <w:r w:rsidR="00010C20" w:rsidRPr="00FD132E">
        <w:rPr>
          <w:rFonts w:ascii="Arial" w:hAnsi="Arial" w:cs="Arial"/>
          <w:sz w:val="22"/>
          <w:szCs w:val="22"/>
        </w:rPr>
        <w:t>/</w:t>
      </w:r>
      <w:r w:rsidR="00D4723A">
        <w:rPr>
          <w:rFonts w:ascii="Arial" w:hAnsi="Arial" w:cs="Arial"/>
          <w:sz w:val="22"/>
          <w:szCs w:val="22"/>
        </w:rPr>
        <w:t xml:space="preserve">regional </w:t>
      </w:r>
      <w:r w:rsidR="0023223F" w:rsidRPr="00FD132E">
        <w:rPr>
          <w:rFonts w:ascii="Arial" w:hAnsi="Arial" w:cs="Arial"/>
          <w:sz w:val="22"/>
          <w:szCs w:val="22"/>
        </w:rPr>
        <w:t>level</w:t>
      </w:r>
      <w:r w:rsidR="0048173C">
        <w:rPr>
          <w:rFonts w:ascii="Arial" w:hAnsi="Arial" w:cs="Arial"/>
          <w:sz w:val="22"/>
          <w:szCs w:val="22"/>
        </w:rPr>
        <w:t xml:space="preserve">. This process has </w:t>
      </w:r>
      <w:r w:rsidR="0017270B" w:rsidRPr="00FD132E">
        <w:rPr>
          <w:rFonts w:ascii="Arial" w:hAnsi="Arial" w:cs="Arial"/>
          <w:sz w:val="22"/>
          <w:szCs w:val="22"/>
        </w:rPr>
        <w:t xml:space="preserve">provided a deeper insight of the </w:t>
      </w:r>
      <w:r w:rsidR="0017270B" w:rsidRPr="00FD132E">
        <w:rPr>
          <w:rFonts w:ascii="Arial" w:hAnsi="Arial" w:cs="Arial"/>
          <w:color w:val="000000" w:themeColor="text1"/>
          <w:sz w:val="22"/>
          <w:szCs w:val="22"/>
        </w:rPr>
        <w:t xml:space="preserve">issues and possible </w:t>
      </w:r>
      <w:bookmarkStart w:id="4" w:name="_Toc517091726"/>
      <w:r w:rsidR="00D4723A">
        <w:rPr>
          <w:rFonts w:ascii="Arial" w:hAnsi="Arial" w:cs="Arial"/>
          <w:color w:val="000000" w:themeColor="text1"/>
          <w:sz w:val="22"/>
          <w:szCs w:val="22"/>
        </w:rPr>
        <w:t>opportunities</w:t>
      </w:r>
      <w:r w:rsidR="0048173C">
        <w:rPr>
          <w:rFonts w:ascii="Arial" w:hAnsi="Arial" w:cs="Arial"/>
          <w:color w:val="000000" w:themeColor="text1"/>
          <w:sz w:val="22"/>
          <w:szCs w:val="22"/>
        </w:rPr>
        <w:t xml:space="preserve"> &amp; </w:t>
      </w:r>
      <w:r w:rsidR="00D4723A">
        <w:rPr>
          <w:rFonts w:ascii="Arial" w:hAnsi="Arial" w:cs="Arial"/>
          <w:color w:val="000000" w:themeColor="text1"/>
          <w:sz w:val="22"/>
          <w:szCs w:val="22"/>
        </w:rPr>
        <w:t xml:space="preserve">way forward </w:t>
      </w:r>
      <w:r w:rsidR="00483E4D" w:rsidRPr="00FD132E">
        <w:rPr>
          <w:rFonts w:ascii="Arial" w:hAnsi="Arial" w:cs="Arial"/>
          <w:color w:val="000000" w:themeColor="text1"/>
          <w:sz w:val="22"/>
          <w:szCs w:val="22"/>
        </w:rPr>
        <w:t xml:space="preserve">for implementation of multi-sectoral </w:t>
      </w:r>
      <w:r w:rsidR="00D4723A">
        <w:rPr>
          <w:rFonts w:ascii="Arial" w:hAnsi="Arial" w:cs="Arial"/>
          <w:color w:val="000000" w:themeColor="text1"/>
          <w:sz w:val="22"/>
          <w:szCs w:val="22"/>
        </w:rPr>
        <w:t>approach</w:t>
      </w:r>
      <w:r w:rsidR="0048173C">
        <w:rPr>
          <w:rFonts w:ascii="Arial" w:hAnsi="Arial" w:cs="Arial"/>
          <w:color w:val="000000" w:themeColor="text1"/>
          <w:sz w:val="22"/>
          <w:szCs w:val="22"/>
        </w:rPr>
        <w:t xml:space="preserve"> for advocacy</w:t>
      </w:r>
      <w:r w:rsidR="00F51C7F" w:rsidRPr="00FD132E">
        <w:rPr>
          <w:rFonts w:ascii="Arial" w:hAnsi="Arial" w:cs="Arial"/>
          <w:color w:val="000000" w:themeColor="text1"/>
          <w:sz w:val="22"/>
          <w:szCs w:val="22"/>
        </w:rPr>
        <w:t xml:space="preserve">. </w:t>
      </w:r>
      <w:r w:rsidR="006C2BD7" w:rsidRPr="00FD132E">
        <w:rPr>
          <w:rFonts w:ascii="Arial" w:hAnsi="Arial" w:cs="Arial"/>
          <w:color w:val="000000" w:themeColor="text1"/>
          <w:sz w:val="22"/>
          <w:szCs w:val="22"/>
        </w:rPr>
        <w:t xml:space="preserve">A total </w:t>
      </w:r>
      <w:r w:rsidR="006A5BEE" w:rsidRPr="00FD132E">
        <w:rPr>
          <w:rFonts w:ascii="Arial" w:hAnsi="Arial" w:cs="Arial"/>
          <w:color w:val="000000" w:themeColor="text1"/>
          <w:sz w:val="22"/>
          <w:szCs w:val="22"/>
        </w:rPr>
        <w:t>of over</w:t>
      </w:r>
      <w:r w:rsidR="0048173C">
        <w:rPr>
          <w:rFonts w:ascii="Arial" w:hAnsi="Arial" w:cs="Arial"/>
          <w:color w:val="000000" w:themeColor="text1"/>
          <w:sz w:val="22"/>
          <w:szCs w:val="22"/>
        </w:rPr>
        <w:t xml:space="preserve"> </w:t>
      </w:r>
      <w:r w:rsidR="00F51C7F" w:rsidRPr="00FD132E">
        <w:rPr>
          <w:rFonts w:ascii="Arial" w:hAnsi="Arial" w:cs="Arial"/>
          <w:color w:val="000000" w:themeColor="text1"/>
          <w:sz w:val="22"/>
          <w:szCs w:val="22"/>
        </w:rPr>
        <w:t>1</w:t>
      </w:r>
      <w:r w:rsidR="006C2AF9" w:rsidRPr="00FD132E">
        <w:rPr>
          <w:rFonts w:ascii="Arial" w:hAnsi="Arial" w:cs="Arial"/>
          <w:color w:val="000000" w:themeColor="text1"/>
          <w:sz w:val="22"/>
          <w:szCs w:val="22"/>
        </w:rPr>
        <w:t>50</w:t>
      </w:r>
      <w:r w:rsidR="0048173C">
        <w:rPr>
          <w:rFonts w:ascii="Arial" w:hAnsi="Arial" w:cs="Arial"/>
          <w:color w:val="000000" w:themeColor="text1"/>
          <w:sz w:val="22"/>
          <w:szCs w:val="22"/>
        </w:rPr>
        <w:t xml:space="preserve"> </w:t>
      </w:r>
      <w:r w:rsidR="00010C20" w:rsidRPr="00FD132E">
        <w:rPr>
          <w:rFonts w:ascii="Arial" w:hAnsi="Arial" w:cs="Arial"/>
          <w:color w:val="000000" w:themeColor="text1"/>
          <w:sz w:val="22"/>
          <w:szCs w:val="22"/>
        </w:rPr>
        <w:t>In Depth Interviews (</w:t>
      </w:r>
      <w:r w:rsidR="006C2BD7" w:rsidRPr="00FD132E">
        <w:rPr>
          <w:rFonts w:ascii="Arial" w:hAnsi="Arial" w:cs="Arial"/>
          <w:color w:val="000000" w:themeColor="text1"/>
          <w:sz w:val="22"/>
          <w:szCs w:val="22"/>
        </w:rPr>
        <w:t>IDI</w:t>
      </w:r>
      <w:r w:rsidR="00273439" w:rsidRPr="00FD132E">
        <w:rPr>
          <w:rFonts w:ascii="Arial" w:hAnsi="Arial" w:cs="Arial"/>
          <w:color w:val="000000" w:themeColor="text1"/>
          <w:sz w:val="22"/>
          <w:szCs w:val="22"/>
        </w:rPr>
        <w:t>s</w:t>
      </w:r>
      <w:r w:rsidR="00010C20" w:rsidRPr="00FD132E">
        <w:rPr>
          <w:rFonts w:ascii="Arial" w:hAnsi="Arial" w:cs="Arial"/>
          <w:color w:val="000000" w:themeColor="text1"/>
          <w:sz w:val="22"/>
          <w:szCs w:val="22"/>
        </w:rPr>
        <w:t>)</w:t>
      </w:r>
      <w:r w:rsidR="006C2BD7" w:rsidRPr="00FD132E">
        <w:rPr>
          <w:rFonts w:ascii="Arial" w:hAnsi="Arial" w:cs="Arial"/>
          <w:color w:val="000000" w:themeColor="text1"/>
          <w:sz w:val="22"/>
          <w:szCs w:val="22"/>
        </w:rPr>
        <w:t xml:space="preserve"> were conducted as per the c</w:t>
      </w:r>
      <w:r w:rsidR="009417F4" w:rsidRPr="00FD132E">
        <w:rPr>
          <w:rFonts w:ascii="Arial" w:hAnsi="Arial" w:cs="Arial"/>
          <w:color w:val="000000" w:themeColor="text1"/>
          <w:sz w:val="22"/>
          <w:szCs w:val="22"/>
        </w:rPr>
        <w:t>onvenience of the stakeholders</w:t>
      </w:r>
      <w:r w:rsidR="00D90C5E" w:rsidRPr="00FD132E">
        <w:rPr>
          <w:rFonts w:ascii="Arial" w:hAnsi="Arial" w:cs="Arial"/>
          <w:color w:val="000000" w:themeColor="text1"/>
          <w:sz w:val="22"/>
          <w:szCs w:val="22"/>
        </w:rPr>
        <w:t>.</w:t>
      </w:r>
      <w:r w:rsidR="00D4723A">
        <w:rPr>
          <w:rFonts w:ascii="Arial" w:hAnsi="Arial" w:cs="Arial"/>
          <w:color w:val="000000" w:themeColor="text1"/>
          <w:sz w:val="22"/>
          <w:szCs w:val="22"/>
        </w:rPr>
        <w:t xml:space="preserve"> The strategy has been </w:t>
      </w:r>
      <w:r w:rsidR="0048173C">
        <w:rPr>
          <w:rFonts w:ascii="Arial" w:hAnsi="Arial" w:cs="Arial"/>
          <w:color w:val="000000" w:themeColor="text1"/>
          <w:sz w:val="22"/>
          <w:szCs w:val="22"/>
        </w:rPr>
        <w:t xml:space="preserve">finalized </w:t>
      </w:r>
      <w:r w:rsidR="00D4723A">
        <w:rPr>
          <w:rFonts w:ascii="Arial" w:hAnsi="Arial" w:cs="Arial"/>
          <w:color w:val="000000" w:themeColor="text1"/>
          <w:sz w:val="22"/>
          <w:szCs w:val="22"/>
        </w:rPr>
        <w:t xml:space="preserve">through </w:t>
      </w:r>
      <w:r w:rsidR="0048173C">
        <w:rPr>
          <w:rFonts w:ascii="Arial" w:hAnsi="Arial" w:cs="Arial"/>
          <w:color w:val="000000" w:themeColor="text1"/>
          <w:sz w:val="22"/>
          <w:szCs w:val="22"/>
        </w:rPr>
        <w:t>provincial and national level v</w:t>
      </w:r>
      <w:r w:rsidRPr="00FD132E">
        <w:rPr>
          <w:rFonts w:ascii="Arial" w:hAnsi="Arial" w:cs="Arial"/>
          <w:color w:val="000000" w:themeColor="text1"/>
          <w:sz w:val="22"/>
          <w:szCs w:val="22"/>
        </w:rPr>
        <w:t xml:space="preserve">alidation of the key </w:t>
      </w:r>
      <w:r w:rsidR="0048173C">
        <w:rPr>
          <w:rFonts w:ascii="Arial" w:hAnsi="Arial" w:cs="Arial"/>
          <w:color w:val="000000" w:themeColor="text1"/>
          <w:sz w:val="22"/>
          <w:szCs w:val="22"/>
        </w:rPr>
        <w:t xml:space="preserve">recommendations </w:t>
      </w:r>
      <w:r w:rsidRPr="00FD132E">
        <w:rPr>
          <w:rFonts w:ascii="Arial" w:hAnsi="Arial" w:cs="Arial"/>
          <w:color w:val="000000" w:themeColor="text1"/>
          <w:sz w:val="22"/>
          <w:szCs w:val="22"/>
        </w:rPr>
        <w:t>by stakeholders</w:t>
      </w:r>
      <w:r w:rsidR="0048173C">
        <w:rPr>
          <w:rFonts w:ascii="Arial" w:hAnsi="Arial" w:cs="Arial"/>
          <w:color w:val="000000" w:themeColor="text1"/>
          <w:sz w:val="22"/>
          <w:szCs w:val="22"/>
        </w:rPr>
        <w:t xml:space="preserve"> in last quarter of 2018</w:t>
      </w:r>
      <w:r w:rsidRPr="00FD132E">
        <w:rPr>
          <w:rFonts w:ascii="Arial" w:hAnsi="Arial" w:cs="Arial"/>
          <w:color w:val="000000" w:themeColor="text1"/>
          <w:sz w:val="22"/>
          <w:szCs w:val="22"/>
        </w:rPr>
        <w:t xml:space="preserve">. </w:t>
      </w:r>
    </w:p>
    <w:p w:rsidR="00AB5649" w:rsidRDefault="00AB5649" w:rsidP="008A7D67">
      <w:pPr>
        <w:spacing w:line="276" w:lineRule="auto"/>
        <w:jc w:val="both"/>
        <w:rPr>
          <w:rFonts w:ascii="Arial" w:hAnsi="Arial" w:cs="Arial"/>
          <w:color w:val="000000" w:themeColor="text1"/>
          <w:sz w:val="22"/>
          <w:szCs w:val="22"/>
        </w:rPr>
      </w:pPr>
    </w:p>
    <w:p w:rsidR="00927807" w:rsidRDefault="00927807" w:rsidP="008A7D67">
      <w:pPr>
        <w:spacing w:line="276" w:lineRule="auto"/>
        <w:jc w:val="both"/>
        <w:rPr>
          <w:rFonts w:ascii="Arial" w:hAnsi="Arial" w:cs="Arial"/>
          <w:color w:val="000000" w:themeColor="text1"/>
          <w:sz w:val="22"/>
          <w:szCs w:val="22"/>
        </w:rPr>
      </w:pPr>
    </w:p>
    <w:p w:rsidR="00927807" w:rsidRDefault="00927807" w:rsidP="008A7D67">
      <w:pPr>
        <w:spacing w:line="276" w:lineRule="auto"/>
        <w:jc w:val="both"/>
        <w:rPr>
          <w:rFonts w:ascii="Arial" w:hAnsi="Arial" w:cs="Arial"/>
          <w:color w:val="000000" w:themeColor="text1"/>
          <w:sz w:val="22"/>
          <w:szCs w:val="22"/>
        </w:rPr>
      </w:pPr>
    </w:p>
    <w:p w:rsidR="00927807" w:rsidRDefault="00927807" w:rsidP="008A7D67">
      <w:pPr>
        <w:spacing w:line="276" w:lineRule="auto"/>
        <w:jc w:val="both"/>
        <w:rPr>
          <w:rFonts w:ascii="Arial" w:hAnsi="Arial" w:cs="Arial"/>
          <w:color w:val="000000" w:themeColor="text1"/>
          <w:sz w:val="22"/>
          <w:szCs w:val="22"/>
        </w:rPr>
      </w:pPr>
    </w:p>
    <w:p w:rsidR="00927807" w:rsidRDefault="00927807" w:rsidP="008A7D67">
      <w:pPr>
        <w:spacing w:line="276" w:lineRule="auto"/>
        <w:jc w:val="both"/>
        <w:rPr>
          <w:rFonts w:ascii="Arial" w:hAnsi="Arial" w:cs="Arial"/>
          <w:color w:val="000000" w:themeColor="text1"/>
          <w:sz w:val="22"/>
          <w:szCs w:val="22"/>
        </w:rPr>
      </w:pPr>
    </w:p>
    <w:p w:rsidR="00927807" w:rsidRPr="00713FD2" w:rsidRDefault="00927807" w:rsidP="008A7D67">
      <w:pPr>
        <w:spacing w:line="276" w:lineRule="auto"/>
        <w:jc w:val="both"/>
        <w:rPr>
          <w:rFonts w:ascii="Arial" w:hAnsi="Arial" w:cs="Arial"/>
          <w:color w:val="000000" w:themeColor="text1"/>
          <w:sz w:val="22"/>
          <w:szCs w:val="22"/>
        </w:rPr>
      </w:pPr>
    </w:p>
    <w:p w:rsidR="008A7D67" w:rsidRPr="009F66E4" w:rsidRDefault="008A7D67" w:rsidP="008A7D67">
      <w:pPr>
        <w:pStyle w:val="Heading3"/>
        <w:rPr>
          <w:rFonts w:ascii="Arial" w:hAnsi="Arial" w:cs="Arial"/>
          <w:b/>
          <w:color w:val="auto"/>
          <w:sz w:val="22"/>
          <w:szCs w:val="22"/>
        </w:rPr>
      </w:pPr>
      <w:bookmarkStart w:id="5" w:name="_Toc23334906"/>
      <w:r w:rsidRPr="009F66E4">
        <w:rPr>
          <w:rFonts w:ascii="Arial" w:hAnsi="Arial" w:cs="Arial"/>
          <w:b/>
          <w:color w:val="auto"/>
          <w:sz w:val="22"/>
          <w:szCs w:val="22"/>
        </w:rPr>
        <w:t>1.2.1 Approach</w:t>
      </w:r>
      <w:bookmarkEnd w:id="5"/>
    </w:p>
    <w:p w:rsidR="006940E2" w:rsidRPr="009F66E4" w:rsidRDefault="006940E2" w:rsidP="006940E2">
      <w:pPr>
        <w:pStyle w:val="ListParagraph"/>
        <w:ind w:left="435"/>
        <w:rPr>
          <w:rFonts w:ascii="Arial" w:hAnsi="Arial" w:cs="Arial"/>
        </w:rPr>
      </w:pPr>
    </w:p>
    <w:p w:rsidR="00273439" w:rsidRDefault="00570809" w:rsidP="00111AB7">
      <w:pPr>
        <w:spacing w:line="276" w:lineRule="auto"/>
        <w:jc w:val="both"/>
        <w:rPr>
          <w:rFonts w:ascii="Arial" w:hAnsi="Arial" w:cs="Arial"/>
          <w:sz w:val="22"/>
          <w:szCs w:val="22"/>
        </w:rPr>
      </w:pPr>
      <w:r w:rsidRPr="00A17578">
        <w:rPr>
          <w:rFonts w:ascii="Arial" w:hAnsi="Arial" w:cs="Arial"/>
          <w:sz w:val="22"/>
          <w:szCs w:val="22"/>
        </w:rPr>
        <w:t xml:space="preserve">The conceptual framework of malnutrition </w:t>
      </w:r>
      <w:r w:rsidRPr="00A17578">
        <w:rPr>
          <w:rStyle w:val="FootnoteReference"/>
          <w:rFonts w:ascii="Arial" w:hAnsi="Arial" w:cs="Arial"/>
          <w:sz w:val="22"/>
          <w:szCs w:val="22"/>
        </w:rPr>
        <w:footnoteReference w:id="16"/>
      </w:r>
      <w:r w:rsidRPr="00A17578">
        <w:rPr>
          <w:rFonts w:ascii="Arial" w:hAnsi="Arial" w:cs="Arial"/>
          <w:sz w:val="22"/>
          <w:szCs w:val="22"/>
        </w:rPr>
        <w:t xml:space="preserve"> was referred </w:t>
      </w:r>
      <w:r w:rsidR="00D4723A">
        <w:rPr>
          <w:rFonts w:ascii="Arial" w:hAnsi="Arial" w:cs="Arial"/>
          <w:sz w:val="22"/>
          <w:szCs w:val="22"/>
        </w:rPr>
        <w:t xml:space="preserve">for identification of challenges and issues </w:t>
      </w:r>
      <w:r w:rsidRPr="00A17578">
        <w:rPr>
          <w:rFonts w:ascii="Arial" w:hAnsi="Arial" w:cs="Arial"/>
          <w:sz w:val="22"/>
          <w:szCs w:val="22"/>
        </w:rPr>
        <w:t>during</w:t>
      </w:r>
      <w:r w:rsidR="00D4723A">
        <w:rPr>
          <w:rFonts w:ascii="Arial" w:hAnsi="Arial" w:cs="Arial"/>
          <w:sz w:val="22"/>
          <w:szCs w:val="22"/>
        </w:rPr>
        <w:t xml:space="preserve"> the review [</w:t>
      </w:r>
      <w:r w:rsidR="00D4723A" w:rsidRPr="00111AB7">
        <w:rPr>
          <w:rFonts w:ascii="Arial" w:hAnsi="Arial" w:cs="Arial"/>
          <w:i/>
          <w:iCs/>
          <w:sz w:val="22"/>
          <w:szCs w:val="22"/>
        </w:rPr>
        <w:t>Figure 1</w:t>
      </w:r>
      <w:r w:rsidR="00111AB7">
        <w:rPr>
          <w:rFonts w:ascii="Arial" w:hAnsi="Arial" w:cs="Arial"/>
          <w:i/>
          <w:iCs/>
          <w:sz w:val="22"/>
          <w:szCs w:val="22"/>
        </w:rPr>
        <w:t>:</w:t>
      </w:r>
      <w:r w:rsidR="00111AB7" w:rsidRPr="00111AB7">
        <w:rPr>
          <w:rFonts w:ascii="Arial" w:hAnsi="Arial" w:cs="Arial"/>
          <w:i/>
          <w:iCs/>
          <w:sz w:val="22"/>
          <w:szCs w:val="22"/>
        </w:rPr>
        <w:t xml:space="preserve"> The UNICEF conceptual framework of undernutrition</w:t>
      </w:r>
      <w:r w:rsidR="00D4723A">
        <w:rPr>
          <w:rFonts w:ascii="Arial" w:hAnsi="Arial" w:cs="Arial"/>
          <w:sz w:val="22"/>
          <w:szCs w:val="22"/>
        </w:rPr>
        <w:t>].</w:t>
      </w:r>
      <w:r w:rsidR="00175854">
        <w:rPr>
          <w:rFonts w:ascii="Arial" w:hAnsi="Arial" w:cs="Arial"/>
          <w:sz w:val="22"/>
          <w:szCs w:val="22"/>
        </w:rPr>
        <w:t xml:space="preserve"> </w:t>
      </w:r>
      <w:r w:rsidR="00D4723A">
        <w:rPr>
          <w:rFonts w:ascii="Arial" w:hAnsi="Arial" w:cs="Arial"/>
          <w:sz w:val="22"/>
          <w:szCs w:val="22"/>
        </w:rPr>
        <w:t>T</w:t>
      </w:r>
      <w:r w:rsidRPr="00A17578">
        <w:rPr>
          <w:rFonts w:ascii="Arial" w:hAnsi="Arial" w:cs="Arial"/>
          <w:sz w:val="22"/>
          <w:szCs w:val="22"/>
        </w:rPr>
        <w:t>he immediate causes of malnu</w:t>
      </w:r>
      <w:r w:rsidR="00D4723A">
        <w:rPr>
          <w:rFonts w:ascii="Arial" w:hAnsi="Arial" w:cs="Arial"/>
          <w:sz w:val="22"/>
          <w:szCs w:val="22"/>
        </w:rPr>
        <w:t xml:space="preserve">trition are poor dietary intake and </w:t>
      </w:r>
      <w:r w:rsidR="00D4723A" w:rsidRPr="00A17578">
        <w:rPr>
          <w:rFonts w:ascii="Arial" w:hAnsi="Arial" w:cs="Arial"/>
          <w:sz w:val="22"/>
          <w:szCs w:val="22"/>
        </w:rPr>
        <w:t>poor</w:t>
      </w:r>
      <w:r w:rsidRPr="00A17578">
        <w:rPr>
          <w:rFonts w:ascii="Arial" w:hAnsi="Arial" w:cs="Arial"/>
          <w:sz w:val="22"/>
          <w:szCs w:val="22"/>
        </w:rPr>
        <w:t xml:space="preserve"> health status. The underlying determinants include household level food insecurity, poor health services and poor environmental sanitation. While the basic determinants affect the institutions, political dimensions, economic structures and institutions. </w:t>
      </w:r>
    </w:p>
    <w:p w:rsidR="00FD132E" w:rsidRDefault="00FD132E"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9264" behindDoc="0" locked="0" layoutInCell="1" allowOverlap="1" wp14:anchorId="32E9D366" wp14:editId="4F5FB716">
            <wp:simplePos x="0" y="0"/>
            <wp:positionH relativeFrom="column">
              <wp:posOffset>135890</wp:posOffset>
            </wp:positionH>
            <wp:positionV relativeFrom="paragraph">
              <wp:posOffset>102416</wp:posOffset>
            </wp:positionV>
            <wp:extent cx="5383530" cy="4476115"/>
            <wp:effectExtent l="0" t="0" r="7620" b="635"/>
            <wp:wrapThrough wrapText="bothSides">
              <wp:wrapPolygon edited="0">
                <wp:start x="0" y="0"/>
                <wp:lineTo x="0" y="21511"/>
                <wp:lineTo x="21554" y="21511"/>
                <wp:lineTo x="21554" y="0"/>
                <wp:lineTo x="0" y="0"/>
              </wp:wrapPolygon>
            </wp:wrapThrough>
            <wp:docPr id="3" name="Picture 3" descr="Image result for nutrition causa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trition causality frame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530" cy="4476115"/>
                    </a:xfrm>
                    <a:prstGeom prst="rect">
                      <a:avLst/>
                    </a:prstGeom>
                    <a:noFill/>
                    <a:ln>
                      <a:noFill/>
                    </a:ln>
                  </pic:spPr>
                </pic:pic>
              </a:graphicData>
            </a:graphic>
          </wp:anchor>
        </w:drawing>
      </w: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EC295E" w:rsidP="00976381">
      <w:pPr>
        <w:spacing w:line="276" w:lineRule="auto"/>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18656" behindDoc="0" locked="0" layoutInCell="1" allowOverlap="1" wp14:anchorId="25FFA853" wp14:editId="5BE9501E">
                <wp:simplePos x="0" y="0"/>
                <wp:positionH relativeFrom="column">
                  <wp:posOffset>306705</wp:posOffset>
                </wp:positionH>
                <wp:positionV relativeFrom="paragraph">
                  <wp:posOffset>59055</wp:posOffset>
                </wp:positionV>
                <wp:extent cx="5123815" cy="301625"/>
                <wp:effectExtent l="0"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815" cy="301625"/>
                        </a:xfrm>
                        <a:prstGeom prst="rect">
                          <a:avLst/>
                        </a:prstGeom>
                        <a:solidFill>
                          <a:schemeClr val="accent6">
                            <a:lumMod val="20000"/>
                            <a:lumOff val="80000"/>
                          </a:schemeClr>
                        </a:solidFill>
                        <a:ln w="6350">
                          <a:solidFill>
                            <a:prstClr val="black"/>
                          </a:solidFill>
                        </a:ln>
                      </wps:spPr>
                      <wps:txbx>
                        <w:txbxContent>
                          <w:p w:rsidR="001928C4" w:rsidRPr="00111AB7" w:rsidRDefault="001928C4" w:rsidP="00713FD2">
                            <w:pPr>
                              <w:jc w:val="center"/>
                              <w:rPr>
                                <w:rFonts w:ascii="Arial" w:hAnsi="Arial" w:cs="Arial"/>
                                <w:b/>
                                <w:sz w:val="20"/>
                                <w:szCs w:val="20"/>
                              </w:rPr>
                            </w:pPr>
                            <w:r w:rsidRPr="00111AB7">
                              <w:rPr>
                                <w:rFonts w:ascii="Arial" w:hAnsi="Arial" w:cs="Arial"/>
                                <w:b/>
                                <w:sz w:val="20"/>
                                <w:szCs w:val="20"/>
                              </w:rPr>
                              <w:t>Figure 1: UNICEF concep</w:t>
                            </w:r>
                            <w:r>
                              <w:rPr>
                                <w:rFonts w:ascii="Arial" w:hAnsi="Arial" w:cs="Arial"/>
                                <w:b/>
                                <w:sz w:val="20"/>
                                <w:szCs w:val="20"/>
                              </w:rPr>
                              <w:t xml:space="preserve">tual framework of malnutrition </w:t>
                            </w:r>
                          </w:p>
                          <w:p w:rsidR="001928C4" w:rsidRDefault="001928C4" w:rsidP="00713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A853" id="Text Box 4" o:spid="_x0000_s1027" type="#_x0000_t202" style="position:absolute;left:0;text-align:left;margin-left:24.15pt;margin-top:4.65pt;width:403.45pt;height:2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" fillcolor="#e2efd9 [665]" strokeweight=".5pt">
                <v:path arrowok="t"/>
                <v:textbox>
                  <w:txbxContent>
                    <w:p w:rsidR="001928C4" w:rsidRPr="00111AB7" w:rsidRDefault="001928C4" w:rsidP="00713FD2">
                      <w:pPr>
                        <w:jc w:val="center"/>
                        <w:rPr>
                          <w:rFonts w:ascii="Arial" w:hAnsi="Arial" w:cs="Arial"/>
                          <w:b/>
                          <w:sz w:val="20"/>
                          <w:szCs w:val="20"/>
                        </w:rPr>
                      </w:pPr>
                      <w:r w:rsidRPr="00111AB7">
                        <w:rPr>
                          <w:rFonts w:ascii="Arial" w:hAnsi="Arial" w:cs="Arial"/>
                          <w:b/>
                          <w:sz w:val="20"/>
                          <w:szCs w:val="20"/>
                        </w:rPr>
                        <w:t>Figure 1: UNICEF concep</w:t>
                      </w:r>
                      <w:r>
                        <w:rPr>
                          <w:rFonts w:ascii="Arial" w:hAnsi="Arial" w:cs="Arial"/>
                          <w:b/>
                          <w:sz w:val="20"/>
                          <w:szCs w:val="20"/>
                        </w:rPr>
                        <w:t xml:space="preserve">tual framework of malnutrition </w:t>
                      </w:r>
                    </w:p>
                    <w:p w:rsidR="001928C4" w:rsidRDefault="001928C4" w:rsidP="00713FD2"/>
                  </w:txbxContent>
                </v:textbox>
              </v:shape>
            </w:pict>
          </mc:Fallback>
        </mc:AlternateContent>
      </w: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713FD2" w:rsidRDefault="00713FD2" w:rsidP="00976381">
      <w:pPr>
        <w:spacing w:line="276" w:lineRule="auto"/>
        <w:jc w:val="both"/>
        <w:rPr>
          <w:rFonts w:ascii="Arial" w:hAnsi="Arial" w:cs="Arial"/>
          <w:sz w:val="22"/>
          <w:szCs w:val="22"/>
        </w:rPr>
      </w:pPr>
    </w:p>
    <w:p w:rsidR="00EC295E" w:rsidRDefault="00EC295E" w:rsidP="00976381">
      <w:pPr>
        <w:spacing w:line="276" w:lineRule="auto"/>
        <w:jc w:val="both"/>
        <w:rPr>
          <w:rFonts w:ascii="Arial" w:hAnsi="Arial" w:cs="Arial"/>
          <w:sz w:val="22"/>
          <w:szCs w:val="22"/>
        </w:rPr>
      </w:pPr>
    </w:p>
    <w:p w:rsidR="00EC295E" w:rsidRDefault="00EC295E" w:rsidP="00F00D84">
      <w:pPr>
        <w:spacing w:line="276" w:lineRule="auto"/>
        <w:jc w:val="both"/>
        <w:rPr>
          <w:rFonts w:ascii="Arial" w:hAnsi="Arial" w:cs="Arial"/>
          <w:b/>
        </w:rPr>
      </w:pPr>
    </w:p>
    <w:p w:rsidR="00EC295E" w:rsidRDefault="00EC295E" w:rsidP="00F00D84">
      <w:pPr>
        <w:spacing w:line="276" w:lineRule="auto"/>
        <w:jc w:val="both"/>
        <w:rPr>
          <w:rFonts w:ascii="Arial" w:hAnsi="Arial" w:cs="Arial"/>
          <w:b/>
        </w:rPr>
      </w:pPr>
    </w:p>
    <w:p w:rsidR="00EC295E" w:rsidRDefault="00EC295E" w:rsidP="00F00D84">
      <w:pPr>
        <w:spacing w:line="276" w:lineRule="auto"/>
        <w:jc w:val="both"/>
        <w:rPr>
          <w:rFonts w:ascii="Arial" w:hAnsi="Arial" w:cs="Arial"/>
          <w:b/>
        </w:rPr>
      </w:pPr>
    </w:p>
    <w:p w:rsidR="006940E2" w:rsidRPr="00A17578" w:rsidRDefault="008A7D67" w:rsidP="00F00D84">
      <w:pPr>
        <w:spacing w:line="276" w:lineRule="auto"/>
        <w:jc w:val="both"/>
        <w:rPr>
          <w:rStyle w:val="Heading2Char"/>
          <w:rFonts w:ascii="Arial" w:hAnsi="Arial" w:cs="Arial"/>
          <w:color w:val="1F4D78" w:themeColor="accent1" w:themeShade="7F"/>
          <w:sz w:val="24"/>
          <w:szCs w:val="24"/>
        </w:rPr>
      </w:pPr>
      <w:r w:rsidRPr="00A17578">
        <w:rPr>
          <w:rFonts w:ascii="Arial" w:hAnsi="Arial" w:cs="Arial"/>
          <w:b/>
        </w:rPr>
        <w:t xml:space="preserve">1.2.2 </w:t>
      </w:r>
      <w:r w:rsidR="00A773FC" w:rsidRPr="00A17578">
        <w:rPr>
          <w:rFonts w:ascii="Arial" w:hAnsi="Arial" w:cs="Arial"/>
          <w:b/>
        </w:rPr>
        <w:t>Consultative Process</w:t>
      </w:r>
      <w:bookmarkEnd w:id="4"/>
    </w:p>
    <w:p w:rsidR="006940E2" w:rsidRPr="009F66E4" w:rsidRDefault="006940E2" w:rsidP="006940E2">
      <w:pPr>
        <w:rPr>
          <w:rFonts w:ascii="Arial" w:hAnsi="Arial" w:cs="Arial"/>
        </w:rPr>
      </w:pPr>
    </w:p>
    <w:p w:rsidR="00713FD2" w:rsidRDefault="0091310F" w:rsidP="005558B7">
      <w:pPr>
        <w:spacing w:line="276" w:lineRule="auto"/>
        <w:jc w:val="both"/>
        <w:rPr>
          <w:rFonts w:ascii="Arial" w:hAnsi="Arial" w:cs="Arial"/>
          <w:sz w:val="22"/>
          <w:szCs w:val="22"/>
        </w:rPr>
      </w:pPr>
      <w:r w:rsidRPr="00A85488">
        <w:rPr>
          <w:rFonts w:ascii="Arial" w:hAnsi="Arial" w:cs="Arial"/>
          <w:sz w:val="22"/>
          <w:szCs w:val="22"/>
        </w:rPr>
        <w:t xml:space="preserve">The consultative process was </w:t>
      </w:r>
      <w:r w:rsidR="00232DA4">
        <w:rPr>
          <w:rFonts w:ascii="Arial" w:hAnsi="Arial" w:cs="Arial"/>
          <w:sz w:val="22"/>
          <w:szCs w:val="22"/>
        </w:rPr>
        <w:t xml:space="preserve">initiated in 2018. </w:t>
      </w:r>
      <w:r w:rsidR="00C04630">
        <w:rPr>
          <w:rFonts w:ascii="Arial" w:hAnsi="Arial" w:cs="Arial"/>
          <w:sz w:val="22"/>
          <w:szCs w:val="22"/>
        </w:rPr>
        <w:t>I</w:t>
      </w:r>
      <w:r w:rsidR="001F33D2" w:rsidRPr="00A85488">
        <w:rPr>
          <w:rFonts w:ascii="Arial" w:hAnsi="Arial" w:cs="Arial"/>
          <w:sz w:val="22"/>
          <w:szCs w:val="22"/>
        </w:rPr>
        <w:t xml:space="preserve">ndividual </w:t>
      </w:r>
      <w:r w:rsidRPr="00A85488">
        <w:rPr>
          <w:rFonts w:ascii="Arial" w:hAnsi="Arial" w:cs="Arial"/>
          <w:sz w:val="22"/>
          <w:szCs w:val="22"/>
        </w:rPr>
        <w:t>consultations were ca</w:t>
      </w:r>
      <w:r w:rsidR="00E91A25">
        <w:rPr>
          <w:rFonts w:ascii="Arial" w:hAnsi="Arial" w:cs="Arial"/>
          <w:sz w:val="22"/>
          <w:szCs w:val="22"/>
        </w:rPr>
        <w:t>rried out with program man</w:t>
      </w:r>
      <w:r w:rsidR="00232DA4">
        <w:rPr>
          <w:rFonts w:ascii="Arial" w:hAnsi="Arial" w:cs="Arial"/>
          <w:sz w:val="22"/>
          <w:szCs w:val="22"/>
        </w:rPr>
        <w:t>a</w:t>
      </w:r>
      <w:r w:rsidR="00E91A25">
        <w:rPr>
          <w:rFonts w:ascii="Arial" w:hAnsi="Arial" w:cs="Arial"/>
          <w:sz w:val="22"/>
          <w:szCs w:val="22"/>
        </w:rPr>
        <w:t xml:space="preserve">gers </w:t>
      </w:r>
      <w:r w:rsidR="00902C68">
        <w:rPr>
          <w:rFonts w:ascii="Arial" w:hAnsi="Arial" w:cs="Arial"/>
          <w:sz w:val="22"/>
          <w:szCs w:val="22"/>
        </w:rPr>
        <w:t xml:space="preserve">and/or </w:t>
      </w:r>
      <w:r w:rsidRPr="00A85488">
        <w:rPr>
          <w:rFonts w:ascii="Arial" w:hAnsi="Arial" w:cs="Arial"/>
          <w:sz w:val="22"/>
          <w:szCs w:val="22"/>
        </w:rPr>
        <w:t xml:space="preserve">experts from </w:t>
      </w:r>
      <w:r w:rsidR="00902C68">
        <w:rPr>
          <w:rFonts w:ascii="Arial" w:hAnsi="Arial" w:cs="Arial"/>
          <w:sz w:val="22"/>
          <w:szCs w:val="22"/>
        </w:rPr>
        <w:t xml:space="preserve">different </w:t>
      </w:r>
      <w:r w:rsidRPr="00A85488">
        <w:rPr>
          <w:rFonts w:ascii="Arial" w:hAnsi="Arial" w:cs="Arial"/>
          <w:sz w:val="22"/>
          <w:szCs w:val="22"/>
        </w:rPr>
        <w:t>sectors at national</w:t>
      </w:r>
      <w:r w:rsidR="00F00D84">
        <w:rPr>
          <w:rFonts w:ascii="Arial" w:hAnsi="Arial" w:cs="Arial"/>
          <w:sz w:val="22"/>
          <w:szCs w:val="22"/>
        </w:rPr>
        <w:t xml:space="preserve"> provincial/regional </w:t>
      </w:r>
      <w:r w:rsidR="00C8297B">
        <w:rPr>
          <w:rFonts w:ascii="Arial" w:hAnsi="Arial" w:cs="Arial"/>
          <w:sz w:val="22"/>
          <w:szCs w:val="22"/>
        </w:rPr>
        <w:t>level;</w:t>
      </w:r>
      <w:r w:rsidR="00F00D84">
        <w:rPr>
          <w:rFonts w:ascii="Arial" w:hAnsi="Arial" w:cs="Arial"/>
          <w:sz w:val="22"/>
          <w:szCs w:val="22"/>
        </w:rPr>
        <w:t xml:space="preserve"> </w:t>
      </w:r>
      <w:r w:rsidRPr="00A85488">
        <w:rPr>
          <w:rFonts w:ascii="Arial" w:hAnsi="Arial" w:cs="Arial"/>
          <w:sz w:val="22"/>
          <w:szCs w:val="22"/>
        </w:rPr>
        <w:t>Sindh, KP</w:t>
      </w:r>
      <w:r w:rsidR="00F00D84">
        <w:rPr>
          <w:rFonts w:ascii="Arial" w:hAnsi="Arial" w:cs="Arial"/>
          <w:sz w:val="22"/>
          <w:szCs w:val="22"/>
        </w:rPr>
        <w:t xml:space="preserve">, KP-NMDs, </w:t>
      </w:r>
      <w:proofErr w:type="spellStart"/>
      <w:r w:rsidR="00754DDD" w:rsidRPr="00A85488">
        <w:rPr>
          <w:rFonts w:ascii="Arial" w:hAnsi="Arial" w:cs="Arial"/>
          <w:sz w:val="22"/>
          <w:szCs w:val="22"/>
        </w:rPr>
        <w:t>Balochistan</w:t>
      </w:r>
      <w:proofErr w:type="spellEnd"/>
      <w:r w:rsidRPr="00A85488">
        <w:rPr>
          <w:rFonts w:ascii="Arial" w:hAnsi="Arial" w:cs="Arial"/>
          <w:sz w:val="22"/>
          <w:szCs w:val="22"/>
        </w:rPr>
        <w:t xml:space="preserve"> Punjab</w:t>
      </w:r>
      <w:r w:rsidR="00F00D84">
        <w:rPr>
          <w:rFonts w:ascii="Arial" w:hAnsi="Arial" w:cs="Arial"/>
          <w:sz w:val="22"/>
          <w:szCs w:val="22"/>
        </w:rPr>
        <w:t xml:space="preserve"> GB and</w:t>
      </w:r>
      <w:r w:rsidR="00F00D84" w:rsidRPr="00A85488">
        <w:rPr>
          <w:rFonts w:ascii="Arial" w:hAnsi="Arial" w:cs="Arial"/>
          <w:sz w:val="22"/>
          <w:szCs w:val="22"/>
        </w:rPr>
        <w:t xml:space="preserve"> AJ&amp;K</w:t>
      </w:r>
      <w:r w:rsidR="00F00D84">
        <w:rPr>
          <w:rFonts w:ascii="Arial" w:hAnsi="Arial" w:cs="Arial"/>
          <w:sz w:val="22"/>
          <w:szCs w:val="22"/>
        </w:rPr>
        <w:t xml:space="preserve">. </w:t>
      </w:r>
    </w:p>
    <w:p w:rsidR="00713FD2" w:rsidRDefault="00713FD2" w:rsidP="005558B7">
      <w:pPr>
        <w:spacing w:line="276" w:lineRule="auto"/>
        <w:jc w:val="both"/>
        <w:rPr>
          <w:rFonts w:ascii="Arial" w:hAnsi="Arial" w:cs="Arial"/>
          <w:noProof/>
          <w:sz w:val="22"/>
          <w:szCs w:val="22"/>
        </w:rPr>
      </w:pPr>
    </w:p>
    <w:p w:rsidR="00713FD2" w:rsidRDefault="009417F4" w:rsidP="00713FD2">
      <w:pPr>
        <w:spacing w:line="276" w:lineRule="auto"/>
        <w:jc w:val="both"/>
        <w:rPr>
          <w:rFonts w:ascii="Arial" w:hAnsi="Arial" w:cs="Arial"/>
          <w:noProof/>
          <w:sz w:val="22"/>
          <w:szCs w:val="22"/>
        </w:rPr>
      </w:pPr>
      <w:r w:rsidRPr="00A85488">
        <w:rPr>
          <w:rFonts w:ascii="Arial" w:hAnsi="Arial" w:cs="Arial"/>
          <w:noProof/>
          <w:sz w:val="22"/>
          <w:szCs w:val="22"/>
        </w:rPr>
        <w:t xml:space="preserve">The key stakeholders for the consultation </w:t>
      </w:r>
      <w:r w:rsidR="000F6933" w:rsidRPr="00A85488">
        <w:rPr>
          <w:rFonts w:ascii="Arial" w:hAnsi="Arial" w:cs="Arial"/>
          <w:noProof/>
          <w:sz w:val="22"/>
          <w:szCs w:val="22"/>
        </w:rPr>
        <w:t>were s</w:t>
      </w:r>
      <w:r w:rsidR="00B61011" w:rsidRPr="00A85488">
        <w:rPr>
          <w:rFonts w:ascii="Arial" w:hAnsi="Arial" w:cs="Arial"/>
          <w:noProof/>
          <w:sz w:val="22"/>
          <w:szCs w:val="22"/>
        </w:rPr>
        <w:t>e</w:t>
      </w:r>
      <w:r w:rsidR="003A4316" w:rsidRPr="00A85488">
        <w:rPr>
          <w:rFonts w:ascii="Arial" w:hAnsi="Arial" w:cs="Arial"/>
          <w:noProof/>
          <w:sz w:val="22"/>
          <w:szCs w:val="22"/>
        </w:rPr>
        <w:t xml:space="preserve">lected </w:t>
      </w:r>
      <w:r w:rsidR="001B3BC8" w:rsidRPr="00A85488">
        <w:rPr>
          <w:rFonts w:ascii="Arial" w:hAnsi="Arial" w:cs="Arial"/>
          <w:noProof/>
          <w:sz w:val="22"/>
          <w:szCs w:val="22"/>
        </w:rPr>
        <w:t xml:space="preserve">based </w:t>
      </w:r>
      <w:r w:rsidR="009A5FB5">
        <w:rPr>
          <w:rFonts w:ascii="Arial" w:hAnsi="Arial" w:cs="Arial"/>
          <w:noProof/>
          <w:sz w:val="22"/>
          <w:szCs w:val="22"/>
        </w:rPr>
        <w:t xml:space="preserve">on the criteria of being </w:t>
      </w:r>
      <w:r w:rsidR="00B61011" w:rsidRPr="00A85488">
        <w:rPr>
          <w:rFonts w:ascii="Arial" w:hAnsi="Arial" w:cs="Arial"/>
          <w:noProof/>
          <w:sz w:val="22"/>
          <w:szCs w:val="22"/>
        </w:rPr>
        <w:t xml:space="preserve">sectoral </w:t>
      </w:r>
      <w:r w:rsidR="000F6933" w:rsidRPr="00A85488">
        <w:rPr>
          <w:rFonts w:ascii="Arial" w:hAnsi="Arial" w:cs="Arial"/>
          <w:noProof/>
          <w:sz w:val="22"/>
          <w:szCs w:val="22"/>
        </w:rPr>
        <w:t>represenataitves</w:t>
      </w:r>
      <w:r w:rsidR="001B3BC8" w:rsidRPr="00A85488">
        <w:rPr>
          <w:rFonts w:ascii="Arial" w:hAnsi="Arial" w:cs="Arial"/>
          <w:noProof/>
          <w:sz w:val="22"/>
          <w:szCs w:val="22"/>
        </w:rPr>
        <w:t xml:space="preserve">/experts </w:t>
      </w:r>
      <w:r w:rsidR="000F6933" w:rsidRPr="00A85488">
        <w:rPr>
          <w:rFonts w:ascii="Arial" w:hAnsi="Arial" w:cs="Arial"/>
          <w:noProof/>
          <w:sz w:val="22"/>
          <w:szCs w:val="22"/>
        </w:rPr>
        <w:t>in nutrition specific or sensitive interventions and their linkages with sectors and impact on the interventions</w:t>
      </w:r>
      <w:r w:rsidR="000F6933" w:rsidRPr="00A85488">
        <w:rPr>
          <w:rStyle w:val="FootnoteReference"/>
          <w:rFonts w:ascii="Arial" w:hAnsi="Arial" w:cs="Arial"/>
          <w:noProof/>
          <w:sz w:val="22"/>
          <w:szCs w:val="22"/>
        </w:rPr>
        <w:footnoteReference w:id="17"/>
      </w:r>
      <w:r w:rsidR="000F6933" w:rsidRPr="00A85488">
        <w:rPr>
          <w:rFonts w:ascii="Arial" w:hAnsi="Arial" w:cs="Arial"/>
          <w:noProof/>
          <w:sz w:val="22"/>
          <w:szCs w:val="22"/>
        </w:rPr>
        <w:t xml:space="preserve">. The participation was </w:t>
      </w:r>
      <w:r w:rsidR="00B61011" w:rsidRPr="00A85488">
        <w:rPr>
          <w:rFonts w:ascii="Arial" w:hAnsi="Arial" w:cs="Arial"/>
          <w:noProof/>
          <w:sz w:val="22"/>
          <w:szCs w:val="22"/>
        </w:rPr>
        <w:t xml:space="preserve">ensured </w:t>
      </w:r>
      <w:r w:rsidR="000F6933" w:rsidRPr="00A85488">
        <w:rPr>
          <w:rFonts w:ascii="Arial" w:hAnsi="Arial" w:cs="Arial"/>
          <w:noProof/>
          <w:sz w:val="22"/>
          <w:szCs w:val="22"/>
        </w:rPr>
        <w:t>from both</w:t>
      </w:r>
      <w:r w:rsidR="009A5FB5">
        <w:rPr>
          <w:rFonts w:ascii="Arial" w:hAnsi="Arial" w:cs="Arial"/>
          <w:noProof/>
          <w:sz w:val="22"/>
          <w:szCs w:val="22"/>
        </w:rPr>
        <w:t xml:space="preserve">, </w:t>
      </w:r>
      <w:r w:rsidR="000F6933" w:rsidRPr="00A85488">
        <w:rPr>
          <w:rFonts w:ascii="Arial" w:hAnsi="Arial" w:cs="Arial"/>
          <w:noProof/>
          <w:sz w:val="22"/>
          <w:szCs w:val="22"/>
        </w:rPr>
        <w:t xml:space="preserve"> public and private sectors. All the provinces and adminsitrative areas</w:t>
      </w:r>
      <w:r w:rsidR="00C8297B">
        <w:rPr>
          <w:rFonts w:ascii="Arial" w:hAnsi="Arial" w:cs="Arial"/>
          <w:noProof/>
          <w:sz w:val="22"/>
          <w:szCs w:val="22"/>
        </w:rPr>
        <w:t xml:space="preserve"> </w:t>
      </w:r>
      <w:r w:rsidR="000F6933" w:rsidRPr="00A85488">
        <w:rPr>
          <w:rFonts w:ascii="Arial" w:hAnsi="Arial" w:cs="Arial"/>
          <w:noProof/>
          <w:sz w:val="22"/>
          <w:szCs w:val="22"/>
        </w:rPr>
        <w:t xml:space="preserve">were covered </w:t>
      </w:r>
      <w:r w:rsidR="009A5FB5">
        <w:rPr>
          <w:rFonts w:ascii="Arial" w:hAnsi="Arial" w:cs="Arial"/>
          <w:noProof/>
          <w:sz w:val="22"/>
          <w:szCs w:val="22"/>
        </w:rPr>
        <w:t xml:space="preserve">, </w:t>
      </w:r>
      <w:r w:rsidR="000F6933" w:rsidRPr="00A85488">
        <w:rPr>
          <w:rFonts w:ascii="Arial" w:hAnsi="Arial" w:cs="Arial"/>
          <w:noProof/>
          <w:sz w:val="22"/>
          <w:szCs w:val="22"/>
        </w:rPr>
        <w:t xml:space="preserve">in order to understand the dynamics of different georgaphical and administratve mechanisms in the country in addition </w:t>
      </w:r>
      <w:r w:rsidR="00C8297B">
        <w:rPr>
          <w:rFonts w:ascii="Arial" w:hAnsi="Arial" w:cs="Arial"/>
          <w:noProof/>
          <w:sz w:val="22"/>
          <w:szCs w:val="22"/>
        </w:rPr>
        <w:t>to</w:t>
      </w:r>
      <w:r w:rsidR="00452FBF" w:rsidRPr="00A85488">
        <w:rPr>
          <w:rFonts w:ascii="Arial" w:hAnsi="Arial" w:cs="Arial"/>
          <w:noProof/>
          <w:sz w:val="22"/>
          <w:szCs w:val="22"/>
        </w:rPr>
        <w:t xml:space="preserve"> behavioral , </w:t>
      </w:r>
      <w:r w:rsidR="00010C20" w:rsidRPr="00A85488">
        <w:rPr>
          <w:rFonts w:ascii="Arial" w:hAnsi="Arial" w:cs="Arial"/>
          <w:noProof/>
          <w:sz w:val="22"/>
          <w:szCs w:val="22"/>
        </w:rPr>
        <w:t>socio economic and gender</w:t>
      </w:r>
      <w:r w:rsidR="000F6933" w:rsidRPr="00A85488">
        <w:rPr>
          <w:rFonts w:ascii="Arial" w:hAnsi="Arial" w:cs="Arial"/>
          <w:noProof/>
          <w:sz w:val="22"/>
          <w:szCs w:val="22"/>
        </w:rPr>
        <w:t xml:space="preserve"> aspects </w:t>
      </w:r>
      <w:r w:rsidR="002A39B4" w:rsidRPr="00A85488">
        <w:rPr>
          <w:rFonts w:ascii="Arial" w:hAnsi="Arial" w:cs="Arial"/>
          <w:noProof/>
          <w:sz w:val="22"/>
          <w:szCs w:val="22"/>
        </w:rPr>
        <w:t>of nutrition.</w:t>
      </w:r>
    </w:p>
    <w:p w:rsidR="00713FD2" w:rsidRDefault="00713FD2" w:rsidP="00713FD2">
      <w:pPr>
        <w:spacing w:line="276" w:lineRule="auto"/>
        <w:jc w:val="both"/>
        <w:rPr>
          <w:rFonts w:ascii="Arial" w:hAnsi="Arial" w:cs="Arial"/>
          <w:noProof/>
          <w:sz w:val="22"/>
          <w:szCs w:val="22"/>
        </w:rPr>
      </w:pPr>
    </w:p>
    <w:p w:rsidR="00D76273" w:rsidRDefault="008B74D2" w:rsidP="000B46D9">
      <w:pPr>
        <w:pStyle w:val="Heading3"/>
        <w:numPr>
          <w:ilvl w:val="2"/>
          <w:numId w:val="81"/>
        </w:numPr>
        <w:rPr>
          <w:rStyle w:val="Heading3Char"/>
          <w:rFonts w:ascii="Arial" w:hAnsi="Arial" w:cs="Arial"/>
          <w:b/>
          <w:color w:val="auto"/>
          <w:sz w:val="22"/>
          <w:szCs w:val="22"/>
        </w:rPr>
      </w:pPr>
      <w:bookmarkStart w:id="6" w:name="_Toc23334907"/>
      <w:r w:rsidRPr="009F66E4">
        <w:rPr>
          <w:rStyle w:val="Heading3Char"/>
          <w:rFonts w:ascii="Arial" w:hAnsi="Arial" w:cs="Arial"/>
          <w:b/>
          <w:color w:val="auto"/>
          <w:sz w:val="22"/>
          <w:szCs w:val="22"/>
        </w:rPr>
        <w:t>Key</w:t>
      </w:r>
      <w:r w:rsidR="00713FD2">
        <w:rPr>
          <w:rStyle w:val="Heading3Char"/>
          <w:rFonts w:ascii="Arial" w:hAnsi="Arial" w:cs="Arial"/>
          <w:b/>
          <w:color w:val="auto"/>
          <w:sz w:val="22"/>
          <w:szCs w:val="22"/>
        </w:rPr>
        <w:t xml:space="preserve"> </w:t>
      </w:r>
      <w:r w:rsidR="00254080">
        <w:rPr>
          <w:rStyle w:val="Heading3Char"/>
          <w:rFonts w:ascii="Arial" w:hAnsi="Arial" w:cs="Arial"/>
          <w:b/>
          <w:color w:val="auto"/>
          <w:sz w:val="22"/>
          <w:szCs w:val="22"/>
        </w:rPr>
        <w:t>I</w:t>
      </w:r>
      <w:r w:rsidR="00E60B78" w:rsidRPr="009F66E4">
        <w:rPr>
          <w:rStyle w:val="Heading3Char"/>
          <w:rFonts w:ascii="Arial" w:hAnsi="Arial" w:cs="Arial"/>
          <w:b/>
          <w:color w:val="auto"/>
          <w:sz w:val="22"/>
          <w:szCs w:val="22"/>
        </w:rPr>
        <w:t>ssues</w:t>
      </w:r>
      <w:r w:rsidR="00713FD2">
        <w:rPr>
          <w:rStyle w:val="Heading3Char"/>
          <w:rFonts w:ascii="Arial" w:hAnsi="Arial" w:cs="Arial"/>
          <w:b/>
          <w:color w:val="auto"/>
          <w:sz w:val="22"/>
          <w:szCs w:val="22"/>
        </w:rPr>
        <w:t xml:space="preserve"> </w:t>
      </w:r>
      <w:r w:rsidR="00452FBF" w:rsidRPr="009F66E4">
        <w:rPr>
          <w:rStyle w:val="Heading3Char"/>
          <w:rFonts w:ascii="Arial" w:hAnsi="Arial" w:cs="Arial"/>
          <w:b/>
          <w:color w:val="auto"/>
          <w:sz w:val="22"/>
          <w:szCs w:val="22"/>
        </w:rPr>
        <w:t>and</w:t>
      </w:r>
      <w:r w:rsidR="00713FD2">
        <w:rPr>
          <w:rStyle w:val="Heading3Char"/>
          <w:rFonts w:ascii="Arial" w:hAnsi="Arial" w:cs="Arial"/>
          <w:b/>
          <w:color w:val="auto"/>
          <w:sz w:val="22"/>
          <w:szCs w:val="22"/>
        </w:rPr>
        <w:t xml:space="preserve"> </w:t>
      </w:r>
      <w:r w:rsidR="00F43B0E">
        <w:rPr>
          <w:rStyle w:val="Heading3Char"/>
          <w:rFonts w:ascii="Arial" w:hAnsi="Arial" w:cs="Arial"/>
          <w:b/>
          <w:color w:val="auto"/>
          <w:sz w:val="22"/>
          <w:szCs w:val="22"/>
        </w:rPr>
        <w:t>Opportunities</w:t>
      </w:r>
      <w:bookmarkEnd w:id="6"/>
    </w:p>
    <w:p w:rsidR="000B46D9" w:rsidRPr="000B46D9" w:rsidRDefault="000B46D9" w:rsidP="000B46D9"/>
    <w:p w:rsidR="000B46D9" w:rsidRDefault="000B46D9" w:rsidP="000B46D9">
      <w:pPr>
        <w:shd w:val="clear" w:color="auto" w:fill="FFFFFF" w:themeFill="background1"/>
        <w:spacing w:line="276" w:lineRule="auto"/>
        <w:jc w:val="both"/>
        <w:rPr>
          <w:rStyle w:val="Heading3Char"/>
          <w:rFonts w:ascii="Arial" w:hAnsi="Arial" w:cs="Arial"/>
          <w:b/>
          <w:color w:val="auto"/>
          <w:sz w:val="22"/>
          <w:szCs w:val="22"/>
        </w:rPr>
      </w:pPr>
      <w:bookmarkStart w:id="7" w:name="_Toc23334908"/>
      <w:r w:rsidRPr="000B46D9">
        <w:rPr>
          <w:rStyle w:val="Heading3Char"/>
          <w:rFonts w:ascii="Arial" w:hAnsi="Arial" w:cs="Arial"/>
          <w:b/>
          <w:color w:val="auto"/>
          <w:sz w:val="22"/>
          <w:szCs w:val="22"/>
        </w:rPr>
        <w:t>Issues</w:t>
      </w:r>
      <w:bookmarkEnd w:id="7"/>
    </w:p>
    <w:p w:rsidR="009825DE" w:rsidRPr="000B46D9" w:rsidRDefault="009825DE" w:rsidP="000B46D9">
      <w:pPr>
        <w:shd w:val="clear" w:color="auto" w:fill="FFFFFF" w:themeFill="background1"/>
        <w:spacing w:line="276" w:lineRule="auto"/>
        <w:jc w:val="both"/>
        <w:rPr>
          <w:rStyle w:val="Heading3Char"/>
          <w:rFonts w:ascii="Arial" w:hAnsi="Arial" w:cs="Arial"/>
          <w:b/>
          <w:color w:val="auto"/>
          <w:sz w:val="22"/>
          <w:szCs w:val="22"/>
        </w:rPr>
      </w:pPr>
    </w:p>
    <w:p w:rsidR="00B5743C" w:rsidRPr="00B5743C" w:rsidRDefault="00B522CA" w:rsidP="00924E59">
      <w:pPr>
        <w:pStyle w:val="ListParagraph"/>
        <w:shd w:val="clear" w:color="auto" w:fill="FFFFFF" w:themeFill="background1"/>
        <w:spacing w:line="276" w:lineRule="auto"/>
        <w:jc w:val="both"/>
        <w:rPr>
          <w:rFonts w:ascii="Arial" w:hAnsi="Arial" w:cs="Arial"/>
          <w:sz w:val="22"/>
          <w:szCs w:val="22"/>
        </w:rPr>
      </w:pPr>
      <w:r w:rsidRPr="00412AFB">
        <w:rPr>
          <w:rFonts w:ascii="Arial" w:hAnsi="Arial" w:cs="Arial"/>
          <w:sz w:val="22"/>
          <w:szCs w:val="22"/>
        </w:rPr>
        <w:t>Pakistan has made</w:t>
      </w:r>
      <w:r w:rsidR="00DE4C1F">
        <w:rPr>
          <w:rFonts w:ascii="Arial" w:hAnsi="Arial" w:cs="Arial"/>
          <w:sz w:val="22"/>
          <w:szCs w:val="22"/>
        </w:rPr>
        <w:t xml:space="preserve"> lot of </w:t>
      </w:r>
      <w:r w:rsidR="00A7731F">
        <w:rPr>
          <w:rFonts w:ascii="Arial" w:hAnsi="Arial" w:cs="Arial"/>
          <w:sz w:val="22"/>
          <w:szCs w:val="22"/>
        </w:rPr>
        <w:t xml:space="preserve">efforts since decades </w:t>
      </w:r>
      <w:r w:rsidR="00A7731F" w:rsidRPr="00412AFB">
        <w:rPr>
          <w:rFonts w:ascii="Arial" w:hAnsi="Arial" w:cs="Arial"/>
          <w:sz w:val="22"/>
          <w:szCs w:val="22"/>
        </w:rPr>
        <w:t>in</w:t>
      </w:r>
      <w:r w:rsidRPr="00412AFB">
        <w:rPr>
          <w:rFonts w:ascii="Arial" w:hAnsi="Arial" w:cs="Arial"/>
          <w:sz w:val="22"/>
          <w:szCs w:val="22"/>
        </w:rPr>
        <w:t xml:space="preserve"> reducing malnutrition among children under five years of age</w:t>
      </w:r>
      <w:r w:rsidRPr="00412AFB">
        <w:rPr>
          <w:rStyle w:val="FootnoteReference"/>
          <w:rFonts w:ascii="Arial" w:hAnsi="Arial" w:cs="Arial"/>
          <w:sz w:val="22"/>
          <w:szCs w:val="22"/>
        </w:rPr>
        <w:footnoteReference w:id="18"/>
      </w:r>
      <w:r w:rsidR="00BD7CF7">
        <w:rPr>
          <w:rFonts w:ascii="Arial" w:hAnsi="Arial" w:cs="Arial"/>
          <w:sz w:val="22"/>
          <w:szCs w:val="22"/>
        </w:rPr>
        <w:t xml:space="preserve">, </w:t>
      </w:r>
      <w:r w:rsidRPr="00412AFB">
        <w:rPr>
          <w:rFonts w:ascii="Arial" w:hAnsi="Arial" w:cs="Arial"/>
          <w:sz w:val="22"/>
          <w:szCs w:val="22"/>
        </w:rPr>
        <w:t>however th</w:t>
      </w:r>
      <w:r w:rsidR="00B5743C">
        <w:rPr>
          <w:rFonts w:ascii="Arial" w:hAnsi="Arial" w:cs="Arial"/>
          <w:sz w:val="22"/>
          <w:szCs w:val="22"/>
        </w:rPr>
        <w:t xml:space="preserve">e improvement </w:t>
      </w:r>
      <w:r w:rsidRPr="00412AFB">
        <w:rPr>
          <w:rFonts w:ascii="Arial" w:hAnsi="Arial" w:cs="Arial"/>
          <w:sz w:val="22"/>
          <w:szCs w:val="22"/>
        </w:rPr>
        <w:t>is slower than required to achieve national commitments</w:t>
      </w:r>
    </w:p>
    <w:p w:rsidR="00B522CA" w:rsidRDefault="00B522CA" w:rsidP="00B522CA">
      <w:pPr>
        <w:pStyle w:val="ListParagraph"/>
        <w:numPr>
          <w:ilvl w:val="0"/>
          <w:numId w:val="80"/>
        </w:numPr>
        <w:shd w:val="clear" w:color="auto" w:fill="FFFFFF" w:themeFill="background1"/>
        <w:spacing w:line="276" w:lineRule="auto"/>
        <w:jc w:val="both"/>
        <w:rPr>
          <w:rFonts w:ascii="Arial" w:hAnsi="Arial" w:cs="Arial"/>
          <w:sz w:val="22"/>
          <w:szCs w:val="22"/>
        </w:rPr>
      </w:pPr>
      <w:r w:rsidRPr="00412AFB">
        <w:rPr>
          <w:rFonts w:ascii="Arial" w:hAnsi="Arial" w:cs="Arial"/>
          <w:sz w:val="22"/>
          <w:szCs w:val="22"/>
        </w:rPr>
        <w:t xml:space="preserve">Nutrition is on high priority policy agenda at top </w:t>
      </w:r>
      <w:r w:rsidR="00D74CB0" w:rsidRPr="00412AFB">
        <w:rPr>
          <w:rFonts w:ascii="Arial" w:hAnsi="Arial" w:cs="Arial"/>
          <w:sz w:val="22"/>
          <w:szCs w:val="22"/>
        </w:rPr>
        <w:t>level;</w:t>
      </w:r>
      <w:r w:rsidRPr="00412AFB">
        <w:rPr>
          <w:rFonts w:ascii="Arial" w:hAnsi="Arial" w:cs="Arial"/>
          <w:sz w:val="22"/>
          <w:szCs w:val="22"/>
        </w:rPr>
        <w:t xml:space="preserve"> </w:t>
      </w:r>
      <w:r w:rsidR="009F474C" w:rsidRPr="00412AFB">
        <w:rPr>
          <w:rFonts w:ascii="Arial" w:hAnsi="Arial" w:cs="Arial"/>
          <w:sz w:val="22"/>
          <w:szCs w:val="22"/>
        </w:rPr>
        <w:t>however,</w:t>
      </w:r>
      <w:r w:rsidRPr="00412AFB">
        <w:rPr>
          <w:rFonts w:ascii="Arial" w:hAnsi="Arial" w:cs="Arial"/>
          <w:sz w:val="22"/>
          <w:szCs w:val="22"/>
        </w:rPr>
        <w:t xml:space="preserve"> enforcement of policies</w:t>
      </w:r>
      <w:r w:rsidR="00A7731F">
        <w:rPr>
          <w:rFonts w:ascii="Arial" w:hAnsi="Arial" w:cs="Arial"/>
          <w:sz w:val="22"/>
          <w:szCs w:val="22"/>
        </w:rPr>
        <w:t xml:space="preserve">, </w:t>
      </w:r>
      <w:r w:rsidRPr="00412AFB">
        <w:rPr>
          <w:rFonts w:ascii="Arial" w:hAnsi="Arial" w:cs="Arial"/>
          <w:sz w:val="22"/>
          <w:szCs w:val="22"/>
        </w:rPr>
        <w:t>strategies and legislation remained a big challenge due to multiple factors including capacity gaps</w:t>
      </w:r>
      <w:r w:rsidR="00A7731F">
        <w:rPr>
          <w:rFonts w:ascii="Arial" w:hAnsi="Arial" w:cs="Arial"/>
          <w:sz w:val="22"/>
          <w:szCs w:val="22"/>
        </w:rPr>
        <w:t>; l</w:t>
      </w:r>
      <w:r w:rsidRPr="00412AFB">
        <w:rPr>
          <w:rFonts w:ascii="Arial" w:hAnsi="Arial" w:cs="Arial"/>
          <w:sz w:val="22"/>
          <w:szCs w:val="22"/>
        </w:rPr>
        <w:t>ack of implementation force and financial resources</w:t>
      </w:r>
    </w:p>
    <w:p w:rsidR="00B522CA" w:rsidRPr="00412AFB" w:rsidRDefault="007E7F9C" w:rsidP="00B522CA">
      <w:pPr>
        <w:pStyle w:val="ListParagraph"/>
        <w:numPr>
          <w:ilvl w:val="0"/>
          <w:numId w:val="80"/>
        </w:numPr>
        <w:shd w:val="clear" w:color="auto" w:fill="FFFFFF" w:themeFill="background1"/>
        <w:spacing w:line="276" w:lineRule="auto"/>
        <w:jc w:val="both"/>
        <w:rPr>
          <w:rFonts w:ascii="Arial" w:hAnsi="Arial" w:cs="Arial"/>
          <w:sz w:val="22"/>
          <w:szCs w:val="22"/>
        </w:rPr>
      </w:pPr>
      <w:r>
        <w:rPr>
          <w:rFonts w:ascii="Arial" w:hAnsi="Arial" w:cs="Arial"/>
          <w:sz w:val="22"/>
          <w:szCs w:val="22"/>
        </w:rPr>
        <w:t>Tax</w:t>
      </w:r>
      <w:r w:rsidR="00B522CA" w:rsidRPr="00412AFB">
        <w:rPr>
          <w:rFonts w:ascii="Arial" w:hAnsi="Arial" w:cs="Arial"/>
          <w:sz w:val="22"/>
          <w:szCs w:val="22"/>
        </w:rPr>
        <w:t xml:space="preserve"> exemption on nutrition related supplies including pre-mix and other items have helped in cost effective </w:t>
      </w:r>
      <w:proofErr w:type="spellStart"/>
      <w:r w:rsidR="00B522CA" w:rsidRPr="00412AFB">
        <w:rPr>
          <w:rFonts w:ascii="Arial" w:hAnsi="Arial" w:cs="Arial"/>
          <w:sz w:val="22"/>
          <w:szCs w:val="22"/>
        </w:rPr>
        <w:t>programing</w:t>
      </w:r>
      <w:proofErr w:type="spellEnd"/>
      <w:r w:rsidR="00B522CA" w:rsidRPr="00412AFB">
        <w:rPr>
          <w:rFonts w:ascii="Arial" w:hAnsi="Arial" w:cs="Arial"/>
          <w:sz w:val="22"/>
          <w:szCs w:val="22"/>
        </w:rPr>
        <w:t xml:space="preserve"> to reach the community. But on the other hand, the general subsidies are provided on certain products for example wheat and sugar which should be controlled keeping in view the dietary guidelines</w:t>
      </w:r>
    </w:p>
    <w:p w:rsidR="00E35F7C" w:rsidRDefault="00A7731F" w:rsidP="00E35F7C">
      <w:pPr>
        <w:pStyle w:val="ListParagraph"/>
        <w:numPr>
          <w:ilvl w:val="0"/>
          <w:numId w:val="80"/>
        </w:numPr>
        <w:spacing w:before="240" w:after="120" w:line="276" w:lineRule="auto"/>
        <w:jc w:val="both"/>
        <w:rPr>
          <w:rFonts w:ascii="Arial" w:hAnsi="Arial" w:cs="Arial"/>
          <w:sz w:val="22"/>
          <w:szCs w:val="22"/>
        </w:rPr>
      </w:pPr>
      <w:r>
        <w:rPr>
          <w:rFonts w:ascii="Arial" w:hAnsi="Arial" w:cs="Arial"/>
          <w:sz w:val="22"/>
          <w:szCs w:val="22"/>
        </w:rPr>
        <w:t>H</w:t>
      </w:r>
      <w:r w:rsidR="00E35F7C" w:rsidRPr="00AB5649">
        <w:rPr>
          <w:rFonts w:ascii="Arial" w:hAnsi="Arial" w:cs="Arial"/>
          <w:sz w:val="22"/>
          <w:szCs w:val="22"/>
        </w:rPr>
        <w:t>ealth department is the key stakeholder providing the services of nutrition through</w:t>
      </w:r>
      <w:r w:rsidR="00E35F7C" w:rsidRPr="00412AFB">
        <w:rPr>
          <w:rFonts w:ascii="Arial" w:hAnsi="Arial" w:cs="Arial"/>
          <w:sz w:val="22"/>
          <w:szCs w:val="22"/>
        </w:rPr>
        <w:t xml:space="preserve"> its infrastructure, human resources and existing coordinating structure though the gaps exist in terms of linkages with vertical program services, community-based services/coverage, and referral and reporting systems</w:t>
      </w:r>
    </w:p>
    <w:p w:rsidR="00924E59" w:rsidRDefault="00924E59" w:rsidP="00924E59">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Nutrition is a complex issue but in contrast to many </w:t>
      </w:r>
      <w:r w:rsidRPr="00AB5649">
        <w:rPr>
          <w:rFonts w:ascii="Arial" w:hAnsi="Arial" w:cs="Arial"/>
          <w:sz w:val="22"/>
          <w:szCs w:val="22"/>
        </w:rPr>
        <w:t xml:space="preserve">developed countries, there is no separate governance structure in Pakistan. It is felt that even after </w:t>
      </w:r>
      <w:r w:rsidRPr="00AB5649">
        <w:rPr>
          <w:rFonts w:ascii="Arial" w:hAnsi="Arial" w:cs="Arial"/>
          <w:color w:val="000000" w:themeColor="text1"/>
          <w:sz w:val="22"/>
          <w:szCs w:val="22"/>
        </w:rPr>
        <w:t>72</w:t>
      </w:r>
      <w:r w:rsidRPr="00AB5649">
        <w:rPr>
          <w:rFonts w:ascii="Arial" w:hAnsi="Arial" w:cs="Arial"/>
          <w:sz w:val="22"/>
          <w:szCs w:val="22"/>
        </w:rPr>
        <w:t xml:space="preserve"> years of independence, nutrition issues are dealt by ministries of health and to a lesser extent by food security and agriculture due to lack of clear description of roles to being the biggest hindrance in reducing malnutrition</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With the assistance of international donors and UN agencies, most of the key sectors-nutrition sensitive in nature developed strategies; however, the political nature and complex relationship with nutrition and broad domain has resulted in slower progress.</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The short term and medium to long term programs have been successfully implemented mainly targeting acute malnutrition, however long term programs have not gained much of the attention of the planners </w:t>
      </w:r>
    </w:p>
    <w:p w:rsidR="00B522CA" w:rsidRPr="00412AFB" w:rsidRDefault="00B522CA" w:rsidP="00B522CA">
      <w:pPr>
        <w:pStyle w:val="ListParagraph"/>
        <w:numPr>
          <w:ilvl w:val="0"/>
          <w:numId w:val="80"/>
        </w:numPr>
        <w:shd w:val="clear" w:color="auto" w:fill="FFFFFF" w:themeFill="background1"/>
        <w:spacing w:line="276" w:lineRule="auto"/>
        <w:jc w:val="both"/>
        <w:rPr>
          <w:rFonts w:ascii="Arial" w:hAnsi="Arial" w:cs="Arial"/>
          <w:sz w:val="22"/>
          <w:szCs w:val="22"/>
        </w:rPr>
      </w:pPr>
      <w:r w:rsidRPr="00412AFB">
        <w:rPr>
          <w:rFonts w:ascii="Arial" w:hAnsi="Arial" w:cs="Arial"/>
          <w:sz w:val="22"/>
          <w:szCs w:val="22"/>
        </w:rPr>
        <w:t>The sustainable mechanisms to monitor policy level interventions and financial commitments at national and provincial level need attention, as present these are more towards financial expenditure and not on the program quality</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The short to medium terms programs have focused either segment of population or geographical areas, however, a comprehensive package of health and nutrition services and linked with other sectors covering all aspects of access, coverage and quality is missing</w:t>
      </w:r>
    </w:p>
    <w:p w:rsidR="00B522CA" w:rsidRPr="00412AFB" w:rsidRDefault="00B522CA" w:rsidP="00B522CA">
      <w:pPr>
        <w:pStyle w:val="ListParagraph"/>
        <w:numPr>
          <w:ilvl w:val="0"/>
          <w:numId w:val="80"/>
        </w:numPr>
        <w:spacing w:before="240" w:after="120" w:line="276" w:lineRule="auto"/>
        <w:jc w:val="both"/>
        <w:rPr>
          <w:rFonts w:ascii="Arial" w:hAnsi="Arial" w:cs="Arial"/>
          <w:sz w:val="22"/>
          <w:szCs w:val="22"/>
        </w:rPr>
      </w:pPr>
      <w:r w:rsidRPr="00412AFB">
        <w:rPr>
          <w:rFonts w:ascii="Arial" w:hAnsi="Arial" w:cs="Arial"/>
          <w:sz w:val="22"/>
          <w:szCs w:val="22"/>
        </w:rPr>
        <w:t xml:space="preserve">The role of education department is still weak in nutrition in domains of curricula, school-based nutrition programming and capacity of teachers. </w:t>
      </w:r>
    </w:p>
    <w:p w:rsidR="00B522CA" w:rsidRPr="00D2221F" w:rsidRDefault="00B522CA" w:rsidP="00D2221F">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Though Agriculture, livestock and fisheries have direct linkage with the household food security, however the linkages with nutrition are still the missing element. Similarly, the policies and plans for Public Health Engineering Department (PHED) and Local Government Departments are not clearly linked with nutrition though the contribution in terms of safe drinking water and sanitation has higher impact on health and nutrition of community.</w:t>
      </w:r>
    </w:p>
    <w:p w:rsidR="00B522CA" w:rsidRPr="00412AFB" w:rsidRDefault="00B522CA" w:rsidP="00B522CA">
      <w:pPr>
        <w:pStyle w:val="ListParagraph"/>
        <w:numPr>
          <w:ilvl w:val="0"/>
          <w:numId w:val="80"/>
        </w:numPr>
        <w:spacing w:before="240" w:after="120" w:line="276" w:lineRule="auto"/>
        <w:jc w:val="both"/>
        <w:rPr>
          <w:rFonts w:ascii="Arial" w:hAnsi="Arial" w:cs="Arial"/>
          <w:sz w:val="22"/>
          <w:szCs w:val="22"/>
        </w:rPr>
      </w:pPr>
      <w:r w:rsidRPr="00412AFB">
        <w:rPr>
          <w:rFonts w:ascii="Arial" w:hAnsi="Arial" w:cs="Arial"/>
          <w:sz w:val="22"/>
          <w:szCs w:val="22"/>
        </w:rPr>
        <w:t xml:space="preserve">There are too few programs of social protection existing in the country and many of them are not designed taking nutrition as an agenda or criteria of selection of the target. There is lack access ad harmonized database for social safety nets sue to which the question of duplication and which scheme went well cannot be answered.  </w:t>
      </w:r>
    </w:p>
    <w:p w:rsidR="00E606F1" w:rsidRDefault="00B522CA" w:rsidP="00E606F1">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The gender differences and urban rural disparities prevail in our culture and systems; in some areas these gaps are wider than the others based on the cultural norms and some other factors.  The women and adolescent girls have poor health and nutritional status due to poor diet, access to information, access to health and nutrition services lack of resources and mobility and poor diet. The women of reproductive age group suffer more of these issues due to multiple pregnancies and their social role in the community being responsible for care of the whole family at household level. Moreover, the existing health system, lacks the due services and environment for the women due to </w:t>
      </w:r>
      <w:r w:rsidR="00E606F1" w:rsidRPr="00412AFB">
        <w:rPr>
          <w:rFonts w:ascii="Arial" w:hAnsi="Arial" w:cs="Arial"/>
          <w:sz w:val="22"/>
          <w:szCs w:val="22"/>
        </w:rPr>
        <w:t>illiteracy,</w:t>
      </w:r>
      <w:r w:rsidRPr="00412AFB">
        <w:rPr>
          <w:rFonts w:ascii="Arial" w:hAnsi="Arial" w:cs="Arial"/>
          <w:sz w:val="22"/>
          <w:szCs w:val="22"/>
        </w:rPr>
        <w:t xml:space="preserve"> deficiency of women health workforce, higher out of pocket on transportation and medicines. </w:t>
      </w:r>
    </w:p>
    <w:p w:rsidR="00B522CA" w:rsidRPr="00E606F1" w:rsidRDefault="00E606F1" w:rsidP="00E606F1">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The female labour force is only 25% being lowest</w:t>
      </w:r>
      <w:r w:rsidRPr="00412AFB">
        <w:rPr>
          <w:rStyle w:val="FootnoteReference"/>
          <w:rFonts w:ascii="Arial" w:hAnsi="Arial" w:cs="Arial"/>
          <w:sz w:val="22"/>
          <w:szCs w:val="22"/>
        </w:rPr>
        <w:footnoteReference w:id="19"/>
      </w:r>
      <w:r>
        <w:rPr>
          <w:rFonts w:ascii="Arial" w:hAnsi="Arial" w:cs="Arial"/>
          <w:sz w:val="22"/>
          <w:szCs w:val="22"/>
        </w:rPr>
        <w:t xml:space="preserve"> </w:t>
      </w:r>
      <w:r w:rsidRPr="00412AFB">
        <w:rPr>
          <w:rFonts w:ascii="Arial" w:hAnsi="Arial" w:cs="Arial"/>
          <w:sz w:val="22"/>
          <w:szCs w:val="22"/>
        </w:rPr>
        <w:t>in South Asia. There are prevailing differences in wages of women especially in agriculture, forestry and fishing,</w:t>
      </w:r>
      <w:r>
        <w:rPr>
          <w:rFonts w:ascii="Arial" w:hAnsi="Arial" w:cs="Arial"/>
          <w:sz w:val="22"/>
          <w:szCs w:val="22"/>
        </w:rPr>
        <w:t xml:space="preserve"> </w:t>
      </w:r>
      <w:r w:rsidRPr="00412AFB">
        <w:rPr>
          <w:rFonts w:ascii="Arial" w:hAnsi="Arial" w:cs="Arial"/>
          <w:sz w:val="22"/>
          <w:szCs w:val="22"/>
        </w:rPr>
        <w:t>near 50%</w:t>
      </w:r>
      <w:r>
        <w:rPr>
          <w:rFonts w:ascii="Arial" w:hAnsi="Arial" w:cs="Arial"/>
          <w:sz w:val="22"/>
          <w:szCs w:val="22"/>
        </w:rPr>
        <w:t xml:space="preserve"> w</w:t>
      </w:r>
      <w:r w:rsidRPr="00412AFB">
        <w:rPr>
          <w:rFonts w:ascii="Arial" w:hAnsi="Arial" w:cs="Arial"/>
          <w:sz w:val="22"/>
          <w:szCs w:val="22"/>
        </w:rPr>
        <w:t>omen do not own income generating assets like land, livestock or equipment. The traditional barriers related to roles of women and inheritance being the main reasons.</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There is a lack of context specific research </w:t>
      </w:r>
      <w:r w:rsidR="00E606F1">
        <w:rPr>
          <w:rFonts w:ascii="Arial" w:hAnsi="Arial" w:cs="Arial"/>
          <w:sz w:val="22"/>
          <w:szCs w:val="22"/>
        </w:rPr>
        <w:t xml:space="preserve">evidence </w:t>
      </w:r>
      <w:r w:rsidRPr="00412AFB">
        <w:rPr>
          <w:rFonts w:ascii="Arial" w:hAnsi="Arial" w:cs="Arial"/>
          <w:sz w:val="22"/>
          <w:szCs w:val="22"/>
        </w:rPr>
        <w:t xml:space="preserve">for nutrition sensitive programs. The regions of AJ&amp;K, </w:t>
      </w:r>
      <w:r w:rsidR="009522B2">
        <w:rPr>
          <w:rFonts w:ascii="Arial" w:hAnsi="Arial" w:cs="Arial"/>
          <w:sz w:val="22"/>
          <w:szCs w:val="22"/>
        </w:rPr>
        <w:t xml:space="preserve">KP-NMDs </w:t>
      </w:r>
      <w:r w:rsidRPr="00412AFB">
        <w:rPr>
          <w:rFonts w:ascii="Arial" w:hAnsi="Arial" w:cs="Arial"/>
          <w:sz w:val="22"/>
          <w:szCs w:val="22"/>
        </w:rPr>
        <w:t xml:space="preserve">and GB lack </w:t>
      </w:r>
      <w:proofErr w:type="spellStart"/>
      <w:r w:rsidRPr="00412AFB">
        <w:rPr>
          <w:rFonts w:ascii="Arial" w:hAnsi="Arial" w:cs="Arial"/>
          <w:sz w:val="22"/>
          <w:szCs w:val="22"/>
        </w:rPr>
        <w:t>agro</w:t>
      </w:r>
      <w:proofErr w:type="spellEnd"/>
      <w:r w:rsidRPr="00412AFB">
        <w:rPr>
          <w:rFonts w:ascii="Arial" w:hAnsi="Arial" w:cs="Arial"/>
          <w:sz w:val="22"/>
          <w:szCs w:val="22"/>
        </w:rPr>
        <w:t xml:space="preserve">-ecological and </w:t>
      </w:r>
      <w:proofErr w:type="spellStart"/>
      <w:r w:rsidRPr="00412AFB">
        <w:rPr>
          <w:rFonts w:ascii="Arial" w:hAnsi="Arial" w:cs="Arial"/>
          <w:sz w:val="22"/>
          <w:szCs w:val="22"/>
        </w:rPr>
        <w:t>agro</w:t>
      </w:r>
      <w:proofErr w:type="spellEnd"/>
      <w:r w:rsidRPr="00412AFB">
        <w:rPr>
          <w:rFonts w:ascii="Arial" w:hAnsi="Arial" w:cs="Arial"/>
          <w:sz w:val="22"/>
          <w:szCs w:val="22"/>
        </w:rPr>
        <w:t>-climatic specific research which hampers growth in local crop, livestock &amp; fisheries production.</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The awareness about healthy and nutritious food choices are problem of both urban and rural areas. </w:t>
      </w:r>
    </w:p>
    <w:p w:rsidR="00B522CA" w:rsidRPr="00412AFB"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Advocacy with legislators and opinion makers through effective media is necessary special attention and can potentially increase political commitment towards nutrition, however there is almost zero or a very limited pool of media personnel who is engaged in ongoing nutrition related interventions/ progress resulting innutrition at their agenda but the information provided by them in news and columns is not updated</w:t>
      </w:r>
    </w:p>
    <w:p w:rsidR="00B522CA" w:rsidRPr="00886264" w:rsidRDefault="00B522CA" w:rsidP="00B522CA">
      <w:pPr>
        <w:pStyle w:val="ListParagraph"/>
        <w:numPr>
          <w:ilvl w:val="0"/>
          <w:numId w:val="80"/>
        </w:numPr>
        <w:spacing w:line="276" w:lineRule="auto"/>
        <w:jc w:val="both"/>
        <w:rPr>
          <w:rFonts w:ascii="Arial" w:hAnsi="Arial" w:cs="Arial"/>
          <w:sz w:val="22"/>
          <w:szCs w:val="22"/>
        </w:rPr>
      </w:pPr>
      <w:r w:rsidRPr="00412AFB">
        <w:rPr>
          <w:rFonts w:ascii="Arial" w:hAnsi="Arial" w:cs="Arial"/>
          <w:sz w:val="22"/>
          <w:szCs w:val="22"/>
        </w:rPr>
        <w:t xml:space="preserve">Disaster Risk Management (DRM) is the key component of the policy and action plans at provincial level in all sectors. At time of emergency the resources are diverted as per need. Nutrition specific interventions are mainly dependent on the component of supplies and trained human resource for which each year regular plans are developed in coordination with disaster management authorities and UN agencies/donors. During the emergency phase the efforts are mainly directed towards cure of the problem, however the community-based interventions and resilience building interventions are not given much </w:t>
      </w:r>
      <w:r w:rsidRPr="00886264">
        <w:rPr>
          <w:rFonts w:ascii="Arial" w:hAnsi="Arial" w:cs="Arial"/>
          <w:sz w:val="22"/>
          <w:szCs w:val="22"/>
        </w:rPr>
        <w:t xml:space="preserve">attention in regular programs. </w:t>
      </w:r>
    </w:p>
    <w:p w:rsidR="00087747" w:rsidRPr="00886264" w:rsidRDefault="00087747" w:rsidP="00886264">
      <w:pPr>
        <w:pStyle w:val="ListParagraph"/>
        <w:numPr>
          <w:ilvl w:val="0"/>
          <w:numId w:val="80"/>
        </w:numPr>
        <w:spacing w:line="276" w:lineRule="auto"/>
        <w:jc w:val="both"/>
        <w:rPr>
          <w:rFonts w:ascii="Arial" w:hAnsi="Arial" w:cs="Arial"/>
          <w:sz w:val="22"/>
          <w:szCs w:val="22"/>
        </w:rPr>
      </w:pPr>
      <w:r w:rsidRPr="00886264">
        <w:rPr>
          <w:rFonts w:ascii="Arial" w:hAnsi="Arial" w:cs="Arial"/>
          <w:sz w:val="22"/>
          <w:szCs w:val="22"/>
        </w:rPr>
        <w:t xml:space="preserve">Legislative environment has been improved much with the joint effort of development partners. The protection and promotion of breastfeeding and child nutrition ordinance was promulgated in 2002, later on all provinces enacted same legislation while GB and AJ&amp;K are working on it. All provinces have notified the Infant Feeding Boards (IFBs). The process of revision of rules of business as per international commitment (Nutrition targets of World Health Assembly) has been completed at national level and provinces will adopt these, after consensus. The Compulsory Universal Salt Iodization Act 2013, has been by enacted by Sindh province while other provinces could not legislate. Pure Food Act 1965 and its rules provide provision of Food Fortification (FF). However, mandatory Food Fortification laws are still in draft shape at provincial/ regional level. The Child Marriage Act has been enacted by Sindh Assembly and Punjab Assembly, however in other provinces/regions legislation against child marriage is still pending.  The ACT to ban plastic bags is in process of approval. </w:t>
      </w:r>
    </w:p>
    <w:p w:rsidR="00087747" w:rsidRPr="00886264" w:rsidRDefault="00087747" w:rsidP="00087747">
      <w:pPr>
        <w:pStyle w:val="ListParagraph"/>
        <w:numPr>
          <w:ilvl w:val="0"/>
          <w:numId w:val="80"/>
        </w:numPr>
        <w:spacing w:after="120" w:line="276" w:lineRule="auto"/>
        <w:jc w:val="both"/>
        <w:rPr>
          <w:rFonts w:ascii="Arial" w:hAnsi="Arial" w:cs="Arial"/>
          <w:sz w:val="22"/>
          <w:szCs w:val="22"/>
        </w:rPr>
      </w:pPr>
      <w:r w:rsidRPr="00886264">
        <w:rPr>
          <w:rFonts w:ascii="Arial" w:hAnsi="Arial" w:cs="Arial"/>
          <w:bCs/>
          <w:iCs/>
          <w:sz w:val="22"/>
          <w:szCs w:val="22"/>
        </w:rPr>
        <w:t>Pakistan has allocated $1.8 per capita and 0.69% of General Government Expenditure (GGE) for nutrition sensitive programs</w:t>
      </w:r>
      <w:bookmarkStart w:id="8" w:name="_Ref510701924"/>
      <w:r w:rsidRPr="00886264">
        <w:rPr>
          <w:rStyle w:val="FootnoteReference"/>
          <w:rFonts w:ascii="Arial" w:hAnsi="Arial" w:cs="Arial"/>
          <w:bCs/>
          <w:iCs/>
          <w:sz w:val="22"/>
          <w:szCs w:val="22"/>
        </w:rPr>
        <w:footnoteReference w:id="20"/>
      </w:r>
      <w:bookmarkEnd w:id="8"/>
      <w:r w:rsidRPr="00886264">
        <w:rPr>
          <w:rFonts w:ascii="Arial" w:hAnsi="Arial" w:cs="Arial"/>
          <w:bCs/>
          <w:iCs/>
          <w:sz w:val="22"/>
          <w:szCs w:val="22"/>
        </w:rPr>
        <w:t>, which is less than the estimated average budget allocation by 30 countries - $4.4 per capita and 1.7% of GGE. Pakistan’s budgeted allocation for nutrition sensitive programs is less than Bangladesh ($3.16 per capita &amp; 2.1% of GGE) and even Nepal ($4.02 per capita &amp; 3.1% of GGE). In 2015 in </w:t>
      </w:r>
      <w:r w:rsidRPr="00886264">
        <w:rPr>
          <w:rFonts w:ascii="Arial" w:hAnsi="Arial" w:cs="Arial"/>
          <w:iCs/>
          <w:sz w:val="22"/>
          <w:szCs w:val="22"/>
        </w:rPr>
        <w:t>Pakistan</w:t>
      </w:r>
      <w:r w:rsidRPr="00886264">
        <w:rPr>
          <w:rFonts w:ascii="Arial" w:hAnsi="Arial" w:cs="Arial"/>
          <w:bCs/>
          <w:iCs/>
          <w:sz w:val="22"/>
          <w:szCs w:val="22"/>
        </w:rPr>
        <w:t>, the government and foreign donors spent a total of </w:t>
      </w:r>
      <w:r w:rsidRPr="00886264">
        <w:rPr>
          <w:rFonts w:ascii="Arial" w:hAnsi="Arial" w:cs="Arial"/>
          <w:iCs/>
          <w:sz w:val="22"/>
          <w:szCs w:val="22"/>
        </w:rPr>
        <w:t>$49.3M</w:t>
      </w:r>
      <w:r w:rsidRPr="00886264">
        <w:rPr>
          <w:rFonts w:ascii="Arial" w:hAnsi="Arial" w:cs="Arial"/>
          <w:bCs/>
          <w:iCs/>
          <w:sz w:val="22"/>
          <w:szCs w:val="22"/>
        </w:rPr>
        <w:t> on the WHA nutrition targets, (</w:t>
      </w:r>
      <w:r w:rsidRPr="00886264">
        <w:rPr>
          <w:rFonts w:ascii="Arial" w:hAnsi="Arial" w:cs="Arial"/>
          <w:iCs/>
          <w:sz w:val="22"/>
          <w:szCs w:val="22"/>
        </w:rPr>
        <w:t>$12.1M</w:t>
      </w:r>
      <w:r w:rsidRPr="00886264">
        <w:rPr>
          <w:rFonts w:ascii="Arial" w:hAnsi="Arial" w:cs="Arial"/>
          <w:bCs/>
          <w:iCs/>
          <w:sz w:val="22"/>
          <w:szCs w:val="22"/>
        </w:rPr>
        <w:t xml:space="preserve"> government and </w:t>
      </w:r>
      <w:r w:rsidRPr="00886264">
        <w:rPr>
          <w:rFonts w:ascii="Arial" w:hAnsi="Arial" w:cs="Arial"/>
          <w:iCs/>
          <w:sz w:val="22"/>
          <w:szCs w:val="22"/>
        </w:rPr>
        <w:t>$37.2 M</w:t>
      </w:r>
      <w:r w:rsidRPr="00886264">
        <w:rPr>
          <w:rFonts w:ascii="Arial" w:hAnsi="Arial" w:cs="Arial"/>
          <w:bCs/>
          <w:iCs/>
          <w:sz w:val="22"/>
          <w:szCs w:val="22"/>
        </w:rPr>
        <w:t> foreign donors). The foreign funding supported interventions are mainly focused on Stunting, Wasting Anaemia and other micronutrients and IYCF</w:t>
      </w:r>
      <w:r w:rsidRPr="00886264">
        <w:rPr>
          <w:rStyle w:val="FootnoteReference"/>
          <w:rFonts w:ascii="Arial" w:hAnsi="Arial" w:cs="Arial"/>
          <w:bCs/>
          <w:iCs/>
          <w:sz w:val="22"/>
          <w:szCs w:val="22"/>
        </w:rPr>
        <w:footnoteReference w:id="21"/>
      </w:r>
      <w:r w:rsidRPr="00886264">
        <w:rPr>
          <w:rFonts w:ascii="Arial" w:hAnsi="Arial" w:cs="Arial"/>
          <w:bCs/>
          <w:iCs/>
          <w:sz w:val="22"/>
          <w:szCs w:val="22"/>
        </w:rPr>
        <w:t xml:space="preserve">.  </w:t>
      </w:r>
    </w:p>
    <w:p w:rsidR="00087747" w:rsidRPr="00886264" w:rsidRDefault="00087747" w:rsidP="00087747">
      <w:pPr>
        <w:pStyle w:val="ListParagraph"/>
        <w:numPr>
          <w:ilvl w:val="0"/>
          <w:numId w:val="80"/>
        </w:numPr>
        <w:spacing w:line="276" w:lineRule="auto"/>
        <w:jc w:val="both"/>
        <w:rPr>
          <w:rFonts w:ascii="Arial" w:hAnsi="Arial" w:cs="Arial"/>
          <w:sz w:val="22"/>
          <w:szCs w:val="22"/>
        </w:rPr>
      </w:pPr>
      <w:r w:rsidRPr="00886264">
        <w:rPr>
          <w:rFonts w:ascii="Arial" w:hAnsi="Arial" w:cs="Arial"/>
          <w:sz w:val="22"/>
          <w:szCs w:val="22"/>
        </w:rPr>
        <w:t>Pakistan is a disaster-prone country and manifested by the floods, earthquakes and droughts due to geographical, meteorological and climate change effects. The monsoon rain of 2010 killed 2000 people and affected 20 million and made 7.8 million people food insecure causing over 10 billion USD in economic losses</w:t>
      </w:r>
      <w:r w:rsidRPr="00886264">
        <w:rPr>
          <w:rStyle w:val="FootnoteReference"/>
          <w:rFonts w:ascii="Arial" w:hAnsi="Arial" w:cs="Arial"/>
          <w:sz w:val="22"/>
          <w:szCs w:val="22"/>
        </w:rPr>
        <w:footnoteReference w:id="22"/>
      </w:r>
      <w:r w:rsidRPr="00886264">
        <w:rPr>
          <w:rFonts w:ascii="Arial" w:hAnsi="Arial" w:cs="Arial"/>
          <w:sz w:val="22"/>
          <w:szCs w:val="22"/>
        </w:rPr>
        <w:t>. The response was supported through National Disaster Management Authority (NDMA), Provincial Disaster Management Authority (PDMA) and AJ&amp;K Disaster Management Authority (ADMA) with the support of development partners through emergency response teams and cluster mechanism. However, the evolving risk of disaster is lacking innovate approach for Disaster Risk Reduction (DRR) and improving the resilience and climate change adaptation. Nutrition in Emergencies (</w:t>
      </w:r>
      <w:proofErr w:type="spellStart"/>
      <w:r w:rsidRPr="00886264">
        <w:rPr>
          <w:rFonts w:ascii="Arial" w:hAnsi="Arial" w:cs="Arial"/>
          <w:sz w:val="22"/>
          <w:szCs w:val="22"/>
        </w:rPr>
        <w:t>NiE</w:t>
      </w:r>
      <w:proofErr w:type="spellEnd"/>
      <w:r w:rsidRPr="00886264">
        <w:rPr>
          <w:rFonts w:ascii="Arial" w:hAnsi="Arial" w:cs="Arial"/>
          <w:sz w:val="22"/>
          <w:szCs w:val="22"/>
        </w:rPr>
        <w:t>) is many taken care by Nutrition Cluster; however, in post rehabilitation phase Nutrition Working Group (NWG) takes role of coordination and information management.</w:t>
      </w:r>
    </w:p>
    <w:p w:rsidR="000B46D9" w:rsidRPr="00412AFB" w:rsidRDefault="000B46D9" w:rsidP="000B46D9">
      <w:pPr>
        <w:pStyle w:val="ListParagraph"/>
        <w:spacing w:line="276" w:lineRule="auto"/>
        <w:jc w:val="both"/>
        <w:rPr>
          <w:rFonts w:ascii="Arial" w:hAnsi="Arial" w:cs="Arial"/>
          <w:sz w:val="22"/>
          <w:szCs w:val="22"/>
        </w:rPr>
      </w:pPr>
    </w:p>
    <w:p w:rsidR="000B46D9" w:rsidRDefault="00B522CA" w:rsidP="000B46D9">
      <w:pPr>
        <w:pStyle w:val="Heading3"/>
        <w:spacing w:line="276" w:lineRule="auto"/>
        <w:rPr>
          <w:rStyle w:val="Heading3Char"/>
          <w:rFonts w:ascii="Arial" w:hAnsi="Arial" w:cs="Arial"/>
          <w:b/>
          <w:color w:val="auto"/>
          <w:sz w:val="22"/>
          <w:szCs w:val="22"/>
        </w:rPr>
      </w:pPr>
      <w:bookmarkStart w:id="9" w:name="_Toc4461008"/>
      <w:bookmarkStart w:id="10" w:name="_Toc23334909"/>
      <w:r w:rsidRPr="00412AFB">
        <w:rPr>
          <w:rStyle w:val="Heading3Char"/>
          <w:rFonts w:ascii="Arial" w:hAnsi="Arial" w:cs="Arial"/>
          <w:b/>
          <w:color w:val="auto"/>
          <w:sz w:val="22"/>
          <w:szCs w:val="22"/>
        </w:rPr>
        <w:t>Opportunities</w:t>
      </w:r>
      <w:bookmarkEnd w:id="9"/>
      <w:bookmarkEnd w:id="10"/>
    </w:p>
    <w:p w:rsidR="00BF388F" w:rsidRPr="00BF388F" w:rsidRDefault="00BF388F" w:rsidP="00BF388F"/>
    <w:p w:rsidR="004617F3" w:rsidRPr="004617F3" w:rsidRDefault="00B522CA" w:rsidP="00AB065D">
      <w:pPr>
        <w:pStyle w:val="ListParagraph"/>
        <w:numPr>
          <w:ilvl w:val="0"/>
          <w:numId w:val="79"/>
        </w:numPr>
        <w:shd w:val="clear" w:color="auto" w:fill="FFFFFF" w:themeFill="background1"/>
        <w:spacing w:line="276" w:lineRule="auto"/>
        <w:jc w:val="both"/>
        <w:rPr>
          <w:rFonts w:ascii="Arial" w:hAnsi="Arial" w:cs="Arial"/>
          <w:color w:val="000000" w:themeColor="text1"/>
          <w:sz w:val="22"/>
          <w:szCs w:val="22"/>
        </w:rPr>
      </w:pPr>
      <w:r w:rsidRPr="0088178E">
        <w:rPr>
          <w:rFonts w:ascii="Arial" w:hAnsi="Arial" w:cs="Arial"/>
          <w:color w:val="000000" w:themeColor="text1"/>
          <w:sz w:val="22"/>
          <w:szCs w:val="22"/>
        </w:rPr>
        <w:t xml:space="preserve">Nutrition is on top of political </w:t>
      </w:r>
      <w:r w:rsidR="0088178E" w:rsidRPr="0088178E">
        <w:rPr>
          <w:rFonts w:ascii="Arial" w:hAnsi="Arial" w:cs="Arial"/>
          <w:color w:val="000000" w:themeColor="text1"/>
          <w:sz w:val="22"/>
          <w:szCs w:val="22"/>
        </w:rPr>
        <w:t xml:space="preserve">agenda. The </w:t>
      </w:r>
      <w:r w:rsidR="00924E59" w:rsidRPr="0088178E">
        <w:rPr>
          <w:rFonts w:ascii="Arial" w:hAnsi="Arial" w:cs="Arial"/>
          <w:color w:val="000000" w:themeColor="text1"/>
          <w:sz w:val="22"/>
          <w:szCs w:val="22"/>
        </w:rPr>
        <w:t>creation</w:t>
      </w:r>
      <w:r w:rsidR="0088178E" w:rsidRPr="0088178E">
        <w:rPr>
          <w:rFonts w:ascii="Arial" w:hAnsi="Arial" w:cs="Arial"/>
          <w:color w:val="000000" w:themeColor="text1"/>
          <w:sz w:val="22"/>
          <w:szCs w:val="22"/>
        </w:rPr>
        <w:t xml:space="preserve"> of </w:t>
      </w:r>
      <w:r w:rsidR="0088178E" w:rsidRPr="00047721">
        <w:rPr>
          <w:rFonts w:ascii="Arial" w:hAnsi="Arial" w:cs="Arial"/>
          <w:b/>
          <w:bCs/>
          <w:i/>
          <w:iCs/>
          <w:color w:val="000000" w:themeColor="text1"/>
          <w:sz w:val="22"/>
          <w:szCs w:val="22"/>
        </w:rPr>
        <w:t xml:space="preserve">Poverty Alleviation and Social Safety Division </w:t>
      </w:r>
      <w:r w:rsidR="007638DA" w:rsidRPr="00047721">
        <w:rPr>
          <w:rFonts w:ascii="Arial" w:hAnsi="Arial" w:cs="Arial"/>
          <w:b/>
          <w:bCs/>
          <w:i/>
          <w:iCs/>
          <w:color w:val="000000" w:themeColor="text1"/>
          <w:sz w:val="22"/>
          <w:szCs w:val="22"/>
        </w:rPr>
        <w:t>(</w:t>
      </w:r>
      <w:r w:rsidR="0088178E" w:rsidRPr="00047721">
        <w:rPr>
          <w:rFonts w:ascii="Arial" w:hAnsi="Arial" w:cs="Arial"/>
          <w:b/>
          <w:bCs/>
          <w:i/>
          <w:iCs/>
          <w:color w:val="000000" w:themeColor="text1"/>
          <w:sz w:val="22"/>
          <w:szCs w:val="22"/>
        </w:rPr>
        <w:t>PASSD</w:t>
      </w:r>
      <w:r w:rsidR="007638DA" w:rsidRPr="00047721">
        <w:rPr>
          <w:rFonts w:ascii="Arial" w:hAnsi="Arial" w:cs="Arial"/>
          <w:b/>
          <w:bCs/>
          <w:i/>
          <w:iCs/>
          <w:color w:val="000000" w:themeColor="text1"/>
          <w:sz w:val="22"/>
          <w:szCs w:val="22"/>
        </w:rPr>
        <w:t>)</w:t>
      </w:r>
      <w:r w:rsidR="0088178E" w:rsidRPr="00047721">
        <w:rPr>
          <w:rFonts w:ascii="Arial" w:hAnsi="Arial" w:cs="Arial"/>
          <w:b/>
          <w:bCs/>
          <w:i/>
          <w:iCs/>
          <w:color w:val="000000" w:themeColor="text1"/>
          <w:sz w:val="22"/>
          <w:szCs w:val="22"/>
        </w:rPr>
        <w:t xml:space="preserve"> and launch of</w:t>
      </w:r>
      <w:r w:rsidR="00924E59" w:rsidRPr="00047721">
        <w:rPr>
          <w:rFonts w:ascii="Arial" w:hAnsi="Arial" w:cs="Arial"/>
          <w:b/>
          <w:bCs/>
          <w:i/>
          <w:iCs/>
          <w:color w:val="000000" w:themeColor="text1"/>
          <w:sz w:val="22"/>
          <w:szCs w:val="22"/>
        </w:rPr>
        <w:t xml:space="preserve"> </w:t>
      </w:r>
      <w:r w:rsidR="009522B2" w:rsidRPr="00047721">
        <w:rPr>
          <w:rFonts w:ascii="Arial" w:hAnsi="Arial" w:cs="Arial"/>
          <w:b/>
          <w:bCs/>
          <w:i/>
          <w:iCs/>
          <w:color w:val="000000" w:themeColor="text1"/>
          <w:sz w:val="22"/>
          <w:szCs w:val="22"/>
        </w:rPr>
        <w:t>EHSAAS</w:t>
      </w:r>
      <w:r w:rsidR="009522B2" w:rsidRPr="0088178E">
        <w:rPr>
          <w:rFonts w:ascii="Arial" w:hAnsi="Arial" w:cs="Arial"/>
          <w:color w:val="000000" w:themeColor="text1"/>
          <w:sz w:val="22"/>
          <w:szCs w:val="22"/>
        </w:rPr>
        <w:t xml:space="preserve"> </w:t>
      </w:r>
      <w:r w:rsidR="004617F3" w:rsidRPr="0088178E">
        <w:rPr>
          <w:rFonts w:ascii="Arial" w:hAnsi="Arial" w:cs="Arial"/>
          <w:color w:val="000000" w:themeColor="text1"/>
          <w:sz w:val="22"/>
          <w:szCs w:val="22"/>
        </w:rPr>
        <w:t xml:space="preserve">program </w:t>
      </w:r>
      <w:r w:rsidR="004617F3">
        <w:rPr>
          <w:rFonts w:ascii="Arial" w:hAnsi="Arial" w:cs="Arial"/>
          <w:color w:val="000000" w:themeColor="text1"/>
          <w:sz w:val="22"/>
          <w:szCs w:val="22"/>
        </w:rPr>
        <w:t>provide</w:t>
      </w:r>
      <w:r w:rsidR="009522B2" w:rsidRPr="0088178E">
        <w:rPr>
          <w:rFonts w:ascii="Arial" w:hAnsi="Arial" w:cs="Arial"/>
          <w:color w:val="000000" w:themeColor="text1"/>
          <w:sz w:val="22"/>
          <w:szCs w:val="22"/>
        </w:rPr>
        <w:t xml:space="preserve"> opportunit</w:t>
      </w:r>
      <w:r w:rsidR="0088178E">
        <w:rPr>
          <w:rFonts w:ascii="Arial" w:hAnsi="Arial" w:cs="Arial"/>
          <w:color w:val="000000" w:themeColor="text1"/>
          <w:sz w:val="22"/>
          <w:szCs w:val="22"/>
        </w:rPr>
        <w:t xml:space="preserve">ies </w:t>
      </w:r>
      <w:r w:rsidR="00A649FA">
        <w:rPr>
          <w:rFonts w:ascii="Arial" w:hAnsi="Arial" w:cs="Arial"/>
          <w:color w:val="000000" w:themeColor="text1"/>
          <w:sz w:val="22"/>
          <w:szCs w:val="22"/>
        </w:rPr>
        <w:t xml:space="preserve">for further </w:t>
      </w:r>
      <w:r w:rsidRPr="0088178E">
        <w:rPr>
          <w:rFonts w:ascii="Arial" w:hAnsi="Arial" w:cs="Arial"/>
          <w:color w:val="000000" w:themeColor="text1"/>
          <w:sz w:val="22"/>
          <w:szCs w:val="22"/>
        </w:rPr>
        <w:t xml:space="preserve">attention </w:t>
      </w:r>
      <w:r w:rsidR="00A649FA">
        <w:rPr>
          <w:rFonts w:ascii="Arial" w:hAnsi="Arial" w:cs="Arial"/>
          <w:color w:val="000000" w:themeColor="text1"/>
          <w:sz w:val="22"/>
          <w:szCs w:val="22"/>
        </w:rPr>
        <w:t xml:space="preserve">of key stakeholders to realize </w:t>
      </w:r>
      <w:r w:rsidRPr="0088178E">
        <w:rPr>
          <w:rFonts w:ascii="Arial" w:hAnsi="Arial" w:cs="Arial"/>
          <w:color w:val="000000" w:themeColor="text1"/>
          <w:sz w:val="22"/>
          <w:szCs w:val="22"/>
        </w:rPr>
        <w:t>responsibility of the government</w:t>
      </w:r>
      <w:r w:rsidR="00A649FA">
        <w:rPr>
          <w:rFonts w:ascii="Arial" w:hAnsi="Arial" w:cs="Arial"/>
          <w:color w:val="000000" w:themeColor="text1"/>
          <w:sz w:val="22"/>
          <w:szCs w:val="22"/>
        </w:rPr>
        <w:t xml:space="preserve"> </w:t>
      </w:r>
      <w:r w:rsidR="002806F1">
        <w:rPr>
          <w:rFonts w:ascii="Arial" w:hAnsi="Arial" w:cs="Arial"/>
          <w:color w:val="000000" w:themeColor="text1"/>
          <w:sz w:val="22"/>
          <w:szCs w:val="22"/>
        </w:rPr>
        <w:t xml:space="preserve">sectoral </w:t>
      </w:r>
      <w:r w:rsidR="004617F3">
        <w:rPr>
          <w:rFonts w:ascii="Arial" w:hAnsi="Arial" w:cs="Arial"/>
          <w:color w:val="000000" w:themeColor="text1"/>
          <w:sz w:val="22"/>
          <w:szCs w:val="22"/>
        </w:rPr>
        <w:t>ministries,</w:t>
      </w:r>
      <w:r w:rsidR="002806F1">
        <w:rPr>
          <w:rFonts w:ascii="Arial" w:hAnsi="Arial" w:cs="Arial"/>
          <w:color w:val="000000" w:themeColor="text1"/>
          <w:sz w:val="22"/>
          <w:szCs w:val="22"/>
        </w:rPr>
        <w:t xml:space="preserve"> </w:t>
      </w:r>
      <w:r w:rsidR="00A649FA">
        <w:rPr>
          <w:rFonts w:ascii="Arial" w:hAnsi="Arial" w:cs="Arial"/>
          <w:color w:val="000000" w:themeColor="text1"/>
          <w:sz w:val="22"/>
          <w:szCs w:val="22"/>
        </w:rPr>
        <w:t xml:space="preserve">departments </w:t>
      </w:r>
      <w:r w:rsidR="004617F3">
        <w:rPr>
          <w:rFonts w:ascii="Arial" w:hAnsi="Arial" w:cs="Arial"/>
          <w:color w:val="000000" w:themeColor="text1"/>
          <w:sz w:val="22"/>
          <w:szCs w:val="22"/>
        </w:rPr>
        <w:t xml:space="preserve">for </w:t>
      </w:r>
      <w:r w:rsidR="004617F3" w:rsidRPr="0088178E">
        <w:rPr>
          <w:rFonts w:ascii="Arial" w:hAnsi="Arial" w:cs="Arial"/>
          <w:color w:val="000000" w:themeColor="text1"/>
          <w:sz w:val="22"/>
          <w:szCs w:val="22"/>
        </w:rPr>
        <w:t>action</w:t>
      </w:r>
      <w:r w:rsidRPr="0088178E">
        <w:rPr>
          <w:rFonts w:ascii="Arial" w:hAnsi="Arial" w:cs="Arial"/>
          <w:color w:val="000000" w:themeColor="text1"/>
          <w:sz w:val="22"/>
          <w:szCs w:val="22"/>
        </w:rPr>
        <w:t>-oriented policies with required budgetary allocations.</w:t>
      </w:r>
      <w:r w:rsidRPr="006D2478">
        <w:rPr>
          <w:rFonts w:ascii="Arial" w:hAnsi="Arial" w:cs="Arial"/>
          <w:color w:val="000000" w:themeColor="text1"/>
          <w:sz w:val="22"/>
          <w:szCs w:val="22"/>
        </w:rPr>
        <w:t xml:space="preserve"> </w:t>
      </w:r>
      <w:r w:rsidR="004617F3" w:rsidRPr="006D2478">
        <w:rPr>
          <w:rFonts w:ascii="Arial" w:hAnsi="Arial" w:cs="Arial"/>
          <w:color w:val="000000" w:themeColor="text1"/>
          <w:sz w:val="22"/>
          <w:szCs w:val="22"/>
        </w:rPr>
        <w:t xml:space="preserve">The </w:t>
      </w:r>
      <w:r w:rsidR="004617F3" w:rsidRPr="004617F3">
        <w:rPr>
          <w:rFonts w:ascii="Arial" w:hAnsi="Arial" w:cs="Arial"/>
          <w:color w:val="000000" w:themeColor="text1"/>
          <w:sz w:val="22"/>
          <w:szCs w:val="22"/>
        </w:rPr>
        <w:t xml:space="preserve">National Nutrition Coordination Council under </w:t>
      </w:r>
      <w:r w:rsidR="004617F3">
        <w:rPr>
          <w:rFonts w:ascii="Arial" w:hAnsi="Arial" w:cs="Arial"/>
          <w:color w:val="000000" w:themeColor="text1"/>
          <w:sz w:val="22"/>
          <w:szCs w:val="22"/>
        </w:rPr>
        <w:t xml:space="preserve">leadership of </w:t>
      </w:r>
      <w:r w:rsidR="004617F3" w:rsidRPr="004617F3">
        <w:rPr>
          <w:rFonts w:ascii="Arial" w:hAnsi="Arial" w:cs="Arial"/>
          <w:color w:val="000000" w:themeColor="text1"/>
          <w:sz w:val="22"/>
          <w:szCs w:val="22"/>
        </w:rPr>
        <w:t>P</w:t>
      </w:r>
      <w:r w:rsidR="004617F3">
        <w:rPr>
          <w:rFonts w:ascii="Arial" w:hAnsi="Arial" w:cs="Arial"/>
          <w:color w:val="000000" w:themeColor="text1"/>
          <w:sz w:val="22"/>
          <w:szCs w:val="22"/>
        </w:rPr>
        <w:t>rime Minster</w:t>
      </w:r>
      <w:r w:rsidR="006D2478">
        <w:rPr>
          <w:rFonts w:ascii="Arial" w:hAnsi="Arial" w:cs="Arial"/>
          <w:color w:val="000000" w:themeColor="text1"/>
          <w:sz w:val="22"/>
          <w:szCs w:val="22"/>
        </w:rPr>
        <w:t xml:space="preserve"> is another milestone achieved recently. </w:t>
      </w:r>
      <w:r w:rsidR="004617F3" w:rsidRPr="004617F3">
        <w:rPr>
          <w:rFonts w:ascii="Arial" w:hAnsi="Arial" w:cs="Arial"/>
          <w:color w:val="000000" w:themeColor="text1"/>
          <w:sz w:val="22"/>
          <w:szCs w:val="22"/>
        </w:rPr>
        <w:t xml:space="preserve"> </w:t>
      </w:r>
    </w:p>
    <w:p w:rsidR="00084772" w:rsidRDefault="004617F3" w:rsidP="00AB065D">
      <w:pPr>
        <w:pStyle w:val="ListParagraph"/>
        <w:numPr>
          <w:ilvl w:val="0"/>
          <w:numId w:val="79"/>
        </w:numPr>
        <w:shd w:val="clear" w:color="auto" w:fill="FFFFFF" w:themeFill="background1"/>
        <w:spacing w:line="276" w:lineRule="auto"/>
        <w:jc w:val="both"/>
        <w:rPr>
          <w:rFonts w:ascii="Arial" w:hAnsi="Arial" w:cs="Arial"/>
          <w:color w:val="000000" w:themeColor="text1"/>
          <w:sz w:val="22"/>
          <w:szCs w:val="22"/>
        </w:rPr>
      </w:pPr>
      <w:r w:rsidRPr="00047721">
        <w:rPr>
          <w:rFonts w:ascii="Arial" w:hAnsi="Arial" w:cs="Arial"/>
          <w:b/>
          <w:bCs/>
          <w:i/>
          <w:iCs/>
          <w:color w:val="000000" w:themeColor="text1"/>
          <w:sz w:val="22"/>
          <w:szCs w:val="22"/>
        </w:rPr>
        <w:t>National Nutrition Forum</w:t>
      </w:r>
      <w:r>
        <w:rPr>
          <w:rFonts w:ascii="Arial" w:hAnsi="Arial" w:cs="Arial"/>
          <w:color w:val="000000" w:themeColor="text1"/>
          <w:sz w:val="22"/>
          <w:szCs w:val="22"/>
        </w:rPr>
        <w:t xml:space="preserve"> </w:t>
      </w:r>
      <w:r w:rsidR="00C211FA">
        <w:rPr>
          <w:rFonts w:ascii="Arial" w:hAnsi="Arial" w:cs="Arial"/>
          <w:color w:val="000000" w:themeColor="text1"/>
          <w:sz w:val="22"/>
          <w:szCs w:val="22"/>
        </w:rPr>
        <w:t xml:space="preserve">will be established </w:t>
      </w:r>
      <w:r w:rsidR="00084772">
        <w:rPr>
          <w:rFonts w:ascii="Arial" w:hAnsi="Arial" w:cs="Arial"/>
          <w:color w:val="000000" w:themeColor="text1"/>
          <w:sz w:val="22"/>
          <w:szCs w:val="22"/>
        </w:rPr>
        <w:t xml:space="preserve">in last quarter of 2019 under MPDR. </w:t>
      </w:r>
    </w:p>
    <w:p w:rsidR="001D4F6F" w:rsidRDefault="009B7D6B" w:rsidP="00AB065D">
      <w:pPr>
        <w:pStyle w:val="ListParagraph"/>
        <w:numPr>
          <w:ilvl w:val="0"/>
          <w:numId w:val="79"/>
        </w:numPr>
        <w:shd w:val="clear" w:color="auto" w:fill="FFFFFF" w:themeFill="background1"/>
        <w:spacing w:line="276" w:lineRule="auto"/>
        <w:jc w:val="both"/>
        <w:rPr>
          <w:rFonts w:ascii="Arial" w:hAnsi="Arial" w:cs="Arial"/>
          <w:sz w:val="22"/>
          <w:szCs w:val="22"/>
        </w:rPr>
      </w:pPr>
      <w:r w:rsidRPr="001D4F6F">
        <w:rPr>
          <w:rFonts w:ascii="Arial" w:hAnsi="Arial" w:cs="Arial"/>
          <w:b/>
          <w:bCs/>
          <w:i/>
          <w:iCs/>
          <w:sz w:val="22"/>
          <w:szCs w:val="22"/>
        </w:rPr>
        <w:t>SUN Movement</w:t>
      </w:r>
      <w:r w:rsidRPr="001D4F6F">
        <w:rPr>
          <w:rFonts w:ascii="Arial" w:hAnsi="Arial" w:cs="Arial"/>
          <w:sz w:val="22"/>
          <w:szCs w:val="22"/>
        </w:rPr>
        <w:t xml:space="preserve"> in Pakistan is</w:t>
      </w:r>
      <w:r w:rsidR="00345AFB" w:rsidRPr="001D4F6F">
        <w:rPr>
          <w:rFonts w:ascii="Arial" w:hAnsi="Arial" w:cs="Arial"/>
          <w:sz w:val="22"/>
          <w:szCs w:val="22"/>
        </w:rPr>
        <w:t xml:space="preserve"> moving ahead as per country specific plan and has been </w:t>
      </w:r>
      <w:r w:rsidRPr="001D4F6F">
        <w:rPr>
          <w:rFonts w:ascii="Arial" w:hAnsi="Arial" w:cs="Arial"/>
          <w:sz w:val="22"/>
          <w:szCs w:val="22"/>
        </w:rPr>
        <w:t xml:space="preserve">strengthened through partners support. Secretariat and Provincial Units are </w:t>
      </w:r>
      <w:r w:rsidR="007638DA" w:rsidRPr="001D4F6F">
        <w:rPr>
          <w:rFonts w:ascii="Arial" w:hAnsi="Arial" w:cs="Arial"/>
          <w:sz w:val="22"/>
          <w:szCs w:val="22"/>
        </w:rPr>
        <w:t xml:space="preserve">leading </w:t>
      </w:r>
      <w:r w:rsidRPr="001D4F6F">
        <w:rPr>
          <w:rFonts w:ascii="Arial" w:hAnsi="Arial" w:cs="Arial"/>
          <w:sz w:val="22"/>
          <w:szCs w:val="22"/>
        </w:rPr>
        <w:t xml:space="preserve">to align all the networks to engage, inspire and invest in nutrition. </w:t>
      </w:r>
    </w:p>
    <w:p w:rsidR="00E93FD6" w:rsidRPr="001D4F6F" w:rsidRDefault="00E93FD6" w:rsidP="00AB065D">
      <w:pPr>
        <w:pStyle w:val="ListParagraph"/>
        <w:numPr>
          <w:ilvl w:val="0"/>
          <w:numId w:val="79"/>
        </w:numPr>
        <w:shd w:val="clear" w:color="auto" w:fill="FFFFFF" w:themeFill="background1"/>
        <w:spacing w:line="276" w:lineRule="auto"/>
        <w:jc w:val="both"/>
        <w:rPr>
          <w:rFonts w:ascii="Arial" w:hAnsi="Arial" w:cs="Arial"/>
          <w:sz w:val="22"/>
          <w:szCs w:val="22"/>
        </w:rPr>
      </w:pPr>
      <w:r w:rsidRPr="001D4F6F">
        <w:rPr>
          <w:rFonts w:ascii="Arial" w:hAnsi="Arial" w:cs="Arial"/>
          <w:b/>
          <w:bCs/>
          <w:i/>
          <w:iCs/>
          <w:sz w:val="22"/>
          <w:szCs w:val="22"/>
        </w:rPr>
        <w:t>Nutrition</w:t>
      </w:r>
      <w:r w:rsidR="00A3425C" w:rsidRPr="001D4F6F">
        <w:rPr>
          <w:rFonts w:ascii="Arial" w:hAnsi="Arial" w:cs="Arial"/>
          <w:b/>
          <w:bCs/>
          <w:i/>
          <w:iCs/>
          <w:sz w:val="22"/>
          <w:szCs w:val="22"/>
        </w:rPr>
        <w:t xml:space="preserve"> Improvement</w:t>
      </w:r>
      <w:r w:rsidRPr="001D4F6F">
        <w:rPr>
          <w:rFonts w:ascii="Arial" w:hAnsi="Arial" w:cs="Arial"/>
          <w:b/>
          <w:bCs/>
          <w:i/>
          <w:iCs/>
          <w:sz w:val="22"/>
          <w:szCs w:val="22"/>
        </w:rPr>
        <w:t xml:space="preserve"> Initiative</w:t>
      </w:r>
      <w:r w:rsidR="00A3425C" w:rsidRPr="001D4F6F">
        <w:rPr>
          <w:rFonts w:ascii="Arial" w:hAnsi="Arial" w:cs="Arial"/>
          <w:b/>
          <w:bCs/>
          <w:i/>
          <w:iCs/>
          <w:sz w:val="22"/>
          <w:szCs w:val="22"/>
        </w:rPr>
        <w:t xml:space="preserve"> </w:t>
      </w:r>
      <w:r w:rsidR="00A3425C" w:rsidRPr="001D4F6F">
        <w:rPr>
          <w:rFonts w:ascii="Arial" w:hAnsi="Arial" w:cs="Arial"/>
          <w:sz w:val="22"/>
          <w:szCs w:val="22"/>
        </w:rPr>
        <w:t xml:space="preserve">is an initiative by MPDR with objective to improve awareness about nutrition through </w:t>
      </w:r>
      <w:r w:rsidR="00FA0651" w:rsidRPr="001D4F6F">
        <w:rPr>
          <w:rFonts w:ascii="Arial" w:hAnsi="Arial" w:cs="Arial"/>
          <w:sz w:val="22"/>
          <w:szCs w:val="22"/>
        </w:rPr>
        <w:t>evidence-based</w:t>
      </w:r>
      <w:r w:rsidR="00A3425C" w:rsidRPr="001D4F6F">
        <w:rPr>
          <w:rFonts w:ascii="Arial" w:hAnsi="Arial" w:cs="Arial"/>
          <w:sz w:val="22"/>
          <w:szCs w:val="22"/>
        </w:rPr>
        <w:t xml:space="preserve"> research on food availability and consumption.  </w:t>
      </w:r>
    </w:p>
    <w:p w:rsidR="00552F28" w:rsidRDefault="009522B2" w:rsidP="008B1A32">
      <w:pPr>
        <w:pStyle w:val="ListParagraph"/>
        <w:numPr>
          <w:ilvl w:val="0"/>
          <w:numId w:val="79"/>
        </w:numPr>
        <w:shd w:val="clear" w:color="auto" w:fill="FFFFFF" w:themeFill="background1"/>
        <w:spacing w:line="276" w:lineRule="auto"/>
        <w:jc w:val="both"/>
        <w:rPr>
          <w:rFonts w:ascii="Arial" w:hAnsi="Arial" w:cs="Arial"/>
          <w:sz w:val="22"/>
          <w:szCs w:val="22"/>
        </w:rPr>
      </w:pPr>
      <w:r w:rsidRPr="00BF388F">
        <w:rPr>
          <w:rFonts w:ascii="Arial" w:hAnsi="Arial" w:cs="Arial"/>
          <w:b/>
          <w:bCs/>
          <w:i/>
          <w:iCs/>
          <w:sz w:val="22"/>
          <w:szCs w:val="22"/>
        </w:rPr>
        <w:t>D</w:t>
      </w:r>
      <w:r w:rsidR="00B522CA" w:rsidRPr="00BF388F">
        <w:rPr>
          <w:rFonts w:ascii="Arial" w:hAnsi="Arial" w:cs="Arial"/>
          <w:b/>
          <w:bCs/>
          <w:i/>
          <w:iCs/>
          <w:sz w:val="22"/>
          <w:szCs w:val="22"/>
        </w:rPr>
        <w:t>evolution</w:t>
      </w:r>
      <w:r w:rsidR="00B522CA" w:rsidRPr="00412AFB">
        <w:rPr>
          <w:rFonts w:ascii="Arial" w:hAnsi="Arial" w:cs="Arial"/>
          <w:sz w:val="22"/>
          <w:szCs w:val="22"/>
        </w:rPr>
        <w:t xml:space="preserve"> </w:t>
      </w:r>
      <w:r w:rsidR="00CD56FF">
        <w:rPr>
          <w:rFonts w:ascii="Arial" w:hAnsi="Arial" w:cs="Arial"/>
          <w:sz w:val="22"/>
          <w:szCs w:val="22"/>
        </w:rPr>
        <w:t>as per 1</w:t>
      </w:r>
      <w:r w:rsidR="00B522CA" w:rsidRPr="00412AFB">
        <w:rPr>
          <w:rFonts w:ascii="Arial" w:hAnsi="Arial" w:cs="Arial"/>
          <w:sz w:val="22"/>
          <w:szCs w:val="22"/>
        </w:rPr>
        <w:t>8</w:t>
      </w:r>
      <w:r w:rsidR="00B522CA" w:rsidRPr="00412AFB">
        <w:rPr>
          <w:rFonts w:ascii="Arial" w:hAnsi="Arial" w:cs="Arial"/>
          <w:sz w:val="22"/>
          <w:szCs w:val="22"/>
          <w:vertAlign w:val="superscript"/>
        </w:rPr>
        <w:t>th</w:t>
      </w:r>
      <w:r w:rsidR="00B522CA" w:rsidRPr="00412AFB">
        <w:rPr>
          <w:rFonts w:ascii="Arial" w:hAnsi="Arial" w:cs="Arial"/>
          <w:sz w:val="22"/>
          <w:szCs w:val="22"/>
        </w:rPr>
        <w:t xml:space="preserve"> Constitutional Amendment represents a landmark in the history of the country for governance reforms and it has strengthened provinc</w:t>
      </w:r>
      <w:r w:rsidR="00935846">
        <w:rPr>
          <w:rFonts w:ascii="Arial" w:hAnsi="Arial" w:cs="Arial"/>
          <w:sz w:val="22"/>
          <w:szCs w:val="22"/>
        </w:rPr>
        <w:t xml:space="preserve">es in </w:t>
      </w:r>
      <w:r w:rsidR="00B522CA" w:rsidRPr="00412AFB">
        <w:rPr>
          <w:rFonts w:ascii="Arial" w:hAnsi="Arial" w:cs="Arial"/>
          <w:sz w:val="22"/>
          <w:szCs w:val="22"/>
        </w:rPr>
        <w:t xml:space="preserve">economic and political power. </w:t>
      </w:r>
    </w:p>
    <w:p w:rsidR="008B1A32" w:rsidRDefault="00B522CA" w:rsidP="008B1A32">
      <w:pPr>
        <w:pStyle w:val="ListParagraph"/>
        <w:numPr>
          <w:ilvl w:val="0"/>
          <w:numId w:val="79"/>
        </w:numPr>
        <w:shd w:val="clear" w:color="auto" w:fill="FFFFFF" w:themeFill="background1"/>
        <w:spacing w:line="276" w:lineRule="auto"/>
        <w:jc w:val="both"/>
        <w:rPr>
          <w:rFonts w:ascii="Arial" w:hAnsi="Arial" w:cs="Arial"/>
          <w:sz w:val="22"/>
          <w:szCs w:val="22"/>
        </w:rPr>
      </w:pPr>
      <w:r w:rsidRPr="00552F28">
        <w:rPr>
          <w:rFonts w:ascii="Arial" w:hAnsi="Arial" w:cs="Arial"/>
          <w:b/>
          <w:bCs/>
          <w:i/>
          <w:iCs/>
          <w:sz w:val="22"/>
          <w:szCs w:val="22"/>
        </w:rPr>
        <w:t xml:space="preserve">National Nutrition </w:t>
      </w:r>
      <w:r w:rsidR="00DF2AAC" w:rsidRPr="00552F28">
        <w:rPr>
          <w:rFonts w:ascii="Arial" w:hAnsi="Arial" w:cs="Arial"/>
          <w:b/>
          <w:bCs/>
          <w:i/>
          <w:iCs/>
          <w:sz w:val="22"/>
          <w:szCs w:val="22"/>
        </w:rPr>
        <w:t>M</w:t>
      </w:r>
      <w:r w:rsidRPr="00552F28">
        <w:rPr>
          <w:rFonts w:ascii="Arial" w:hAnsi="Arial" w:cs="Arial"/>
          <w:b/>
          <w:bCs/>
          <w:i/>
          <w:iCs/>
          <w:sz w:val="22"/>
          <w:szCs w:val="22"/>
        </w:rPr>
        <w:t>ulti-sectoral and provincial Inter-sectoral strategies</w:t>
      </w:r>
      <w:r w:rsidRPr="00412AFB">
        <w:rPr>
          <w:rFonts w:ascii="Arial" w:hAnsi="Arial" w:cs="Arial"/>
          <w:sz w:val="22"/>
          <w:szCs w:val="22"/>
        </w:rPr>
        <w:t xml:space="preserve"> have been developed and provincial government have initiated nutrition programs</w:t>
      </w:r>
      <w:r w:rsidR="00DF2AAC">
        <w:rPr>
          <w:rFonts w:ascii="Arial" w:hAnsi="Arial" w:cs="Arial"/>
          <w:sz w:val="22"/>
          <w:szCs w:val="22"/>
        </w:rPr>
        <w:t xml:space="preserve"> </w:t>
      </w:r>
      <w:r w:rsidR="00DF2AAC" w:rsidRPr="00412AFB">
        <w:rPr>
          <w:rFonts w:ascii="Arial" w:hAnsi="Arial" w:cs="Arial"/>
          <w:sz w:val="22"/>
          <w:szCs w:val="22"/>
        </w:rPr>
        <w:t xml:space="preserve">the </w:t>
      </w:r>
      <w:r w:rsidR="00DF2AAC">
        <w:rPr>
          <w:rFonts w:ascii="Arial" w:hAnsi="Arial" w:cs="Arial"/>
          <w:sz w:val="22"/>
          <w:szCs w:val="22"/>
        </w:rPr>
        <w:t>(</w:t>
      </w:r>
      <w:r w:rsidR="00DF2AAC" w:rsidRPr="00412AFB">
        <w:rPr>
          <w:rFonts w:ascii="Arial" w:hAnsi="Arial" w:cs="Arial"/>
          <w:sz w:val="22"/>
          <w:szCs w:val="22"/>
        </w:rPr>
        <w:t>PC-I</w:t>
      </w:r>
      <w:r w:rsidR="00DF2AAC">
        <w:rPr>
          <w:rFonts w:ascii="Arial" w:hAnsi="Arial" w:cs="Arial"/>
          <w:sz w:val="22"/>
          <w:szCs w:val="22"/>
        </w:rPr>
        <w:t>)</w:t>
      </w:r>
      <w:r w:rsidRPr="00412AFB">
        <w:rPr>
          <w:rFonts w:ascii="Arial" w:hAnsi="Arial" w:cs="Arial"/>
          <w:sz w:val="22"/>
          <w:szCs w:val="22"/>
        </w:rPr>
        <w:t xml:space="preserve"> to reach the malnourished children and women. The</w:t>
      </w:r>
      <w:r w:rsidR="00D71527">
        <w:rPr>
          <w:rFonts w:ascii="Arial" w:hAnsi="Arial" w:cs="Arial"/>
          <w:sz w:val="22"/>
          <w:szCs w:val="22"/>
        </w:rPr>
        <w:t xml:space="preserve"> success of these program will help out in </w:t>
      </w:r>
      <w:r w:rsidR="00557A4A">
        <w:rPr>
          <w:rFonts w:ascii="Arial" w:hAnsi="Arial" w:cs="Arial"/>
          <w:sz w:val="22"/>
          <w:szCs w:val="22"/>
        </w:rPr>
        <w:t xml:space="preserve">setting the scene for </w:t>
      </w:r>
      <w:r w:rsidR="00D71527">
        <w:rPr>
          <w:rFonts w:ascii="Arial" w:hAnsi="Arial" w:cs="Arial"/>
          <w:sz w:val="22"/>
          <w:szCs w:val="22"/>
        </w:rPr>
        <w:t xml:space="preserve">extension and expansion through </w:t>
      </w:r>
      <w:r w:rsidRPr="00412AFB">
        <w:rPr>
          <w:rFonts w:ascii="Arial" w:hAnsi="Arial" w:cs="Arial"/>
          <w:sz w:val="22"/>
          <w:szCs w:val="22"/>
        </w:rPr>
        <w:t>domestic financial support.</w:t>
      </w:r>
    </w:p>
    <w:p w:rsidR="00C01A0A" w:rsidRPr="00C01A0A" w:rsidRDefault="00C01A0A" w:rsidP="00C01A0A">
      <w:pPr>
        <w:pStyle w:val="ListParagraph"/>
        <w:numPr>
          <w:ilvl w:val="0"/>
          <w:numId w:val="79"/>
        </w:numPr>
        <w:shd w:val="clear" w:color="auto" w:fill="FFFFFF" w:themeFill="background1"/>
        <w:spacing w:line="276" w:lineRule="auto"/>
        <w:jc w:val="both"/>
        <w:rPr>
          <w:rFonts w:ascii="Arial" w:hAnsi="Arial" w:cs="Arial"/>
          <w:sz w:val="22"/>
          <w:szCs w:val="22"/>
        </w:rPr>
      </w:pPr>
      <w:r>
        <w:rPr>
          <w:rFonts w:ascii="Arial" w:hAnsi="Arial" w:cs="Arial"/>
          <w:b/>
          <w:bCs/>
          <w:i/>
          <w:iCs/>
          <w:sz w:val="22"/>
          <w:szCs w:val="22"/>
        </w:rPr>
        <w:t xml:space="preserve">Development of Multi-sectoral National Nutrition Action Plan </w:t>
      </w:r>
      <w:r w:rsidRPr="008C5947">
        <w:rPr>
          <w:rFonts w:ascii="Arial" w:hAnsi="Arial" w:cs="Arial"/>
          <w:sz w:val="22"/>
          <w:szCs w:val="22"/>
        </w:rPr>
        <w:t>under MPDR</w:t>
      </w:r>
      <w:r>
        <w:rPr>
          <w:rFonts w:ascii="Arial" w:hAnsi="Arial" w:cs="Arial"/>
          <w:sz w:val="22"/>
          <w:szCs w:val="22"/>
        </w:rPr>
        <w:t xml:space="preserve">- SUN Secretariat </w:t>
      </w:r>
      <w:r w:rsidRPr="008C5947">
        <w:rPr>
          <w:rFonts w:ascii="Arial" w:hAnsi="Arial" w:cs="Arial"/>
          <w:sz w:val="22"/>
          <w:szCs w:val="22"/>
        </w:rPr>
        <w:t xml:space="preserve">provides the framework for multi sectoral activities at national level and will be modified as per provincial needs and context. </w:t>
      </w:r>
    </w:p>
    <w:p w:rsidR="003C7FD8" w:rsidRDefault="00B522CA" w:rsidP="001928C4">
      <w:pPr>
        <w:pStyle w:val="ListParagraph"/>
        <w:numPr>
          <w:ilvl w:val="0"/>
          <w:numId w:val="78"/>
        </w:numPr>
        <w:shd w:val="clear" w:color="auto" w:fill="FFFFFF" w:themeFill="background1"/>
        <w:spacing w:line="276" w:lineRule="auto"/>
        <w:jc w:val="both"/>
        <w:rPr>
          <w:rFonts w:ascii="Arial" w:hAnsi="Arial" w:cs="Arial"/>
          <w:sz w:val="22"/>
          <w:szCs w:val="22"/>
        </w:rPr>
      </w:pPr>
      <w:r w:rsidRPr="003C7FD8">
        <w:rPr>
          <w:rFonts w:ascii="Arial" w:hAnsi="Arial" w:cs="Arial"/>
          <w:b/>
          <w:bCs/>
          <w:i/>
          <w:iCs/>
          <w:sz w:val="22"/>
          <w:szCs w:val="22"/>
        </w:rPr>
        <w:t>Dedicated advocacy efforts</w:t>
      </w:r>
      <w:r w:rsidRPr="003C7FD8">
        <w:rPr>
          <w:rFonts w:ascii="Arial" w:hAnsi="Arial" w:cs="Arial"/>
          <w:sz w:val="22"/>
          <w:szCs w:val="22"/>
        </w:rPr>
        <w:t xml:space="preserve"> of different Nutrition actors have achieved</w:t>
      </w:r>
      <w:r w:rsidR="00060EB8" w:rsidRPr="003C7FD8">
        <w:rPr>
          <w:rFonts w:ascii="Arial" w:hAnsi="Arial" w:cs="Arial"/>
          <w:sz w:val="22"/>
          <w:szCs w:val="22"/>
        </w:rPr>
        <w:t xml:space="preserve">; </w:t>
      </w:r>
      <w:r w:rsidRPr="003C7FD8">
        <w:rPr>
          <w:rFonts w:ascii="Arial" w:hAnsi="Arial" w:cs="Arial"/>
          <w:sz w:val="22"/>
          <w:szCs w:val="22"/>
        </w:rPr>
        <w:t xml:space="preserve">legislation of protection and promotion of infant and child nutrition, food fortification, subsidies and tax exemption on certain nutrition, agriculture and health related issues. </w:t>
      </w:r>
    </w:p>
    <w:p w:rsidR="003146D1" w:rsidRDefault="00B522CA" w:rsidP="007326D4">
      <w:pPr>
        <w:pStyle w:val="ListParagraph"/>
        <w:numPr>
          <w:ilvl w:val="0"/>
          <w:numId w:val="78"/>
        </w:numPr>
        <w:shd w:val="clear" w:color="auto" w:fill="FFFFFF" w:themeFill="background1"/>
        <w:spacing w:line="276" w:lineRule="auto"/>
        <w:jc w:val="both"/>
        <w:rPr>
          <w:rFonts w:ascii="Arial" w:hAnsi="Arial" w:cs="Arial"/>
          <w:sz w:val="22"/>
          <w:szCs w:val="22"/>
        </w:rPr>
      </w:pPr>
      <w:r w:rsidRPr="003C7FD8">
        <w:rPr>
          <w:rFonts w:ascii="Arial" w:hAnsi="Arial" w:cs="Arial"/>
          <w:sz w:val="22"/>
          <w:szCs w:val="22"/>
        </w:rPr>
        <w:t xml:space="preserve">Provinces and regions have rich experience of </w:t>
      </w:r>
      <w:r w:rsidR="003146D1" w:rsidRPr="003146D1">
        <w:rPr>
          <w:rFonts w:ascii="Arial" w:hAnsi="Arial" w:cs="Arial"/>
          <w:b/>
          <w:bCs/>
          <w:i/>
          <w:iCs/>
          <w:sz w:val="22"/>
          <w:szCs w:val="22"/>
        </w:rPr>
        <w:t>implementation of proven effective cost-effective high impact interventions</w:t>
      </w:r>
      <w:r w:rsidRPr="003C7FD8">
        <w:rPr>
          <w:rFonts w:ascii="Arial" w:hAnsi="Arial" w:cs="Arial"/>
          <w:sz w:val="22"/>
          <w:szCs w:val="22"/>
        </w:rPr>
        <w:t xml:space="preserve"> addressing stunting, wasting, micronutrient deficiencies </w:t>
      </w:r>
      <w:r w:rsidR="001C695D" w:rsidRPr="003C7FD8">
        <w:rPr>
          <w:rFonts w:ascii="Arial" w:hAnsi="Arial" w:cs="Arial"/>
          <w:sz w:val="22"/>
          <w:szCs w:val="22"/>
        </w:rPr>
        <w:t>through;</w:t>
      </w:r>
      <w:r w:rsidR="003146D1">
        <w:rPr>
          <w:rFonts w:ascii="Arial" w:hAnsi="Arial" w:cs="Arial"/>
          <w:sz w:val="22"/>
          <w:szCs w:val="22"/>
        </w:rPr>
        <w:t xml:space="preserve"> </w:t>
      </w:r>
      <w:r w:rsidRPr="003C7FD8">
        <w:rPr>
          <w:rFonts w:ascii="Arial" w:hAnsi="Arial" w:cs="Arial"/>
          <w:sz w:val="22"/>
          <w:szCs w:val="22"/>
        </w:rPr>
        <w:t xml:space="preserve">CMAM, </w:t>
      </w:r>
      <w:r w:rsidR="001C695D" w:rsidRPr="003C7FD8">
        <w:rPr>
          <w:rFonts w:ascii="Arial" w:hAnsi="Arial" w:cs="Arial"/>
          <w:sz w:val="22"/>
          <w:szCs w:val="22"/>
        </w:rPr>
        <w:t>IYCF</w:t>
      </w:r>
      <w:r w:rsidR="001C695D">
        <w:rPr>
          <w:rFonts w:ascii="Arial" w:hAnsi="Arial" w:cs="Arial"/>
          <w:sz w:val="22"/>
          <w:szCs w:val="22"/>
        </w:rPr>
        <w:t xml:space="preserve">, </w:t>
      </w:r>
      <w:r w:rsidR="001C695D" w:rsidRPr="003C7FD8">
        <w:rPr>
          <w:rFonts w:ascii="Arial" w:hAnsi="Arial" w:cs="Arial"/>
          <w:sz w:val="22"/>
          <w:szCs w:val="22"/>
        </w:rPr>
        <w:t>Multivitamin</w:t>
      </w:r>
      <w:r w:rsidRPr="003C7FD8">
        <w:rPr>
          <w:rFonts w:ascii="Arial" w:hAnsi="Arial" w:cs="Arial"/>
          <w:sz w:val="22"/>
          <w:szCs w:val="22"/>
        </w:rPr>
        <w:t xml:space="preserve"> supplementation, Vitamin A supplementation and Food Fortification. </w:t>
      </w:r>
      <w:r w:rsidR="001C695D">
        <w:rPr>
          <w:rFonts w:ascii="Arial" w:hAnsi="Arial" w:cs="Arial"/>
          <w:sz w:val="22"/>
          <w:szCs w:val="22"/>
        </w:rPr>
        <w:t xml:space="preserve">This experience has potential to scale up these </w:t>
      </w:r>
      <w:r w:rsidR="001C695D" w:rsidRPr="003C7FD8">
        <w:rPr>
          <w:rFonts w:ascii="Arial" w:hAnsi="Arial" w:cs="Arial"/>
          <w:sz w:val="22"/>
          <w:szCs w:val="22"/>
        </w:rPr>
        <w:t>interventions</w:t>
      </w:r>
      <w:r w:rsidRPr="003C7FD8">
        <w:rPr>
          <w:rFonts w:ascii="Arial" w:hAnsi="Arial" w:cs="Arial"/>
          <w:sz w:val="22"/>
          <w:szCs w:val="22"/>
        </w:rPr>
        <w:t xml:space="preserve"> </w:t>
      </w:r>
      <w:r w:rsidR="001C695D">
        <w:rPr>
          <w:rFonts w:ascii="Arial" w:hAnsi="Arial" w:cs="Arial"/>
          <w:sz w:val="22"/>
          <w:szCs w:val="22"/>
        </w:rPr>
        <w:t xml:space="preserve">for </w:t>
      </w:r>
      <w:r w:rsidRPr="003C7FD8">
        <w:rPr>
          <w:rFonts w:ascii="Arial" w:hAnsi="Arial" w:cs="Arial"/>
          <w:sz w:val="22"/>
          <w:szCs w:val="22"/>
        </w:rPr>
        <w:t xml:space="preserve">higher impact in terms of health </w:t>
      </w:r>
      <w:r w:rsidR="008B1A32" w:rsidRPr="003C7FD8">
        <w:rPr>
          <w:rFonts w:ascii="Arial" w:hAnsi="Arial" w:cs="Arial"/>
          <w:sz w:val="22"/>
          <w:szCs w:val="22"/>
        </w:rPr>
        <w:t>well-nourished</w:t>
      </w:r>
      <w:r w:rsidRPr="003C7FD8">
        <w:rPr>
          <w:rFonts w:ascii="Arial" w:hAnsi="Arial" w:cs="Arial"/>
          <w:sz w:val="22"/>
          <w:szCs w:val="22"/>
        </w:rPr>
        <w:t xml:space="preserve"> nation. </w:t>
      </w:r>
      <w:r w:rsidR="00C9243D" w:rsidRPr="00412AFB">
        <w:rPr>
          <w:rFonts w:ascii="Arial" w:hAnsi="Arial" w:cs="Arial"/>
          <w:sz w:val="22"/>
          <w:szCs w:val="22"/>
        </w:rPr>
        <w:t xml:space="preserve">Different models of nutrition sensitive interventions have </w:t>
      </w:r>
      <w:r w:rsidR="00C9243D">
        <w:rPr>
          <w:rFonts w:ascii="Arial" w:hAnsi="Arial" w:cs="Arial"/>
          <w:sz w:val="22"/>
          <w:szCs w:val="22"/>
        </w:rPr>
        <w:t xml:space="preserve">been </w:t>
      </w:r>
      <w:r w:rsidR="00C9243D" w:rsidRPr="00412AFB">
        <w:rPr>
          <w:rFonts w:ascii="Arial" w:hAnsi="Arial" w:cs="Arial"/>
          <w:sz w:val="22"/>
          <w:szCs w:val="22"/>
        </w:rPr>
        <w:t>implemented and evaluated in different geographical areas</w:t>
      </w:r>
      <w:r w:rsidR="00C9243D">
        <w:rPr>
          <w:rFonts w:ascii="Arial" w:hAnsi="Arial" w:cs="Arial"/>
          <w:sz w:val="22"/>
          <w:szCs w:val="22"/>
        </w:rPr>
        <w:t xml:space="preserve"> which are helpful </w:t>
      </w:r>
      <w:r w:rsidR="00C9243D" w:rsidRPr="00412AFB">
        <w:rPr>
          <w:rFonts w:ascii="Arial" w:hAnsi="Arial" w:cs="Arial"/>
          <w:sz w:val="22"/>
          <w:szCs w:val="22"/>
        </w:rPr>
        <w:t>in transferring the expertise to frontline worker/managers.</w:t>
      </w:r>
    </w:p>
    <w:p w:rsidR="004457CC" w:rsidRPr="004457CC" w:rsidRDefault="004457CC" w:rsidP="004457CC">
      <w:pPr>
        <w:pStyle w:val="ListParagraph"/>
        <w:numPr>
          <w:ilvl w:val="0"/>
          <w:numId w:val="78"/>
        </w:numPr>
        <w:shd w:val="clear" w:color="auto" w:fill="FFFFFF" w:themeFill="background1"/>
        <w:spacing w:line="276" w:lineRule="auto"/>
        <w:jc w:val="both"/>
        <w:rPr>
          <w:rFonts w:ascii="Arial" w:hAnsi="Arial" w:cs="Arial"/>
          <w:sz w:val="22"/>
          <w:szCs w:val="22"/>
        </w:rPr>
      </w:pPr>
      <w:r>
        <w:rPr>
          <w:rFonts w:ascii="Arial" w:hAnsi="Arial" w:cs="Arial"/>
          <w:sz w:val="22"/>
          <w:szCs w:val="22"/>
        </w:rPr>
        <w:t xml:space="preserve">Introduction of </w:t>
      </w:r>
      <w:r w:rsidRPr="003B6FE6">
        <w:rPr>
          <w:rFonts w:ascii="Arial" w:hAnsi="Arial" w:cs="Arial"/>
          <w:b/>
          <w:bCs/>
          <w:i/>
          <w:iCs/>
          <w:sz w:val="22"/>
          <w:szCs w:val="22"/>
        </w:rPr>
        <w:t>Early Childhood Development and adolescent’s nutrition initiatives</w:t>
      </w:r>
      <w:r>
        <w:rPr>
          <w:rFonts w:ascii="Arial" w:hAnsi="Arial" w:cs="Arial"/>
          <w:sz w:val="22"/>
          <w:szCs w:val="22"/>
        </w:rPr>
        <w:t xml:space="preserve"> in Pakistan provides an opportunity towards life cycle approach. </w:t>
      </w:r>
    </w:p>
    <w:p w:rsidR="0097641A" w:rsidRDefault="00B522CA" w:rsidP="00946BA2">
      <w:pPr>
        <w:pStyle w:val="ListParagraph"/>
        <w:numPr>
          <w:ilvl w:val="0"/>
          <w:numId w:val="79"/>
        </w:numPr>
        <w:shd w:val="clear" w:color="auto" w:fill="FFFFFF" w:themeFill="background1"/>
        <w:spacing w:line="276" w:lineRule="auto"/>
        <w:jc w:val="both"/>
        <w:rPr>
          <w:rFonts w:ascii="Arial" w:hAnsi="Arial" w:cs="Arial"/>
          <w:sz w:val="22"/>
          <w:szCs w:val="22"/>
        </w:rPr>
      </w:pPr>
      <w:r w:rsidRPr="00412AFB">
        <w:rPr>
          <w:rFonts w:ascii="Arial" w:hAnsi="Arial" w:cs="Arial"/>
          <w:sz w:val="22"/>
          <w:szCs w:val="22"/>
        </w:rPr>
        <w:t xml:space="preserve">The </w:t>
      </w:r>
      <w:r w:rsidR="00C81BF3">
        <w:rPr>
          <w:rFonts w:ascii="Arial" w:hAnsi="Arial" w:cs="Arial"/>
          <w:sz w:val="22"/>
          <w:szCs w:val="22"/>
        </w:rPr>
        <w:t xml:space="preserve">technical and financial support by </w:t>
      </w:r>
      <w:r w:rsidR="00C81BF3" w:rsidRPr="008B616C">
        <w:rPr>
          <w:rFonts w:ascii="Arial" w:hAnsi="Arial" w:cs="Arial"/>
          <w:b/>
          <w:bCs/>
          <w:i/>
          <w:iCs/>
          <w:sz w:val="22"/>
          <w:szCs w:val="22"/>
        </w:rPr>
        <w:t xml:space="preserve">development </w:t>
      </w:r>
      <w:r w:rsidRPr="008B616C">
        <w:rPr>
          <w:rFonts w:ascii="Arial" w:hAnsi="Arial" w:cs="Arial"/>
          <w:b/>
          <w:bCs/>
          <w:i/>
          <w:iCs/>
          <w:sz w:val="22"/>
          <w:szCs w:val="22"/>
        </w:rPr>
        <w:t>nutrition partners</w:t>
      </w:r>
      <w:r w:rsidRPr="00412AFB">
        <w:rPr>
          <w:rFonts w:ascii="Arial" w:hAnsi="Arial" w:cs="Arial"/>
          <w:sz w:val="22"/>
          <w:szCs w:val="22"/>
        </w:rPr>
        <w:t xml:space="preserve"> has </w:t>
      </w:r>
      <w:r w:rsidR="00B01E53">
        <w:rPr>
          <w:rFonts w:ascii="Arial" w:hAnsi="Arial" w:cs="Arial"/>
          <w:sz w:val="22"/>
          <w:szCs w:val="22"/>
        </w:rPr>
        <w:t>contributed a lot in addressing malnutrition</w:t>
      </w:r>
      <w:r w:rsidRPr="00412AFB">
        <w:rPr>
          <w:rFonts w:ascii="Arial" w:hAnsi="Arial" w:cs="Arial"/>
          <w:sz w:val="22"/>
          <w:szCs w:val="22"/>
        </w:rPr>
        <w:t>.</w:t>
      </w:r>
      <w:r w:rsidR="0097641A" w:rsidRPr="0097641A">
        <w:rPr>
          <w:rFonts w:ascii="Arial" w:hAnsi="Arial" w:cs="Arial"/>
          <w:sz w:val="22"/>
          <w:szCs w:val="22"/>
        </w:rPr>
        <w:t xml:space="preserve"> </w:t>
      </w:r>
      <w:r w:rsidR="0097641A" w:rsidRPr="00946BA2">
        <w:rPr>
          <w:rFonts w:ascii="Arial" w:hAnsi="Arial" w:cs="Arial"/>
          <w:sz w:val="22"/>
          <w:szCs w:val="22"/>
        </w:rPr>
        <w:t xml:space="preserve">United Nations </w:t>
      </w:r>
      <w:r w:rsidR="0053709B" w:rsidRPr="00946BA2">
        <w:rPr>
          <w:rFonts w:ascii="Arial" w:hAnsi="Arial" w:cs="Arial"/>
          <w:sz w:val="22"/>
          <w:szCs w:val="22"/>
        </w:rPr>
        <w:t>commitment towards</w:t>
      </w:r>
      <w:r w:rsidR="0097641A" w:rsidRPr="00946BA2">
        <w:rPr>
          <w:rFonts w:ascii="Arial" w:hAnsi="Arial" w:cs="Arial"/>
          <w:sz w:val="22"/>
          <w:szCs w:val="22"/>
        </w:rPr>
        <w:t xml:space="preserve"> prosperity of Pakistani children and women through technical and financial support as per United Nations Sustainable Development Framework for Pakistan (UNSDF), is closely aligned with Pakistan’s national development plan, Vision 2025, and reflects Pakistan’s commitment to the 2030 Agenda for Sustainable Development. </w:t>
      </w:r>
    </w:p>
    <w:p w:rsidR="0053709B" w:rsidRPr="006D128D" w:rsidRDefault="0053709B" w:rsidP="006D128D">
      <w:pPr>
        <w:pStyle w:val="ListParagraph"/>
        <w:numPr>
          <w:ilvl w:val="0"/>
          <w:numId w:val="79"/>
        </w:numPr>
        <w:spacing w:before="240" w:after="120" w:line="276" w:lineRule="auto"/>
        <w:jc w:val="both"/>
        <w:rPr>
          <w:rFonts w:ascii="Arial" w:hAnsi="Arial" w:cs="Arial"/>
          <w:sz w:val="22"/>
          <w:szCs w:val="22"/>
        </w:rPr>
      </w:pPr>
      <w:r w:rsidRPr="00412AFB">
        <w:rPr>
          <w:rFonts w:ascii="Arial" w:hAnsi="Arial" w:cs="Arial"/>
          <w:sz w:val="22"/>
          <w:szCs w:val="22"/>
        </w:rPr>
        <w:t xml:space="preserve">In Pakistan, a five years </w:t>
      </w:r>
      <w:r w:rsidRPr="0053709B">
        <w:rPr>
          <w:rFonts w:ascii="Arial" w:hAnsi="Arial" w:cs="Arial"/>
          <w:b/>
          <w:bCs/>
          <w:i/>
          <w:iCs/>
          <w:sz w:val="22"/>
          <w:szCs w:val="22"/>
        </w:rPr>
        <w:t>Food Fortification Program</w:t>
      </w:r>
      <w:r w:rsidRPr="00412AFB">
        <w:rPr>
          <w:rFonts w:ascii="Arial" w:hAnsi="Arial" w:cs="Arial"/>
          <w:sz w:val="22"/>
          <w:szCs w:val="22"/>
        </w:rPr>
        <w:t xml:space="preserve"> (FFP) has been </w:t>
      </w:r>
      <w:r w:rsidR="00483A99" w:rsidRPr="00412AFB">
        <w:rPr>
          <w:rFonts w:ascii="Arial" w:hAnsi="Arial" w:cs="Arial"/>
          <w:sz w:val="22"/>
          <w:szCs w:val="22"/>
        </w:rPr>
        <w:t>launched,</w:t>
      </w:r>
      <w:r w:rsidR="002E17C8">
        <w:rPr>
          <w:rFonts w:ascii="Arial" w:hAnsi="Arial" w:cs="Arial"/>
          <w:sz w:val="22"/>
          <w:szCs w:val="22"/>
        </w:rPr>
        <w:t xml:space="preserve"> it </w:t>
      </w:r>
      <w:r w:rsidRPr="00412AFB">
        <w:rPr>
          <w:rFonts w:ascii="Arial" w:hAnsi="Arial" w:cs="Arial"/>
          <w:sz w:val="22"/>
          <w:szCs w:val="22"/>
        </w:rPr>
        <w:t xml:space="preserve">aims to improve consumption of fortified wheat flour and over two-thirds are using fortified edible oil and ghee. </w:t>
      </w:r>
      <w:r w:rsidR="00483A99">
        <w:rPr>
          <w:rFonts w:ascii="Arial" w:hAnsi="Arial" w:cs="Arial"/>
          <w:sz w:val="22"/>
          <w:szCs w:val="22"/>
        </w:rPr>
        <w:t xml:space="preserve">The program progress has been pivotal in </w:t>
      </w:r>
      <w:r w:rsidR="00A30556">
        <w:rPr>
          <w:rFonts w:ascii="Arial" w:hAnsi="Arial" w:cs="Arial"/>
          <w:sz w:val="22"/>
          <w:szCs w:val="22"/>
        </w:rPr>
        <w:t xml:space="preserve">establishing </w:t>
      </w:r>
      <w:r w:rsidR="00483A99">
        <w:rPr>
          <w:rFonts w:ascii="Arial" w:hAnsi="Arial" w:cs="Arial"/>
          <w:sz w:val="22"/>
          <w:szCs w:val="22"/>
        </w:rPr>
        <w:t xml:space="preserve">the </w:t>
      </w:r>
      <w:r w:rsidRPr="00412AFB">
        <w:rPr>
          <w:rFonts w:ascii="Arial" w:hAnsi="Arial" w:cs="Arial"/>
          <w:sz w:val="22"/>
          <w:szCs w:val="22"/>
        </w:rPr>
        <w:t xml:space="preserve">role of the food department and food regulatory authorities in ensuring nutritional standards of foods and establishing a quality assurance function. </w:t>
      </w:r>
    </w:p>
    <w:p w:rsidR="00B522CA" w:rsidRPr="00E800B1" w:rsidRDefault="00E800B1" w:rsidP="00E800B1">
      <w:pPr>
        <w:pStyle w:val="ListParagraph"/>
        <w:numPr>
          <w:ilvl w:val="0"/>
          <w:numId w:val="79"/>
        </w:numPr>
        <w:spacing w:line="276" w:lineRule="auto"/>
        <w:jc w:val="both"/>
        <w:rPr>
          <w:rFonts w:ascii="Arial" w:hAnsi="Arial" w:cs="Arial"/>
          <w:sz w:val="22"/>
          <w:szCs w:val="22"/>
        </w:rPr>
      </w:pPr>
      <w:r w:rsidRPr="00E800B1">
        <w:rPr>
          <w:rFonts w:ascii="Arial" w:hAnsi="Arial" w:cs="Arial"/>
          <w:sz w:val="22"/>
          <w:szCs w:val="22"/>
        </w:rPr>
        <w:t xml:space="preserve">Most of the sector and departments are aware of the </w:t>
      </w:r>
      <w:r w:rsidRPr="00A15BAC">
        <w:rPr>
          <w:rFonts w:ascii="Arial" w:hAnsi="Arial" w:cs="Arial"/>
          <w:b/>
          <w:bCs/>
          <w:i/>
          <w:iCs/>
          <w:sz w:val="22"/>
          <w:szCs w:val="22"/>
        </w:rPr>
        <w:t>linkage</w:t>
      </w:r>
      <w:r w:rsidRPr="00E800B1">
        <w:rPr>
          <w:rFonts w:ascii="Arial" w:hAnsi="Arial" w:cs="Arial"/>
          <w:sz w:val="22"/>
          <w:szCs w:val="22"/>
        </w:rPr>
        <w:t xml:space="preserve"> of nutrition with other </w:t>
      </w:r>
      <w:r w:rsidR="0097641A" w:rsidRPr="00E800B1">
        <w:rPr>
          <w:rFonts w:ascii="Arial" w:hAnsi="Arial" w:cs="Arial"/>
          <w:sz w:val="22"/>
          <w:szCs w:val="22"/>
        </w:rPr>
        <w:t>sectors</w:t>
      </w:r>
      <w:r w:rsidR="0097641A">
        <w:rPr>
          <w:rFonts w:ascii="Arial" w:hAnsi="Arial" w:cs="Arial"/>
          <w:sz w:val="22"/>
          <w:szCs w:val="22"/>
        </w:rPr>
        <w:t xml:space="preserve">, </w:t>
      </w:r>
      <w:r w:rsidR="0097641A" w:rsidRPr="00E800B1">
        <w:rPr>
          <w:rFonts w:ascii="Arial" w:hAnsi="Arial" w:cs="Arial"/>
          <w:sz w:val="22"/>
          <w:szCs w:val="22"/>
        </w:rPr>
        <w:t>building</w:t>
      </w:r>
      <w:r w:rsidRPr="00E800B1">
        <w:rPr>
          <w:rFonts w:ascii="Arial" w:hAnsi="Arial" w:cs="Arial"/>
          <w:sz w:val="22"/>
          <w:szCs w:val="22"/>
        </w:rPr>
        <w:t xml:space="preserve"> the capacity </w:t>
      </w:r>
      <w:r w:rsidR="00B6289F">
        <w:rPr>
          <w:rFonts w:ascii="Arial" w:hAnsi="Arial" w:cs="Arial"/>
          <w:sz w:val="22"/>
          <w:szCs w:val="22"/>
        </w:rPr>
        <w:t xml:space="preserve">through </w:t>
      </w:r>
      <w:r w:rsidRPr="00E800B1">
        <w:rPr>
          <w:rFonts w:ascii="Arial" w:hAnsi="Arial" w:cs="Arial"/>
          <w:sz w:val="22"/>
          <w:szCs w:val="22"/>
        </w:rPr>
        <w:t>nutrition lens will enable to create</w:t>
      </w:r>
      <w:r w:rsidR="00B522CA" w:rsidRPr="00E800B1">
        <w:rPr>
          <w:rFonts w:ascii="Arial" w:hAnsi="Arial" w:cs="Arial"/>
          <w:sz w:val="22"/>
          <w:szCs w:val="22"/>
        </w:rPr>
        <w:t xml:space="preserve"> harmony </w:t>
      </w:r>
      <w:r w:rsidRPr="00E800B1">
        <w:rPr>
          <w:rFonts w:ascii="Arial" w:hAnsi="Arial" w:cs="Arial"/>
          <w:sz w:val="22"/>
          <w:szCs w:val="22"/>
        </w:rPr>
        <w:t xml:space="preserve">&amp; synergies among </w:t>
      </w:r>
      <w:r w:rsidR="00B522CA" w:rsidRPr="00E800B1">
        <w:rPr>
          <w:rFonts w:ascii="Arial" w:hAnsi="Arial" w:cs="Arial"/>
          <w:sz w:val="22"/>
          <w:szCs w:val="22"/>
        </w:rPr>
        <w:t xml:space="preserve">different </w:t>
      </w:r>
      <w:r w:rsidR="0097641A" w:rsidRPr="00E800B1">
        <w:rPr>
          <w:rFonts w:ascii="Arial" w:hAnsi="Arial" w:cs="Arial"/>
          <w:sz w:val="22"/>
          <w:szCs w:val="22"/>
        </w:rPr>
        <w:t>sectors;</w:t>
      </w:r>
      <w:r>
        <w:rPr>
          <w:rFonts w:ascii="Arial" w:hAnsi="Arial" w:cs="Arial"/>
          <w:sz w:val="22"/>
          <w:szCs w:val="22"/>
        </w:rPr>
        <w:t xml:space="preserve"> </w:t>
      </w:r>
      <w:r w:rsidR="00B522CA" w:rsidRPr="00E800B1">
        <w:rPr>
          <w:rFonts w:ascii="Arial" w:hAnsi="Arial" w:cs="Arial"/>
          <w:sz w:val="22"/>
          <w:szCs w:val="22"/>
        </w:rPr>
        <w:t>Health, Social Welfare, Education, Food, Agriculture, Fisheries, Livestock and Public Health Engineering departments, Private sector and others</w:t>
      </w:r>
      <w:r w:rsidRPr="00E800B1">
        <w:rPr>
          <w:rFonts w:ascii="Arial" w:hAnsi="Arial" w:cs="Arial"/>
          <w:sz w:val="22"/>
          <w:szCs w:val="22"/>
        </w:rPr>
        <w:t>.</w:t>
      </w:r>
    </w:p>
    <w:p w:rsidR="0053709B" w:rsidRPr="00C9243D" w:rsidRDefault="0053709B" w:rsidP="00C9243D">
      <w:pPr>
        <w:pStyle w:val="ListParagraph"/>
        <w:numPr>
          <w:ilvl w:val="0"/>
          <w:numId w:val="78"/>
        </w:numPr>
        <w:shd w:val="clear" w:color="auto" w:fill="FFFFFF" w:themeFill="background1"/>
        <w:spacing w:line="276" w:lineRule="auto"/>
        <w:jc w:val="both"/>
        <w:rPr>
          <w:rFonts w:ascii="Arial" w:hAnsi="Arial" w:cs="Arial"/>
          <w:sz w:val="22"/>
          <w:szCs w:val="22"/>
        </w:rPr>
      </w:pPr>
      <w:r>
        <w:rPr>
          <w:rFonts w:ascii="Arial" w:hAnsi="Arial" w:cs="Arial"/>
          <w:sz w:val="22"/>
          <w:szCs w:val="22"/>
        </w:rPr>
        <w:t xml:space="preserve">The </w:t>
      </w:r>
      <w:r w:rsidRPr="000843FE">
        <w:rPr>
          <w:rFonts w:ascii="Arial" w:hAnsi="Arial" w:cs="Arial"/>
          <w:b/>
          <w:bCs/>
          <w:i/>
          <w:iCs/>
          <w:sz w:val="22"/>
          <w:szCs w:val="22"/>
        </w:rPr>
        <w:t>variation</w:t>
      </w:r>
      <w:r w:rsidRPr="003C7FD8">
        <w:rPr>
          <w:rFonts w:ascii="Arial" w:hAnsi="Arial" w:cs="Arial"/>
          <w:sz w:val="22"/>
          <w:szCs w:val="22"/>
        </w:rPr>
        <w:t xml:space="preserve"> in geographical </w:t>
      </w:r>
      <w:r>
        <w:rPr>
          <w:rFonts w:ascii="Arial" w:hAnsi="Arial" w:cs="Arial"/>
          <w:sz w:val="22"/>
          <w:szCs w:val="22"/>
        </w:rPr>
        <w:t xml:space="preserve">conditions, </w:t>
      </w:r>
      <w:r w:rsidRPr="003C7FD8">
        <w:rPr>
          <w:rFonts w:ascii="Arial" w:hAnsi="Arial" w:cs="Arial"/>
          <w:sz w:val="22"/>
          <w:szCs w:val="22"/>
        </w:rPr>
        <w:t>administration units</w:t>
      </w:r>
      <w:r>
        <w:rPr>
          <w:rFonts w:ascii="Arial" w:hAnsi="Arial" w:cs="Arial"/>
          <w:sz w:val="22"/>
          <w:szCs w:val="22"/>
        </w:rPr>
        <w:t xml:space="preserve">, cultural norms and practices provide an opportunity for context based </w:t>
      </w:r>
      <w:r w:rsidRPr="003C7FD8">
        <w:rPr>
          <w:rFonts w:ascii="Arial" w:hAnsi="Arial" w:cs="Arial"/>
          <w:sz w:val="22"/>
          <w:szCs w:val="22"/>
        </w:rPr>
        <w:t>operational research, exchange of learnings from each other, documentation of evaluations of different projects and interventions.</w:t>
      </w:r>
    </w:p>
    <w:p w:rsidR="00B522CA" w:rsidRPr="00B308D2" w:rsidRDefault="00B522CA" w:rsidP="00B522CA">
      <w:pPr>
        <w:pStyle w:val="ListParagraph"/>
        <w:numPr>
          <w:ilvl w:val="0"/>
          <w:numId w:val="78"/>
        </w:numPr>
        <w:shd w:val="clear" w:color="auto" w:fill="FFFFFF" w:themeFill="background1"/>
        <w:spacing w:line="276" w:lineRule="auto"/>
        <w:jc w:val="both"/>
        <w:rPr>
          <w:rFonts w:ascii="Arial" w:hAnsi="Arial" w:cs="Arial"/>
          <w:sz w:val="22"/>
          <w:szCs w:val="22"/>
        </w:rPr>
      </w:pPr>
      <w:r w:rsidRPr="00B308D2">
        <w:rPr>
          <w:rFonts w:ascii="Arial" w:hAnsi="Arial" w:cs="Arial"/>
          <w:sz w:val="22"/>
          <w:szCs w:val="22"/>
        </w:rPr>
        <w:t xml:space="preserve">There is </w:t>
      </w:r>
      <w:r w:rsidRPr="00C9243D">
        <w:rPr>
          <w:rFonts w:ascii="Arial" w:hAnsi="Arial" w:cs="Arial"/>
          <w:b/>
          <w:bCs/>
          <w:i/>
          <w:iCs/>
          <w:sz w:val="22"/>
          <w:szCs w:val="22"/>
        </w:rPr>
        <w:t>paradigm shift</w:t>
      </w:r>
      <w:r w:rsidRPr="00B308D2">
        <w:rPr>
          <w:rFonts w:ascii="Arial" w:hAnsi="Arial" w:cs="Arial"/>
          <w:sz w:val="22"/>
          <w:szCs w:val="22"/>
        </w:rPr>
        <w:t xml:space="preserve"> observed from projects with focus on wasting to stunting, 1000 days approach and multi-sectoral interventions. Continuation of programs on lessons learned and best practices will enhance the quality of interventions. </w:t>
      </w:r>
    </w:p>
    <w:p w:rsidR="0090456A" w:rsidRPr="0056697F" w:rsidRDefault="00B522CA" w:rsidP="0056697F">
      <w:pPr>
        <w:pStyle w:val="ListParagraph"/>
        <w:numPr>
          <w:ilvl w:val="0"/>
          <w:numId w:val="78"/>
        </w:numPr>
        <w:shd w:val="clear" w:color="auto" w:fill="FFFFFF" w:themeFill="background1"/>
        <w:spacing w:line="276" w:lineRule="auto"/>
        <w:jc w:val="both"/>
        <w:rPr>
          <w:rFonts w:ascii="Arial" w:hAnsi="Arial" w:cs="Arial"/>
          <w:sz w:val="22"/>
          <w:szCs w:val="22"/>
        </w:rPr>
      </w:pPr>
      <w:r w:rsidRPr="0090456A">
        <w:rPr>
          <w:rFonts w:ascii="Arial" w:hAnsi="Arial" w:cs="Arial"/>
          <w:sz w:val="22"/>
          <w:szCs w:val="22"/>
        </w:rPr>
        <w:t xml:space="preserve">Multiple partners have contributed towards </w:t>
      </w:r>
      <w:r w:rsidRPr="0090456A">
        <w:rPr>
          <w:rFonts w:ascii="Arial" w:hAnsi="Arial" w:cs="Arial"/>
          <w:b/>
          <w:bCs/>
          <w:i/>
          <w:iCs/>
          <w:sz w:val="22"/>
          <w:szCs w:val="22"/>
        </w:rPr>
        <w:t>raising awareness</w:t>
      </w:r>
      <w:r w:rsidRPr="0090456A">
        <w:rPr>
          <w:rFonts w:ascii="Arial" w:hAnsi="Arial" w:cs="Arial"/>
          <w:sz w:val="22"/>
          <w:szCs w:val="22"/>
        </w:rPr>
        <w:t xml:space="preserve"> among community through their communication strategies and program</w:t>
      </w:r>
      <w:r w:rsidR="00FC7CF6" w:rsidRPr="0090456A">
        <w:rPr>
          <w:rFonts w:ascii="Arial" w:hAnsi="Arial" w:cs="Arial"/>
          <w:sz w:val="22"/>
          <w:szCs w:val="22"/>
        </w:rPr>
        <w:t>.</w:t>
      </w:r>
      <w:r w:rsidR="0090456A" w:rsidRPr="0090456A">
        <w:rPr>
          <w:rFonts w:ascii="Arial" w:hAnsi="Arial" w:cs="Arial"/>
          <w:sz w:val="22"/>
          <w:szCs w:val="22"/>
        </w:rPr>
        <w:t xml:space="preserve"> The available strategies and efforts provide basis for development of well</w:t>
      </w:r>
      <w:r w:rsidRPr="0090456A">
        <w:rPr>
          <w:rFonts w:ascii="Arial" w:hAnsi="Arial" w:cs="Arial"/>
          <w:sz w:val="22"/>
          <w:szCs w:val="22"/>
        </w:rPr>
        <w:t xml:space="preserve">-structured, target specific, coherent and well-planned </w:t>
      </w:r>
      <w:r w:rsidR="0090456A" w:rsidRPr="0090456A">
        <w:rPr>
          <w:rFonts w:ascii="Arial" w:hAnsi="Arial" w:cs="Arial"/>
          <w:sz w:val="22"/>
          <w:szCs w:val="22"/>
        </w:rPr>
        <w:t xml:space="preserve">communication strategies to address </w:t>
      </w:r>
      <w:r w:rsidRPr="0090456A">
        <w:rPr>
          <w:rFonts w:ascii="Arial" w:hAnsi="Arial" w:cs="Arial"/>
          <w:sz w:val="22"/>
          <w:szCs w:val="22"/>
        </w:rPr>
        <w:t>nutritional issues among the legislators, policy makers, media, private sectors, alliances and implement</w:t>
      </w:r>
      <w:r w:rsidR="0090456A" w:rsidRPr="0090456A">
        <w:rPr>
          <w:rFonts w:ascii="Arial" w:hAnsi="Arial" w:cs="Arial"/>
          <w:sz w:val="22"/>
          <w:szCs w:val="22"/>
        </w:rPr>
        <w:t>ing partners</w:t>
      </w:r>
      <w:r w:rsidR="001928C4">
        <w:rPr>
          <w:rFonts w:ascii="Arial" w:hAnsi="Arial" w:cs="Arial"/>
          <w:sz w:val="22"/>
          <w:szCs w:val="22"/>
        </w:rPr>
        <w:t xml:space="preserve">. </w:t>
      </w:r>
    </w:p>
    <w:p w:rsidR="00B522CA" w:rsidRPr="00C20C49" w:rsidRDefault="00B522CA" w:rsidP="00C20C49">
      <w:pPr>
        <w:pStyle w:val="ListParagraph"/>
        <w:numPr>
          <w:ilvl w:val="0"/>
          <w:numId w:val="78"/>
        </w:numPr>
        <w:shd w:val="clear" w:color="auto" w:fill="FFFFFF" w:themeFill="background1"/>
        <w:spacing w:line="276" w:lineRule="auto"/>
        <w:jc w:val="both"/>
        <w:rPr>
          <w:rFonts w:ascii="Arial" w:hAnsi="Arial" w:cs="Arial"/>
          <w:sz w:val="22"/>
          <w:szCs w:val="22"/>
        </w:rPr>
      </w:pPr>
      <w:r w:rsidRPr="0090456A">
        <w:rPr>
          <w:rFonts w:ascii="Arial" w:hAnsi="Arial" w:cs="Arial"/>
          <w:sz w:val="22"/>
          <w:szCs w:val="22"/>
        </w:rPr>
        <w:t xml:space="preserve">Widely tested research based </w:t>
      </w:r>
      <w:r w:rsidRPr="0056697F">
        <w:rPr>
          <w:rFonts w:ascii="Arial" w:hAnsi="Arial" w:cs="Arial"/>
          <w:b/>
          <w:bCs/>
          <w:i/>
          <w:iCs/>
          <w:sz w:val="22"/>
          <w:szCs w:val="22"/>
        </w:rPr>
        <w:t>therapeutic food supplements</w:t>
      </w:r>
      <w:r w:rsidRPr="0090456A">
        <w:rPr>
          <w:rFonts w:ascii="Arial" w:hAnsi="Arial" w:cs="Arial"/>
          <w:sz w:val="22"/>
          <w:szCs w:val="22"/>
        </w:rPr>
        <w:t xml:space="preserve"> and locally produced nutrition products are available. </w:t>
      </w:r>
    </w:p>
    <w:p w:rsidR="00B522CA" w:rsidRPr="00412AFB" w:rsidRDefault="00B522CA" w:rsidP="00B522CA">
      <w:pPr>
        <w:pStyle w:val="ListParagraph"/>
        <w:numPr>
          <w:ilvl w:val="0"/>
          <w:numId w:val="78"/>
        </w:numPr>
        <w:spacing w:line="276" w:lineRule="auto"/>
        <w:jc w:val="both"/>
        <w:rPr>
          <w:rFonts w:ascii="Arial" w:hAnsi="Arial" w:cs="Arial"/>
          <w:sz w:val="22"/>
          <w:szCs w:val="22"/>
        </w:rPr>
      </w:pPr>
      <w:r w:rsidRPr="009848B8">
        <w:rPr>
          <w:rFonts w:ascii="Arial" w:hAnsi="Arial" w:cs="Arial"/>
          <w:b/>
          <w:bCs/>
          <w:i/>
          <w:iCs/>
          <w:sz w:val="22"/>
          <w:szCs w:val="22"/>
        </w:rPr>
        <w:t>Media</w:t>
      </w:r>
      <w:r w:rsidRPr="00412AFB">
        <w:rPr>
          <w:rFonts w:ascii="Arial" w:hAnsi="Arial" w:cs="Arial"/>
          <w:sz w:val="22"/>
          <w:szCs w:val="22"/>
        </w:rPr>
        <w:t xml:space="preserve"> </w:t>
      </w:r>
      <w:r w:rsidR="00C20C49">
        <w:rPr>
          <w:rFonts w:ascii="Arial" w:hAnsi="Arial" w:cs="Arial"/>
          <w:sz w:val="22"/>
          <w:szCs w:val="22"/>
        </w:rPr>
        <w:t xml:space="preserve">has been sensitized on </w:t>
      </w:r>
      <w:r w:rsidRPr="00412AFB">
        <w:rPr>
          <w:rFonts w:ascii="Arial" w:hAnsi="Arial" w:cs="Arial"/>
          <w:sz w:val="22"/>
          <w:szCs w:val="22"/>
        </w:rPr>
        <w:t xml:space="preserve">nutritional </w:t>
      </w:r>
      <w:r w:rsidR="00C20C49">
        <w:rPr>
          <w:rFonts w:ascii="Arial" w:hAnsi="Arial" w:cs="Arial"/>
          <w:sz w:val="22"/>
          <w:szCs w:val="22"/>
        </w:rPr>
        <w:t xml:space="preserve">issues and </w:t>
      </w:r>
      <w:r w:rsidRPr="00412AFB">
        <w:rPr>
          <w:rFonts w:ascii="Arial" w:hAnsi="Arial" w:cs="Arial"/>
          <w:sz w:val="22"/>
          <w:szCs w:val="22"/>
        </w:rPr>
        <w:t xml:space="preserve">can </w:t>
      </w:r>
      <w:r w:rsidR="00C20C49">
        <w:rPr>
          <w:rFonts w:ascii="Arial" w:hAnsi="Arial" w:cs="Arial"/>
          <w:sz w:val="22"/>
          <w:szCs w:val="22"/>
        </w:rPr>
        <w:t xml:space="preserve">be used </w:t>
      </w:r>
      <w:r w:rsidRPr="00412AFB">
        <w:rPr>
          <w:rFonts w:ascii="Arial" w:hAnsi="Arial" w:cs="Arial"/>
          <w:sz w:val="22"/>
          <w:szCs w:val="22"/>
        </w:rPr>
        <w:t>effectively</w:t>
      </w:r>
      <w:r w:rsidR="00C20C49">
        <w:rPr>
          <w:rFonts w:ascii="Arial" w:hAnsi="Arial" w:cs="Arial"/>
          <w:sz w:val="22"/>
          <w:szCs w:val="22"/>
        </w:rPr>
        <w:t xml:space="preserve"> for awareness </w:t>
      </w:r>
      <w:r w:rsidR="00DC3E88">
        <w:rPr>
          <w:rFonts w:ascii="Arial" w:hAnsi="Arial" w:cs="Arial"/>
          <w:sz w:val="22"/>
          <w:szCs w:val="22"/>
        </w:rPr>
        <w:t xml:space="preserve">raising </w:t>
      </w:r>
      <w:r w:rsidR="00DC3E88" w:rsidRPr="00412AFB">
        <w:rPr>
          <w:rFonts w:ascii="Arial" w:hAnsi="Arial" w:cs="Arial"/>
          <w:sz w:val="22"/>
          <w:szCs w:val="22"/>
        </w:rPr>
        <w:t>among</w:t>
      </w:r>
      <w:r w:rsidRPr="00412AFB">
        <w:rPr>
          <w:rFonts w:ascii="Arial" w:hAnsi="Arial" w:cs="Arial"/>
          <w:sz w:val="22"/>
          <w:szCs w:val="22"/>
        </w:rPr>
        <w:t xml:space="preserve"> policy makers and the political leaders. On the other hand, the majority of the people have access to TV and newspapers/print media which can affect positively the though process and behaviours.</w:t>
      </w:r>
    </w:p>
    <w:p w:rsidR="00B522CA" w:rsidRDefault="00B522CA" w:rsidP="00B522CA">
      <w:pPr>
        <w:pStyle w:val="ListParagraph"/>
        <w:numPr>
          <w:ilvl w:val="0"/>
          <w:numId w:val="78"/>
        </w:numPr>
        <w:shd w:val="clear" w:color="auto" w:fill="FFFFFF" w:themeFill="background1"/>
        <w:spacing w:line="276" w:lineRule="auto"/>
        <w:jc w:val="both"/>
        <w:rPr>
          <w:rFonts w:ascii="Arial" w:hAnsi="Arial" w:cs="Arial"/>
          <w:sz w:val="22"/>
          <w:szCs w:val="22"/>
        </w:rPr>
      </w:pPr>
      <w:r w:rsidRPr="00412AFB">
        <w:rPr>
          <w:rFonts w:ascii="Arial" w:hAnsi="Arial" w:cs="Arial"/>
          <w:sz w:val="22"/>
          <w:szCs w:val="22"/>
        </w:rPr>
        <w:t xml:space="preserve">There is lot of potential to take </w:t>
      </w:r>
      <w:r w:rsidRPr="00AA0320">
        <w:rPr>
          <w:rFonts w:ascii="Arial" w:hAnsi="Arial" w:cs="Arial"/>
          <w:b/>
          <w:bCs/>
          <w:i/>
          <w:iCs/>
          <w:sz w:val="22"/>
          <w:szCs w:val="22"/>
        </w:rPr>
        <w:t>nutrition champions</w:t>
      </w:r>
      <w:r w:rsidRPr="00412AFB">
        <w:rPr>
          <w:rFonts w:ascii="Arial" w:hAnsi="Arial" w:cs="Arial"/>
          <w:sz w:val="22"/>
          <w:szCs w:val="22"/>
        </w:rPr>
        <w:t xml:space="preserve"> for change.  The present Government in Pakistan is enthusiastic to bring change in lives and health and nutrition status of the poor. </w:t>
      </w:r>
      <w:r w:rsidR="00C60074">
        <w:rPr>
          <w:rFonts w:ascii="Arial" w:hAnsi="Arial" w:cs="Arial"/>
          <w:sz w:val="22"/>
          <w:szCs w:val="22"/>
        </w:rPr>
        <w:t xml:space="preserve">A </w:t>
      </w:r>
      <w:r w:rsidRPr="00412AFB">
        <w:rPr>
          <w:rFonts w:ascii="Arial" w:hAnsi="Arial" w:cs="Arial"/>
          <w:sz w:val="22"/>
          <w:szCs w:val="22"/>
        </w:rPr>
        <w:t>sustainable mechanism</w:t>
      </w:r>
      <w:r w:rsidR="00C60074">
        <w:rPr>
          <w:rFonts w:ascii="Arial" w:hAnsi="Arial" w:cs="Arial"/>
          <w:sz w:val="22"/>
          <w:szCs w:val="22"/>
        </w:rPr>
        <w:t xml:space="preserve"> will be required</w:t>
      </w:r>
      <w:r w:rsidRPr="00412AFB">
        <w:rPr>
          <w:rFonts w:ascii="Arial" w:hAnsi="Arial" w:cs="Arial"/>
          <w:sz w:val="22"/>
          <w:szCs w:val="22"/>
        </w:rPr>
        <w:t xml:space="preserve"> to keep nutrition champions active to work with the same momentum</w:t>
      </w:r>
      <w:r w:rsidR="00FC7CF6">
        <w:rPr>
          <w:rFonts w:ascii="Arial" w:hAnsi="Arial" w:cs="Arial"/>
          <w:sz w:val="22"/>
          <w:szCs w:val="22"/>
        </w:rPr>
        <w:t>.</w:t>
      </w:r>
    </w:p>
    <w:p w:rsidR="00B522CA" w:rsidRPr="00412AFB" w:rsidRDefault="00B522CA" w:rsidP="00B522CA">
      <w:pPr>
        <w:pStyle w:val="ListParagraph"/>
        <w:shd w:val="clear" w:color="auto" w:fill="FFFFFF" w:themeFill="background1"/>
        <w:spacing w:line="276" w:lineRule="auto"/>
        <w:ind w:left="360"/>
        <w:jc w:val="both"/>
        <w:rPr>
          <w:rFonts w:ascii="Arial" w:hAnsi="Arial" w:cs="Arial"/>
          <w:sz w:val="22"/>
          <w:szCs w:val="22"/>
        </w:rPr>
      </w:pPr>
    </w:p>
    <w:p w:rsidR="00BF7059" w:rsidRDefault="00BF7059" w:rsidP="00BF7059">
      <w:pPr>
        <w:shd w:val="clear" w:color="auto" w:fill="FFFFFF" w:themeFill="background1"/>
        <w:spacing w:line="276" w:lineRule="auto"/>
        <w:jc w:val="both"/>
        <w:rPr>
          <w:rFonts w:ascii="Arial" w:hAnsi="Arial" w:cs="Arial"/>
          <w:sz w:val="22"/>
          <w:szCs w:val="22"/>
        </w:rPr>
      </w:pPr>
    </w:p>
    <w:p w:rsidR="000B46D9" w:rsidRDefault="000B46D9" w:rsidP="00BF7059">
      <w:pPr>
        <w:shd w:val="clear" w:color="auto" w:fill="FFFFFF" w:themeFill="background1"/>
        <w:spacing w:line="276" w:lineRule="auto"/>
        <w:jc w:val="both"/>
        <w:rPr>
          <w:rFonts w:ascii="Arial" w:hAnsi="Arial" w:cs="Arial"/>
          <w:sz w:val="22"/>
          <w:szCs w:val="22"/>
        </w:rPr>
      </w:pPr>
    </w:p>
    <w:p w:rsidR="000B46D9" w:rsidRDefault="000B46D9" w:rsidP="00BF7059">
      <w:pPr>
        <w:shd w:val="clear" w:color="auto" w:fill="FFFFFF" w:themeFill="background1"/>
        <w:spacing w:line="276" w:lineRule="auto"/>
        <w:jc w:val="both"/>
        <w:rPr>
          <w:rFonts w:ascii="Arial" w:hAnsi="Arial" w:cs="Arial"/>
          <w:sz w:val="22"/>
          <w:szCs w:val="22"/>
        </w:rPr>
      </w:pPr>
    </w:p>
    <w:p w:rsidR="00145D40" w:rsidRDefault="00145D40" w:rsidP="00BF7059">
      <w:pPr>
        <w:shd w:val="clear" w:color="auto" w:fill="FFFFFF" w:themeFill="background1"/>
        <w:spacing w:line="276" w:lineRule="auto"/>
        <w:jc w:val="both"/>
        <w:rPr>
          <w:rFonts w:ascii="Arial" w:hAnsi="Arial" w:cs="Arial"/>
        </w:rPr>
      </w:pPr>
    </w:p>
    <w:p w:rsidR="00145D40" w:rsidRDefault="00145D40" w:rsidP="00BF7059">
      <w:pPr>
        <w:shd w:val="clear" w:color="auto" w:fill="FFFFFF" w:themeFill="background1"/>
        <w:spacing w:line="276" w:lineRule="auto"/>
        <w:jc w:val="both"/>
        <w:rPr>
          <w:rFonts w:ascii="Arial" w:hAnsi="Arial" w:cs="Arial"/>
        </w:rPr>
      </w:pPr>
    </w:p>
    <w:p w:rsidR="00713FD2" w:rsidRDefault="00713FD2" w:rsidP="00BF7059">
      <w:pPr>
        <w:shd w:val="clear" w:color="auto" w:fill="FFFFFF" w:themeFill="background1"/>
        <w:spacing w:line="276" w:lineRule="auto"/>
        <w:jc w:val="both"/>
        <w:rPr>
          <w:rFonts w:ascii="Arial" w:hAnsi="Arial" w:cs="Arial"/>
        </w:rPr>
      </w:pPr>
    </w:p>
    <w:p w:rsidR="00713FD2" w:rsidRDefault="00713FD2" w:rsidP="00BF7059">
      <w:pPr>
        <w:shd w:val="clear" w:color="auto" w:fill="FFFFFF" w:themeFill="background1"/>
        <w:spacing w:line="276" w:lineRule="auto"/>
        <w:jc w:val="both"/>
        <w:rPr>
          <w:rFonts w:ascii="Arial" w:hAnsi="Arial" w:cs="Arial"/>
        </w:rPr>
      </w:pPr>
    </w:p>
    <w:p w:rsidR="00713FD2" w:rsidRDefault="00713FD2" w:rsidP="00BF7059">
      <w:pPr>
        <w:shd w:val="clear" w:color="auto" w:fill="FFFFFF" w:themeFill="background1"/>
        <w:spacing w:line="276" w:lineRule="auto"/>
        <w:jc w:val="both"/>
        <w:rPr>
          <w:rFonts w:ascii="Arial" w:hAnsi="Arial" w:cs="Arial"/>
        </w:rPr>
        <w:sectPr w:rsidR="00713FD2" w:rsidSect="0074537E">
          <w:pgSz w:w="12240" w:h="15840"/>
          <w:pgMar w:top="1440" w:right="1440" w:bottom="1440" w:left="1440" w:header="720" w:footer="720" w:gutter="0"/>
          <w:pgNumType w:start="1"/>
          <w:cols w:space="720"/>
          <w:docGrid w:linePitch="360"/>
        </w:sectPr>
      </w:pPr>
    </w:p>
    <w:p w:rsidR="005A50FC" w:rsidRPr="009F66E4" w:rsidRDefault="005A50FC" w:rsidP="007E307B">
      <w:pPr>
        <w:pStyle w:val="Heading1"/>
        <w:numPr>
          <w:ilvl w:val="0"/>
          <w:numId w:val="20"/>
        </w:numPr>
        <w:rPr>
          <w:rFonts w:ascii="Arial" w:hAnsi="Arial" w:cs="Arial"/>
          <w:b/>
          <w:color w:val="auto"/>
          <w:sz w:val="22"/>
          <w:szCs w:val="22"/>
        </w:rPr>
      </w:pPr>
      <w:bookmarkStart w:id="11" w:name="_Toc23334910"/>
      <w:r w:rsidRPr="009F66E4">
        <w:rPr>
          <w:rFonts w:ascii="Arial" w:hAnsi="Arial" w:cs="Arial"/>
          <w:b/>
          <w:color w:val="auto"/>
          <w:sz w:val="22"/>
          <w:szCs w:val="22"/>
        </w:rPr>
        <w:t>T</w:t>
      </w:r>
      <w:r w:rsidR="00781940" w:rsidRPr="009F66E4">
        <w:rPr>
          <w:rFonts w:ascii="Arial" w:hAnsi="Arial" w:cs="Arial"/>
          <w:b/>
          <w:color w:val="auto"/>
          <w:sz w:val="22"/>
          <w:szCs w:val="22"/>
        </w:rPr>
        <w:t>he S</w:t>
      </w:r>
      <w:r w:rsidRPr="009F66E4">
        <w:rPr>
          <w:rFonts w:ascii="Arial" w:hAnsi="Arial" w:cs="Arial"/>
          <w:b/>
          <w:color w:val="auto"/>
          <w:sz w:val="22"/>
          <w:szCs w:val="22"/>
        </w:rPr>
        <w:t>trategy</w:t>
      </w:r>
      <w:bookmarkEnd w:id="11"/>
    </w:p>
    <w:p w:rsidR="00FD3AB0" w:rsidRPr="009F66E4" w:rsidRDefault="00FD3AB0" w:rsidP="00FD3AB0">
      <w:pPr>
        <w:rPr>
          <w:rFonts w:ascii="Arial" w:hAnsi="Arial" w:cs="Arial"/>
        </w:rPr>
      </w:pPr>
    </w:p>
    <w:p w:rsidR="0055623A" w:rsidRDefault="008F7F9B" w:rsidP="00294DEB">
      <w:pPr>
        <w:spacing w:line="276" w:lineRule="auto"/>
        <w:jc w:val="both"/>
        <w:rPr>
          <w:rFonts w:ascii="Arial" w:hAnsi="Arial" w:cs="Arial"/>
          <w:sz w:val="22"/>
          <w:szCs w:val="22"/>
        </w:rPr>
      </w:pPr>
      <w:r w:rsidRPr="00437960">
        <w:rPr>
          <w:rFonts w:ascii="Arial" w:hAnsi="Arial" w:cs="Arial"/>
          <w:sz w:val="22"/>
          <w:szCs w:val="22"/>
        </w:rPr>
        <w:t>National Advocacy Strategy for Scaling up Nutrition</w:t>
      </w:r>
      <w:r w:rsidR="00446512" w:rsidRPr="00437960">
        <w:rPr>
          <w:rFonts w:ascii="Arial" w:hAnsi="Arial" w:cs="Arial"/>
          <w:sz w:val="22"/>
          <w:szCs w:val="22"/>
        </w:rPr>
        <w:t xml:space="preserve"> (</w:t>
      </w:r>
      <w:r w:rsidR="00CE178A" w:rsidRPr="00437960">
        <w:rPr>
          <w:rFonts w:ascii="Arial" w:hAnsi="Arial" w:cs="Arial"/>
          <w:sz w:val="22"/>
          <w:szCs w:val="22"/>
        </w:rPr>
        <w:t>NASSUN) proposes</w:t>
      </w:r>
      <w:r w:rsidRPr="00437960">
        <w:rPr>
          <w:rFonts w:ascii="Arial" w:hAnsi="Arial" w:cs="Arial"/>
          <w:sz w:val="22"/>
          <w:szCs w:val="22"/>
        </w:rPr>
        <w:t xml:space="preserve"> to improve policy, legislative and regulatory environment for nutrition. It </w:t>
      </w:r>
      <w:r w:rsidR="0055623A" w:rsidRPr="00437960">
        <w:rPr>
          <w:rFonts w:ascii="Arial" w:hAnsi="Arial" w:cs="Arial"/>
          <w:sz w:val="22"/>
          <w:szCs w:val="22"/>
        </w:rPr>
        <w:t>suggests</w:t>
      </w:r>
      <w:r w:rsidR="00307BAE">
        <w:rPr>
          <w:rFonts w:ascii="Arial" w:hAnsi="Arial" w:cs="Arial"/>
          <w:sz w:val="22"/>
          <w:szCs w:val="22"/>
        </w:rPr>
        <w:t xml:space="preserve"> </w:t>
      </w:r>
      <w:r w:rsidRPr="00437960">
        <w:rPr>
          <w:rFonts w:ascii="Arial" w:hAnsi="Arial" w:cs="Arial"/>
          <w:sz w:val="22"/>
          <w:szCs w:val="22"/>
        </w:rPr>
        <w:t>mobilizing addition</w:t>
      </w:r>
      <w:r w:rsidR="0055623A" w:rsidRPr="00437960">
        <w:rPr>
          <w:rFonts w:ascii="Arial" w:hAnsi="Arial" w:cs="Arial"/>
          <w:sz w:val="22"/>
          <w:szCs w:val="22"/>
        </w:rPr>
        <w:t>al</w:t>
      </w:r>
      <w:r w:rsidRPr="00437960">
        <w:rPr>
          <w:rFonts w:ascii="Arial" w:hAnsi="Arial" w:cs="Arial"/>
          <w:sz w:val="22"/>
          <w:szCs w:val="22"/>
        </w:rPr>
        <w:t xml:space="preserve"> and efficient use of financial resources. NASSUN also emphasizes on multi-sectoral planning</w:t>
      </w:r>
      <w:r w:rsidR="0055623A" w:rsidRPr="00437960">
        <w:rPr>
          <w:rFonts w:ascii="Arial" w:hAnsi="Arial" w:cs="Arial"/>
          <w:sz w:val="22"/>
          <w:szCs w:val="22"/>
        </w:rPr>
        <w:t xml:space="preserve"> and implementation. </w:t>
      </w:r>
    </w:p>
    <w:p w:rsidR="008B1A32" w:rsidRDefault="008B1A32" w:rsidP="00294DEB">
      <w:pPr>
        <w:spacing w:line="276" w:lineRule="auto"/>
        <w:jc w:val="both"/>
        <w:rPr>
          <w:rFonts w:ascii="Arial" w:hAnsi="Arial" w:cs="Arial"/>
          <w:sz w:val="22"/>
          <w:szCs w:val="22"/>
        </w:rPr>
      </w:pPr>
    </w:p>
    <w:p w:rsidR="00A01F9F" w:rsidRPr="00437960" w:rsidRDefault="0055623A" w:rsidP="00294DEB">
      <w:pPr>
        <w:spacing w:line="276" w:lineRule="auto"/>
        <w:jc w:val="both"/>
        <w:rPr>
          <w:rFonts w:ascii="Arial" w:hAnsi="Arial" w:cs="Arial"/>
          <w:sz w:val="22"/>
          <w:szCs w:val="22"/>
        </w:rPr>
      </w:pPr>
      <w:r w:rsidRPr="00437960">
        <w:rPr>
          <w:rFonts w:ascii="Arial" w:hAnsi="Arial" w:cs="Arial"/>
          <w:sz w:val="22"/>
          <w:szCs w:val="22"/>
        </w:rPr>
        <w:t xml:space="preserve">Advocacy </w:t>
      </w:r>
      <w:r w:rsidR="000710A7" w:rsidRPr="00437960">
        <w:rPr>
          <w:rFonts w:ascii="Arial" w:hAnsi="Arial" w:cs="Arial"/>
          <w:sz w:val="22"/>
          <w:szCs w:val="22"/>
        </w:rPr>
        <w:t xml:space="preserve">activities </w:t>
      </w:r>
      <w:r w:rsidRPr="00437960">
        <w:rPr>
          <w:rFonts w:ascii="Arial" w:hAnsi="Arial" w:cs="Arial"/>
          <w:sz w:val="22"/>
          <w:szCs w:val="22"/>
        </w:rPr>
        <w:t>planned</w:t>
      </w:r>
      <w:r w:rsidR="00CE178A" w:rsidRPr="00437960">
        <w:rPr>
          <w:rFonts w:ascii="Arial" w:hAnsi="Arial" w:cs="Arial"/>
          <w:sz w:val="22"/>
          <w:szCs w:val="22"/>
        </w:rPr>
        <w:t xml:space="preserve"> in </w:t>
      </w:r>
      <w:r w:rsidR="00343857">
        <w:rPr>
          <w:rFonts w:ascii="Arial" w:hAnsi="Arial" w:cs="Arial"/>
          <w:sz w:val="22"/>
          <w:szCs w:val="22"/>
        </w:rPr>
        <w:t xml:space="preserve">strategy </w:t>
      </w:r>
      <w:r w:rsidR="00CE178A" w:rsidRPr="00437960">
        <w:rPr>
          <w:rFonts w:ascii="Arial" w:hAnsi="Arial" w:cs="Arial"/>
          <w:sz w:val="22"/>
          <w:szCs w:val="22"/>
        </w:rPr>
        <w:t>aim</w:t>
      </w:r>
      <w:r w:rsidR="00A773FC" w:rsidRPr="00437960">
        <w:rPr>
          <w:rFonts w:ascii="Arial" w:hAnsi="Arial" w:cs="Arial"/>
          <w:sz w:val="22"/>
          <w:szCs w:val="22"/>
        </w:rPr>
        <w:t xml:space="preserve"> to</w:t>
      </w:r>
      <w:r w:rsidR="000710A7" w:rsidRPr="00437960">
        <w:rPr>
          <w:rFonts w:ascii="Arial" w:hAnsi="Arial" w:cs="Arial"/>
          <w:sz w:val="22"/>
          <w:szCs w:val="22"/>
        </w:rPr>
        <w:t xml:space="preserve"> create and mainta</w:t>
      </w:r>
      <w:r w:rsidR="00E215FD" w:rsidRPr="00437960">
        <w:rPr>
          <w:rFonts w:ascii="Arial" w:hAnsi="Arial" w:cs="Arial"/>
          <w:sz w:val="22"/>
          <w:szCs w:val="22"/>
        </w:rPr>
        <w:t xml:space="preserve">in high level interest, taking forward </w:t>
      </w:r>
      <w:r w:rsidR="007C7A69" w:rsidRPr="00437960">
        <w:rPr>
          <w:rFonts w:ascii="Arial" w:hAnsi="Arial" w:cs="Arial"/>
          <w:sz w:val="22"/>
          <w:szCs w:val="22"/>
        </w:rPr>
        <w:t>the policy</w:t>
      </w:r>
      <w:r w:rsidR="000710A7" w:rsidRPr="00437960">
        <w:rPr>
          <w:rFonts w:ascii="Arial" w:hAnsi="Arial" w:cs="Arial"/>
          <w:sz w:val="22"/>
          <w:szCs w:val="22"/>
        </w:rPr>
        <w:t xml:space="preserve"> initiatives, resource </w:t>
      </w:r>
      <w:r w:rsidR="00E215FD" w:rsidRPr="00437960">
        <w:rPr>
          <w:rFonts w:ascii="Arial" w:hAnsi="Arial" w:cs="Arial"/>
          <w:sz w:val="22"/>
          <w:szCs w:val="22"/>
        </w:rPr>
        <w:t>mobilization</w:t>
      </w:r>
      <w:r w:rsidR="000710A7" w:rsidRPr="00437960">
        <w:rPr>
          <w:rFonts w:ascii="Arial" w:hAnsi="Arial" w:cs="Arial"/>
          <w:sz w:val="22"/>
          <w:szCs w:val="22"/>
        </w:rPr>
        <w:t xml:space="preserve"> and </w:t>
      </w:r>
      <w:r w:rsidR="00A773FC" w:rsidRPr="00437960">
        <w:rPr>
          <w:rFonts w:ascii="Arial" w:hAnsi="Arial" w:cs="Arial"/>
          <w:sz w:val="22"/>
          <w:szCs w:val="22"/>
        </w:rPr>
        <w:t xml:space="preserve">improving nutrition governance </w:t>
      </w:r>
      <w:r w:rsidR="00E215FD" w:rsidRPr="00437960">
        <w:rPr>
          <w:rFonts w:ascii="Arial" w:hAnsi="Arial" w:cs="Arial"/>
          <w:sz w:val="22"/>
          <w:szCs w:val="22"/>
        </w:rPr>
        <w:t xml:space="preserve">for reducing malnutrition. </w:t>
      </w:r>
    </w:p>
    <w:p w:rsidR="0018614A" w:rsidRPr="00437960" w:rsidRDefault="0018614A" w:rsidP="00294DEB">
      <w:pPr>
        <w:spacing w:line="276" w:lineRule="auto"/>
        <w:jc w:val="both"/>
        <w:rPr>
          <w:rFonts w:ascii="Arial" w:hAnsi="Arial" w:cs="Arial"/>
          <w:sz w:val="22"/>
          <w:szCs w:val="22"/>
        </w:rPr>
      </w:pPr>
    </w:p>
    <w:p w:rsidR="00A951FA" w:rsidRDefault="00982E91" w:rsidP="001D5438">
      <w:pPr>
        <w:spacing w:line="276" w:lineRule="auto"/>
        <w:jc w:val="both"/>
        <w:rPr>
          <w:rFonts w:ascii="Arial" w:hAnsi="Arial" w:cs="Arial"/>
          <w:sz w:val="22"/>
          <w:szCs w:val="22"/>
        </w:rPr>
      </w:pPr>
      <w:r w:rsidRPr="00437960">
        <w:rPr>
          <w:rFonts w:ascii="Arial" w:hAnsi="Arial" w:cs="Arial"/>
          <w:sz w:val="22"/>
          <w:szCs w:val="22"/>
        </w:rPr>
        <w:t xml:space="preserve">The advocacy </w:t>
      </w:r>
      <w:r w:rsidR="008B4AC1" w:rsidRPr="00437960">
        <w:rPr>
          <w:rFonts w:ascii="Arial" w:hAnsi="Arial" w:cs="Arial"/>
          <w:sz w:val="22"/>
          <w:szCs w:val="22"/>
        </w:rPr>
        <w:t xml:space="preserve">is not </w:t>
      </w:r>
      <w:r w:rsidR="00172986" w:rsidRPr="00437960">
        <w:rPr>
          <w:rFonts w:ascii="Arial" w:hAnsi="Arial" w:cs="Arial"/>
          <w:sz w:val="22"/>
          <w:szCs w:val="22"/>
        </w:rPr>
        <w:t xml:space="preserve">to be taken as a </w:t>
      </w:r>
      <w:r w:rsidR="001047E7" w:rsidRPr="00437960">
        <w:rPr>
          <w:rFonts w:ascii="Arial" w:hAnsi="Arial" w:cs="Arial"/>
          <w:sz w:val="22"/>
          <w:szCs w:val="22"/>
        </w:rPr>
        <w:t xml:space="preserve">standalone </w:t>
      </w:r>
      <w:r w:rsidR="00250039" w:rsidRPr="00437960">
        <w:rPr>
          <w:rFonts w:ascii="Arial" w:hAnsi="Arial" w:cs="Arial"/>
          <w:sz w:val="22"/>
          <w:szCs w:val="22"/>
        </w:rPr>
        <w:t>intervention;</w:t>
      </w:r>
      <w:r w:rsidRPr="00437960">
        <w:rPr>
          <w:rFonts w:ascii="Arial" w:hAnsi="Arial" w:cs="Arial"/>
          <w:sz w:val="22"/>
          <w:szCs w:val="22"/>
        </w:rPr>
        <w:t xml:space="preserve"> it has to be supported with </w:t>
      </w:r>
      <w:r w:rsidR="00100897" w:rsidRPr="00437960">
        <w:rPr>
          <w:rFonts w:ascii="Arial" w:hAnsi="Arial" w:cs="Arial"/>
          <w:sz w:val="22"/>
          <w:szCs w:val="22"/>
        </w:rPr>
        <w:t>Behaviour</w:t>
      </w:r>
      <w:r w:rsidRPr="00437960">
        <w:rPr>
          <w:rFonts w:ascii="Arial" w:hAnsi="Arial" w:cs="Arial"/>
          <w:sz w:val="22"/>
          <w:szCs w:val="22"/>
        </w:rPr>
        <w:t xml:space="preserve"> Change </w:t>
      </w:r>
      <w:r w:rsidR="005800E4" w:rsidRPr="00437960">
        <w:rPr>
          <w:rFonts w:ascii="Arial" w:hAnsi="Arial" w:cs="Arial"/>
          <w:sz w:val="22"/>
          <w:szCs w:val="22"/>
        </w:rPr>
        <w:t>Communication (</w:t>
      </w:r>
      <w:r w:rsidR="008B4AC1" w:rsidRPr="00437960">
        <w:rPr>
          <w:rFonts w:ascii="Arial" w:hAnsi="Arial" w:cs="Arial"/>
          <w:sz w:val="22"/>
          <w:szCs w:val="22"/>
        </w:rPr>
        <w:t xml:space="preserve">BCC) </w:t>
      </w:r>
      <w:r w:rsidR="000F05DA">
        <w:rPr>
          <w:rFonts w:ascii="Arial" w:hAnsi="Arial" w:cs="Arial"/>
          <w:sz w:val="22"/>
          <w:szCs w:val="22"/>
        </w:rPr>
        <w:t xml:space="preserve">and </w:t>
      </w:r>
      <w:r w:rsidRPr="00437960">
        <w:rPr>
          <w:rFonts w:ascii="Arial" w:hAnsi="Arial" w:cs="Arial"/>
          <w:sz w:val="22"/>
          <w:szCs w:val="22"/>
        </w:rPr>
        <w:t xml:space="preserve">social mobilization. </w:t>
      </w:r>
      <w:r w:rsidR="008B4AC1" w:rsidRPr="00437960">
        <w:rPr>
          <w:rFonts w:ascii="Arial" w:hAnsi="Arial" w:cs="Arial"/>
          <w:sz w:val="22"/>
          <w:szCs w:val="22"/>
        </w:rPr>
        <w:t xml:space="preserve"> This document only </w:t>
      </w:r>
      <w:r w:rsidR="00083F75" w:rsidRPr="00437960">
        <w:rPr>
          <w:rFonts w:ascii="Arial" w:hAnsi="Arial" w:cs="Arial"/>
          <w:sz w:val="22"/>
          <w:szCs w:val="22"/>
        </w:rPr>
        <w:t>focuses</w:t>
      </w:r>
      <w:r w:rsidR="008B4AC1" w:rsidRPr="00437960">
        <w:rPr>
          <w:rFonts w:ascii="Arial" w:hAnsi="Arial" w:cs="Arial"/>
          <w:sz w:val="22"/>
          <w:szCs w:val="22"/>
        </w:rPr>
        <w:t xml:space="preserve"> on advocacy part as much of the work has been done by the development partners in BCC and </w:t>
      </w:r>
      <w:r w:rsidR="00446512" w:rsidRPr="00437960">
        <w:rPr>
          <w:rFonts w:ascii="Arial" w:hAnsi="Arial" w:cs="Arial"/>
          <w:sz w:val="22"/>
          <w:szCs w:val="22"/>
        </w:rPr>
        <w:t>s</w:t>
      </w:r>
      <w:r w:rsidR="008B4AC1" w:rsidRPr="00437960">
        <w:rPr>
          <w:rFonts w:ascii="Arial" w:hAnsi="Arial" w:cs="Arial"/>
          <w:sz w:val="22"/>
          <w:szCs w:val="22"/>
        </w:rPr>
        <w:t xml:space="preserve">ocial mobilization. </w:t>
      </w:r>
    </w:p>
    <w:p w:rsidR="00D76273" w:rsidRPr="00437960" w:rsidRDefault="00D76273" w:rsidP="00294DEB">
      <w:pPr>
        <w:spacing w:line="276" w:lineRule="auto"/>
        <w:jc w:val="both"/>
        <w:rPr>
          <w:rFonts w:ascii="Arial" w:hAnsi="Arial" w:cs="Arial"/>
          <w:sz w:val="22"/>
          <w:szCs w:val="22"/>
        </w:rPr>
      </w:pPr>
    </w:p>
    <w:p w:rsidR="008B1A32" w:rsidRDefault="00573474" w:rsidP="00E5079D">
      <w:pPr>
        <w:spacing w:line="276" w:lineRule="auto"/>
        <w:jc w:val="both"/>
        <w:rPr>
          <w:rFonts w:ascii="Arial" w:hAnsi="Arial" w:cs="Arial"/>
          <w:sz w:val="22"/>
          <w:szCs w:val="22"/>
        </w:rPr>
      </w:pPr>
      <w:r w:rsidRPr="00437960">
        <w:rPr>
          <w:rFonts w:ascii="Arial" w:hAnsi="Arial" w:cs="Arial"/>
          <w:sz w:val="22"/>
          <w:szCs w:val="22"/>
        </w:rPr>
        <w:t>Based on the findings and opportunities identified in earl</w:t>
      </w:r>
      <w:r w:rsidR="00D76273">
        <w:rPr>
          <w:rFonts w:ascii="Arial" w:hAnsi="Arial" w:cs="Arial"/>
          <w:sz w:val="22"/>
          <w:szCs w:val="22"/>
        </w:rPr>
        <w:t xml:space="preserve">ier section, the advocacy approach </w:t>
      </w:r>
      <w:r w:rsidR="00343857">
        <w:rPr>
          <w:rFonts w:ascii="Arial" w:hAnsi="Arial" w:cs="Arial"/>
          <w:sz w:val="22"/>
          <w:szCs w:val="22"/>
        </w:rPr>
        <w:t xml:space="preserve">is </w:t>
      </w:r>
      <w:r w:rsidR="00083F75" w:rsidRPr="00437960">
        <w:rPr>
          <w:rFonts w:ascii="Arial" w:hAnsi="Arial" w:cs="Arial"/>
          <w:sz w:val="22"/>
          <w:szCs w:val="22"/>
        </w:rPr>
        <w:t>proposed</w:t>
      </w:r>
      <w:r w:rsidR="00343857">
        <w:rPr>
          <w:rFonts w:ascii="Arial" w:hAnsi="Arial" w:cs="Arial"/>
          <w:sz w:val="22"/>
          <w:szCs w:val="22"/>
        </w:rPr>
        <w:t xml:space="preserve"> </w:t>
      </w:r>
      <w:r w:rsidRPr="00437960">
        <w:rPr>
          <w:rFonts w:ascii="Arial" w:hAnsi="Arial" w:cs="Arial"/>
          <w:sz w:val="22"/>
          <w:szCs w:val="22"/>
        </w:rPr>
        <w:t xml:space="preserve">to achieve </w:t>
      </w:r>
      <w:r w:rsidR="00083F75" w:rsidRPr="00437960">
        <w:rPr>
          <w:rFonts w:ascii="Arial" w:hAnsi="Arial" w:cs="Arial"/>
          <w:sz w:val="22"/>
          <w:szCs w:val="22"/>
        </w:rPr>
        <w:t>outcomes of NASSUN</w:t>
      </w:r>
      <w:r w:rsidR="00343857">
        <w:rPr>
          <w:rFonts w:ascii="Arial" w:hAnsi="Arial" w:cs="Arial"/>
          <w:sz w:val="22"/>
          <w:szCs w:val="22"/>
        </w:rPr>
        <w:t xml:space="preserve"> [Figure</w:t>
      </w:r>
      <w:r w:rsidR="00343857">
        <w:rPr>
          <w:rFonts w:ascii="Arial" w:hAnsi="Arial" w:cs="Arial"/>
          <w:i/>
          <w:iCs/>
          <w:sz w:val="22"/>
          <w:szCs w:val="22"/>
        </w:rPr>
        <w:t xml:space="preserve"> 2: </w:t>
      </w:r>
      <w:r w:rsidR="00343857" w:rsidRPr="00D76273">
        <w:rPr>
          <w:rFonts w:ascii="Arial" w:hAnsi="Arial" w:cs="Arial"/>
          <w:i/>
          <w:iCs/>
          <w:sz w:val="22"/>
          <w:szCs w:val="22"/>
        </w:rPr>
        <w:t>Advocacy Approach for NASSUN</w:t>
      </w:r>
      <w:r w:rsidR="00343857">
        <w:rPr>
          <w:rFonts w:ascii="Arial" w:hAnsi="Arial" w:cs="Arial"/>
          <w:i/>
          <w:iCs/>
          <w:sz w:val="22"/>
          <w:szCs w:val="22"/>
        </w:rPr>
        <w:t xml:space="preserve">]. </w:t>
      </w:r>
    </w:p>
    <w:p w:rsidR="008B1A32" w:rsidRPr="00D76273" w:rsidRDefault="008B1A32" w:rsidP="00E5079D">
      <w:pPr>
        <w:spacing w:line="276" w:lineRule="auto"/>
        <w:jc w:val="both"/>
        <w:rPr>
          <w:rFonts w:ascii="Arial" w:hAnsi="Arial" w:cs="Arial"/>
          <w:b/>
          <w:color w:val="000000" w:themeColor="text1"/>
        </w:rPr>
        <w:sectPr w:rsidR="008B1A32" w:rsidRPr="00D76273" w:rsidSect="00713FD2">
          <w:pgSz w:w="12240" w:h="15840"/>
          <w:pgMar w:top="1440" w:right="1440" w:bottom="1440" w:left="1440" w:header="720" w:footer="720" w:gutter="0"/>
          <w:cols w:space="720"/>
          <w:docGrid w:linePitch="360"/>
        </w:sectPr>
      </w:pPr>
    </w:p>
    <w:p w:rsidR="00A951FA" w:rsidRPr="009F66E4" w:rsidRDefault="00A951FA" w:rsidP="00E5079D">
      <w:pPr>
        <w:spacing w:line="276" w:lineRule="auto"/>
        <w:jc w:val="both"/>
        <w:rPr>
          <w:rFonts w:ascii="Arial" w:hAnsi="Arial" w:cs="Arial"/>
        </w:rPr>
      </w:pPr>
    </w:p>
    <w:p w:rsidR="00A951FA" w:rsidRPr="009F66E4" w:rsidRDefault="00A951FA" w:rsidP="00851681">
      <w:pPr>
        <w:jc w:val="both"/>
        <w:rPr>
          <w:rFonts w:ascii="Arial" w:hAnsi="Arial" w:cs="Arial"/>
        </w:rPr>
      </w:pPr>
    </w:p>
    <w:p w:rsidR="00203847" w:rsidRPr="009F66E4" w:rsidRDefault="0056687C" w:rsidP="00203847">
      <w:pPr>
        <w:jc w:val="center"/>
        <w:rPr>
          <w:rFonts w:ascii="Arial" w:hAnsi="Arial" w:cs="Arial"/>
        </w:rPr>
      </w:pPr>
      <w:r w:rsidRPr="009F66E4">
        <w:rPr>
          <w:rFonts w:ascii="Arial" w:hAnsi="Arial" w:cs="Arial"/>
          <w:noProof/>
          <w:shd w:val="clear" w:color="auto" w:fill="FFFFFF" w:themeFill="background1"/>
          <w:lang w:val="en-US" w:eastAsia="en-US"/>
        </w:rPr>
        <w:drawing>
          <wp:inline distT="0" distB="0" distL="0" distR="0" wp14:anchorId="20B3722E" wp14:editId="1F301C0A">
            <wp:extent cx="4748281" cy="3436758"/>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951FA" w:rsidRPr="009F66E4" w:rsidRDefault="00E7222D" w:rsidP="00BB6DAF">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710464" behindDoc="0" locked="0" layoutInCell="1" allowOverlap="1" wp14:anchorId="13B0707F" wp14:editId="72D868D6">
                <wp:simplePos x="0" y="0"/>
                <wp:positionH relativeFrom="column">
                  <wp:posOffset>598170</wp:posOffset>
                </wp:positionH>
                <wp:positionV relativeFrom="paragraph">
                  <wp:posOffset>162560</wp:posOffset>
                </wp:positionV>
                <wp:extent cx="4792980" cy="389890"/>
                <wp:effectExtent l="0" t="0" r="762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2980" cy="38989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28C4" w:rsidRPr="005F0329" w:rsidRDefault="001928C4" w:rsidP="0056687C">
                            <w:pPr>
                              <w:jc w:val="center"/>
                              <w:rPr>
                                <w:rFonts w:ascii="Arial" w:hAnsi="Arial" w:cs="Arial"/>
                                <w:b/>
                                <w:color w:val="000000" w:themeColor="text1"/>
                              </w:rPr>
                            </w:pPr>
                            <w:r>
                              <w:rPr>
                                <w:rFonts w:ascii="Arial" w:hAnsi="Arial" w:cs="Arial"/>
                                <w:b/>
                                <w:color w:val="000000" w:themeColor="text1"/>
                              </w:rPr>
                              <w:t>Figure 2:  Advocacy Approach</w:t>
                            </w:r>
                            <w:r w:rsidRPr="005F0329">
                              <w:rPr>
                                <w:rFonts w:ascii="Arial" w:hAnsi="Arial" w:cs="Arial"/>
                                <w:b/>
                                <w:color w:val="000000" w:themeColor="text1"/>
                              </w:rPr>
                              <w:t xml:space="preserve"> for NASSUN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707F" id="Rectangle 8" o:spid="_x0000_s1028" style="position:absolute;left:0;text-align:left;margin-left:47.1pt;margin-top:12.8pt;width:377.4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" fillcolor="#c5e0b3 [1305]" strokecolor="#1f4d78 [1604]" strokeweight="1pt">
                <v:path arrowok="t"/>
                <v:textbox>
                  <w:txbxContent>
                    <w:p w:rsidR="001928C4" w:rsidRPr="005F0329" w:rsidRDefault="001928C4" w:rsidP="0056687C">
                      <w:pPr>
                        <w:jc w:val="center"/>
                        <w:rPr>
                          <w:rFonts w:ascii="Arial" w:hAnsi="Arial" w:cs="Arial"/>
                          <w:b/>
                          <w:color w:val="000000" w:themeColor="text1"/>
                        </w:rPr>
                      </w:pPr>
                      <w:r>
                        <w:rPr>
                          <w:rFonts w:ascii="Arial" w:hAnsi="Arial" w:cs="Arial"/>
                          <w:b/>
                          <w:color w:val="000000" w:themeColor="text1"/>
                        </w:rPr>
                        <w:t>Figure 2:  Advocacy Approach</w:t>
                      </w:r>
                      <w:r w:rsidRPr="005F0329">
                        <w:rPr>
                          <w:rFonts w:ascii="Arial" w:hAnsi="Arial" w:cs="Arial"/>
                          <w:b/>
                          <w:color w:val="000000" w:themeColor="text1"/>
                        </w:rPr>
                        <w:t xml:space="preserve"> for NASSUN</w:t>
                      </w:r>
                    </w:p>
                  </w:txbxContent>
                </v:textbox>
              </v:rect>
            </w:pict>
          </mc:Fallback>
        </mc:AlternateContent>
      </w:r>
    </w:p>
    <w:p w:rsidR="00A951FA" w:rsidRPr="009F66E4" w:rsidRDefault="00A951FA" w:rsidP="00851681">
      <w:pPr>
        <w:jc w:val="both"/>
        <w:rPr>
          <w:rFonts w:ascii="Arial" w:hAnsi="Arial" w:cs="Arial"/>
        </w:rPr>
      </w:pPr>
    </w:p>
    <w:p w:rsidR="006742AB" w:rsidRPr="009F66E4" w:rsidRDefault="006742AB" w:rsidP="00407E23">
      <w:pPr>
        <w:pStyle w:val="ListParagraph"/>
        <w:jc w:val="both"/>
        <w:rPr>
          <w:rFonts w:ascii="Arial" w:hAnsi="Arial" w:cs="Arial"/>
        </w:rPr>
      </w:pPr>
    </w:p>
    <w:p w:rsidR="006742AB" w:rsidRDefault="006742AB" w:rsidP="006742AB">
      <w:pPr>
        <w:jc w:val="both"/>
        <w:rPr>
          <w:rFonts w:ascii="Arial" w:hAnsi="Arial" w:cs="Arial"/>
        </w:rPr>
      </w:pPr>
    </w:p>
    <w:p w:rsidR="00ED3C8D" w:rsidRDefault="00ED3C8D" w:rsidP="006742AB">
      <w:pPr>
        <w:jc w:val="both"/>
        <w:rPr>
          <w:rFonts w:ascii="Arial" w:hAnsi="Arial" w:cs="Arial"/>
        </w:rPr>
      </w:pPr>
    </w:p>
    <w:p w:rsidR="00ED3C8D" w:rsidRPr="009F66E4" w:rsidRDefault="00ED3C8D" w:rsidP="006742AB">
      <w:pPr>
        <w:jc w:val="both"/>
        <w:rPr>
          <w:rFonts w:ascii="Arial" w:hAnsi="Arial" w:cs="Arial"/>
        </w:rPr>
        <w:sectPr w:rsidR="00ED3C8D" w:rsidRPr="009F66E4" w:rsidSect="0055623A">
          <w:type w:val="continuous"/>
          <w:pgSz w:w="12240" w:h="15840"/>
          <w:pgMar w:top="1440" w:right="1440" w:bottom="1440" w:left="1440" w:header="720" w:footer="720" w:gutter="0"/>
          <w:cols w:space="720"/>
          <w:docGrid w:linePitch="360"/>
        </w:sectPr>
      </w:pPr>
    </w:p>
    <w:p w:rsidR="00596015" w:rsidRPr="009F66E4" w:rsidRDefault="00105400" w:rsidP="00105400">
      <w:pPr>
        <w:pStyle w:val="Heading2"/>
        <w:rPr>
          <w:rFonts w:ascii="Arial" w:hAnsi="Arial" w:cs="Arial"/>
          <w:b/>
          <w:color w:val="auto"/>
          <w:sz w:val="22"/>
          <w:szCs w:val="22"/>
        </w:rPr>
      </w:pPr>
      <w:bookmarkStart w:id="12" w:name="_Toc23334911"/>
      <w:r w:rsidRPr="009F66E4">
        <w:rPr>
          <w:rFonts w:ascii="Arial" w:hAnsi="Arial" w:cs="Arial"/>
          <w:b/>
          <w:color w:val="auto"/>
          <w:sz w:val="22"/>
          <w:szCs w:val="22"/>
        </w:rPr>
        <w:t xml:space="preserve">2.1 </w:t>
      </w:r>
      <w:r w:rsidR="001649D6" w:rsidRPr="009F66E4">
        <w:rPr>
          <w:rFonts w:ascii="Arial" w:hAnsi="Arial" w:cs="Arial"/>
          <w:b/>
          <w:color w:val="auto"/>
          <w:sz w:val="22"/>
          <w:szCs w:val="22"/>
        </w:rPr>
        <w:t>Guiding principles</w:t>
      </w:r>
      <w:bookmarkEnd w:id="12"/>
    </w:p>
    <w:p w:rsidR="00B96684" w:rsidRPr="009F66E4" w:rsidRDefault="00B96684" w:rsidP="00B96684">
      <w:pPr>
        <w:pStyle w:val="ListParagraph"/>
        <w:ind w:left="360"/>
        <w:rPr>
          <w:rFonts w:ascii="Arial" w:hAnsi="Arial" w:cs="Arial"/>
        </w:rPr>
      </w:pPr>
    </w:p>
    <w:p w:rsidR="00596015" w:rsidRDefault="00596015" w:rsidP="008078DD">
      <w:pPr>
        <w:shd w:val="clear" w:color="auto" w:fill="FFFFFF" w:themeFill="background1"/>
        <w:spacing w:line="276" w:lineRule="auto"/>
        <w:jc w:val="both"/>
        <w:rPr>
          <w:rFonts w:ascii="Arial" w:hAnsi="Arial" w:cs="Arial"/>
          <w:sz w:val="22"/>
          <w:szCs w:val="22"/>
        </w:rPr>
      </w:pPr>
      <w:r w:rsidRPr="00437960">
        <w:rPr>
          <w:rFonts w:ascii="Arial" w:hAnsi="Arial" w:cs="Arial"/>
          <w:sz w:val="22"/>
          <w:szCs w:val="22"/>
        </w:rPr>
        <w:t>The strategy has been developed considering following guiding principles:</w:t>
      </w:r>
    </w:p>
    <w:p w:rsidR="00281BAC" w:rsidRPr="00437960" w:rsidRDefault="00281BAC" w:rsidP="008078DD">
      <w:pPr>
        <w:shd w:val="clear" w:color="auto" w:fill="FFFFFF" w:themeFill="background1"/>
        <w:spacing w:line="276" w:lineRule="auto"/>
        <w:jc w:val="both"/>
        <w:rPr>
          <w:rFonts w:ascii="Arial" w:hAnsi="Arial" w:cs="Arial"/>
          <w:b/>
          <w:sz w:val="22"/>
          <w:szCs w:val="22"/>
        </w:rPr>
      </w:pPr>
    </w:p>
    <w:p w:rsidR="00443F6A" w:rsidRDefault="008078DD" w:rsidP="008078DD">
      <w:pPr>
        <w:shd w:val="clear" w:color="auto" w:fill="FFFFFF" w:themeFill="background1"/>
        <w:spacing w:line="276" w:lineRule="auto"/>
        <w:jc w:val="both"/>
        <w:rPr>
          <w:rFonts w:ascii="Arial" w:hAnsi="Arial" w:cs="Arial"/>
          <w:sz w:val="22"/>
          <w:szCs w:val="22"/>
        </w:rPr>
      </w:pPr>
      <w:r>
        <w:rPr>
          <w:rFonts w:ascii="Arial" w:hAnsi="Arial" w:cs="Arial"/>
          <w:b/>
          <w:sz w:val="22"/>
          <w:szCs w:val="22"/>
        </w:rPr>
        <w:t xml:space="preserve">Context specific: </w:t>
      </w:r>
      <w:r w:rsidR="00443F6A" w:rsidRPr="00437960">
        <w:rPr>
          <w:rFonts w:ascii="Arial" w:hAnsi="Arial" w:cs="Arial"/>
          <w:sz w:val="22"/>
          <w:szCs w:val="22"/>
        </w:rPr>
        <w:t>The proposed actions are based on the country</w:t>
      </w:r>
      <w:r w:rsidR="000F05DA">
        <w:rPr>
          <w:rFonts w:ascii="Arial" w:hAnsi="Arial" w:cs="Arial"/>
          <w:sz w:val="22"/>
          <w:szCs w:val="22"/>
        </w:rPr>
        <w:t xml:space="preserve"> &amp;</w:t>
      </w:r>
      <w:r w:rsidR="00443F6A" w:rsidRPr="00437960">
        <w:rPr>
          <w:rFonts w:ascii="Arial" w:hAnsi="Arial" w:cs="Arial"/>
          <w:sz w:val="22"/>
          <w:szCs w:val="22"/>
        </w:rPr>
        <w:t xml:space="preserve"> province specific context and situation.</w:t>
      </w:r>
    </w:p>
    <w:p w:rsidR="00281BAC" w:rsidRPr="00437960" w:rsidRDefault="00281BAC" w:rsidP="008078DD">
      <w:pPr>
        <w:shd w:val="clear" w:color="auto" w:fill="FFFFFF" w:themeFill="background1"/>
        <w:spacing w:line="276" w:lineRule="auto"/>
        <w:jc w:val="both"/>
        <w:rPr>
          <w:rFonts w:ascii="Arial" w:hAnsi="Arial" w:cs="Arial"/>
          <w:sz w:val="22"/>
          <w:szCs w:val="22"/>
        </w:rPr>
      </w:pPr>
    </w:p>
    <w:p w:rsidR="00443F6A" w:rsidRDefault="00443F6A"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Participation</w:t>
      </w:r>
      <w:r w:rsidRPr="00437960">
        <w:rPr>
          <w:rFonts w:ascii="Arial" w:hAnsi="Arial" w:cs="Arial"/>
          <w:sz w:val="22"/>
          <w:szCs w:val="22"/>
        </w:rPr>
        <w:t xml:space="preserve">: </w:t>
      </w:r>
      <w:r w:rsidR="00081947" w:rsidRPr="00437960">
        <w:rPr>
          <w:rFonts w:ascii="Arial" w:hAnsi="Arial" w:cs="Arial"/>
          <w:sz w:val="22"/>
          <w:szCs w:val="22"/>
        </w:rPr>
        <w:t>Both public and private sectors including ministries</w:t>
      </w:r>
      <w:r w:rsidR="000F05DA">
        <w:rPr>
          <w:rFonts w:ascii="Arial" w:hAnsi="Arial" w:cs="Arial"/>
          <w:sz w:val="22"/>
          <w:szCs w:val="22"/>
        </w:rPr>
        <w:t xml:space="preserve"> &amp; </w:t>
      </w:r>
      <w:r w:rsidR="00081947" w:rsidRPr="00437960">
        <w:rPr>
          <w:rFonts w:ascii="Arial" w:hAnsi="Arial" w:cs="Arial"/>
          <w:sz w:val="22"/>
          <w:szCs w:val="22"/>
        </w:rPr>
        <w:t xml:space="preserve">departments, academic &amp; research institutes, UN agencies </w:t>
      </w:r>
      <w:r w:rsidR="005E078F" w:rsidRPr="00437960">
        <w:rPr>
          <w:rFonts w:ascii="Arial" w:hAnsi="Arial" w:cs="Arial"/>
          <w:sz w:val="22"/>
          <w:szCs w:val="22"/>
        </w:rPr>
        <w:t>and civil</w:t>
      </w:r>
      <w:r w:rsidR="00081947" w:rsidRPr="00437960">
        <w:rPr>
          <w:rFonts w:ascii="Arial" w:hAnsi="Arial" w:cs="Arial"/>
          <w:sz w:val="22"/>
          <w:szCs w:val="22"/>
        </w:rPr>
        <w:t xml:space="preserve"> society </w:t>
      </w:r>
      <w:r w:rsidRPr="00437960">
        <w:rPr>
          <w:rFonts w:ascii="Arial" w:hAnsi="Arial" w:cs="Arial"/>
          <w:sz w:val="22"/>
          <w:szCs w:val="22"/>
        </w:rPr>
        <w:t>organizations</w:t>
      </w:r>
      <w:r w:rsidR="00081947" w:rsidRPr="00437960">
        <w:rPr>
          <w:rFonts w:ascii="Arial" w:hAnsi="Arial" w:cs="Arial"/>
          <w:sz w:val="22"/>
          <w:szCs w:val="22"/>
        </w:rPr>
        <w:t xml:space="preserve"> have been consulted to provide their inputs</w:t>
      </w:r>
      <w:r w:rsidRPr="00437960">
        <w:rPr>
          <w:rFonts w:ascii="Arial" w:hAnsi="Arial" w:cs="Arial"/>
          <w:sz w:val="22"/>
          <w:szCs w:val="22"/>
        </w:rPr>
        <w:t xml:space="preserve">. </w:t>
      </w:r>
    </w:p>
    <w:p w:rsidR="00281BAC" w:rsidRPr="00437960" w:rsidRDefault="00281BAC" w:rsidP="008078DD">
      <w:pPr>
        <w:shd w:val="clear" w:color="auto" w:fill="FFFFFF" w:themeFill="background1"/>
        <w:spacing w:line="276" w:lineRule="auto"/>
        <w:jc w:val="both"/>
        <w:rPr>
          <w:rFonts w:ascii="Arial" w:hAnsi="Arial" w:cs="Arial"/>
          <w:sz w:val="22"/>
          <w:szCs w:val="22"/>
        </w:rPr>
      </w:pPr>
    </w:p>
    <w:p w:rsidR="00443F6A" w:rsidRDefault="00443F6A"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Evidence:</w:t>
      </w:r>
      <w:r w:rsidRPr="00437960">
        <w:rPr>
          <w:rFonts w:ascii="Arial" w:hAnsi="Arial" w:cs="Arial"/>
          <w:sz w:val="22"/>
          <w:szCs w:val="22"/>
        </w:rPr>
        <w:t xml:space="preserve"> The strategy </w:t>
      </w:r>
      <w:r w:rsidR="000F05DA">
        <w:rPr>
          <w:rFonts w:ascii="Arial" w:hAnsi="Arial" w:cs="Arial"/>
          <w:sz w:val="22"/>
          <w:szCs w:val="22"/>
        </w:rPr>
        <w:t>actions are</w:t>
      </w:r>
      <w:r w:rsidR="00081947" w:rsidRPr="00437960">
        <w:rPr>
          <w:rFonts w:ascii="Arial" w:hAnsi="Arial" w:cs="Arial"/>
          <w:sz w:val="22"/>
          <w:szCs w:val="22"/>
        </w:rPr>
        <w:t xml:space="preserve"> based on available evidence and </w:t>
      </w:r>
      <w:r w:rsidRPr="00437960">
        <w:rPr>
          <w:rFonts w:ascii="Arial" w:hAnsi="Arial" w:cs="Arial"/>
          <w:sz w:val="22"/>
          <w:szCs w:val="22"/>
        </w:rPr>
        <w:t xml:space="preserve">best practices. </w:t>
      </w:r>
    </w:p>
    <w:p w:rsidR="00281BAC" w:rsidRPr="00437960" w:rsidRDefault="00281BAC" w:rsidP="008078DD">
      <w:pPr>
        <w:shd w:val="clear" w:color="auto" w:fill="FFFFFF" w:themeFill="background1"/>
        <w:spacing w:line="276" w:lineRule="auto"/>
        <w:jc w:val="both"/>
        <w:rPr>
          <w:rFonts w:ascii="Arial" w:hAnsi="Arial" w:cs="Arial"/>
          <w:sz w:val="22"/>
          <w:szCs w:val="22"/>
        </w:rPr>
      </w:pPr>
    </w:p>
    <w:p w:rsidR="00443F6A" w:rsidRDefault="00443F6A"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Building on available technical resources</w:t>
      </w:r>
      <w:r w:rsidR="000F05DA">
        <w:rPr>
          <w:rFonts w:ascii="Arial" w:hAnsi="Arial" w:cs="Arial"/>
          <w:b/>
          <w:sz w:val="22"/>
          <w:szCs w:val="22"/>
        </w:rPr>
        <w:t xml:space="preserve"> &amp; </w:t>
      </w:r>
      <w:r w:rsidRPr="00437960">
        <w:rPr>
          <w:rFonts w:ascii="Arial" w:hAnsi="Arial" w:cs="Arial"/>
          <w:b/>
          <w:sz w:val="22"/>
          <w:szCs w:val="22"/>
        </w:rPr>
        <w:t>efforts:</w:t>
      </w:r>
      <w:r w:rsidR="00713FD2">
        <w:rPr>
          <w:rFonts w:ascii="Arial" w:hAnsi="Arial" w:cs="Arial"/>
          <w:b/>
          <w:sz w:val="22"/>
          <w:szCs w:val="22"/>
        </w:rPr>
        <w:t xml:space="preserve"> </w:t>
      </w:r>
      <w:r w:rsidR="00081947" w:rsidRPr="00437960">
        <w:rPr>
          <w:rFonts w:ascii="Arial" w:hAnsi="Arial" w:cs="Arial"/>
          <w:sz w:val="22"/>
          <w:szCs w:val="22"/>
        </w:rPr>
        <w:t>The strategy</w:t>
      </w:r>
      <w:r w:rsidR="000F05DA">
        <w:rPr>
          <w:rFonts w:ascii="Arial" w:hAnsi="Arial" w:cs="Arial"/>
          <w:sz w:val="22"/>
          <w:szCs w:val="22"/>
        </w:rPr>
        <w:t xml:space="preserve"> is </w:t>
      </w:r>
      <w:r w:rsidR="00081947" w:rsidRPr="00437960">
        <w:rPr>
          <w:rFonts w:ascii="Arial" w:hAnsi="Arial" w:cs="Arial"/>
          <w:sz w:val="22"/>
          <w:szCs w:val="22"/>
        </w:rPr>
        <w:t>based on work</w:t>
      </w:r>
      <w:r w:rsidR="00212DA6">
        <w:rPr>
          <w:rFonts w:ascii="Arial" w:hAnsi="Arial" w:cs="Arial"/>
          <w:sz w:val="22"/>
          <w:szCs w:val="22"/>
        </w:rPr>
        <w:t xml:space="preserve"> and </w:t>
      </w:r>
      <w:r w:rsidR="00081947" w:rsidRPr="00437960">
        <w:rPr>
          <w:rFonts w:ascii="Arial" w:hAnsi="Arial" w:cs="Arial"/>
          <w:sz w:val="22"/>
          <w:szCs w:val="22"/>
        </w:rPr>
        <w:t>efforts of development partners</w:t>
      </w:r>
      <w:r w:rsidR="00212DA6">
        <w:rPr>
          <w:rFonts w:ascii="Arial" w:hAnsi="Arial" w:cs="Arial"/>
          <w:sz w:val="22"/>
          <w:szCs w:val="22"/>
        </w:rPr>
        <w:t>.</w:t>
      </w:r>
    </w:p>
    <w:p w:rsidR="00281BAC" w:rsidRPr="00437960" w:rsidRDefault="00281BAC" w:rsidP="008078DD">
      <w:pPr>
        <w:shd w:val="clear" w:color="auto" w:fill="FFFFFF" w:themeFill="background1"/>
        <w:spacing w:line="276" w:lineRule="auto"/>
        <w:jc w:val="both"/>
        <w:rPr>
          <w:rFonts w:ascii="Arial" w:hAnsi="Arial" w:cs="Arial"/>
          <w:sz w:val="22"/>
          <w:szCs w:val="22"/>
        </w:rPr>
      </w:pPr>
    </w:p>
    <w:p w:rsidR="001649D6" w:rsidRDefault="001649D6"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Coordinated multi-sectoral approach</w:t>
      </w:r>
      <w:r w:rsidRPr="00437960">
        <w:rPr>
          <w:rFonts w:ascii="Arial" w:hAnsi="Arial" w:cs="Arial"/>
          <w:sz w:val="22"/>
          <w:szCs w:val="22"/>
        </w:rPr>
        <w:t xml:space="preserve">: </w:t>
      </w:r>
      <w:r w:rsidR="00AF7B54" w:rsidRPr="00437960">
        <w:rPr>
          <w:rFonts w:ascii="Arial" w:hAnsi="Arial" w:cs="Arial"/>
          <w:sz w:val="22"/>
          <w:szCs w:val="22"/>
        </w:rPr>
        <w:t>NASSUN promotes mul</w:t>
      </w:r>
      <w:r w:rsidR="008078DD">
        <w:rPr>
          <w:rFonts w:ascii="Arial" w:hAnsi="Arial" w:cs="Arial"/>
          <w:sz w:val="22"/>
          <w:szCs w:val="22"/>
        </w:rPr>
        <w:t>ti-sectoral coordination among national &amp;</w:t>
      </w:r>
      <w:r w:rsidR="00AF7B54" w:rsidRPr="00437960">
        <w:rPr>
          <w:rFonts w:ascii="Arial" w:hAnsi="Arial" w:cs="Arial"/>
          <w:sz w:val="22"/>
          <w:szCs w:val="22"/>
        </w:rPr>
        <w:t xml:space="preserve"> provincial platforms and building synergies among multiple key development partners.</w:t>
      </w:r>
    </w:p>
    <w:p w:rsidR="00281BAC" w:rsidRPr="00437960" w:rsidRDefault="00281BAC" w:rsidP="00250039">
      <w:pPr>
        <w:shd w:val="clear" w:color="auto" w:fill="FFFFFF" w:themeFill="background1"/>
        <w:jc w:val="both"/>
        <w:rPr>
          <w:rFonts w:ascii="Arial" w:hAnsi="Arial" w:cs="Arial"/>
          <w:sz w:val="22"/>
          <w:szCs w:val="22"/>
        </w:rPr>
      </w:pPr>
    </w:p>
    <w:p w:rsidR="001649D6" w:rsidRDefault="001649D6"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Partnerships:</w:t>
      </w:r>
      <w:r w:rsidRPr="00437960">
        <w:rPr>
          <w:rFonts w:ascii="Arial" w:hAnsi="Arial" w:cs="Arial"/>
          <w:sz w:val="22"/>
          <w:szCs w:val="22"/>
        </w:rPr>
        <w:t xml:space="preserve"> The strategy focus</w:t>
      </w:r>
      <w:r w:rsidR="00212DA6">
        <w:rPr>
          <w:rFonts w:ascii="Arial" w:hAnsi="Arial" w:cs="Arial"/>
          <w:sz w:val="22"/>
          <w:szCs w:val="22"/>
        </w:rPr>
        <w:t>es</w:t>
      </w:r>
      <w:r w:rsidRPr="00437960">
        <w:rPr>
          <w:rFonts w:ascii="Arial" w:hAnsi="Arial" w:cs="Arial"/>
          <w:sz w:val="22"/>
          <w:szCs w:val="22"/>
        </w:rPr>
        <w:t xml:space="preserve"> on working in partnerships to ensure pooling the technical and financial resources, avoiding the duplication </w:t>
      </w:r>
      <w:r w:rsidR="00212DA6">
        <w:rPr>
          <w:rFonts w:ascii="Arial" w:hAnsi="Arial" w:cs="Arial"/>
          <w:sz w:val="22"/>
          <w:szCs w:val="22"/>
        </w:rPr>
        <w:t xml:space="preserve">of services </w:t>
      </w:r>
      <w:r w:rsidR="00443F6A" w:rsidRPr="00437960">
        <w:rPr>
          <w:rFonts w:ascii="Arial" w:hAnsi="Arial" w:cs="Arial"/>
          <w:sz w:val="22"/>
          <w:szCs w:val="22"/>
        </w:rPr>
        <w:t>and maximize</w:t>
      </w:r>
      <w:r w:rsidRPr="00437960">
        <w:rPr>
          <w:rFonts w:ascii="Arial" w:hAnsi="Arial" w:cs="Arial"/>
          <w:sz w:val="22"/>
          <w:szCs w:val="22"/>
        </w:rPr>
        <w:t xml:space="preserve"> the coverage.</w:t>
      </w:r>
    </w:p>
    <w:p w:rsidR="00281BAC" w:rsidRPr="00437960" w:rsidRDefault="00281BAC" w:rsidP="00BF7059">
      <w:pPr>
        <w:shd w:val="clear" w:color="auto" w:fill="FFFFFF" w:themeFill="background1"/>
        <w:jc w:val="both"/>
        <w:rPr>
          <w:rFonts w:ascii="Arial" w:hAnsi="Arial" w:cs="Arial"/>
          <w:sz w:val="22"/>
          <w:szCs w:val="22"/>
        </w:rPr>
      </w:pPr>
    </w:p>
    <w:p w:rsidR="001649D6" w:rsidRDefault="001649D6"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Equity:</w:t>
      </w:r>
      <w:r w:rsidRPr="00437960">
        <w:rPr>
          <w:rFonts w:ascii="Arial" w:hAnsi="Arial" w:cs="Arial"/>
          <w:sz w:val="22"/>
          <w:szCs w:val="22"/>
        </w:rPr>
        <w:t xml:space="preserve">  The strategy is focused to overcome urban rural disparities, reaching the unreached and ensuring no discrimination on the basis of gender, class, cast</w:t>
      </w:r>
      <w:r w:rsidR="00212DA6">
        <w:rPr>
          <w:rFonts w:ascii="Arial" w:hAnsi="Arial" w:cs="Arial"/>
          <w:sz w:val="22"/>
          <w:szCs w:val="22"/>
        </w:rPr>
        <w:t xml:space="preserve"> </w:t>
      </w:r>
      <w:r w:rsidRPr="00437960">
        <w:rPr>
          <w:rFonts w:ascii="Arial" w:hAnsi="Arial" w:cs="Arial"/>
          <w:sz w:val="22"/>
          <w:szCs w:val="22"/>
        </w:rPr>
        <w:t xml:space="preserve">and ethnicity. </w:t>
      </w:r>
    </w:p>
    <w:p w:rsidR="00281BAC" w:rsidRPr="00437960" w:rsidRDefault="00281BAC" w:rsidP="008078DD">
      <w:pPr>
        <w:shd w:val="clear" w:color="auto" w:fill="FFFFFF" w:themeFill="background1"/>
        <w:spacing w:line="276" w:lineRule="auto"/>
        <w:jc w:val="both"/>
        <w:rPr>
          <w:rFonts w:ascii="Arial" w:hAnsi="Arial" w:cs="Arial"/>
          <w:sz w:val="22"/>
          <w:szCs w:val="22"/>
        </w:rPr>
      </w:pPr>
    </w:p>
    <w:p w:rsidR="00B96684" w:rsidRPr="00437960" w:rsidRDefault="001649D6" w:rsidP="008078DD">
      <w:pPr>
        <w:shd w:val="clear" w:color="auto" w:fill="FFFFFF" w:themeFill="background1"/>
        <w:spacing w:line="276" w:lineRule="auto"/>
        <w:jc w:val="both"/>
        <w:rPr>
          <w:rFonts w:ascii="Arial" w:hAnsi="Arial" w:cs="Arial"/>
          <w:sz w:val="22"/>
          <w:szCs w:val="22"/>
        </w:rPr>
      </w:pPr>
      <w:r w:rsidRPr="00437960">
        <w:rPr>
          <w:rFonts w:ascii="Arial" w:hAnsi="Arial" w:cs="Arial"/>
          <w:b/>
          <w:sz w:val="22"/>
          <w:szCs w:val="22"/>
        </w:rPr>
        <w:t>Gender:</w:t>
      </w:r>
      <w:r w:rsidR="00343857">
        <w:rPr>
          <w:rFonts w:ascii="Arial" w:hAnsi="Arial" w:cs="Arial"/>
          <w:b/>
          <w:sz w:val="22"/>
          <w:szCs w:val="22"/>
        </w:rPr>
        <w:t xml:space="preserve"> </w:t>
      </w:r>
      <w:r w:rsidR="00571159" w:rsidRPr="00437960">
        <w:rPr>
          <w:rFonts w:ascii="Arial" w:hAnsi="Arial" w:cs="Arial"/>
          <w:sz w:val="22"/>
          <w:szCs w:val="22"/>
        </w:rPr>
        <w:t xml:space="preserve">The strategy highlights </w:t>
      </w:r>
      <w:r w:rsidRPr="00437960">
        <w:rPr>
          <w:rFonts w:ascii="Arial" w:hAnsi="Arial" w:cs="Arial"/>
          <w:sz w:val="22"/>
          <w:szCs w:val="22"/>
        </w:rPr>
        <w:t xml:space="preserve">positive </w:t>
      </w:r>
      <w:r w:rsidR="00100897" w:rsidRPr="00437960">
        <w:rPr>
          <w:rFonts w:ascii="Arial" w:hAnsi="Arial" w:cs="Arial"/>
          <w:sz w:val="22"/>
          <w:szCs w:val="22"/>
        </w:rPr>
        <w:t>behaviours</w:t>
      </w:r>
      <w:r w:rsidR="008078DD">
        <w:rPr>
          <w:rFonts w:ascii="Arial" w:hAnsi="Arial" w:cs="Arial"/>
          <w:sz w:val="22"/>
          <w:szCs w:val="22"/>
        </w:rPr>
        <w:t xml:space="preserve"> at home, workplace</w:t>
      </w:r>
      <w:r w:rsidRPr="00437960">
        <w:rPr>
          <w:rFonts w:ascii="Arial" w:hAnsi="Arial" w:cs="Arial"/>
          <w:sz w:val="22"/>
          <w:szCs w:val="22"/>
        </w:rPr>
        <w:t xml:space="preserve"> and in the </w:t>
      </w:r>
      <w:r w:rsidR="008078DD" w:rsidRPr="00437960">
        <w:rPr>
          <w:rFonts w:ascii="Arial" w:hAnsi="Arial" w:cs="Arial"/>
          <w:sz w:val="22"/>
          <w:szCs w:val="22"/>
        </w:rPr>
        <w:t>community</w:t>
      </w:r>
      <w:r w:rsidR="00212DA6">
        <w:rPr>
          <w:rFonts w:ascii="Arial" w:hAnsi="Arial" w:cs="Arial"/>
          <w:sz w:val="22"/>
          <w:szCs w:val="22"/>
        </w:rPr>
        <w:t xml:space="preserve"> </w:t>
      </w:r>
      <w:r w:rsidRPr="00437960">
        <w:rPr>
          <w:rFonts w:ascii="Arial" w:hAnsi="Arial" w:cs="Arial"/>
          <w:sz w:val="22"/>
          <w:szCs w:val="22"/>
        </w:rPr>
        <w:t>for women</w:t>
      </w:r>
      <w:r w:rsidR="00571159" w:rsidRPr="00437960">
        <w:rPr>
          <w:rFonts w:ascii="Arial" w:hAnsi="Arial" w:cs="Arial"/>
          <w:sz w:val="22"/>
          <w:szCs w:val="22"/>
        </w:rPr>
        <w:t>,</w:t>
      </w:r>
      <w:r w:rsidRPr="00437960">
        <w:rPr>
          <w:rFonts w:ascii="Arial" w:hAnsi="Arial" w:cs="Arial"/>
          <w:sz w:val="22"/>
          <w:szCs w:val="22"/>
        </w:rPr>
        <w:t xml:space="preserve"> men</w:t>
      </w:r>
      <w:r w:rsidR="00571159" w:rsidRPr="00437960">
        <w:rPr>
          <w:rFonts w:ascii="Arial" w:hAnsi="Arial" w:cs="Arial"/>
          <w:sz w:val="22"/>
          <w:szCs w:val="22"/>
        </w:rPr>
        <w:t>,</w:t>
      </w:r>
      <w:r w:rsidRPr="00437960">
        <w:rPr>
          <w:rFonts w:ascii="Arial" w:hAnsi="Arial" w:cs="Arial"/>
          <w:sz w:val="22"/>
          <w:szCs w:val="22"/>
        </w:rPr>
        <w:t xml:space="preserve"> girls and boys. </w:t>
      </w:r>
      <w:r w:rsidR="00571159" w:rsidRPr="00437960">
        <w:rPr>
          <w:rFonts w:ascii="Arial" w:hAnsi="Arial" w:cs="Arial"/>
          <w:sz w:val="22"/>
          <w:szCs w:val="22"/>
        </w:rPr>
        <w:t>NASSUN p</w:t>
      </w:r>
      <w:r w:rsidRPr="00437960">
        <w:rPr>
          <w:rFonts w:ascii="Arial" w:hAnsi="Arial" w:cs="Arial"/>
          <w:sz w:val="22"/>
          <w:szCs w:val="22"/>
        </w:rPr>
        <w:t>romot</w:t>
      </w:r>
      <w:r w:rsidR="00571159" w:rsidRPr="00437960">
        <w:rPr>
          <w:rFonts w:ascii="Arial" w:hAnsi="Arial" w:cs="Arial"/>
          <w:sz w:val="22"/>
          <w:szCs w:val="22"/>
        </w:rPr>
        <w:t>es</w:t>
      </w:r>
      <w:r w:rsidR="00343857">
        <w:rPr>
          <w:rFonts w:ascii="Arial" w:hAnsi="Arial" w:cs="Arial"/>
          <w:sz w:val="22"/>
          <w:szCs w:val="22"/>
        </w:rPr>
        <w:t xml:space="preserve"> </w:t>
      </w:r>
      <w:r w:rsidR="00571159" w:rsidRPr="00437960">
        <w:rPr>
          <w:rFonts w:ascii="Arial" w:hAnsi="Arial" w:cs="Arial"/>
          <w:sz w:val="22"/>
          <w:szCs w:val="22"/>
        </w:rPr>
        <w:t xml:space="preserve">women friendly </w:t>
      </w:r>
      <w:r w:rsidRPr="00437960">
        <w:rPr>
          <w:rFonts w:ascii="Arial" w:hAnsi="Arial" w:cs="Arial"/>
          <w:sz w:val="22"/>
          <w:szCs w:val="22"/>
        </w:rPr>
        <w:t xml:space="preserve">environment </w:t>
      </w:r>
      <w:r w:rsidR="00571159" w:rsidRPr="00437960">
        <w:rPr>
          <w:rFonts w:ascii="Arial" w:hAnsi="Arial" w:cs="Arial"/>
          <w:sz w:val="22"/>
          <w:szCs w:val="22"/>
        </w:rPr>
        <w:t xml:space="preserve">to enable them to </w:t>
      </w:r>
      <w:r w:rsidRPr="00437960">
        <w:rPr>
          <w:rFonts w:ascii="Arial" w:hAnsi="Arial" w:cs="Arial"/>
          <w:sz w:val="22"/>
          <w:szCs w:val="22"/>
        </w:rPr>
        <w:t>exercise t</w:t>
      </w:r>
      <w:r w:rsidR="00BF7059" w:rsidRPr="00437960">
        <w:rPr>
          <w:rFonts w:ascii="Arial" w:hAnsi="Arial" w:cs="Arial"/>
          <w:sz w:val="22"/>
          <w:szCs w:val="22"/>
        </w:rPr>
        <w:t>heir rights with equal potential.</w:t>
      </w:r>
    </w:p>
    <w:p w:rsidR="00ED3C8D" w:rsidRDefault="00ED3C8D" w:rsidP="00D064F6"/>
    <w:p w:rsidR="001964F0" w:rsidRPr="009F66E4" w:rsidRDefault="002B19EA" w:rsidP="00105400">
      <w:pPr>
        <w:pStyle w:val="Heading2"/>
        <w:rPr>
          <w:rFonts w:ascii="Arial" w:hAnsi="Arial" w:cs="Arial"/>
          <w:b/>
          <w:color w:val="auto"/>
          <w:sz w:val="22"/>
          <w:szCs w:val="22"/>
        </w:rPr>
      </w:pPr>
      <w:bookmarkStart w:id="13" w:name="_Toc23334912"/>
      <w:r w:rsidRPr="009F66E4">
        <w:rPr>
          <w:rFonts w:ascii="Arial" w:hAnsi="Arial" w:cs="Arial"/>
          <w:b/>
          <w:color w:val="auto"/>
          <w:sz w:val="22"/>
          <w:szCs w:val="22"/>
        </w:rPr>
        <w:t>2.</w:t>
      </w:r>
      <w:r w:rsidR="001649D6" w:rsidRPr="009F66E4">
        <w:rPr>
          <w:rFonts w:ascii="Arial" w:hAnsi="Arial" w:cs="Arial"/>
          <w:b/>
          <w:color w:val="auto"/>
          <w:sz w:val="22"/>
          <w:szCs w:val="22"/>
        </w:rPr>
        <w:t>2</w:t>
      </w:r>
      <w:r w:rsidR="009E035D">
        <w:rPr>
          <w:rFonts w:ascii="Arial" w:hAnsi="Arial" w:cs="Arial"/>
          <w:b/>
          <w:color w:val="auto"/>
          <w:sz w:val="22"/>
          <w:szCs w:val="22"/>
        </w:rPr>
        <w:t xml:space="preserve"> </w:t>
      </w:r>
      <w:r w:rsidR="00501AE6" w:rsidRPr="009F66E4">
        <w:rPr>
          <w:rFonts w:ascii="Arial" w:hAnsi="Arial" w:cs="Arial"/>
          <w:b/>
          <w:color w:val="auto"/>
          <w:sz w:val="22"/>
          <w:szCs w:val="22"/>
        </w:rPr>
        <w:t>O</w:t>
      </w:r>
      <w:r w:rsidR="001964F0" w:rsidRPr="009F66E4">
        <w:rPr>
          <w:rFonts w:ascii="Arial" w:hAnsi="Arial" w:cs="Arial"/>
          <w:b/>
          <w:color w:val="auto"/>
          <w:sz w:val="22"/>
          <w:szCs w:val="22"/>
        </w:rPr>
        <w:t>bjectives</w:t>
      </w:r>
      <w:bookmarkEnd w:id="13"/>
    </w:p>
    <w:p w:rsidR="00BF7059" w:rsidRPr="009F66E4" w:rsidRDefault="00BF7059" w:rsidP="00BF7059">
      <w:pPr>
        <w:rPr>
          <w:rFonts w:ascii="Arial" w:hAnsi="Arial" w:cs="Arial"/>
        </w:rPr>
      </w:pPr>
    </w:p>
    <w:p w:rsidR="00371D2E" w:rsidRPr="00281BAC" w:rsidRDefault="00586561" w:rsidP="00B30167">
      <w:pPr>
        <w:spacing w:line="276" w:lineRule="auto"/>
        <w:jc w:val="both"/>
        <w:rPr>
          <w:rFonts w:ascii="Arial" w:hAnsi="Arial" w:cs="Arial"/>
          <w:sz w:val="22"/>
          <w:szCs w:val="22"/>
        </w:rPr>
      </w:pPr>
      <w:r w:rsidRPr="00281BAC">
        <w:rPr>
          <w:rFonts w:ascii="Arial" w:hAnsi="Arial" w:cs="Arial"/>
          <w:sz w:val="22"/>
          <w:szCs w:val="22"/>
        </w:rPr>
        <w:t xml:space="preserve">National Advocacy Strategy for Scaling up Nutrition envisages </w:t>
      </w:r>
      <w:r w:rsidR="00CE0292" w:rsidRPr="00281BAC">
        <w:rPr>
          <w:rFonts w:ascii="Arial" w:hAnsi="Arial" w:cs="Arial"/>
          <w:sz w:val="22"/>
          <w:szCs w:val="22"/>
        </w:rPr>
        <w:t>contributing</w:t>
      </w:r>
      <w:r w:rsidR="00081D0C">
        <w:rPr>
          <w:rFonts w:ascii="Arial" w:hAnsi="Arial" w:cs="Arial"/>
          <w:sz w:val="22"/>
          <w:szCs w:val="22"/>
        </w:rPr>
        <w:t xml:space="preserve"> </w:t>
      </w:r>
      <w:r w:rsidR="008A7F7B" w:rsidRPr="00281BAC">
        <w:rPr>
          <w:rFonts w:ascii="Arial" w:hAnsi="Arial" w:cs="Arial"/>
          <w:sz w:val="22"/>
          <w:szCs w:val="22"/>
        </w:rPr>
        <w:t>to</w:t>
      </w:r>
      <w:r w:rsidR="00081D0C">
        <w:rPr>
          <w:rFonts w:ascii="Arial" w:hAnsi="Arial" w:cs="Arial"/>
          <w:sz w:val="22"/>
          <w:szCs w:val="22"/>
        </w:rPr>
        <w:t xml:space="preserve"> </w:t>
      </w:r>
      <w:r w:rsidRPr="00281BAC">
        <w:rPr>
          <w:rFonts w:ascii="Arial" w:hAnsi="Arial" w:cs="Arial"/>
          <w:sz w:val="22"/>
          <w:szCs w:val="22"/>
        </w:rPr>
        <w:t>reduc</w:t>
      </w:r>
      <w:r w:rsidR="008A7F7B" w:rsidRPr="00281BAC">
        <w:rPr>
          <w:rFonts w:ascii="Arial" w:hAnsi="Arial" w:cs="Arial"/>
          <w:sz w:val="22"/>
          <w:szCs w:val="22"/>
        </w:rPr>
        <w:t>e</w:t>
      </w:r>
      <w:r w:rsidR="00081D0C">
        <w:rPr>
          <w:rFonts w:ascii="Arial" w:hAnsi="Arial" w:cs="Arial"/>
          <w:sz w:val="22"/>
          <w:szCs w:val="22"/>
        </w:rPr>
        <w:t xml:space="preserve"> </w:t>
      </w:r>
      <w:r w:rsidR="008A7F7B" w:rsidRPr="00281BAC">
        <w:rPr>
          <w:rFonts w:ascii="Arial" w:hAnsi="Arial" w:cs="Arial"/>
          <w:sz w:val="22"/>
          <w:szCs w:val="22"/>
        </w:rPr>
        <w:t xml:space="preserve">burden of </w:t>
      </w:r>
      <w:r w:rsidRPr="00281BAC">
        <w:rPr>
          <w:rFonts w:ascii="Arial" w:hAnsi="Arial" w:cs="Arial"/>
          <w:sz w:val="22"/>
          <w:szCs w:val="22"/>
        </w:rPr>
        <w:t xml:space="preserve">malnutrition </w:t>
      </w:r>
      <w:r w:rsidR="00CE0292" w:rsidRPr="00281BAC">
        <w:rPr>
          <w:rFonts w:ascii="Arial" w:hAnsi="Arial" w:cs="Arial"/>
          <w:sz w:val="22"/>
          <w:szCs w:val="22"/>
        </w:rPr>
        <w:t xml:space="preserve">in Pakistan </w:t>
      </w:r>
      <w:r w:rsidR="004A3BC3" w:rsidRPr="00281BAC">
        <w:rPr>
          <w:rFonts w:ascii="Arial" w:hAnsi="Arial" w:cs="Arial"/>
          <w:sz w:val="22"/>
          <w:szCs w:val="22"/>
        </w:rPr>
        <w:t xml:space="preserve">by creating enabling policy, legislative and regulatory environment for nutrition. </w:t>
      </w:r>
      <w:r w:rsidR="00CE0292" w:rsidRPr="00281BAC">
        <w:rPr>
          <w:rFonts w:ascii="Arial" w:hAnsi="Arial" w:cs="Arial"/>
          <w:sz w:val="22"/>
          <w:szCs w:val="22"/>
        </w:rPr>
        <w:t xml:space="preserve">The allocation of required financial resources is an important step towards efficient utilization of resources. </w:t>
      </w:r>
      <w:r w:rsidR="004A3BC3" w:rsidRPr="00281BAC">
        <w:rPr>
          <w:rFonts w:ascii="Arial" w:hAnsi="Arial" w:cs="Arial"/>
          <w:sz w:val="22"/>
          <w:szCs w:val="22"/>
        </w:rPr>
        <w:t>In order to accelerate effective implementation of multi-sectoral nutrition</w:t>
      </w:r>
      <w:r w:rsidR="00CE0292" w:rsidRPr="00281BAC">
        <w:rPr>
          <w:rFonts w:ascii="Arial" w:hAnsi="Arial" w:cs="Arial"/>
          <w:sz w:val="22"/>
          <w:szCs w:val="22"/>
        </w:rPr>
        <w:t xml:space="preserve"> </w:t>
      </w:r>
      <w:r w:rsidR="008C24BA" w:rsidRPr="00281BAC">
        <w:rPr>
          <w:rFonts w:ascii="Arial" w:hAnsi="Arial" w:cs="Arial"/>
          <w:sz w:val="22"/>
          <w:szCs w:val="22"/>
        </w:rPr>
        <w:t>plans,</w:t>
      </w:r>
      <w:r w:rsidR="00CE0292" w:rsidRPr="00281BAC">
        <w:rPr>
          <w:rFonts w:ascii="Arial" w:hAnsi="Arial" w:cs="Arial"/>
          <w:sz w:val="22"/>
          <w:szCs w:val="22"/>
        </w:rPr>
        <w:t xml:space="preserve"> strengthening of the </w:t>
      </w:r>
      <w:r w:rsidR="004A3BC3" w:rsidRPr="00281BAC">
        <w:rPr>
          <w:rFonts w:ascii="Arial" w:hAnsi="Arial" w:cs="Arial"/>
          <w:sz w:val="22"/>
          <w:szCs w:val="22"/>
        </w:rPr>
        <w:t xml:space="preserve">capacity of duty bearers </w:t>
      </w:r>
      <w:r w:rsidR="008C24BA" w:rsidRPr="00281BAC">
        <w:rPr>
          <w:rFonts w:ascii="Arial" w:hAnsi="Arial" w:cs="Arial"/>
          <w:sz w:val="22"/>
          <w:szCs w:val="22"/>
        </w:rPr>
        <w:t>plays</w:t>
      </w:r>
      <w:r w:rsidR="00CE0292" w:rsidRPr="00281BAC">
        <w:rPr>
          <w:rFonts w:ascii="Arial" w:hAnsi="Arial" w:cs="Arial"/>
          <w:sz w:val="22"/>
          <w:szCs w:val="22"/>
        </w:rPr>
        <w:t xml:space="preserve"> a vital role. </w:t>
      </w:r>
      <w:r w:rsidR="008A7F7B" w:rsidRPr="00281BAC">
        <w:rPr>
          <w:rFonts w:ascii="Arial" w:hAnsi="Arial" w:cs="Arial"/>
          <w:sz w:val="22"/>
          <w:szCs w:val="22"/>
        </w:rPr>
        <w:t xml:space="preserve">NASSUN also suggests </w:t>
      </w:r>
      <w:r w:rsidR="00B30167" w:rsidRPr="00281BAC">
        <w:rPr>
          <w:rFonts w:ascii="Arial" w:hAnsi="Arial" w:cs="Arial"/>
          <w:sz w:val="22"/>
          <w:szCs w:val="22"/>
        </w:rPr>
        <w:t xml:space="preserve">improved coordination for </w:t>
      </w:r>
      <w:r w:rsidR="004A3BC3" w:rsidRPr="00281BAC">
        <w:rPr>
          <w:rFonts w:ascii="Arial" w:hAnsi="Arial" w:cs="Arial"/>
          <w:sz w:val="22"/>
          <w:szCs w:val="22"/>
        </w:rPr>
        <w:t>multisectoral</w:t>
      </w:r>
      <w:r w:rsidR="00B30167" w:rsidRPr="00281BAC">
        <w:rPr>
          <w:rFonts w:ascii="Arial" w:hAnsi="Arial" w:cs="Arial"/>
          <w:sz w:val="22"/>
          <w:szCs w:val="22"/>
        </w:rPr>
        <w:t xml:space="preserve"> programming </w:t>
      </w:r>
      <w:r w:rsidR="00212DA6">
        <w:rPr>
          <w:rFonts w:ascii="Arial" w:hAnsi="Arial" w:cs="Arial"/>
          <w:sz w:val="22"/>
          <w:szCs w:val="22"/>
        </w:rPr>
        <w:t xml:space="preserve">and </w:t>
      </w:r>
      <w:r w:rsidR="00B30167" w:rsidRPr="00281BAC">
        <w:rPr>
          <w:rFonts w:ascii="Arial" w:hAnsi="Arial" w:cs="Arial"/>
          <w:sz w:val="22"/>
          <w:szCs w:val="22"/>
        </w:rPr>
        <w:t>building</w:t>
      </w:r>
      <w:r w:rsidR="008A7F7B" w:rsidRPr="00281BAC">
        <w:rPr>
          <w:rFonts w:ascii="Arial" w:hAnsi="Arial" w:cs="Arial"/>
          <w:sz w:val="22"/>
          <w:szCs w:val="22"/>
        </w:rPr>
        <w:t xml:space="preserve"> sectoral </w:t>
      </w:r>
      <w:r w:rsidR="00B30167" w:rsidRPr="00281BAC">
        <w:rPr>
          <w:rFonts w:ascii="Arial" w:hAnsi="Arial" w:cs="Arial"/>
          <w:sz w:val="22"/>
          <w:szCs w:val="22"/>
        </w:rPr>
        <w:t xml:space="preserve">synergies. </w:t>
      </w:r>
      <w:r w:rsidR="008A7F7B" w:rsidRPr="00281BAC">
        <w:rPr>
          <w:rFonts w:ascii="Arial" w:hAnsi="Arial" w:cs="Arial"/>
          <w:sz w:val="22"/>
          <w:szCs w:val="22"/>
        </w:rPr>
        <w:t>The</w:t>
      </w:r>
      <w:r w:rsidR="00212DA6">
        <w:rPr>
          <w:rFonts w:ascii="Arial" w:hAnsi="Arial" w:cs="Arial"/>
          <w:sz w:val="22"/>
          <w:szCs w:val="22"/>
        </w:rPr>
        <w:t xml:space="preserve"> awareness raising to</w:t>
      </w:r>
      <w:r w:rsidR="00B30167" w:rsidRPr="00281BAC">
        <w:rPr>
          <w:rFonts w:ascii="Arial" w:hAnsi="Arial" w:cs="Arial"/>
          <w:sz w:val="22"/>
          <w:szCs w:val="22"/>
        </w:rPr>
        <w:t xml:space="preserve"> improve health </w:t>
      </w:r>
      <w:r w:rsidR="00100897" w:rsidRPr="00281BAC">
        <w:rPr>
          <w:rFonts w:ascii="Arial" w:hAnsi="Arial" w:cs="Arial"/>
          <w:sz w:val="22"/>
          <w:szCs w:val="22"/>
        </w:rPr>
        <w:t>behaviours</w:t>
      </w:r>
      <w:r w:rsidR="00B30167" w:rsidRPr="00281BAC">
        <w:rPr>
          <w:rFonts w:ascii="Arial" w:hAnsi="Arial" w:cs="Arial"/>
          <w:sz w:val="22"/>
          <w:szCs w:val="22"/>
        </w:rPr>
        <w:t xml:space="preserve"> among communities</w:t>
      </w:r>
      <w:r w:rsidR="00212DA6">
        <w:rPr>
          <w:rFonts w:ascii="Arial" w:hAnsi="Arial" w:cs="Arial"/>
          <w:sz w:val="22"/>
          <w:szCs w:val="22"/>
        </w:rPr>
        <w:t xml:space="preserve"> is of equal importance</w:t>
      </w:r>
      <w:r w:rsidR="00B30167" w:rsidRPr="00281BAC">
        <w:rPr>
          <w:rFonts w:ascii="Arial" w:hAnsi="Arial" w:cs="Arial"/>
          <w:sz w:val="22"/>
          <w:szCs w:val="22"/>
        </w:rPr>
        <w:t xml:space="preserve">. </w:t>
      </w:r>
      <w:r w:rsidR="008A7F7B" w:rsidRPr="00281BAC">
        <w:rPr>
          <w:rFonts w:ascii="Arial" w:hAnsi="Arial" w:cs="Arial"/>
          <w:sz w:val="22"/>
          <w:szCs w:val="22"/>
        </w:rPr>
        <w:t xml:space="preserve"> NASSUN also advocates for strengthening the component of resilience in multi sectoral nutrition </w:t>
      </w:r>
      <w:r w:rsidR="00B30167" w:rsidRPr="00281BAC">
        <w:rPr>
          <w:rFonts w:ascii="Arial" w:hAnsi="Arial" w:cs="Arial"/>
          <w:sz w:val="22"/>
          <w:szCs w:val="22"/>
        </w:rPr>
        <w:t>response during crises.</w:t>
      </w:r>
    </w:p>
    <w:p w:rsidR="00ED3C8D" w:rsidRDefault="00ED3C8D" w:rsidP="00B30167">
      <w:pPr>
        <w:spacing w:line="276" w:lineRule="auto"/>
        <w:jc w:val="both"/>
        <w:rPr>
          <w:rFonts w:ascii="Arial" w:hAnsi="Arial" w:cs="Arial"/>
        </w:rPr>
      </w:pPr>
    </w:p>
    <w:p w:rsidR="00ED3C8D" w:rsidRDefault="00ED3C8D" w:rsidP="00B30167">
      <w:pPr>
        <w:spacing w:line="276" w:lineRule="auto"/>
        <w:jc w:val="both"/>
        <w:rPr>
          <w:rFonts w:ascii="Arial" w:hAnsi="Arial" w:cs="Arial"/>
        </w:rPr>
      </w:pPr>
    </w:p>
    <w:p w:rsidR="00CF2FCA" w:rsidRDefault="00CF2FCA" w:rsidP="00B30167">
      <w:pPr>
        <w:spacing w:line="276" w:lineRule="auto"/>
        <w:jc w:val="both"/>
        <w:rPr>
          <w:rFonts w:ascii="Arial" w:hAnsi="Arial" w:cs="Arial"/>
        </w:rPr>
      </w:pPr>
    </w:p>
    <w:p w:rsidR="00CF2FCA" w:rsidRPr="009F66E4" w:rsidRDefault="00CF2FCA" w:rsidP="00B30167">
      <w:pPr>
        <w:spacing w:line="276" w:lineRule="auto"/>
        <w:jc w:val="both"/>
        <w:rPr>
          <w:rFonts w:ascii="Arial" w:hAnsi="Arial" w:cs="Arial"/>
        </w:rPr>
        <w:sectPr w:rsidR="00CF2FCA" w:rsidRPr="009F66E4" w:rsidSect="00501AE6">
          <w:type w:val="continuous"/>
          <w:pgSz w:w="12240" w:h="15840"/>
          <w:pgMar w:top="1440" w:right="1440" w:bottom="1440" w:left="1440" w:header="720" w:footer="720" w:gutter="0"/>
          <w:cols w:space="720"/>
          <w:docGrid w:linePitch="360"/>
        </w:sectPr>
      </w:pPr>
    </w:p>
    <w:p w:rsidR="00371D2E" w:rsidRPr="009F66E4" w:rsidRDefault="00371D2E" w:rsidP="009649F2">
      <w:pPr>
        <w:rPr>
          <w:rFonts w:ascii="Arial" w:hAnsi="Arial" w:cs="Arial"/>
        </w:rPr>
      </w:pPr>
    </w:p>
    <w:tbl>
      <w:tblPr>
        <w:tblStyle w:val="TableGrid"/>
        <w:tblW w:w="10031" w:type="dxa"/>
        <w:shd w:val="clear" w:color="auto" w:fill="E2EFD9" w:themeFill="accent6" w:themeFillTint="33"/>
        <w:tblLook w:val="04A0" w:firstRow="1" w:lastRow="0" w:firstColumn="1" w:lastColumn="0" w:noHBand="0" w:noVBand="1"/>
      </w:tblPr>
      <w:tblGrid>
        <w:gridCol w:w="10031"/>
      </w:tblGrid>
      <w:tr w:rsidR="00B72251" w:rsidRPr="009F66E4" w:rsidTr="00C8299B">
        <w:tc>
          <w:tcPr>
            <w:tcW w:w="10031" w:type="dxa"/>
            <w:shd w:val="clear" w:color="auto" w:fill="E2EFD9" w:themeFill="accent6" w:themeFillTint="33"/>
          </w:tcPr>
          <w:p w:rsidR="00BF7059" w:rsidRPr="009F66E4" w:rsidRDefault="00BF7059" w:rsidP="00B72251">
            <w:pPr>
              <w:jc w:val="both"/>
              <w:rPr>
                <w:rFonts w:ascii="Arial" w:hAnsi="Arial" w:cs="Arial"/>
              </w:rPr>
            </w:pPr>
          </w:p>
          <w:p w:rsidR="00B72251" w:rsidRPr="00281BAC" w:rsidRDefault="00B72251" w:rsidP="008078DD">
            <w:pPr>
              <w:spacing w:line="276" w:lineRule="auto"/>
              <w:jc w:val="both"/>
              <w:rPr>
                <w:rFonts w:ascii="Arial" w:hAnsi="Arial" w:cs="Arial"/>
              </w:rPr>
            </w:pPr>
            <w:r w:rsidRPr="00281BAC">
              <w:rPr>
                <w:rFonts w:ascii="Arial" w:hAnsi="Arial" w:cs="Arial"/>
              </w:rPr>
              <w:t xml:space="preserve">The </w:t>
            </w:r>
            <w:r w:rsidRPr="008078DD">
              <w:rPr>
                <w:rFonts w:ascii="Arial" w:hAnsi="Arial" w:cs="Arial"/>
                <w:b/>
                <w:i/>
                <w:iCs/>
              </w:rPr>
              <w:t>overall objective</w:t>
            </w:r>
            <w:r w:rsidRPr="00281BAC">
              <w:rPr>
                <w:rFonts w:ascii="Arial" w:hAnsi="Arial" w:cs="Arial"/>
              </w:rPr>
              <w:t xml:space="preserve"> of NASSUN is </w:t>
            </w:r>
            <w:r w:rsidR="00100897" w:rsidRPr="00281BAC">
              <w:rPr>
                <w:rFonts w:ascii="Arial" w:hAnsi="Arial" w:cs="Arial"/>
              </w:rPr>
              <w:t>to create</w:t>
            </w:r>
            <w:r w:rsidRPr="00281BAC">
              <w:rPr>
                <w:rFonts w:ascii="Arial" w:hAnsi="Arial" w:cs="Arial"/>
              </w:rPr>
              <w:t xml:space="preserve"> an enabling environment for policies, programs and investments supportive for scaling up nutrition in Pakistan through evidence-based advocacy</w:t>
            </w:r>
          </w:p>
          <w:p w:rsidR="00B72251" w:rsidRPr="00281BAC" w:rsidRDefault="00B72251" w:rsidP="008078DD">
            <w:pPr>
              <w:spacing w:line="276" w:lineRule="auto"/>
              <w:jc w:val="both"/>
              <w:rPr>
                <w:rFonts w:ascii="Arial" w:hAnsi="Arial" w:cs="Arial"/>
              </w:rPr>
            </w:pPr>
          </w:p>
          <w:p w:rsidR="00B72251" w:rsidRPr="00281BAC" w:rsidRDefault="00B72251" w:rsidP="008078DD">
            <w:pPr>
              <w:spacing w:line="276" w:lineRule="auto"/>
              <w:jc w:val="both"/>
              <w:rPr>
                <w:rFonts w:ascii="Arial" w:hAnsi="Arial" w:cs="Arial"/>
              </w:rPr>
            </w:pPr>
            <w:r w:rsidRPr="00281BAC">
              <w:rPr>
                <w:rFonts w:ascii="Arial" w:hAnsi="Arial" w:cs="Arial"/>
              </w:rPr>
              <w:t xml:space="preserve">Specific objectives of strategy include:  </w:t>
            </w:r>
          </w:p>
          <w:p w:rsidR="00C8299B" w:rsidRPr="00281BAC" w:rsidRDefault="00C8299B" w:rsidP="008078DD">
            <w:pPr>
              <w:spacing w:line="276" w:lineRule="auto"/>
              <w:jc w:val="both"/>
              <w:rPr>
                <w:rFonts w:ascii="Arial" w:hAnsi="Arial" w:cs="Arial"/>
              </w:rPr>
            </w:pPr>
          </w:p>
          <w:p w:rsidR="00C8299B" w:rsidRPr="00281BAC" w:rsidRDefault="000E3933" w:rsidP="008078DD">
            <w:pPr>
              <w:spacing w:line="276" w:lineRule="auto"/>
              <w:rPr>
                <w:rFonts w:ascii="Arial" w:hAnsi="Arial" w:cs="Arial"/>
              </w:rPr>
            </w:pPr>
            <w:r w:rsidRPr="000E3933">
              <w:rPr>
                <w:rFonts w:ascii="Arial" w:hAnsi="Arial" w:cs="Arial"/>
                <w:b/>
                <w:bCs/>
                <w:i/>
                <w:iCs/>
              </w:rPr>
              <w:t>Objective 1</w:t>
            </w:r>
            <w:r w:rsidR="00B72251" w:rsidRPr="00281BAC">
              <w:rPr>
                <w:rFonts w:ascii="Arial" w:hAnsi="Arial" w:cs="Arial"/>
              </w:rPr>
              <w:t xml:space="preserve">: </w:t>
            </w:r>
            <w:r w:rsidR="00C8299B" w:rsidRPr="00281BAC">
              <w:rPr>
                <w:rFonts w:ascii="Arial" w:hAnsi="Arial" w:cs="Arial"/>
              </w:rPr>
              <w:t xml:space="preserve">Create enabling policy, legislative and regulatory environment to scale up </w:t>
            </w:r>
          </w:p>
          <w:p w:rsidR="00B72251" w:rsidRDefault="000E3933" w:rsidP="008078DD">
            <w:pPr>
              <w:spacing w:line="276" w:lineRule="auto"/>
              <w:rPr>
                <w:rFonts w:ascii="Arial" w:hAnsi="Arial" w:cs="Arial"/>
              </w:rPr>
            </w:pPr>
            <w:r w:rsidRPr="00281BAC">
              <w:rPr>
                <w:rFonts w:ascii="Arial" w:hAnsi="Arial" w:cs="Arial"/>
              </w:rPr>
              <w:t>N</w:t>
            </w:r>
            <w:r w:rsidR="00C8299B" w:rsidRPr="00281BAC">
              <w:rPr>
                <w:rFonts w:ascii="Arial" w:hAnsi="Arial" w:cs="Arial"/>
              </w:rPr>
              <w:t>utrition</w:t>
            </w:r>
          </w:p>
          <w:p w:rsidR="000E3933" w:rsidRPr="00281BAC" w:rsidRDefault="000E3933" w:rsidP="008078DD">
            <w:pPr>
              <w:spacing w:line="276" w:lineRule="auto"/>
              <w:rPr>
                <w:rFonts w:ascii="Arial" w:hAnsi="Arial" w:cs="Arial"/>
              </w:rPr>
            </w:pPr>
          </w:p>
          <w:p w:rsidR="00C8299B" w:rsidRPr="00281BAC" w:rsidRDefault="00B72251" w:rsidP="008078DD">
            <w:pPr>
              <w:spacing w:line="276" w:lineRule="auto"/>
              <w:rPr>
                <w:rFonts w:ascii="Arial" w:hAnsi="Arial" w:cs="Arial"/>
              </w:rPr>
            </w:pPr>
            <w:r w:rsidRPr="000E3933">
              <w:rPr>
                <w:rFonts w:ascii="Arial" w:hAnsi="Arial" w:cs="Arial"/>
                <w:b/>
                <w:bCs/>
                <w:i/>
                <w:iCs/>
              </w:rPr>
              <w:t>Objective 2:</w:t>
            </w:r>
            <w:r w:rsidR="00362A9E">
              <w:rPr>
                <w:rFonts w:ascii="Arial" w:hAnsi="Arial" w:cs="Arial"/>
                <w:b/>
                <w:bCs/>
                <w:i/>
                <w:iCs/>
              </w:rPr>
              <w:t xml:space="preserve"> </w:t>
            </w:r>
            <w:r w:rsidR="00C8299B" w:rsidRPr="00281BAC">
              <w:rPr>
                <w:rFonts w:ascii="Arial" w:hAnsi="Arial" w:cs="Arial"/>
              </w:rPr>
              <w:t>Increase budgetary allocations for nutrition sensitive and n</w:t>
            </w:r>
            <w:r w:rsidR="00FB1593" w:rsidRPr="00281BAC">
              <w:rPr>
                <w:rFonts w:ascii="Arial" w:hAnsi="Arial" w:cs="Arial"/>
              </w:rPr>
              <w:t>utrition specific programs</w:t>
            </w:r>
          </w:p>
          <w:p w:rsidR="00C8299B" w:rsidRPr="00281BAC" w:rsidRDefault="00C8299B" w:rsidP="008078DD">
            <w:pPr>
              <w:spacing w:line="276" w:lineRule="auto"/>
              <w:rPr>
                <w:rFonts w:ascii="Arial" w:hAnsi="Arial" w:cs="Arial"/>
              </w:rPr>
            </w:pPr>
          </w:p>
          <w:p w:rsidR="00C8299B" w:rsidRPr="00281BAC" w:rsidRDefault="000E3933" w:rsidP="008078DD">
            <w:pPr>
              <w:spacing w:line="276" w:lineRule="auto"/>
              <w:rPr>
                <w:rFonts w:ascii="Arial" w:hAnsi="Arial" w:cs="Arial"/>
              </w:rPr>
            </w:pPr>
            <w:r w:rsidRPr="000E3933">
              <w:rPr>
                <w:rFonts w:ascii="Arial" w:hAnsi="Arial" w:cs="Arial"/>
                <w:b/>
                <w:bCs/>
                <w:i/>
                <w:iCs/>
              </w:rPr>
              <w:t>Objective 3</w:t>
            </w:r>
            <w:r w:rsidR="00C8299B" w:rsidRPr="00281BAC">
              <w:rPr>
                <w:rFonts w:ascii="Arial" w:hAnsi="Arial" w:cs="Arial"/>
              </w:rPr>
              <w:t xml:space="preserve">: Strengthen institutional capacity to improve program planning, management and </w:t>
            </w:r>
          </w:p>
          <w:p w:rsidR="00C8299B" w:rsidRDefault="00C8299B" w:rsidP="008078DD">
            <w:pPr>
              <w:spacing w:line="276" w:lineRule="auto"/>
              <w:rPr>
                <w:rFonts w:ascii="Arial" w:hAnsi="Arial" w:cs="Arial"/>
              </w:rPr>
            </w:pPr>
            <w:r w:rsidRPr="00281BAC">
              <w:rPr>
                <w:rFonts w:ascii="Arial" w:hAnsi="Arial" w:cs="Arial"/>
              </w:rPr>
              <w:t xml:space="preserve">coordination </w:t>
            </w:r>
          </w:p>
          <w:p w:rsidR="000E3933" w:rsidRPr="00281BAC" w:rsidRDefault="000E3933" w:rsidP="008078DD">
            <w:pPr>
              <w:spacing w:line="276" w:lineRule="auto"/>
              <w:rPr>
                <w:rFonts w:ascii="Arial" w:hAnsi="Arial" w:cs="Arial"/>
              </w:rPr>
            </w:pPr>
          </w:p>
          <w:p w:rsidR="00B72251" w:rsidRPr="00281BAC" w:rsidRDefault="000E3933" w:rsidP="008078DD">
            <w:pPr>
              <w:spacing w:line="276" w:lineRule="auto"/>
              <w:rPr>
                <w:rFonts w:ascii="Arial" w:hAnsi="Arial" w:cs="Arial"/>
              </w:rPr>
            </w:pPr>
            <w:r w:rsidRPr="000E3933">
              <w:rPr>
                <w:rFonts w:ascii="Arial" w:hAnsi="Arial" w:cs="Arial"/>
                <w:b/>
                <w:bCs/>
                <w:i/>
                <w:iCs/>
              </w:rPr>
              <w:t>Objective 4</w:t>
            </w:r>
            <w:r w:rsidR="00B72251" w:rsidRPr="00281BAC">
              <w:rPr>
                <w:rFonts w:ascii="Arial" w:hAnsi="Arial" w:cs="Arial"/>
              </w:rPr>
              <w:t xml:space="preserve">: </w:t>
            </w:r>
            <w:r w:rsidR="00C8299B" w:rsidRPr="00281BAC">
              <w:rPr>
                <w:rFonts w:ascii="Arial" w:hAnsi="Arial" w:cs="Arial"/>
              </w:rPr>
              <w:t xml:space="preserve">Strengthen evidence </w:t>
            </w:r>
            <w:r w:rsidR="00100897" w:rsidRPr="00281BAC">
              <w:rPr>
                <w:rFonts w:ascii="Arial" w:hAnsi="Arial" w:cs="Arial"/>
              </w:rPr>
              <w:t>based high</w:t>
            </w:r>
            <w:r w:rsidR="00C8299B" w:rsidRPr="00281BAC">
              <w:rPr>
                <w:rFonts w:ascii="Arial" w:hAnsi="Arial" w:cs="Arial"/>
              </w:rPr>
              <w:t xml:space="preserve"> quality multi-sectoral programming</w:t>
            </w:r>
          </w:p>
          <w:p w:rsidR="00C8299B" w:rsidRPr="00281BAC" w:rsidRDefault="00C8299B" w:rsidP="008078DD">
            <w:pPr>
              <w:spacing w:line="276" w:lineRule="auto"/>
              <w:rPr>
                <w:rFonts w:ascii="Arial" w:hAnsi="Arial" w:cs="Arial"/>
              </w:rPr>
            </w:pPr>
          </w:p>
          <w:p w:rsidR="00C8299B" w:rsidRPr="00281BAC" w:rsidRDefault="00B72251" w:rsidP="008078DD">
            <w:pPr>
              <w:spacing w:line="276" w:lineRule="auto"/>
              <w:rPr>
                <w:rFonts w:ascii="Arial" w:hAnsi="Arial" w:cs="Arial"/>
              </w:rPr>
            </w:pPr>
            <w:r w:rsidRPr="000E3933">
              <w:rPr>
                <w:rFonts w:ascii="Arial" w:hAnsi="Arial" w:cs="Arial"/>
                <w:b/>
                <w:bCs/>
                <w:i/>
                <w:iCs/>
              </w:rPr>
              <w:t xml:space="preserve">Objective </w:t>
            </w:r>
            <w:r w:rsidR="000E3933" w:rsidRPr="000E3933">
              <w:rPr>
                <w:rFonts w:ascii="Arial" w:hAnsi="Arial" w:cs="Arial"/>
                <w:b/>
                <w:bCs/>
                <w:i/>
                <w:iCs/>
              </w:rPr>
              <w:t>5</w:t>
            </w:r>
            <w:r w:rsidRPr="00281BAC">
              <w:rPr>
                <w:rFonts w:ascii="Arial" w:hAnsi="Arial" w:cs="Arial"/>
              </w:rPr>
              <w:t xml:space="preserve">:  </w:t>
            </w:r>
            <w:r w:rsidR="00C8299B" w:rsidRPr="00281BAC">
              <w:rPr>
                <w:rFonts w:ascii="Arial" w:hAnsi="Arial" w:cs="Arial"/>
              </w:rPr>
              <w:t xml:space="preserve">Promote nutritional wellbeing through awareness and </w:t>
            </w:r>
            <w:r w:rsidR="00100897" w:rsidRPr="00281BAC">
              <w:rPr>
                <w:rFonts w:ascii="Arial" w:hAnsi="Arial" w:cs="Arial"/>
              </w:rPr>
              <w:t>behaviour</w:t>
            </w:r>
            <w:r w:rsidR="00C8299B" w:rsidRPr="00281BAC">
              <w:rPr>
                <w:rFonts w:ascii="Arial" w:hAnsi="Arial" w:cs="Arial"/>
              </w:rPr>
              <w:t xml:space="preserve"> change</w:t>
            </w:r>
          </w:p>
          <w:p w:rsidR="00C8299B" w:rsidRDefault="00C8299B" w:rsidP="008078DD">
            <w:pPr>
              <w:spacing w:line="276" w:lineRule="auto"/>
              <w:rPr>
                <w:rFonts w:ascii="Arial" w:hAnsi="Arial" w:cs="Arial"/>
              </w:rPr>
            </w:pPr>
            <w:r w:rsidRPr="00281BAC">
              <w:rPr>
                <w:rFonts w:ascii="Arial" w:hAnsi="Arial" w:cs="Arial"/>
              </w:rPr>
              <w:t xml:space="preserve">communication </w:t>
            </w:r>
          </w:p>
          <w:p w:rsidR="000E3933" w:rsidRPr="000E3933" w:rsidRDefault="000E3933" w:rsidP="008078DD">
            <w:pPr>
              <w:spacing w:line="276" w:lineRule="auto"/>
              <w:rPr>
                <w:rFonts w:ascii="Arial" w:hAnsi="Arial" w:cs="Arial"/>
                <w:b/>
                <w:bCs/>
                <w:i/>
                <w:iCs/>
              </w:rPr>
            </w:pPr>
          </w:p>
          <w:p w:rsidR="00C8299B" w:rsidRPr="00281BAC" w:rsidRDefault="00B72251" w:rsidP="008078DD">
            <w:pPr>
              <w:spacing w:line="276" w:lineRule="auto"/>
              <w:rPr>
                <w:rFonts w:ascii="Arial" w:hAnsi="Arial" w:cs="Arial"/>
              </w:rPr>
            </w:pPr>
            <w:r w:rsidRPr="000E3933">
              <w:rPr>
                <w:rFonts w:ascii="Arial" w:hAnsi="Arial" w:cs="Arial"/>
                <w:b/>
                <w:bCs/>
                <w:i/>
                <w:iCs/>
              </w:rPr>
              <w:t xml:space="preserve">Objective </w:t>
            </w:r>
            <w:r w:rsidR="000E3933" w:rsidRPr="000E3933">
              <w:rPr>
                <w:rFonts w:ascii="Arial" w:hAnsi="Arial" w:cs="Arial"/>
                <w:b/>
                <w:bCs/>
                <w:i/>
                <w:iCs/>
              </w:rPr>
              <w:t>6</w:t>
            </w:r>
            <w:r w:rsidRPr="00281BAC">
              <w:rPr>
                <w:rFonts w:ascii="Arial" w:hAnsi="Arial" w:cs="Arial"/>
              </w:rPr>
              <w:t xml:space="preserve">:  </w:t>
            </w:r>
            <w:r w:rsidR="00C8299B" w:rsidRPr="00281BAC">
              <w:rPr>
                <w:rFonts w:ascii="Arial" w:hAnsi="Arial" w:cs="Arial"/>
              </w:rPr>
              <w:t xml:space="preserve">Strengthen effective &amp; coordinated nutrition response and foster resilience in </w:t>
            </w:r>
          </w:p>
          <w:p w:rsidR="00B72251" w:rsidRPr="009F66E4" w:rsidRDefault="00C8299B" w:rsidP="008078DD">
            <w:pPr>
              <w:spacing w:line="276" w:lineRule="auto"/>
              <w:rPr>
                <w:rFonts w:ascii="Arial" w:hAnsi="Arial" w:cs="Arial"/>
              </w:rPr>
            </w:pPr>
            <w:r w:rsidRPr="009F66E4">
              <w:rPr>
                <w:rFonts w:ascii="Arial" w:hAnsi="Arial" w:cs="Arial"/>
              </w:rPr>
              <w:t xml:space="preserve">humanitarian crisis  </w:t>
            </w:r>
          </w:p>
        </w:tc>
      </w:tr>
    </w:tbl>
    <w:p w:rsidR="00C8299B" w:rsidRPr="009F66E4" w:rsidRDefault="00C8299B" w:rsidP="008255D3">
      <w:pPr>
        <w:spacing w:line="276" w:lineRule="auto"/>
        <w:jc w:val="both"/>
        <w:rPr>
          <w:rFonts w:ascii="Arial" w:hAnsi="Arial" w:cs="Arial"/>
        </w:rPr>
        <w:sectPr w:rsidR="00C8299B" w:rsidRPr="009F66E4" w:rsidSect="00501AE6">
          <w:type w:val="continuous"/>
          <w:pgSz w:w="12240" w:h="15840"/>
          <w:pgMar w:top="1440" w:right="1440" w:bottom="1440" w:left="1440" w:header="720" w:footer="720" w:gutter="0"/>
          <w:cols w:space="720"/>
          <w:docGrid w:linePitch="360"/>
        </w:sectPr>
      </w:pPr>
    </w:p>
    <w:p w:rsidR="00936360" w:rsidRPr="009F66E4" w:rsidRDefault="00E0449C" w:rsidP="00E0449C">
      <w:pPr>
        <w:pStyle w:val="Heading3"/>
        <w:spacing w:line="276" w:lineRule="auto"/>
        <w:rPr>
          <w:rFonts w:ascii="Arial" w:hAnsi="Arial" w:cs="Arial"/>
          <w:b/>
          <w:color w:val="auto"/>
          <w:sz w:val="22"/>
          <w:szCs w:val="22"/>
        </w:rPr>
      </w:pPr>
      <w:bookmarkStart w:id="14" w:name="_Toc23334913"/>
      <w:r>
        <w:rPr>
          <w:rFonts w:ascii="Arial" w:hAnsi="Arial" w:cs="Arial"/>
          <w:b/>
          <w:color w:val="auto"/>
          <w:sz w:val="22"/>
          <w:szCs w:val="22"/>
        </w:rPr>
        <w:t>1</w:t>
      </w:r>
      <w:r w:rsidR="005D7532">
        <w:rPr>
          <w:rFonts w:ascii="Arial" w:hAnsi="Arial" w:cs="Arial"/>
          <w:b/>
          <w:color w:val="auto"/>
          <w:sz w:val="22"/>
          <w:szCs w:val="22"/>
        </w:rPr>
        <w:t>.</w:t>
      </w:r>
      <w:r w:rsidR="00936360" w:rsidRPr="009F66E4">
        <w:rPr>
          <w:rFonts w:ascii="Arial" w:hAnsi="Arial" w:cs="Arial"/>
          <w:b/>
          <w:color w:val="auto"/>
          <w:sz w:val="22"/>
          <w:szCs w:val="22"/>
        </w:rPr>
        <w:t>Improve Create enabling policy, legislative and regulatory environment to Scale Up Nutrition</w:t>
      </w:r>
      <w:bookmarkEnd w:id="14"/>
    </w:p>
    <w:p w:rsidR="00936360" w:rsidRPr="00AE16C6" w:rsidRDefault="00936360" w:rsidP="004E3184">
      <w:pPr>
        <w:shd w:val="clear" w:color="auto" w:fill="FFFFFF"/>
        <w:spacing w:before="240" w:after="240" w:line="276" w:lineRule="auto"/>
        <w:jc w:val="both"/>
        <w:rPr>
          <w:rFonts w:ascii="Arial" w:hAnsi="Arial" w:cs="Arial"/>
          <w:spacing w:val="4"/>
          <w:sz w:val="22"/>
          <w:szCs w:val="22"/>
        </w:rPr>
      </w:pPr>
      <w:r w:rsidRPr="00AE16C6">
        <w:rPr>
          <w:rFonts w:ascii="Arial" w:hAnsi="Arial" w:cs="Arial"/>
          <w:spacing w:val="4"/>
          <w:sz w:val="22"/>
          <w:szCs w:val="22"/>
        </w:rPr>
        <w:t>Malnutrition has complex determinants that cut across multiple sectors. Although basic social, economic and political conditions are considered as enablers for nutrition, however, supportive policy, legislative and regulatory environment is major and sustainable contributor</w:t>
      </w:r>
      <w:r w:rsidR="00892EF3">
        <w:rPr>
          <w:rFonts w:ascii="Arial" w:hAnsi="Arial" w:cs="Arial"/>
          <w:spacing w:val="4"/>
          <w:sz w:val="22"/>
          <w:szCs w:val="22"/>
        </w:rPr>
        <w:t xml:space="preserve"> </w:t>
      </w:r>
      <w:r w:rsidRPr="00AE16C6">
        <w:rPr>
          <w:rFonts w:ascii="Arial" w:hAnsi="Arial" w:cs="Arial"/>
          <w:spacing w:val="4"/>
          <w:sz w:val="22"/>
          <w:szCs w:val="22"/>
        </w:rPr>
        <w:t>to achieving nutrition outcomes. The programs cannot provide services with high quality, better coverage to the needy in the absence of enabling environment.</w:t>
      </w:r>
    </w:p>
    <w:p w:rsidR="00936360" w:rsidRDefault="00936360" w:rsidP="00A74299">
      <w:pPr>
        <w:spacing w:line="276" w:lineRule="auto"/>
        <w:jc w:val="both"/>
        <w:rPr>
          <w:rFonts w:ascii="Arial" w:hAnsi="Arial" w:cs="Arial"/>
          <w:sz w:val="22"/>
          <w:szCs w:val="22"/>
        </w:rPr>
      </w:pPr>
      <w:r w:rsidRPr="00AE16C6">
        <w:rPr>
          <w:rFonts w:ascii="Arial" w:hAnsi="Arial" w:cs="Arial"/>
          <w:sz w:val="22"/>
          <w:szCs w:val="22"/>
        </w:rPr>
        <w:t xml:space="preserve">NASSUN recommends the following actions to improve policy and legislative </w:t>
      </w:r>
      <w:r w:rsidR="00AE16C6" w:rsidRPr="00AE16C6">
        <w:rPr>
          <w:rFonts w:ascii="Arial" w:hAnsi="Arial" w:cs="Arial"/>
          <w:sz w:val="22"/>
          <w:szCs w:val="22"/>
        </w:rPr>
        <w:t>environment:</w:t>
      </w:r>
    </w:p>
    <w:p w:rsidR="00AE16C6" w:rsidRPr="00AE16C6" w:rsidRDefault="00AE16C6" w:rsidP="00A74299">
      <w:pPr>
        <w:spacing w:line="276" w:lineRule="auto"/>
        <w:jc w:val="both"/>
        <w:rPr>
          <w:rFonts w:ascii="Arial" w:hAnsi="Arial" w:cs="Arial"/>
          <w:sz w:val="22"/>
          <w:szCs w:val="22"/>
        </w:rPr>
      </w:pPr>
    </w:p>
    <w:p w:rsidR="00936360" w:rsidRPr="00E0449C" w:rsidRDefault="00E0449C" w:rsidP="00E0449C">
      <w:pPr>
        <w:pStyle w:val="Heading4"/>
        <w:spacing w:line="276" w:lineRule="auto"/>
        <w:rPr>
          <w:rFonts w:ascii="Arial" w:hAnsi="Arial" w:cs="Arial"/>
          <w:b/>
          <w:i w:val="0"/>
          <w:iCs w:val="0"/>
          <w:color w:val="auto"/>
          <w:sz w:val="22"/>
          <w:szCs w:val="22"/>
        </w:rPr>
      </w:pPr>
      <w:r>
        <w:rPr>
          <w:rFonts w:ascii="Arial" w:hAnsi="Arial" w:cs="Arial"/>
          <w:b/>
          <w:i w:val="0"/>
          <w:iCs w:val="0"/>
          <w:color w:val="auto"/>
        </w:rPr>
        <w:t xml:space="preserve">1.1 </w:t>
      </w:r>
      <w:r w:rsidRPr="00E0449C">
        <w:rPr>
          <w:rFonts w:ascii="Arial" w:hAnsi="Arial" w:cs="Arial"/>
          <w:b/>
          <w:i w:val="0"/>
          <w:iCs w:val="0"/>
          <w:color w:val="auto"/>
          <w:sz w:val="22"/>
          <w:szCs w:val="22"/>
        </w:rPr>
        <w:t>Nutrition</w:t>
      </w:r>
      <w:r w:rsidR="00936360" w:rsidRPr="00E0449C">
        <w:rPr>
          <w:rFonts w:ascii="Arial" w:hAnsi="Arial" w:cs="Arial"/>
          <w:b/>
          <w:i w:val="0"/>
          <w:iCs w:val="0"/>
          <w:color w:val="auto"/>
          <w:sz w:val="22"/>
          <w:szCs w:val="22"/>
        </w:rPr>
        <w:t xml:space="preserve"> is integrated into sectoral (health, education, WASH, Social Protection, Food &amp; women development) policies, strategies and program</w:t>
      </w:r>
    </w:p>
    <w:p w:rsidR="00BB3FBE" w:rsidRPr="009F66E4" w:rsidRDefault="00BB3FBE" w:rsidP="00A74299">
      <w:pPr>
        <w:spacing w:line="276" w:lineRule="auto"/>
        <w:jc w:val="both"/>
        <w:rPr>
          <w:rFonts w:ascii="Arial" w:hAnsi="Arial" w:cs="Arial"/>
        </w:rPr>
      </w:pPr>
    </w:p>
    <w:p w:rsidR="00936360" w:rsidRDefault="008556BB" w:rsidP="008078DD">
      <w:pPr>
        <w:spacing w:line="276" w:lineRule="auto"/>
        <w:jc w:val="both"/>
        <w:rPr>
          <w:rFonts w:ascii="Arial" w:hAnsi="Arial" w:cs="Arial"/>
          <w:sz w:val="22"/>
          <w:szCs w:val="22"/>
        </w:rPr>
      </w:pPr>
      <w:r>
        <w:rPr>
          <w:rFonts w:ascii="Arial" w:hAnsi="Arial" w:cs="Arial"/>
          <w:sz w:val="22"/>
          <w:szCs w:val="22"/>
        </w:rPr>
        <w:t>I</w:t>
      </w:r>
      <w:r w:rsidR="00936360" w:rsidRPr="00AE16C6">
        <w:rPr>
          <w:rFonts w:ascii="Arial" w:hAnsi="Arial" w:cs="Arial"/>
          <w:sz w:val="22"/>
          <w:szCs w:val="22"/>
        </w:rPr>
        <w:t xml:space="preserve">ntegration of nutrition in all sectors is possible if the </w:t>
      </w:r>
      <w:r w:rsidR="00C61CB1">
        <w:rPr>
          <w:rFonts w:ascii="Arial" w:hAnsi="Arial" w:cs="Arial"/>
          <w:sz w:val="22"/>
          <w:szCs w:val="22"/>
        </w:rPr>
        <w:t xml:space="preserve">current </w:t>
      </w:r>
      <w:r w:rsidR="00936360" w:rsidRPr="00AE16C6">
        <w:rPr>
          <w:rFonts w:ascii="Arial" w:hAnsi="Arial" w:cs="Arial"/>
          <w:sz w:val="22"/>
          <w:szCs w:val="22"/>
        </w:rPr>
        <w:t xml:space="preserve">policies and strategies are reviewed to assess for nutrition sensitivity. This requires </w:t>
      </w:r>
      <w:r w:rsidR="005F5465">
        <w:rPr>
          <w:rFonts w:ascii="Arial" w:hAnsi="Arial" w:cs="Arial"/>
          <w:sz w:val="22"/>
          <w:szCs w:val="22"/>
        </w:rPr>
        <w:t xml:space="preserve">agreement </w:t>
      </w:r>
      <w:r w:rsidR="00F62716">
        <w:rPr>
          <w:rFonts w:ascii="Arial" w:hAnsi="Arial" w:cs="Arial"/>
          <w:sz w:val="22"/>
          <w:szCs w:val="22"/>
        </w:rPr>
        <w:t xml:space="preserve">on </w:t>
      </w:r>
      <w:r w:rsidR="00936360" w:rsidRPr="00AE16C6">
        <w:rPr>
          <w:rFonts w:ascii="Arial" w:hAnsi="Arial" w:cs="Arial"/>
          <w:sz w:val="22"/>
          <w:szCs w:val="22"/>
        </w:rPr>
        <w:t>key indicators for each sector through a consultative process.</w:t>
      </w:r>
      <w:r w:rsidR="00780606">
        <w:rPr>
          <w:rFonts w:ascii="Arial" w:hAnsi="Arial" w:cs="Arial"/>
          <w:sz w:val="22"/>
          <w:szCs w:val="22"/>
        </w:rPr>
        <w:t xml:space="preserve"> </w:t>
      </w:r>
      <w:r w:rsidR="00182C75">
        <w:rPr>
          <w:rFonts w:ascii="Arial" w:hAnsi="Arial" w:cs="Arial"/>
          <w:sz w:val="22"/>
          <w:szCs w:val="22"/>
        </w:rPr>
        <w:t xml:space="preserve">The review of existing plans and identified </w:t>
      </w:r>
      <w:r w:rsidR="004F73D9">
        <w:rPr>
          <w:rFonts w:ascii="Arial" w:hAnsi="Arial" w:cs="Arial"/>
          <w:sz w:val="22"/>
          <w:szCs w:val="22"/>
        </w:rPr>
        <w:t xml:space="preserve">shortcomings </w:t>
      </w:r>
      <w:r w:rsidR="00936360" w:rsidRPr="00AE16C6">
        <w:rPr>
          <w:rFonts w:ascii="Arial" w:hAnsi="Arial" w:cs="Arial"/>
          <w:sz w:val="22"/>
          <w:szCs w:val="22"/>
        </w:rPr>
        <w:t xml:space="preserve">will enable the experts to design the required interventions </w:t>
      </w:r>
      <w:r w:rsidR="004E7049">
        <w:rPr>
          <w:rFonts w:ascii="Arial" w:hAnsi="Arial" w:cs="Arial"/>
          <w:sz w:val="22"/>
          <w:szCs w:val="22"/>
        </w:rPr>
        <w:t xml:space="preserve">as </w:t>
      </w:r>
      <w:r w:rsidR="00936360" w:rsidRPr="00AE16C6">
        <w:rPr>
          <w:rFonts w:ascii="Arial" w:hAnsi="Arial" w:cs="Arial"/>
          <w:sz w:val="22"/>
          <w:szCs w:val="22"/>
        </w:rPr>
        <w:t>an opportunity for cost-effective interventions</w:t>
      </w:r>
      <w:r w:rsidR="004234DC">
        <w:rPr>
          <w:rFonts w:ascii="Arial" w:hAnsi="Arial" w:cs="Arial"/>
          <w:sz w:val="22"/>
          <w:szCs w:val="22"/>
        </w:rPr>
        <w:t xml:space="preserve">. </w:t>
      </w:r>
    </w:p>
    <w:p w:rsidR="00A50FEB" w:rsidRPr="00AE16C6" w:rsidRDefault="00A50FEB" w:rsidP="008078DD">
      <w:pPr>
        <w:spacing w:line="276" w:lineRule="auto"/>
        <w:jc w:val="both"/>
        <w:rPr>
          <w:rFonts w:ascii="Arial" w:hAnsi="Arial" w:cs="Arial"/>
          <w:sz w:val="22"/>
          <w:szCs w:val="22"/>
        </w:rPr>
      </w:pPr>
    </w:p>
    <w:p w:rsidR="00936360" w:rsidRPr="00E0449C" w:rsidRDefault="00B064CB" w:rsidP="00223076">
      <w:pPr>
        <w:pStyle w:val="Heading4"/>
        <w:rPr>
          <w:rFonts w:ascii="Arial" w:hAnsi="Arial" w:cs="Arial"/>
          <w:b/>
          <w:i w:val="0"/>
          <w:iCs w:val="0"/>
          <w:color w:val="auto"/>
          <w:sz w:val="22"/>
          <w:szCs w:val="22"/>
        </w:rPr>
      </w:pPr>
      <w:r w:rsidRPr="00E0449C">
        <w:rPr>
          <w:rFonts w:ascii="Arial" w:hAnsi="Arial" w:cs="Arial"/>
          <w:b/>
          <w:i w:val="0"/>
          <w:iCs w:val="0"/>
          <w:color w:val="auto"/>
          <w:sz w:val="22"/>
          <w:szCs w:val="22"/>
        </w:rPr>
        <w:t>1.2</w:t>
      </w:r>
      <w:r w:rsidR="00A67BAC">
        <w:rPr>
          <w:rFonts w:ascii="Arial" w:hAnsi="Arial" w:cs="Arial"/>
          <w:b/>
          <w:i w:val="0"/>
          <w:iCs w:val="0"/>
          <w:color w:val="auto"/>
          <w:sz w:val="22"/>
          <w:szCs w:val="22"/>
        </w:rPr>
        <w:t xml:space="preserve"> </w:t>
      </w:r>
      <w:r w:rsidR="00936360" w:rsidRPr="00E0449C">
        <w:rPr>
          <w:rFonts w:ascii="Arial" w:hAnsi="Arial" w:cs="Arial"/>
          <w:b/>
          <w:i w:val="0"/>
          <w:iCs w:val="0"/>
          <w:color w:val="auto"/>
          <w:sz w:val="22"/>
          <w:szCs w:val="22"/>
        </w:rPr>
        <w:t>Comprehensive legislation</w:t>
      </w:r>
      <w:r w:rsidR="00362A9E">
        <w:rPr>
          <w:rFonts w:ascii="Arial" w:hAnsi="Arial" w:cs="Arial"/>
          <w:b/>
          <w:i w:val="0"/>
          <w:iCs w:val="0"/>
          <w:color w:val="auto"/>
          <w:sz w:val="22"/>
          <w:szCs w:val="22"/>
        </w:rPr>
        <w:t xml:space="preserve"> </w:t>
      </w:r>
      <w:r w:rsidR="00936360" w:rsidRPr="00E0449C">
        <w:rPr>
          <w:rFonts w:ascii="Arial" w:hAnsi="Arial" w:cs="Arial"/>
          <w:b/>
          <w:i w:val="0"/>
          <w:iCs w:val="0"/>
          <w:color w:val="auto"/>
          <w:sz w:val="22"/>
          <w:szCs w:val="22"/>
        </w:rPr>
        <w:t xml:space="preserve">for fortification </w:t>
      </w:r>
    </w:p>
    <w:p w:rsidR="007B7F54" w:rsidRPr="009F66E4" w:rsidRDefault="007B7F54" w:rsidP="00746324">
      <w:pPr>
        <w:rPr>
          <w:rFonts w:ascii="Arial" w:hAnsi="Arial" w:cs="Arial"/>
        </w:rPr>
      </w:pPr>
    </w:p>
    <w:p w:rsidR="00936360" w:rsidRPr="0009137F" w:rsidRDefault="00936360" w:rsidP="008078DD">
      <w:pPr>
        <w:spacing w:line="276" w:lineRule="auto"/>
        <w:jc w:val="both"/>
        <w:rPr>
          <w:rFonts w:ascii="Arial" w:hAnsi="Arial" w:cs="Arial"/>
          <w:color w:val="000000" w:themeColor="text1"/>
          <w:sz w:val="22"/>
          <w:szCs w:val="22"/>
        </w:rPr>
      </w:pPr>
      <w:r w:rsidRPr="00906FAA">
        <w:rPr>
          <w:rFonts w:ascii="Arial" w:hAnsi="Arial" w:cs="Arial"/>
          <w:sz w:val="22"/>
          <w:szCs w:val="22"/>
        </w:rPr>
        <w:t xml:space="preserve">The availability and access to adequate, nutritious and safe food requires a supportive environment and standards in place to help the needs of population. In Pakistan the prevalence of micronutrient deficiencies is badly affecting the nutrition </w:t>
      </w:r>
      <w:r w:rsidR="006B5242">
        <w:rPr>
          <w:rFonts w:ascii="Arial" w:hAnsi="Arial" w:cs="Arial"/>
          <w:sz w:val="22"/>
          <w:szCs w:val="22"/>
        </w:rPr>
        <w:t xml:space="preserve">status of </w:t>
      </w:r>
      <w:r w:rsidRPr="00906FAA">
        <w:rPr>
          <w:rFonts w:ascii="Arial" w:hAnsi="Arial" w:cs="Arial"/>
          <w:sz w:val="22"/>
          <w:szCs w:val="22"/>
        </w:rPr>
        <w:t xml:space="preserve">population which can be </w:t>
      </w:r>
      <w:r w:rsidR="006B5242">
        <w:rPr>
          <w:rFonts w:ascii="Arial" w:hAnsi="Arial" w:cs="Arial"/>
          <w:sz w:val="22"/>
          <w:szCs w:val="22"/>
        </w:rPr>
        <w:t xml:space="preserve">improved </w:t>
      </w:r>
      <w:r w:rsidRPr="00906FAA">
        <w:rPr>
          <w:rFonts w:ascii="Arial" w:hAnsi="Arial" w:cs="Arial"/>
          <w:sz w:val="22"/>
          <w:szCs w:val="22"/>
        </w:rPr>
        <w:t>through food fortification</w:t>
      </w:r>
      <w:r w:rsidR="006B5242">
        <w:rPr>
          <w:rFonts w:ascii="Arial" w:hAnsi="Arial" w:cs="Arial"/>
          <w:sz w:val="22"/>
          <w:szCs w:val="22"/>
        </w:rPr>
        <w:t xml:space="preserve"> with micronutrients</w:t>
      </w:r>
      <w:r w:rsidRPr="00906FAA">
        <w:rPr>
          <w:rFonts w:ascii="Arial" w:hAnsi="Arial" w:cs="Arial"/>
          <w:sz w:val="22"/>
          <w:szCs w:val="22"/>
        </w:rPr>
        <w:t xml:space="preserve">. </w:t>
      </w:r>
      <w:r w:rsidR="0009137F">
        <w:rPr>
          <w:rFonts w:ascii="Arial" w:hAnsi="Arial" w:cs="Arial"/>
          <w:sz w:val="22"/>
          <w:szCs w:val="22"/>
        </w:rPr>
        <w:t xml:space="preserve">There is no comprehensive legislation for fortification though Sindh Provinces is struggling </w:t>
      </w:r>
      <w:r w:rsidR="0009137F" w:rsidRPr="0009137F">
        <w:rPr>
          <w:rFonts w:ascii="Arial" w:hAnsi="Arial" w:cs="Arial"/>
          <w:color w:val="000000" w:themeColor="text1"/>
          <w:sz w:val="22"/>
          <w:szCs w:val="22"/>
        </w:rPr>
        <w:t>with provincial cabinet division. A</w:t>
      </w:r>
      <w:r w:rsidRPr="0009137F">
        <w:rPr>
          <w:rFonts w:ascii="Arial" w:hAnsi="Arial" w:cs="Arial"/>
          <w:color w:val="000000" w:themeColor="text1"/>
          <w:sz w:val="22"/>
          <w:szCs w:val="22"/>
        </w:rPr>
        <w:t xml:space="preserve"> comprehensive legislation on mandatory food fortification covering </w:t>
      </w:r>
      <w:r w:rsidR="006B5242" w:rsidRPr="0009137F">
        <w:rPr>
          <w:rFonts w:ascii="Arial" w:hAnsi="Arial" w:cs="Arial"/>
          <w:color w:val="000000" w:themeColor="text1"/>
          <w:sz w:val="22"/>
          <w:szCs w:val="22"/>
        </w:rPr>
        <w:t xml:space="preserve">Slat Iodization, </w:t>
      </w:r>
      <w:r w:rsidRPr="0009137F">
        <w:rPr>
          <w:rFonts w:ascii="Arial" w:hAnsi="Arial" w:cs="Arial"/>
          <w:color w:val="000000" w:themeColor="text1"/>
          <w:sz w:val="22"/>
          <w:szCs w:val="22"/>
        </w:rPr>
        <w:t>Iron, Zinc, Vit</w:t>
      </w:r>
      <w:r w:rsidR="00100897" w:rsidRPr="0009137F">
        <w:rPr>
          <w:rFonts w:ascii="Arial" w:hAnsi="Arial" w:cs="Arial"/>
          <w:color w:val="000000" w:themeColor="text1"/>
          <w:sz w:val="22"/>
          <w:szCs w:val="22"/>
        </w:rPr>
        <w:t>amin</w:t>
      </w:r>
      <w:r w:rsidRPr="0009137F">
        <w:rPr>
          <w:rFonts w:ascii="Arial" w:hAnsi="Arial" w:cs="Arial"/>
          <w:color w:val="000000" w:themeColor="text1"/>
          <w:sz w:val="22"/>
          <w:szCs w:val="22"/>
        </w:rPr>
        <w:t xml:space="preserve"> A&amp;D and o</w:t>
      </w:r>
      <w:r w:rsidR="008078DD" w:rsidRPr="0009137F">
        <w:rPr>
          <w:rFonts w:ascii="Arial" w:hAnsi="Arial" w:cs="Arial"/>
          <w:color w:val="000000" w:themeColor="text1"/>
          <w:sz w:val="22"/>
          <w:szCs w:val="22"/>
        </w:rPr>
        <w:t xml:space="preserve">ther necessary </w:t>
      </w:r>
      <w:r w:rsidR="00A7605E" w:rsidRPr="0009137F">
        <w:rPr>
          <w:rFonts w:ascii="Arial" w:hAnsi="Arial" w:cs="Arial"/>
          <w:color w:val="000000" w:themeColor="text1"/>
          <w:sz w:val="22"/>
          <w:szCs w:val="22"/>
        </w:rPr>
        <w:t>micronutrients,</w:t>
      </w:r>
      <w:r w:rsidR="008078DD" w:rsidRPr="0009137F">
        <w:rPr>
          <w:rFonts w:ascii="Arial" w:hAnsi="Arial" w:cs="Arial"/>
          <w:color w:val="000000" w:themeColor="text1"/>
          <w:sz w:val="22"/>
          <w:szCs w:val="22"/>
        </w:rPr>
        <w:t xml:space="preserve"> </w:t>
      </w:r>
      <w:r w:rsidRPr="0009137F">
        <w:rPr>
          <w:rFonts w:ascii="Arial" w:hAnsi="Arial" w:cs="Arial"/>
          <w:color w:val="000000" w:themeColor="text1"/>
          <w:sz w:val="22"/>
          <w:szCs w:val="22"/>
        </w:rPr>
        <w:t>is necessary to ensure large scale food fortification which is critical step to prevent hidden hunger across the country.</w:t>
      </w:r>
    </w:p>
    <w:p w:rsidR="00906FAA" w:rsidRPr="00906FAA" w:rsidRDefault="00906FAA" w:rsidP="00A74299">
      <w:pPr>
        <w:spacing w:line="276" w:lineRule="auto"/>
        <w:jc w:val="both"/>
        <w:rPr>
          <w:rFonts w:ascii="Arial" w:hAnsi="Arial" w:cs="Arial"/>
          <w:sz w:val="22"/>
          <w:szCs w:val="22"/>
        </w:rPr>
      </w:pPr>
    </w:p>
    <w:p w:rsidR="00936360" w:rsidRDefault="00936360" w:rsidP="00A74299">
      <w:pPr>
        <w:spacing w:line="276" w:lineRule="auto"/>
        <w:jc w:val="both"/>
        <w:rPr>
          <w:rFonts w:ascii="Arial" w:hAnsi="Arial" w:cs="Arial"/>
          <w:sz w:val="22"/>
          <w:szCs w:val="22"/>
        </w:rPr>
      </w:pPr>
      <w:r w:rsidRPr="00906FAA">
        <w:rPr>
          <w:rFonts w:ascii="Arial" w:hAnsi="Arial" w:cs="Arial"/>
          <w:sz w:val="22"/>
          <w:szCs w:val="22"/>
        </w:rPr>
        <w:t>NASSUN r</w:t>
      </w:r>
      <w:r w:rsidR="008078DD">
        <w:rPr>
          <w:rFonts w:ascii="Arial" w:hAnsi="Arial" w:cs="Arial"/>
          <w:sz w:val="22"/>
          <w:szCs w:val="22"/>
        </w:rPr>
        <w:t xml:space="preserve">ecommends a sustained advocacy </w:t>
      </w:r>
      <w:r w:rsidR="008078DD" w:rsidRPr="00906FAA">
        <w:rPr>
          <w:rFonts w:ascii="Arial" w:hAnsi="Arial" w:cs="Arial"/>
          <w:sz w:val="22"/>
          <w:szCs w:val="22"/>
        </w:rPr>
        <w:t>with</w:t>
      </w:r>
      <w:r w:rsidRPr="00906FAA">
        <w:rPr>
          <w:rFonts w:ascii="Arial" w:hAnsi="Arial" w:cs="Arial"/>
          <w:sz w:val="22"/>
          <w:szCs w:val="22"/>
        </w:rPr>
        <w:t xml:space="preserve"> parliamentarian</w:t>
      </w:r>
      <w:r w:rsidR="008078DD">
        <w:rPr>
          <w:rFonts w:ascii="Arial" w:hAnsi="Arial" w:cs="Arial"/>
          <w:sz w:val="22"/>
          <w:szCs w:val="22"/>
        </w:rPr>
        <w:t>s</w:t>
      </w:r>
      <w:r w:rsidRPr="00906FAA">
        <w:rPr>
          <w:rFonts w:ascii="Arial" w:hAnsi="Arial" w:cs="Arial"/>
          <w:sz w:val="22"/>
          <w:szCs w:val="22"/>
        </w:rPr>
        <w:t xml:space="preserve"> to accelerate the process of enactment and enforcement of fortification laws in all provinces and national level.   </w:t>
      </w:r>
    </w:p>
    <w:p w:rsidR="00906FAA" w:rsidRPr="00906FAA" w:rsidRDefault="00906FAA" w:rsidP="00A74299">
      <w:pPr>
        <w:spacing w:line="276" w:lineRule="auto"/>
        <w:jc w:val="both"/>
        <w:rPr>
          <w:rFonts w:ascii="Arial" w:hAnsi="Arial" w:cs="Arial"/>
          <w:sz w:val="22"/>
          <w:szCs w:val="22"/>
        </w:rPr>
      </w:pPr>
    </w:p>
    <w:p w:rsidR="00936360" w:rsidRPr="00906FAA" w:rsidRDefault="00E30BC1" w:rsidP="00223076">
      <w:pPr>
        <w:pStyle w:val="Heading4"/>
        <w:rPr>
          <w:rFonts w:ascii="Arial" w:hAnsi="Arial" w:cs="Arial"/>
          <w:b/>
          <w:i w:val="0"/>
          <w:iCs w:val="0"/>
          <w:color w:val="auto"/>
          <w:sz w:val="22"/>
          <w:szCs w:val="22"/>
        </w:rPr>
      </w:pPr>
      <w:r w:rsidRPr="009F66E4">
        <w:rPr>
          <w:rFonts w:ascii="Arial" w:hAnsi="Arial" w:cs="Arial"/>
          <w:b/>
          <w:i w:val="0"/>
          <w:iCs w:val="0"/>
          <w:color w:val="auto"/>
        </w:rPr>
        <w:t>1</w:t>
      </w:r>
      <w:r w:rsidRPr="00906FAA">
        <w:rPr>
          <w:rFonts w:ascii="Arial" w:hAnsi="Arial" w:cs="Arial"/>
          <w:b/>
          <w:i w:val="0"/>
          <w:iCs w:val="0"/>
          <w:color w:val="auto"/>
          <w:sz w:val="22"/>
          <w:szCs w:val="22"/>
        </w:rPr>
        <w:t xml:space="preserve">.3 </w:t>
      </w:r>
      <w:r w:rsidR="00936360" w:rsidRPr="00906FAA">
        <w:rPr>
          <w:rFonts w:ascii="Arial" w:hAnsi="Arial" w:cs="Arial"/>
          <w:b/>
          <w:i w:val="0"/>
          <w:iCs w:val="0"/>
          <w:color w:val="auto"/>
          <w:sz w:val="22"/>
          <w:szCs w:val="22"/>
        </w:rPr>
        <w:t>Food laws and regulations at national and provincial level enforced</w:t>
      </w:r>
    </w:p>
    <w:p w:rsidR="00936360" w:rsidRPr="00906FAA" w:rsidRDefault="00936360" w:rsidP="00A74299">
      <w:pPr>
        <w:spacing w:line="276" w:lineRule="auto"/>
        <w:jc w:val="both"/>
        <w:rPr>
          <w:rFonts w:ascii="Arial" w:hAnsi="Arial" w:cs="Arial"/>
          <w:sz w:val="22"/>
          <w:szCs w:val="22"/>
        </w:rPr>
      </w:pPr>
    </w:p>
    <w:p w:rsidR="00936360" w:rsidRDefault="00936360" w:rsidP="00A74299">
      <w:pPr>
        <w:spacing w:line="276" w:lineRule="auto"/>
        <w:jc w:val="both"/>
        <w:rPr>
          <w:rFonts w:ascii="Arial" w:hAnsi="Arial" w:cs="Arial"/>
          <w:sz w:val="22"/>
          <w:szCs w:val="22"/>
        </w:rPr>
      </w:pPr>
      <w:r w:rsidRPr="00906FAA">
        <w:rPr>
          <w:rFonts w:ascii="Arial" w:hAnsi="Arial" w:cs="Arial"/>
          <w:sz w:val="22"/>
          <w:szCs w:val="22"/>
        </w:rPr>
        <w:t>The implementation of regulations is not possible without food indust</w:t>
      </w:r>
      <w:r w:rsidR="008078DD">
        <w:rPr>
          <w:rFonts w:ascii="Arial" w:hAnsi="Arial" w:cs="Arial"/>
          <w:sz w:val="22"/>
          <w:szCs w:val="22"/>
        </w:rPr>
        <w:t xml:space="preserve">ry having potential capacities. </w:t>
      </w:r>
      <w:r w:rsidRPr="00906FAA">
        <w:rPr>
          <w:rFonts w:ascii="Arial" w:hAnsi="Arial" w:cs="Arial"/>
          <w:sz w:val="22"/>
          <w:szCs w:val="22"/>
        </w:rPr>
        <w:t>This requires the strengthening of the sy</w:t>
      </w:r>
      <w:r w:rsidR="008078DD">
        <w:rPr>
          <w:rFonts w:ascii="Arial" w:hAnsi="Arial" w:cs="Arial"/>
          <w:sz w:val="22"/>
          <w:szCs w:val="22"/>
        </w:rPr>
        <w:t xml:space="preserve">stems through staff deployment and </w:t>
      </w:r>
      <w:r w:rsidRPr="00906FAA">
        <w:rPr>
          <w:rFonts w:ascii="Arial" w:hAnsi="Arial" w:cs="Arial"/>
          <w:sz w:val="22"/>
          <w:szCs w:val="22"/>
        </w:rPr>
        <w:t>their trainings. In addition, there</w:t>
      </w:r>
      <w:r w:rsidR="008078DD">
        <w:rPr>
          <w:rFonts w:ascii="Arial" w:hAnsi="Arial" w:cs="Arial"/>
          <w:sz w:val="22"/>
          <w:szCs w:val="22"/>
        </w:rPr>
        <w:t xml:space="preserve"> is</w:t>
      </w:r>
      <w:r w:rsidRPr="00906FAA">
        <w:rPr>
          <w:rFonts w:ascii="Arial" w:hAnsi="Arial" w:cs="Arial"/>
          <w:sz w:val="22"/>
          <w:szCs w:val="22"/>
        </w:rPr>
        <w:t xml:space="preserve"> need to ensure to build/strengthen the capacity of national food laboratories to harmonize and augment provincial food laboratory </w:t>
      </w:r>
      <w:r w:rsidR="00100897" w:rsidRPr="00906FAA">
        <w:rPr>
          <w:rFonts w:ascii="Arial" w:hAnsi="Arial" w:cs="Arial"/>
          <w:sz w:val="22"/>
          <w:szCs w:val="22"/>
        </w:rPr>
        <w:t>analysis. The</w:t>
      </w:r>
      <w:r w:rsidRPr="00906FAA">
        <w:rPr>
          <w:rFonts w:ascii="Arial" w:hAnsi="Arial" w:cs="Arial"/>
          <w:sz w:val="22"/>
          <w:szCs w:val="22"/>
        </w:rPr>
        <w:t xml:space="preserve"> government stakeholders can contribute through sustain</w:t>
      </w:r>
      <w:r w:rsidR="008078DD">
        <w:rPr>
          <w:rFonts w:ascii="Arial" w:hAnsi="Arial" w:cs="Arial"/>
          <w:sz w:val="22"/>
          <w:szCs w:val="22"/>
        </w:rPr>
        <w:t xml:space="preserve">ing tax, </w:t>
      </w:r>
      <w:r w:rsidRPr="00906FAA">
        <w:rPr>
          <w:rFonts w:ascii="Arial" w:hAnsi="Arial" w:cs="Arial"/>
          <w:sz w:val="22"/>
          <w:szCs w:val="22"/>
        </w:rPr>
        <w:t xml:space="preserve">expansion of tax and tariff exemptions on pre-mix, micro-feeders and other fortification material. </w:t>
      </w:r>
    </w:p>
    <w:p w:rsidR="00906FAA" w:rsidRPr="00906FAA" w:rsidRDefault="00906FAA" w:rsidP="00A74299">
      <w:pPr>
        <w:spacing w:line="276" w:lineRule="auto"/>
        <w:jc w:val="both"/>
        <w:rPr>
          <w:rFonts w:ascii="Arial" w:hAnsi="Arial" w:cs="Arial"/>
          <w:sz w:val="22"/>
          <w:szCs w:val="22"/>
        </w:rPr>
      </w:pPr>
    </w:p>
    <w:p w:rsidR="00936360" w:rsidRPr="00906FAA" w:rsidRDefault="00746324" w:rsidP="00223076">
      <w:pPr>
        <w:pStyle w:val="Heading4"/>
        <w:rPr>
          <w:rFonts w:ascii="Arial" w:hAnsi="Arial" w:cs="Arial"/>
          <w:b/>
          <w:i w:val="0"/>
          <w:iCs w:val="0"/>
          <w:color w:val="auto"/>
          <w:sz w:val="22"/>
          <w:szCs w:val="22"/>
        </w:rPr>
      </w:pPr>
      <w:bookmarkStart w:id="15" w:name="_Hlk524286"/>
      <w:r w:rsidRPr="00906FAA">
        <w:rPr>
          <w:rFonts w:ascii="Arial" w:hAnsi="Arial" w:cs="Arial"/>
          <w:b/>
          <w:i w:val="0"/>
          <w:iCs w:val="0"/>
          <w:color w:val="auto"/>
          <w:sz w:val="22"/>
          <w:szCs w:val="22"/>
        </w:rPr>
        <w:t xml:space="preserve">1.4 </w:t>
      </w:r>
      <w:r w:rsidR="00936360" w:rsidRPr="00906FAA">
        <w:rPr>
          <w:rFonts w:ascii="Arial" w:hAnsi="Arial" w:cs="Arial"/>
          <w:b/>
          <w:i w:val="0"/>
          <w:iCs w:val="0"/>
          <w:color w:val="auto"/>
          <w:sz w:val="22"/>
          <w:szCs w:val="22"/>
        </w:rPr>
        <w:t>Right to food and nutrition as a fundamental right advocated</w:t>
      </w:r>
      <w:bookmarkEnd w:id="15"/>
    </w:p>
    <w:p w:rsidR="00B94F7C" w:rsidRPr="00906FAA" w:rsidRDefault="00B94F7C" w:rsidP="00B94F7C">
      <w:pPr>
        <w:pStyle w:val="ListParagraph"/>
        <w:ind w:left="435"/>
        <w:rPr>
          <w:rFonts w:ascii="Arial" w:hAnsi="Arial" w:cs="Arial"/>
          <w:sz w:val="22"/>
          <w:szCs w:val="22"/>
        </w:rPr>
      </w:pPr>
    </w:p>
    <w:p w:rsidR="00B27DF5" w:rsidRPr="00906FAA" w:rsidRDefault="00936360" w:rsidP="00A74299">
      <w:pPr>
        <w:spacing w:line="276" w:lineRule="auto"/>
        <w:jc w:val="both"/>
        <w:rPr>
          <w:rFonts w:ascii="Arial" w:hAnsi="Arial" w:cs="Arial"/>
          <w:sz w:val="22"/>
          <w:szCs w:val="22"/>
        </w:rPr>
      </w:pPr>
      <w:r w:rsidRPr="00906FAA">
        <w:rPr>
          <w:rFonts w:ascii="Arial" w:hAnsi="Arial" w:cs="Arial"/>
          <w:sz w:val="22"/>
          <w:szCs w:val="22"/>
        </w:rPr>
        <w:t>The right to adequate nutrition is established in numerous international instruments, from the Universal Declaration of Human Rights (UDHR</w:t>
      </w:r>
      <w:r w:rsidR="00365B92">
        <w:rPr>
          <w:rFonts w:ascii="Arial" w:hAnsi="Arial" w:cs="Arial"/>
          <w:sz w:val="22"/>
          <w:szCs w:val="22"/>
        </w:rPr>
        <w:t>)</w:t>
      </w:r>
      <w:r w:rsidR="00CB1B2E">
        <w:rPr>
          <w:rStyle w:val="FootnoteReference"/>
          <w:rFonts w:ascii="Arial" w:hAnsi="Arial" w:cs="Arial"/>
          <w:sz w:val="22"/>
          <w:szCs w:val="22"/>
        </w:rPr>
        <w:footnoteReference w:id="23"/>
      </w:r>
      <w:r w:rsidR="00365B92">
        <w:rPr>
          <w:rFonts w:ascii="Arial" w:hAnsi="Arial" w:cs="Arial"/>
          <w:sz w:val="22"/>
          <w:szCs w:val="22"/>
        </w:rPr>
        <w:t xml:space="preserve"> </w:t>
      </w:r>
      <w:r w:rsidRPr="00906FAA">
        <w:rPr>
          <w:rFonts w:ascii="Arial" w:hAnsi="Arial" w:cs="Arial"/>
          <w:sz w:val="22"/>
          <w:szCs w:val="22"/>
        </w:rPr>
        <w:t>to the International Covenant on Economic, Social and Cultural Rights (ICESCR), the Convention o</w:t>
      </w:r>
      <w:r w:rsidR="00A823B1">
        <w:rPr>
          <w:rFonts w:ascii="Arial" w:hAnsi="Arial" w:cs="Arial"/>
          <w:sz w:val="22"/>
          <w:szCs w:val="22"/>
        </w:rPr>
        <w:t xml:space="preserve">n the Right of the Child (CRC) </w:t>
      </w:r>
      <w:r w:rsidR="00A823B1">
        <w:rPr>
          <w:rStyle w:val="FootnoteReference"/>
          <w:rFonts w:ascii="Arial" w:hAnsi="Arial" w:cs="Arial"/>
          <w:sz w:val="22"/>
          <w:szCs w:val="22"/>
        </w:rPr>
        <w:footnoteReference w:id="24"/>
      </w:r>
      <w:r w:rsidR="00A06989">
        <w:rPr>
          <w:rFonts w:ascii="Arial" w:hAnsi="Arial" w:cs="Arial"/>
          <w:sz w:val="22"/>
          <w:szCs w:val="22"/>
        </w:rPr>
        <w:t xml:space="preserve"> </w:t>
      </w:r>
      <w:r w:rsidR="00A823B1">
        <w:rPr>
          <w:rFonts w:ascii="Arial" w:hAnsi="Arial" w:cs="Arial"/>
          <w:sz w:val="22"/>
          <w:szCs w:val="22"/>
        </w:rPr>
        <w:t xml:space="preserve">and </w:t>
      </w:r>
      <w:r w:rsidR="008078DD" w:rsidRPr="008078DD">
        <w:rPr>
          <w:rFonts w:ascii="Arial" w:hAnsi="Arial" w:cs="Arial"/>
          <w:sz w:val="22"/>
          <w:szCs w:val="22"/>
        </w:rPr>
        <w:t xml:space="preserve"> Convention on the Elimination of all Forms of Discrimination </w:t>
      </w:r>
      <w:r w:rsidR="008078DD">
        <w:rPr>
          <w:rFonts w:ascii="Arial" w:hAnsi="Arial" w:cs="Arial"/>
          <w:sz w:val="22"/>
          <w:szCs w:val="22"/>
        </w:rPr>
        <w:t>A</w:t>
      </w:r>
      <w:r w:rsidR="008078DD" w:rsidRPr="008078DD">
        <w:rPr>
          <w:rFonts w:ascii="Arial" w:hAnsi="Arial" w:cs="Arial"/>
          <w:sz w:val="22"/>
          <w:szCs w:val="22"/>
        </w:rPr>
        <w:t>gainst Women</w:t>
      </w:r>
      <w:r w:rsidR="008078DD">
        <w:rPr>
          <w:rFonts w:ascii="Arial" w:hAnsi="Arial" w:cs="Arial"/>
          <w:sz w:val="22"/>
          <w:szCs w:val="22"/>
        </w:rPr>
        <w:t>(</w:t>
      </w:r>
      <w:r w:rsidRPr="00906FAA">
        <w:rPr>
          <w:rFonts w:ascii="Arial" w:hAnsi="Arial" w:cs="Arial"/>
          <w:sz w:val="22"/>
          <w:szCs w:val="22"/>
        </w:rPr>
        <w:t>CEDAW</w:t>
      </w:r>
      <w:r w:rsidR="008078DD">
        <w:rPr>
          <w:rFonts w:ascii="Arial" w:hAnsi="Arial" w:cs="Arial"/>
          <w:sz w:val="22"/>
          <w:szCs w:val="22"/>
        </w:rPr>
        <w:t>)</w:t>
      </w:r>
      <w:r w:rsidR="00A823B1">
        <w:rPr>
          <w:rStyle w:val="FootnoteReference"/>
          <w:rFonts w:ascii="Arial" w:hAnsi="Arial" w:cs="Arial"/>
          <w:sz w:val="22"/>
          <w:szCs w:val="22"/>
        </w:rPr>
        <w:footnoteReference w:id="25"/>
      </w:r>
      <w:r w:rsidRPr="00906FAA">
        <w:rPr>
          <w:rFonts w:ascii="Arial" w:hAnsi="Arial" w:cs="Arial"/>
          <w:sz w:val="22"/>
          <w:szCs w:val="22"/>
        </w:rPr>
        <w:t>.The Constitution of Pakistan</w:t>
      </w:r>
      <w:r w:rsidR="00B621B2">
        <w:rPr>
          <w:rStyle w:val="FootnoteReference"/>
          <w:rFonts w:ascii="Arial" w:hAnsi="Arial" w:cs="Arial"/>
          <w:sz w:val="22"/>
          <w:szCs w:val="22"/>
        </w:rPr>
        <w:footnoteReference w:id="26"/>
      </w:r>
      <w:r w:rsidRPr="00906FAA">
        <w:rPr>
          <w:rFonts w:ascii="Arial" w:hAnsi="Arial" w:cs="Arial"/>
          <w:sz w:val="22"/>
          <w:szCs w:val="22"/>
        </w:rPr>
        <w:t xml:space="preserve"> recognize the right of </w:t>
      </w:r>
      <w:r w:rsidRPr="00932AF1">
        <w:rPr>
          <w:rFonts w:ascii="Arial" w:hAnsi="Arial" w:cs="Arial"/>
          <w:sz w:val="22"/>
          <w:szCs w:val="22"/>
        </w:rPr>
        <w:t xml:space="preserve">food under the </w:t>
      </w:r>
      <w:r w:rsidRPr="00932AF1">
        <w:rPr>
          <w:rFonts w:ascii="Arial" w:hAnsi="Arial" w:cs="Arial"/>
          <w:iCs/>
          <w:sz w:val="22"/>
          <w:szCs w:val="22"/>
        </w:rPr>
        <w:t>article</w:t>
      </w:r>
      <w:r w:rsidRPr="00932AF1">
        <w:rPr>
          <w:rFonts w:ascii="Arial" w:hAnsi="Arial" w:cs="Arial"/>
          <w:sz w:val="22"/>
          <w:szCs w:val="22"/>
        </w:rPr>
        <w:t xml:space="preserve"> 38 that says</w:t>
      </w:r>
      <w:r w:rsidRPr="00906FAA">
        <w:rPr>
          <w:rFonts w:ascii="Arial" w:hAnsi="Arial" w:cs="Arial"/>
          <w:i/>
          <w:iCs/>
          <w:sz w:val="22"/>
          <w:szCs w:val="22"/>
        </w:rPr>
        <w:t> “The State shall provide basic necessities of life, such as food, clothing, housing, education and medical relief”.</w:t>
      </w:r>
      <w:r w:rsidRPr="00906FAA">
        <w:rPr>
          <w:rFonts w:ascii="Arial" w:hAnsi="Arial" w:cs="Arial"/>
          <w:sz w:val="22"/>
          <w:szCs w:val="22"/>
        </w:rPr>
        <w:t xml:space="preserve"> However, Right to Food and adequate nutrition is not declared as fundamental right. Keeping in view the need and impact of poor nutrition on productivity and economic growth, the right to food as a fundamental right has been accepted in many countries. Since adequate nutrition and food security is on agenda o</w:t>
      </w:r>
      <w:r w:rsidR="007206EC">
        <w:rPr>
          <w:rFonts w:ascii="Arial" w:hAnsi="Arial" w:cs="Arial"/>
          <w:sz w:val="22"/>
          <w:szCs w:val="22"/>
        </w:rPr>
        <w:t xml:space="preserve">f all major political parties. </w:t>
      </w:r>
      <w:r w:rsidRPr="00906FAA">
        <w:rPr>
          <w:rFonts w:ascii="Arial" w:hAnsi="Arial" w:cs="Arial"/>
          <w:sz w:val="22"/>
          <w:szCs w:val="22"/>
        </w:rPr>
        <w:t>Hence, it is high</w:t>
      </w:r>
      <w:r w:rsidR="00932AF1">
        <w:rPr>
          <w:rFonts w:ascii="Arial" w:hAnsi="Arial" w:cs="Arial"/>
          <w:sz w:val="22"/>
          <w:szCs w:val="22"/>
        </w:rPr>
        <w:t xml:space="preserve"> </w:t>
      </w:r>
      <w:r w:rsidRPr="00906FAA">
        <w:rPr>
          <w:rFonts w:ascii="Arial" w:hAnsi="Arial" w:cs="Arial"/>
          <w:sz w:val="22"/>
          <w:szCs w:val="22"/>
        </w:rPr>
        <w:t>time to advocate for the right to food and nutrition as a fundamental right to enable children to survive &amp; thrive.</w:t>
      </w:r>
    </w:p>
    <w:p w:rsidR="00936360" w:rsidRPr="00906FAA" w:rsidRDefault="00746324" w:rsidP="00223076">
      <w:pPr>
        <w:pStyle w:val="Heading4"/>
        <w:rPr>
          <w:rFonts w:ascii="Arial" w:hAnsi="Arial" w:cs="Arial"/>
          <w:b/>
          <w:i w:val="0"/>
          <w:iCs w:val="0"/>
          <w:color w:val="auto"/>
          <w:sz w:val="22"/>
          <w:szCs w:val="22"/>
        </w:rPr>
      </w:pPr>
      <w:r w:rsidRPr="00906FAA">
        <w:rPr>
          <w:rFonts w:ascii="Arial" w:hAnsi="Arial" w:cs="Arial"/>
          <w:b/>
          <w:i w:val="0"/>
          <w:iCs w:val="0"/>
          <w:color w:val="auto"/>
          <w:sz w:val="22"/>
          <w:szCs w:val="22"/>
        </w:rPr>
        <w:t xml:space="preserve">1.5 </w:t>
      </w:r>
      <w:r w:rsidR="00936360" w:rsidRPr="00906FAA">
        <w:rPr>
          <w:rFonts w:ascii="Arial" w:hAnsi="Arial" w:cs="Arial"/>
          <w:b/>
          <w:i w:val="0"/>
          <w:iCs w:val="0"/>
          <w:color w:val="auto"/>
          <w:sz w:val="22"/>
          <w:szCs w:val="22"/>
        </w:rPr>
        <w:t>Protection and promotion of breastfeeding laws revised as per BMS code/International commitments</w:t>
      </w:r>
    </w:p>
    <w:p w:rsidR="003A54B6" w:rsidRPr="00906FAA" w:rsidRDefault="003A54B6" w:rsidP="003A54B6">
      <w:pPr>
        <w:pStyle w:val="ListParagraph"/>
        <w:ind w:left="435"/>
        <w:rPr>
          <w:rFonts w:ascii="Arial" w:hAnsi="Arial" w:cs="Arial"/>
          <w:sz w:val="22"/>
          <w:szCs w:val="22"/>
        </w:rPr>
      </w:pPr>
    </w:p>
    <w:p w:rsidR="00936360" w:rsidRDefault="00936360" w:rsidP="00112F21">
      <w:pPr>
        <w:spacing w:line="276" w:lineRule="auto"/>
        <w:jc w:val="both"/>
        <w:rPr>
          <w:rFonts w:ascii="Arial" w:hAnsi="Arial" w:cs="Arial"/>
          <w:sz w:val="22"/>
          <w:szCs w:val="22"/>
        </w:rPr>
      </w:pPr>
      <w:r w:rsidRPr="00906FAA">
        <w:rPr>
          <w:rFonts w:ascii="Arial" w:hAnsi="Arial" w:cs="Arial"/>
          <w:sz w:val="22"/>
          <w:szCs w:val="22"/>
        </w:rPr>
        <w:t xml:space="preserve">There is established evidence that breastfeeding and proper complementary diet among children contribute to reduce child mortalities. </w:t>
      </w:r>
    </w:p>
    <w:p w:rsidR="007206EC" w:rsidRPr="00906FAA" w:rsidRDefault="007206EC" w:rsidP="00112F21">
      <w:pPr>
        <w:spacing w:line="276" w:lineRule="auto"/>
        <w:jc w:val="both"/>
        <w:rPr>
          <w:rFonts w:ascii="Arial" w:hAnsi="Arial" w:cs="Arial"/>
          <w:sz w:val="22"/>
          <w:szCs w:val="22"/>
        </w:rPr>
      </w:pPr>
    </w:p>
    <w:p w:rsidR="00936360" w:rsidRDefault="00936360" w:rsidP="00112F21">
      <w:pPr>
        <w:spacing w:line="276" w:lineRule="auto"/>
        <w:jc w:val="both"/>
        <w:rPr>
          <w:rFonts w:ascii="Arial" w:hAnsi="Arial" w:cs="Arial"/>
          <w:sz w:val="22"/>
          <w:szCs w:val="22"/>
        </w:rPr>
      </w:pPr>
      <w:r w:rsidRPr="00906FAA">
        <w:rPr>
          <w:rFonts w:ascii="Arial" w:hAnsi="Arial" w:cs="Arial"/>
          <w:sz w:val="22"/>
          <w:szCs w:val="22"/>
        </w:rPr>
        <w:t xml:space="preserve">The right to nutrition is supported by the International Code </w:t>
      </w:r>
      <w:r w:rsidR="007206EC">
        <w:rPr>
          <w:rFonts w:ascii="Arial" w:hAnsi="Arial" w:cs="Arial"/>
          <w:sz w:val="22"/>
          <w:szCs w:val="22"/>
        </w:rPr>
        <w:t>of Marketing of Breast-</w:t>
      </w:r>
      <w:r w:rsidRPr="00906FAA">
        <w:rPr>
          <w:rFonts w:ascii="Arial" w:hAnsi="Arial" w:cs="Arial"/>
          <w:sz w:val="22"/>
          <w:szCs w:val="22"/>
        </w:rPr>
        <w:t xml:space="preserve">milk Substitutes and subsequent </w:t>
      </w:r>
      <w:r w:rsidR="007206EC">
        <w:rPr>
          <w:rFonts w:ascii="Arial" w:hAnsi="Arial" w:cs="Arial"/>
          <w:sz w:val="22"/>
          <w:szCs w:val="22"/>
        </w:rPr>
        <w:t xml:space="preserve">WHA </w:t>
      </w:r>
      <w:r w:rsidRPr="00906FAA">
        <w:rPr>
          <w:rFonts w:ascii="Arial" w:hAnsi="Arial" w:cs="Arial"/>
          <w:sz w:val="22"/>
          <w:szCs w:val="22"/>
        </w:rPr>
        <w:t xml:space="preserve">targets, Strategy on Infant and Young </w:t>
      </w:r>
      <w:r w:rsidRPr="007206EC">
        <w:rPr>
          <w:rFonts w:ascii="Arial" w:hAnsi="Arial" w:cs="Arial"/>
          <w:sz w:val="22"/>
          <w:szCs w:val="22"/>
        </w:rPr>
        <w:t xml:space="preserve">Feeding and the </w:t>
      </w:r>
      <w:r w:rsidR="007206EC" w:rsidRPr="007206EC">
        <w:rPr>
          <w:rFonts w:ascii="Arial" w:hAnsi="Arial" w:cs="Arial"/>
          <w:sz w:val="22"/>
          <w:szCs w:val="22"/>
        </w:rPr>
        <w:t>I</w:t>
      </w:r>
      <w:r w:rsidR="007206EC" w:rsidRPr="00AD0BD8">
        <w:rPr>
          <w:rFonts w:ascii="Arial" w:hAnsi="Arial" w:cs="Arial"/>
          <w:sz w:val="22"/>
          <w:szCs w:val="22"/>
        </w:rPr>
        <w:t>nternational Labour Organization</w:t>
      </w:r>
      <w:r w:rsidR="00E07A00">
        <w:rPr>
          <w:rFonts w:ascii="Arial" w:hAnsi="Arial" w:cs="Arial"/>
          <w:sz w:val="22"/>
          <w:szCs w:val="22"/>
        </w:rPr>
        <w:t xml:space="preserve"> (</w:t>
      </w:r>
      <w:r w:rsidRPr="007206EC">
        <w:rPr>
          <w:rFonts w:ascii="Arial" w:hAnsi="Arial" w:cs="Arial"/>
          <w:sz w:val="22"/>
          <w:szCs w:val="22"/>
        </w:rPr>
        <w:t>ILO</w:t>
      </w:r>
      <w:r w:rsidR="00E07A00">
        <w:rPr>
          <w:rFonts w:ascii="Arial" w:hAnsi="Arial" w:cs="Arial"/>
          <w:sz w:val="22"/>
          <w:szCs w:val="22"/>
        </w:rPr>
        <w:t>)</w:t>
      </w:r>
      <w:r w:rsidRPr="007206EC">
        <w:rPr>
          <w:rFonts w:ascii="Arial" w:hAnsi="Arial" w:cs="Arial"/>
          <w:sz w:val="22"/>
          <w:szCs w:val="22"/>
        </w:rPr>
        <w:t xml:space="preserve"> Maternity Protection Conventions and Maternity Rec</w:t>
      </w:r>
      <w:r w:rsidRPr="00906FAA">
        <w:rPr>
          <w:rFonts w:ascii="Arial" w:hAnsi="Arial" w:cs="Arial"/>
          <w:sz w:val="22"/>
          <w:szCs w:val="22"/>
        </w:rPr>
        <w:t>ommend</w:t>
      </w:r>
      <w:r w:rsidR="008B1A32">
        <w:rPr>
          <w:rFonts w:ascii="Arial" w:hAnsi="Arial" w:cs="Arial"/>
          <w:sz w:val="22"/>
          <w:szCs w:val="22"/>
        </w:rPr>
        <w:t>ations</w:t>
      </w:r>
      <w:r w:rsidR="004C7332">
        <w:rPr>
          <w:rStyle w:val="FootnoteReference"/>
          <w:rFonts w:ascii="Arial" w:hAnsi="Arial" w:cs="Arial"/>
          <w:sz w:val="22"/>
          <w:szCs w:val="22"/>
        </w:rPr>
        <w:footnoteReference w:id="27"/>
      </w:r>
      <w:r w:rsidR="008B1A32">
        <w:rPr>
          <w:rFonts w:ascii="Arial" w:hAnsi="Arial" w:cs="Arial"/>
          <w:sz w:val="22"/>
          <w:szCs w:val="22"/>
        </w:rPr>
        <w:t>.</w:t>
      </w:r>
    </w:p>
    <w:p w:rsidR="00906FAA" w:rsidRPr="00906FAA" w:rsidRDefault="00906FAA" w:rsidP="00112F21">
      <w:pPr>
        <w:spacing w:line="276" w:lineRule="auto"/>
        <w:jc w:val="both"/>
        <w:rPr>
          <w:rFonts w:ascii="Arial" w:hAnsi="Arial" w:cs="Arial"/>
          <w:sz w:val="22"/>
          <w:szCs w:val="22"/>
        </w:rPr>
      </w:pPr>
    </w:p>
    <w:p w:rsidR="00936360" w:rsidRDefault="00936360" w:rsidP="00112F21">
      <w:pPr>
        <w:spacing w:line="276" w:lineRule="auto"/>
        <w:jc w:val="both"/>
        <w:rPr>
          <w:rFonts w:ascii="Arial" w:eastAsia="Calibri" w:hAnsi="Arial" w:cs="Arial"/>
          <w:bCs/>
          <w:kern w:val="24"/>
          <w:sz w:val="22"/>
          <w:szCs w:val="22"/>
        </w:rPr>
      </w:pPr>
      <w:r w:rsidRPr="00906FAA">
        <w:rPr>
          <w:rFonts w:ascii="Arial" w:hAnsi="Arial" w:cs="Arial"/>
          <w:sz w:val="22"/>
          <w:szCs w:val="22"/>
        </w:rPr>
        <w:t xml:space="preserve">In current situation in Pakistan, the revision of protection of breast-feeding and child nutrition laws need revision as per international and national commitments for breast-milk substitutes and </w:t>
      </w:r>
      <w:r w:rsidR="00112F21">
        <w:rPr>
          <w:rFonts w:ascii="Arial" w:hAnsi="Arial" w:cs="Arial"/>
          <w:sz w:val="22"/>
          <w:szCs w:val="22"/>
        </w:rPr>
        <w:t xml:space="preserve">Codex Alimentations is crucial. </w:t>
      </w:r>
      <w:r w:rsidRPr="00906FAA">
        <w:rPr>
          <w:rFonts w:ascii="Arial" w:hAnsi="Arial" w:cs="Arial"/>
          <w:sz w:val="22"/>
          <w:szCs w:val="22"/>
        </w:rPr>
        <w:t xml:space="preserve">This required </w:t>
      </w:r>
      <w:r w:rsidRPr="00906FAA">
        <w:rPr>
          <w:rFonts w:ascii="Arial" w:eastAsia="Calibri" w:hAnsi="Arial" w:cs="Arial"/>
          <w:bCs/>
          <w:kern w:val="24"/>
          <w:sz w:val="22"/>
          <w:szCs w:val="22"/>
        </w:rPr>
        <w:t>sensitization to policy makers &amp; legislators on WHA recommendations and Development of rules of business for implementation and their enforcement.</w:t>
      </w:r>
    </w:p>
    <w:p w:rsidR="005D6BAE" w:rsidRDefault="005D6BAE" w:rsidP="00112F21">
      <w:pPr>
        <w:spacing w:line="276" w:lineRule="auto"/>
        <w:jc w:val="both"/>
        <w:rPr>
          <w:rFonts w:ascii="Arial" w:eastAsia="Calibri" w:hAnsi="Arial" w:cs="Arial"/>
          <w:bCs/>
          <w:kern w:val="24"/>
          <w:sz w:val="22"/>
          <w:szCs w:val="22"/>
        </w:rPr>
      </w:pPr>
    </w:p>
    <w:p w:rsidR="00936360" w:rsidRDefault="00936360" w:rsidP="00112F21">
      <w:pPr>
        <w:spacing w:line="276" w:lineRule="auto"/>
        <w:jc w:val="both"/>
        <w:rPr>
          <w:rFonts w:ascii="Arial" w:hAnsi="Arial" w:cs="Arial"/>
          <w:sz w:val="22"/>
          <w:szCs w:val="22"/>
        </w:rPr>
      </w:pPr>
      <w:r w:rsidRPr="00906FAA">
        <w:rPr>
          <w:rFonts w:ascii="Arial" w:hAnsi="Arial" w:cs="Arial"/>
          <w:sz w:val="22"/>
          <w:szCs w:val="22"/>
        </w:rPr>
        <w:t>The nutritional status cannot be improved without emphasis on enforcement of complaint mechanism to ensure accountability and ban on un-ethical promotion of breast-milk substitutes.</w:t>
      </w:r>
    </w:p>
    <w:p w:rsidR="0042236C" w:rsidRPr="00906FAA" w:rsidRDefault="0042236C" w:rsidP="00A74299">
      <w:pPr>
        <w:spacing w:line="276" w:lineRule="auto"/>
        <w:jc w:val="both"/>
        <w:rPr>
          <w:rFonts w:ascii="Arial" w:hAnsi="Arial" w:cs="Arial"/>
          <w:sz w:val="22"/>
          <w:szCs w:val="22"/>
        </w:rPr>
      </w:pPr>
    </w:p>
    <w:p w:rsidR="00936360" w:rsidRPr="0042236C" w:rsidRDefault="00746324"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1.6 </w:t>
      </w:r>
      <w:r w:rsidR="00936360" w:rsidRPr="0042236C">
        <w:rPr>
          <w:rFonts w:ascii="Arial" w:hAnsi="Arial" w:cs="Arial"/>
          <w:b/>
          <w:i w:val="0"/>
          <w:iCs w:val="0"/>
          <w:color w:val="auto"/>
          <w:sz w:val="22"/>
          <w:szCs w:val="22"/>
        </w:rPr>
        <w:t>High-level Nutrition forum established at national and provincial level</w:t>
      </w:r>
    </w:p>
    <w:p w:rsidR="00DA6437" w:rsidRPr="0042236C" w:rsidRDefault="00DA6437" w:rsidP="0042236C">
      <w:pPr>
        <w:pStyle w:val="ListParagraph"/>
        <w:spacing w:line="276" w:lineRule="auto"/>
        <w:ind w:left="435"/>
        <w:rPr>
          <w:rFonts w:ascii="Arial" w:hAnsi="Arial" w:cs="Arial"/>
          <w:sz w:val="22"/>
          <w:szCs w:val="22"/>
        </w:rPr>
      </w:pPr>
    </w:p>
    <w:p w:rsidR="00936360" w:rsidRDefault="00936360" w:rsidP="0042236C">
      <w:pPr>
        <w:spacing w:line="276" w:lineRule="auto"/>
        <w:jc w:val="both"/>
        <w:rPr>
          <w:rFonts w:ascii="Arial" w:hAnsi="Arial" w:cs="Arial"/>
          <w:sz w:val="22"/>
          <w:szCs w:val="22"/>
        </w:rPr>
      </w:pPr>
      <w:r w:rsidRPr="0042236C">
        <w:rPr>
          <w:rFonts w:ascii="Arial" w:hAnsi="Arial" w:cs="Arial"/>
          <w:sz w:val="22"/>
          <w:szCs w:val="22"/>
        </w:rPr>
        <w:t>Nutrition has been becoming among top priorities of Government of Pakistan, however there is need to establish a high-level nutrition forum at national and provincial level with specific terms of reference and a mechanism in place for regular follow up on agreed actions.</w:t>
      </w:r>
    </w:p>
    <w:p w:rsidR="005D6BAE" w:rsidRPr="0042236C" w:rsidRDefault="005D6BAE" w:rsidP="0042236C">
      <w:pPr>
        <w:spacing w:line="276" w:lineRule="auto"/>
        <w:jc w:val="both"/>
        <w:rPr>
          <w:rFonts w:ascii="Arial" w:hAnsi="Arial" w:cs="Arial"/>
          <w:sz w:val="22"/>
          <w:szCs w:val="22"/>
        </w:rPr>
      </w:pPr>
    </w:p>
    <w:p w:rsidR="00837AB8" w:rsidRDefault="00936360" w:rsidP="0042236C">
      <w:pPr>
        <w:spacing w:line="276" w:lineRule="auto"/>
        <w:jc w:val="both"/>
        <w:rPr>
          <w:rFonts w:ascii="Arial" w:hAnsi="Arial" w:cs="Arial"/>
          <w:sz w:val="22"/>
          <w:szCs w:val="22"/>
        </w:rPr>
      </w:pPr>
      <w:r w:rsidRPr="0042236C">
        <w:rPr>
          <w:rFonts w:ascii="Arial" w:hAnsi="Arial" w:cs="Arial"/>
          <w:sz w:val="22"/>
          <w:szCs w:val="22"/>
        </w:rPr>
        <w:t xml:space="preserve">High level forum should have representation from all major political parties, experts and sectors to ensure ownership and concrete action for implementation of national and provincial nutrition programs. </w:t>
      </w:r>
    </w:p>
    <w:p w:rsidR="005D7532" w:rsidRPr="0042236C" w:rsidRDefault="005D7532" w:rsidP="0042236C">
      <w:pPr>
        <w:spacing w:line="276" w:lineRule="auto"/>
        <w:jc w:val="both"/>
        <w:rPr>
          <w:rFonts w:ascii="Arial" w:hAnsi="Arial" w:cs="Arial"/>
          <w:sz w:val="22"/>
          <w:szCs w:val="22"/>
        </w:rPr>
      </w:pPr>
    </w:p>
    <w:p w:rsidR="00837AB8" w:rsidRPr="0042236C" w:rsidRDefault="005D7532" w:rsidP="005D7532">
      <w:pPr>
        <w:pStyle w:val="Heading3"/>
        <w:spacing w:line="276" w:lineRule="auto"/>
        <w:rPr>
          <w:rFonts w:ascii="Arial" w:hAnsi="Arial" w:cs="Arial"/>
          <w:b/>
          <w:color w:val="auto"/>
          <w:sz w:val="22"/>
          <w:szCs w:val="22"/>
        </w:rPr>
      </w:pPr>
      <w:bookmarkStart w:id="16" w:name="_Toc23334914"/>
      <w:r>
        <w:rPr>
          <w:rFonts w:ascii="Arial" w:hAnsi="Arial" w:cs="Arial"/>
          <w:b/>
          <w:color w:val="auto"/>
          <w:sz w:val="22"/>
          <w:szCs w:val="22"/>
        </w:rPr>
        <w:t>2.</w:t>
      </w:r>
      <w:r w:rsidR="00837AB8" w:rsidRPr="0042236C">
        <w:rPr>
          <w:rFonts w:ascii="Arial" w:hAnsi="Arial" w:cs="Arial"/>
          <w:b/>
          <w:color w:val="auto"/>
          <w:sz w:val="22"/>
          <w:szCs w:val="22"/>
        </w:rPr>
        <w:t xml:space="preserve">  Increase budgetary allocations for nutrition sensitive and nutrition specific programs</w:t>
      </w:r>
      <w:bookmarkEnd w:id="16"/>
    </w:p>
    <w:p w:rsidR="00F74487" w:rsidRPr="0042236C" w:rsidRDefault="00F74487" w:rsidP="0042236C">
      <w:pPr>
        <w:spacing w:line="276" w:lineRule="auto"/>
        <w:rPr>
          <w:rFonts w:ascii="Arial" w:hAnsi="Arial" w:cs="Arial"/>
          <w:sz w:val="22"/>
          <w:szCs w:val="22"/>
        </w:rPr>
      </w:pPr>
    </w:p>
    <w:p w:rsidR="00837AB8" w:rsidRDefault="00837AB8" w:rsidP="005D7532">
      <w:pPr>
        <w:spacing w:line="276" w:lineRule="auto"/>
        <w:jc w:val="both"/>
        <w:rPr>
          <w:rFonts w:ascii="Arial" w:hAnsi="Arial" w:cs="Arial"/>
          <w:bCs/>
          <w:color w:val="000000" w:themeColor="text1"/>
          <w:sz w:val="22"/>
          <w:szCs w:val="22"/>
        </w:rPr>
      </w:pPr>
      <w:r w:rsidRPr="0042236C">
        <w:rPr>
          <w:rFonts w:ascii="Arial" w:hAnsi="Arial" w:cs="Arial"/>
          <w:bCs/>
          <w:color w:val="000000" w:themeColor="text1"/>
          <w:sz w:val="22"/>
          <w:szCs w:val="22"/>
        </w:rPr>
        <w:t>Malnutrition is a major barrier for reaching children to their full economic potential.</w:t>
      </w:r>
      <w:r w:rsidR="002413A0">
        <w:rPr>
          <w:rFonts w:ascii="Arial" w:hAnsi="Arial" w:cs="Arial"/>
          <w:bCs/>
          <w:color w:val="000000" w:themeColor="text1"/>
          <w:sz w:val="22"/>
          <w:szCs w:val="22"/>
        </w:rPr>
        <w:t xml:space="preserve"> </w:t>
      </w:r>
      <w:r w:rsidRPr="0042236C">
        <w:rPr>
          <w:rFonts w:ascii="Arial" w:hAnsi="Arial" w:cs="Arial"/>
          <w:bCs/>
          <w:color w:val="000000" w:themeColor="text1"/>
          <w:sz w:val="22"/>
          <w:szCs w:val="22"/>
        </w:rPr>
        <w:t>Being stunted in early childhood is associated with a delayed start at school, reduced schooling attainment</w:t>
      </w:r>
      <w:r w:rsidR="002413A0">
        <w:rPr>
          <w:rFonts w:ascii="Arial" w:hAnsi="Arial" w:cs="Arial"/>
          <w:bCs/>
          <w:color w:val="000000" w:themeColor="text1"/>
          <w:sz w:val="22"/>
          <w:szCs w:val="22"/>
        </w:rPr>
        <w:t xml:space="preserve"> </w:t>
      </w:r>
      <w:r w:rsidRPr="0042236C">
        <w:rPr>
          <w:rFonts w:ascii="Arial" w:hAnsi="Arial" w:cs="Arial"/>
          <w:bCs/>
          <w:color w:val="000000" w:themeColor="text1"/>
          <w:sz w:val="22"/>
          <w:szCs w:val="22"/>
        </w:rPr>
        <w:t xml:space="preserve">and substantially decreased adult wages when measured at both the individual and country level. </w:t>
      </w:r>
      <w:r w:rsidR="009617A7" w:rsidRPr="0042236C">
        <w:rPr>
          <w:rFonts w:ascii="Arial" w:hAnsi="Arial" w:cs="Arial"/>
          <w:bCs/>
          <w:color w:val="000000" w:themeColor="text1"/>
          <w:sz w:val="22"/>
          <w:szCs w:val="22"/>
        </w:rPr>
        <w:t>Conversely, investments</w:t>
      </w:r>
      <w:r w:rsidRPr="0042236C">
        <w:rPr>
          <w:rFonts w:ascii="Arial" w:hAnsi="Arial" w:cs="Arial"/>
          <w:bCs/>
          <w:color w:val="000000" w:themeColor="text1"/>
          <w:sz w:val="22"/>
          <w:szCs w:val="22"/>
        </w:rPr>
        <w:t xml:space="preserve"> in nutrition provide an opportunity not only to improve nutrition indicators, but also to contribute to achievement of other development goals, such as increasing school completion, raising adult wages, helping children escape pove</w:t>
      </w:r>
      <w:r w:rsidR="00112F21">
        <w:rPr>
          <w:rFonts w:ascii="Arial" w:hAnsi="Arial" w:cs="Arial"/>
          <w:bCs/>
          <w:color w:val="000000" w:themeColor="text1"/>
          <w:sz w:val="22"/>
          <w:szCs w:val="22"/>
        </w:rPr>
        <w:t>rty</w:t>
      </w:r>
      <w:r w:rsidR="002413A0">
        <w:rPr>
          <w:rFonts w:ascii="Arial" w:hAnsi="Arial" w:cs="Arial"/>
          <w:bCs/>
          <w:color w:val="000000" w:themeColor="text1"/>
          <w:sz w:val="22"/>
          <w:szCs w:val="22"/>
        </w:rPr>
        <w:t xml:space="preserve"> </w:t>
      </w:r>
      <w:r w:rsidR="00112F21">
        <w:rPr>
          <w:rFonts w:ascii="Arial" w:hAnsi="Arial" w:cs="Arial"/>
          <w:bCs/>
          <w:color w:val="000000" w:themeColor="text1"/>
          <w:sz w:val="22"/>
          <w:szCs w:val="22"/>
        </w:rPr>
        <w:t>and increasing national Gross Domestic P</w:t>
      </w:r>
      <w:r w:rsidRPr="0042236C">
        <w:rPr>
          <w:rFonts w:ascii="Arial" w:hAnsi="Arial" w:cs="Arial"/>
          <w:bCs/>
          <w:color w:val="000000" w:themeColor="text1"/>
          <w:sz w:val="22"/>
          <w:szCs w:val="22"/>
        </w:rPr>
        <w:t>roduct</w:t>
      </w:r>
      <w:r w:rsidR="00112F21">
        <w:rPr>
          <w:rFonts w:ascii="Arial" w:hAnsi="Arial" w:cs="Arial"/>
          <w:bCs/>
          <w:color w:val="000000" w:themeColor="text1"/>
          <w:sz w:val="22"/>
          <w:szCs w:val="22"/>
        </w:rPr>
        <w:t xml:space="preserve"> (GDP)</w:t>
      </w:r>
      <w:r w:rsidRPr="0042236C">
        <w:rPr>
          <w:rFonts w:ascii="Arial" w:hAnsi="Arial" w:cs="Arial"/>
          <w:bCs/>
          <w:color w:val="000000" w:themeColor="text1"/>
          <w:sz w:val="22"/>
          <w:szCs w:val="22"/>
        </w:rPr>
        <w:t>.</w:t>
      </w:r>
    </w:p>
    <w:p w:rsidR="005D7532" w:rsidRPr="0042236C" w:rsidRDefault="005D7532" w:rsidP="005D7532">
      <w:pPr>
        <w:spacing w:line="276" w:lineRule="auto"/>
        <w:jc w:val="both"/>
        <w:rPr>
          <w:rFonts w:ascii="Arial" w:hAnsi="Arial" w:cs="Arial"/>
          <w:bCs/>
          <w:color w:val="000000" w:themeColor="text1"/>
          <w:sz w:val="22"/>
          <w:szCs w:val="22"/>
        </w:rPr>
      </w:pPr>
    </w:p>
    <w:p w:rsidR="005D7532" w:rsidRDefault="00837AB8" w:rsidP="00112F21">
      <w:pPr>
        <w:spacing w:line="276" w:lineRule="auto"/>
        <w:jc w:val="both"/>
        <w:rPr>
          <w:rFonts w:ascii="Arial" w:hAnsi="Arial" w:cs="Arial"/>
          <w:bCs/>
          <w:color w:val="000000" w:themeColor="text1"/>
          <w:sz w:val="22"/>
          <w:szCs w:val="22"/>
        </w:rPr>
      </w:pPr>
      <w:r w:rsidRPr="0042236C">
        <w:rPr>
          <w:rFonts w:ascii="Arial" w:hAnsi="Arial" w:cs="Arial"/>
          <w:bCs/>
          <w:color w:val="000000" w:themeColor="text1"/>
          <w:sz w:val="22"/>
          <w:szCs w:val="22"/>
        </w:rPr>
        <w:t>At present</w:t>
      </w:r>
      <w:r w:rsidR="009617A7" w:rsidRPr="0042236C">
        <w:rPr>
          <w:rFonts w:ascii="Arial" w:hAnsi="Arial" w:cs="Arial"/>
          <w:bCs/>
          <w:color w:val="000000" w:themeColor="text1"/>
          <w:sz w:val="22"/>
          <w:szCs w:val="22"/>
        </w:rPr>
        <w:t xml:space="preserve">, </w:t>
      </w:r>
      <w:r w:rsidRPr="0042236C">
        <w:rPr>
          <w:rFonts w:ascii="Arial" w:hAnsi="Arial" w:cs="Arial"/>
          <w:bCs/>
          <w:color w:val="000000" w:themeColor="text1"/>
          <w:sz w:val="22"/>
          <w:szCs w:val="22"/>
        </w:rPr>
        <w:t xml:space="preserve">budgetary allocations for nutrition have been made with the help of international </w:t>
      </w:r>
      <w:r w:rsidR="002413A0">
        <w:rPr>
          <w:rFonts w:ascii="Arial" w:hAnsi="Arial" w:cs="Arial"/>
          <w:bCs/>
          <w:color w:val="000000" w:themeColor="text1"/>
          <w:sz w:val="22"/>
          <w:szCs w:val="22"/>
        </w:rPr>
        <w:t xml:space="preserve">donor &amp; </w:t>
      </w:r>
      <w:r w:rsidRPr="0042236C">
        <w:rPr>
          <w:rFonts w:ascii="Arial" w:hAnsi="Arial" w:cs="Arial"/>
          <w:bCs/>
          <w:color w:val="000000" w:themeColor="text1"/>
          <w:sz w:val="22"/>
          <w:szCs w:val="22"/>
        </w:rPr>
        <w:t>development partners for nutrition to implement maternal and child nutrition interventions as well nutrition sensitive projects in selected districts of each province. However, lot of investment is needed to ensure full coverage of nutrition programs in all provinces and national level.</w:t>
      </w:r>
    </w:p>
    <w:p w:rsidR="005D7532" w:rsidRPr="0042236C" w:rsidRDefault="005D7532" w:rsidP="0042236C">
      <w:pPr>
        <w:spacing w:line="276" w:lineRule="auto"/>
        <w:jc w:val="both"/>
        <w:rPr>
          <w:rFonts w:ascii="Arial" w:hAnsi="Arial" w:cs="Arial"/>
          <w:bCs/>
          <w:color w:val="000000" w:themeColor="text1"/>
          <w:sz w:val="22"/>
          <w:szCs w:val="22"/>
        </w:rPr>
      </w:pPr>
    </w:p>
    <w:p w:rsidR="00837AB8" w:rsidRPr="0042236C" w:rsidRDefault="00837AB8" w:rsidP="0042236C">
      <w:pPr>
        <w:spacing w:line="276" w:lineRule="auto"/>
        <w:jc w:val="both"/>
        <w:rPr>
          <w:rFonts w:ascii="Arial" w:hAnsi="Arial" w:cs="Arial"/>
          <w:bCs/>
          <w:color w:val="000000" w:themeColor="text1"/>
          <w:sz w:val="22"/>
          <w:szCs w:val="22"/>
        </w:rPr>
      </w:pPr>
      <w:r w:rsidRPr="0042236C">
        <w:rPr>
          <w:rFonts w:ascii="Arial" w:hAnsi="Arial" w:cs="Arial"/>
          <w:bCs/>
          <w:color w:val="000000" w:themeColor="text1"/>
          <w:sz w:val="22"/>
          <w:szCs w:val="22"/>
        </w:rPr>
        <w:t xml:space="preserve">NASSUN recommends following action to increase nutrition specific and nutrition sensitive </w:t>
      </w:r>
      <w:r w:rsidR="00112F21" w:rsidRPr="0042236C">
        <w:rPr>
          <w:rFonts w:ascii="Arial" w:hAnsi="Arial" w:cs="Arial"/>
          <w:bCs/>
          <w:color w:val="000000" w:themeColor="text1"/>
          <w:sz w:val="22"/>
          <w:szCs w:val="22"/>
        </w:rPr>
        <w:t>investment</w:t>
      </w:r>
      <w:r w:rsidR="00112F21">
        <w:rPr>
          <w:rFonts w:ascii="Arial" w:hAnsi="Arial" w:cs="Arial"/>
          <w:bCs/>
          <w:color w:val="000000" w:themeColor="text1"/>
          <w:sz w:val="22"/>
          <w:szCs w:val="22"/>
        </w:rPr>
        <w:t>:</w:t>
      </w:r>
    </w:p>
    <w:p w:rsidR="00ED3C8D" w:rsidRPr="0042236C" w:rsidRDefault="00ED3C8D" w:rsidP="0042236C">
      <w:pPr>
        <w:spacing w:line="276" w:lineRule="auto"/>
        <w:jc w:val="both"/>
        <w:rPr>
          <w:rFonts w:ascii="Arial" w:hAnsi="Arial" w:cs="Arial"/>
          <w:bCs/>
          <w:color w:val="000000" w:themeColor="text1"/>
          <w:sz w:val="22"/>
          <w:szCs w:val="22"/>
        </w:rPr>
      </w:pPr>
    </w:p>
    <w:p w:rsidR="00837AB8" w:rsidRPr="0042236C" w:rsidRDefault="00B57D95"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2.</w:t>
      </w:r>
      <w:r w:rsidR="00233711" w:rsidRPr="0042236C">
        <w:rPr>
          <w:rFonts w:ascii="Arial" w:hAnsi="Arial" w:cs="Arial"/>
          <w:b/>
          <w:i w:val="0"/>
          <w:iCs w:val="0"/>
          <w:color w:val="auto"/>
          <w:sz w:val="22"/>
          <w:szCs w:val="22"/>
        </w:rPr>
        <w:t xml:space="preserve">1 </w:t>
      </w:r>
      <w:r w:rsidR="00837AB8" w:rsidRPr="0042236C">
        <w:rPr>
          <w:rFonts w:ascii="Arial" w:hAnsi="Arial" w:cs="Arial"/>
          <w:b/>
          <w:i w:val="0"/>
          <w:iCs w:val="0"/>
          <w:color w:val="auto"/>
          <w:sz w:val="22"/>
          <w:szCs w:val="22"/>
        </w:rPr>
        <w:t>Country specific baseline on nutrition specific and nutrition sensitive budget</w:t>
      </w:r>
    </w:p>
    <w:p w:rsidR="00F74487" w:rsidRPr="0042236C" w:rsidRDefault="00F74487" w:rsidP="0042236C">
      <w:pPr>
        <w:spacing w:line="276" w:lineRule="auto"/>
        <w:rPr>
          <w:rFonts w:ascii="Arial" w:hAnsi="Arial" w:cs="Arial"/>
          <w:sz w:val="22"/>
          <w:szCs w:val="22"/>
        </w:rPr>
      </w:pPr>
    </w:p>
    <w:p w:rsidR="00837AB8" w:rsidRDefault="00837AB8" w:rsidP="0042236C">
      <w:pPr>
        <w:spacing w:line="276" w:lineRule="auto"/>
        <w:jc w:val="both"/>
        <w:rPr>
          <w:rFonts w:ascii="Arial" w:eastAsia="Calibri" w:hAnsi="Arial" w:cs="Arial"/>
          <w:bCs/>
          <w:color w:val="000000" w:themeColor="dark1"/>
          <w:kern w:val="24"/>
          <w:sz w:val="22"/>
          <w:szCs w:val="22"/>
        </w:rPr>
      </w:pPr>
      <w:r w:rsidRPr="0042236C">
        <w:rPr>
          <w:rFonts w:ascii="Arial" w:hAnsi="Arial" w:cs="Arial"/>
          <w:sz w:val="22"/>
          <w:szCs w:val="22"/>
        </w:rPr>
        <w:t>The economic loss of malnutrition has been</w:t>
      </w:r>
      <w:r w:rsidR="009617A7" w:rsidRPr="0042236C">
        <w:rPr>
          <w:rFonts w:ascii="Arial" w:hAnsi="Arial" w:cs="Arial"/>
          <w:sz w:val="22"/>
          <w:szCs w:val="22"/>
        </w:rPr>
        <w:t xml:space="preserve"> estimated</w:t>
      </w:r>
      <w:r w:rsidRPr="0042236C">
        <w:rPr>
          <w:rFonts w:ascii="Arial" w:hAnsi="Arial" w:cs="Arial"/>
          <w:sz w:val="22"/>
          <w:szCs w:val="22"/>
        </w:rPr>
        <w:t xml:space="preserve"> through a national study conducted by Planning Commission</w:t>
      </w:r>
      <w:r w:rsidR="002413A0">
        <w:rPr>
          <w:rFonts w:ascii="Arial" w:hAnsi="Arial" w:cs="Arial"/>
          <w:sz w:val="22"/>
          <w:szCs w:val="22"/>
        </w:rPr>
        <w:t xml:space="preserve"> h</w:t>
      </w:r>
      <w:r w:rsidRPr="0042236C">
        <w:rPr>
          <w:rFonts w:ascii="Arial" w:hAnsi="Arial" w:cs="Arial"/>
          <w:sz w:val="22"/>
          <w:szCs w:val="22"/>
        </w:rPr>
        <w:t xml:space="preserve">owever, budget requirements for addressing malnutrition are not yet known. In order to seek additional budgetary allocations for nutrition </w:t>
      </w:r>
      <w:r w:rsidRPr="0042236C">
        <w:rPr>
          <w:rFonts w:ascii="Arial" w:eastAsia="Calibri" w:hAnsi="Arial" w:cs="Arial"/>
          <w:bCs/>
          <w:color w:val="000000" w:themeColor="dark1"/>
          <w:kern w:val="24"/>
          <w:sz w:val="22"/>
          <w:szCs w:val="22"/>
        </w:rPr>
        <w:t>calculation of financial requirements for both short term and long-t</w:t>
      </w:r>
      <w:r w:rsidR="005D7532">
        <w:rPr>
          <w:rFonts w:ascii="Arial" w:eastAsia="Calibri" w:hAnsi="Arial" w:cs="Arial"/>
          <w:bCs/>
          <w:color w:val="000000" w:themeColor="dark1"/>
          <w:kern w:val="24"/>
          <w:sz w:val="22"/>
          <w:szCs w:val="22"/>
        </w:rPr>
        <w:t>erm interventions are necessary.</w:t>
      </w:r>
    </w:p>
    <w:p w:rsidR="005D7532" w:rsidRPr="0042236C" w:rsidRDefault="005D7532" w:rsidP="0042236C">
      <w:pPr>
        <w:spacing w:line="276" w:lineRule="auto"/>
        <w:jc w:val="both"/>
        <w:rPr>
          <w:rFonts w:ascii="Arial" w:hAnsi="Arial" w:cs="Arial"/>
          <w:sz w:val="22"/>
          <w:szCs w:val="22"/>
        </w:rPr>
      </w:pPr>
    </w:p>
    <w:p w:rsidR="00837AB8" w:rsidRPr="0042236C" w:rsidRDefault="00B57D95"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2.2 </w:t>
      </w:r>
      <w:r w:rsidR="00837AB8" w:rsidRPr="0042236C">
        <w:rPr>
          <w:rFonts w:ascii="Arial" w:hAnsi="Arial" w:cs="Arial"/>
          <w:b/>
          <w:i w:val="0"/>
          <w:iCs w:val="0"/>
          <w:color w:val="auto"/>
          <w:sz w:val="22"/>
          <w:szCs w:val="22"/>
        </w:rPr>
        <w:t>Allocation and tracking of nutrition specific and sensitive budget</w:t>
      </w:r>
    </w:p>
    <w:p w:rsidR="00F74487" w:rsidRPr="0042236C" w:rsidRDefault="00F74487" w:rsidP="0042236C">
      <w:pPr>
        <w:pStyle w:val="ListParagraph"/>
        <w:spacing w:line="276" w:lineRule="auto"/>
        <w:ind w:left="360"/>
        <w:rPr>
          <w:rFonts w:ascii="Arial" w:hAnsi="Arial" w:cs="Arial"/>
          <w:sz w:val="22"/>
          <w:szCs w:val="22"/>
        </w:rPr>
      </w:pPr>
    </w:p>
    <w:p w:rsidR="00837AB8" w:rsidRDefault="00837AB8" w:rsidP="0042236C">
      <w:pPr>
        <w:spacing w:line="276" w:lineRule="auto"/>
        <w:jc w:val="both"/>
        <w:rPr>
          <w:rFonts w:ascii="Arial" w:hAnsi="Arial" w:cs="Arial"/>
          <w:sz w:val="22"/>
          <w:szCs w:val="22"/>
        </w:rPr>
      </w:pPr>
      <w:r w:rsidRPr="0042236C">
        <w:rPr>
          <w:rFonts w:ascii="Arial" w:hAnsi="Arial" w:cs="Arial"/>
          <w:sz w:val="22"/>
          <w:szCs w:val="22"/>
        </w:rPr>
        <w:t>Budget analysis and expenditure tracking is necessary to determine current level of investment and gaps in nutrition funding. NASSUN suggest</w:t>
      </w:r>
      <w:r w:rsidR="00112F21">
        <w:rPr>
          <w:rFonts w:ascii="Arial" w:hAnsi="Arial" w:cs="Arial"/>
          <w:sz w:val="22"/>
          <w:szCs w:val="22"/>
        </w:rPr>
        <w:t>s</w:t>
      </w:r>
      <w:r w:rsidR="002413A0">
        <w:rPr>
          <w:rFonts w:ascii="Arial" w:hAnsi="Arial" w:cs="Arial"/>
          <w:sz w:val="22"/>
          <w:szCs w:val="22"/>
        </w:rPr>
        <w:t xml:space="preserve"> </w:t>
      </w:r>
      <w:r w:rsidR="009617A7" w:rsidRPr="0042236C">
        <w:rPr>
          <w:rFonts w:ascii="Arial" w:hAnsi="Arial" w:cs="Arial"/>
          <w:sz w:val="22"/>
          <w:szCs w:val="22"/>
        </w:rPr>
        <w:t>conducting</w:t>
      </w:r>
      <w:r w:rsidRPr="0042236C">
        <w:rPr>
          <w:rFonts w:ascii="Arial" w:hAnsi="Arial" w:cs="Arial"/>
          <w:sz w:val="22"/>
          <w:szCs w:val="22"/>
        </w:rPr>
        <w:t xml:space="preserve"> such analysis on annual basis.  Keeping in view findings of </w:t>
      </w:r>
      <w:r w:rsidR="00112F21" w:rsidRPr="0042236C">
        <w:rPr>
          <w:rFonts w:ascii="Arial" w:hAnsi="Arial" w:cs="Arial"/>
          <w:sz w:val="22"/>
          <w:szCs w:val="22"/>
        </w:rPr>
        <w:t>budget</w:t>
      </w:r>
      <w:r w:rsidR="00112F21">
        <w:rPr>
          <w:rFonts w:ascii="Arial" w:hAnsi="Arial" w:cs="Arial"/>
          <w:sz w:val="22"/>
          <w:szCs w:val="22"/>
        </w:rPr>
        <w:t>ary</w:t>
      </w:r>
      <w:r w:rsidRPr="0042236C">
        <w:rPr>
          <w:rFonts w:ascii="Arial" w:hAnsi="Arial" w:cs="Arial"/>
          <w:sz w:val="22"/>
          <w:szCs w:val="22"/>
        </w:rPr>
        <w:t xml:space="preserve"> analysis report</w:t>
      </w:r>
      <w:r w:rsidR="00112F21">
        <w:rPr>
          <w:rFonts w:ascii="Arial" w:hAnsi="Arial" w:cs="Arial"/>
          <w:sz w:val="22"/>
          <w:szCs w:val="22"/>
        </w:rPr>
        <w:t xml:space="preserve">, </w:t>
      </w:r>
      <w:r w:rsidR="00112F21" w:rsidRPr="0042236C">
        <w:rPr>
          <w:rFonts w:ascii="Arial" w:hAnsi="Arial" w:cs="Arial"/>
          <w:sz w:val="22"/>
          <w:szCs w:val="22"/>
        </w:rPr>
        <w:t>policy</w:t>
      </w:r>
      <w:r w:rsidRPr="0042236C">
        <w:rPr>
          <w:rFonts w:ascii="Arial" w:hAnsi="Arial" w:cs="Arial"/>
          <w:sz w:val="22"/>
          <w:szCs w:val="22"/>
        </w:rPr>
        <w:t xml:space="preserve"> briefs can be prepared to advocate for increasing budget allocations for nutrition as </w:t>
      </w:r>
      <w:r w:rsidR="00100897" w:rsidRPr="0042236C">
        <w:rPr>
          <w:rFonts w:ascii="Arial" w:hAnsi="Arial" w:cs="Arial"/>
          <w:sz w:val="22"/>
          <w:szCs w:val="22"/>
        </w:rPr>
        <w:t>well as</w:t>
      </w:r>
      <w:r w:rsidRPr="0042236C">
        <w:rPr>
          <w:rFonts w:ascii="Arial" w:hAnsi="Arial" w:cs="Arial"/>
          <w:sz w:val="22"/>
          <w:szCs w:val="22"/>
        </w:rPr>
        <w:t xml:space="preserve"> addressing other issues including challenges to nutrition costing, timely release of funds, </w:t>
      </w:r>
      <w:r w:rsidR="00A74299" w:rsidRPr="0042236C">
        <w:rPr>
          <w:rFonts w:ascii="Arial" w:hAnsi="Arial" w:cs="Arial"/>
          <w:sz w:val="22"/>
          <w:szCs w:val="22"/>
        </w:rPr>
        <w:t>and expenditure</w:t>
      </w:r>
      <w:r w:rsidRPr="0042236C">
        <w:rPr>
          <w:rFonts w:ascii="Arial" w:hAnsi="Arial" w:cs="Arial"/>
          <w:sz w:val="22"/>
          <w:szCs w:val="22"/>
        </w:rPr>
        <w:t xml:space="preserve"> as per allocations and equity gaps. </w:t>
      </w:r>
    </w:p>
    <w:p w:rsidR="005D7532" w:rsidRPr="0042236C" w:rsidRDefault="005D7532" w:rsidP="0042236C">
      <w:pPr>
        <w:spacing w:line="276" w:lineRule="auto"/>
        <w:jc w:val="both"/>
        <w:rPr>
          <w:rFonts w:ascii="Arial" w:hAnsi="Arial" w:cs="Arial"/>
          <w:sz w:val="22"/>
          <w:szCs w:val="22"/>
        </w:rPr>
      </w:pPr>
    </w:p>
    <w:p w:rsidR="00F10A76" w:rsidRPr="0042236C" w:rsidRDefault="00100897" w:rsidP="0042236C">
      <w:pPr>
        <w:pStyle w:val="Heading3"/>
        <w:spacing w:line="276" w:lineRule="auto"/>
        <w:rPr>
          <w:rFonts w:ascii="Arial" w:hAnsi="Arial" w:cs="Arial"/>
          <w:b/>
          <w:color w:val="auto"/>
          <w:sz w:val="22"/>
          <w:szCs w:val="22"/>
        </w:rPr>
      </w:pPr>
      <w:bookmarkStart w:id="17" w:name="_Toc23334915"/>
      <w:r w:rsidRPr="0042236C">
        <w:rPr>
          <w:rFonts w:ascii="Arial" w:hAnsi="Arial" w:cs="Arial"/>
          <w:b/>
          <w:color w:val="auto"/>
          <w:sz w:val="22"/>
          <w:szCs w:val="22"/>
        </w:rPr>
        <w:t>3</w:t>
      </w:r>
      <w:r w:rsidR="001449D4">
        <w:rPr>
          <w:rFonts w:ascii="Arial" w:hAnsi="Arial" w:cs="Arial"/>
          <w:b/>
          <w:color w:val="auto"/>
          <w:sz w:val="22"/>
          <w:szCs w:val="22"/>
        </w:rPr>
        <w:t>.</w:t>
      </w:r>
      <w:r w:rsidRPr="0042236C">
        <w:rPr>
          <w:rFonts w:ascii="Arial" w:hAnsi="Arial" w:cs="Arial"/>
          <w:b/>
          <w:color w:val="auto"/>
          <w:sz w:val="22"/>
          <w:szCs w:val="22"/>
        </w:rPr>
        <w:t xml:space="preserve"> Strengthen</w:t>
      </w:r>
      <w:r w:rsidR="00F10A76" w:rsidRPr="0042236C">
        <w:rPr>
          <w:rFonts w:ascii="Arial" w:hAnsi="Arial" w:cs="Arial"/>
          <w:b/>
          <w:color w:val="auto"/>
          <w:sz w:val="22"/>
          <w:szCs w:val="22"/>
        </w:rPr>
        <w:t xml:space="preserve"> institutional capacity to improve program planning, management and coordination</w:t>
      </w:r>
      <w:bookmarkEnd w:id="17"/>
    </w:p>
    <w:p w:rsidR="00F10A76" w:rsidRPr="0042236C" w:rsidRDefault="00F10A76"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rPr>
        <w:t xml:space="preserve">Institutional strengthening and improved coordination mechanism play pivotal role in better program planning and delivering nutrition services. In order to capitalize on existing human resource, capacities of workforce need to be enhanced as per requirement of their roles and responsibilities. Moreover, existing coordination mechanism should be </w:t>
      </w:r>
      <w:r w:rsidR="00D60874" w:rsidRPr="0042236C">
        <w:rPr>
          <w:rFonts w:ascii="Arial" w:hAnsi="Arial" w:cs="Arial"/>
          <w:color w:val="212121"/>
          <w:sz w:val="22"/>
          <w:szCs w:val="22"/>
        </w:rPr>
        <w:t>operationalized</w:t>
      </w:r>
      <w:r w:rsidRPr="0042236C">
        <w:rPr>
          <w:rFonts w:ascii="Arial" w:hAnsi="Arial" w:cs="Arial"/>
          <w:color w:val="212121"/>
          <w:sz w:val="22"/>
          <w:szCs w:val="22"/>
        </w:rPr>
        <w:t xml:space="preserve"> to build synergies and coherent response.</w:t>
      </w:r>
    </w:p>
    <w:p w:rsidR="00F10A76" w:rsidRPr="0042236C" w:rsidRDefault="00F10A76"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rPr>
        <w:t xml:space="preserve">Following are key actions recommended by </w:t>
      </w:r>
      <w:r w:rsidRPr="0042236C">
        <w:rPr>
          <w:rFonts w:ascii="Arial" w:hAnsi="Arial" w:cs="Arial"/>
          <w:color w:val="000000"/>
          <w:sz w:val="22"/>
          <w:szCs w:val="22"/>
        </w:rPr>
        <w:t>NASSUN to improve institutional capacities and coordination:</w:t>
      </w:r>
    </w:p>
    <w:p w:rsidR="00F10A76" w:rsidRPr="0042236C" w:rsidRDefault="00F74487"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3.1 </w:t>
      </w:r>
      <w:r w:rsidR="00F10A76" w:rsidRPr="0042236C">
        <w:rPr>
          <w:rFonts w:ascii="Arial" w:hAnsi="Arial" w:cs="Arial"/>
          <w:b/>
          <w:i w:val="0"/>
          <w:iCs w:val="0"/>
          <w:color w:val="auto"/>
          <w:sz w:val="22"/>
          <w:szCs w:val="22"/>
        </w:rPr>
        <w:t xml:space="preserve">Human resource trained on nutrition specific &amp; nutrition sensitive programming </w:t>
      </w:r>
    </w:p>
    <w:p w:rsidR="00F10A76" w:rsidRPr="0042236C" w:rsidRDefault="00F10A76"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rPr>
        <w:t xml:space="preserve">Malnutrition is a multi-sectoral issue and has various dimensions that should be addressed collectively with adequate knowledge, skills and resources. The development of multi- sectoral </w:t>
      </w:r>
      <w:r w:rsidR="00A74299" w:rsidRPr="0042236C">
        <w:rPr>
          <w:rFonts w:ascii="Arial" w:hAnsi="Arial" w:cs="Arial"/>
          <w:color w:val="212121"/>
          <w:sz w:val="22"/>
          <w:szCs w:val="22"/>
        </w:rPr>
        <w:t>strategies at national and provincial level are</w:t>
      </w:r>
      <w:r w:rsidRPr="0042236C">
        <w:rPr>
          <w:rFonts w:ascii="Arial" w:hAnsi="Arial" w:cs="Arial"/>
          <w:color w:val="212121"/>
          <w:sz w:val="22"/>
          <w:szCs w:val="22"/>
        </w:rPr>
        <w:t xml:space="preserve"> good step</w:t>
      </w:r>
      <w:r w:rsidR="00112F21">
        <w:rPr>
          <w:rFonts w:ascii="Arial" w:hAnsi="Arial" w:cs="Arial"/>
          <w:color w:val="212121"/>
          <w:sz w:val="22"/>
          <w:szCs w:val="22"/>
        </w:rPr>
        <w:t>s</w:t>
      </w:r>
      <w:r w:rsidRPr="0042236C">
        <w:rPr>
          <w:rFonts w:ascii="Arial" w:hAnsi="Arial" w:cs="Arial"/>
          <w:color w:val="212121"/>
          <w:sz w:val="22"/>
          <w:szCs w:val="22"/>
        </w:rPr>
        <w:t xml:space="preserve"> towards multi</w:t>
      </w:r>
      <w:r w:rsidR="00A74299" w:rsidRPr="0042236C">
        <w:rPr>
          <w:rFonts w:ascii="Arial" w:hAnsi="Arial" w:cs="Arial"/>
          <w:color w:val="212121"/>
          <w:sz w:val="22"/>
          <w:szCs w:val="22"/>
        </w:rPr>
        <w:t>-</w:t>
      </w:r>
      <w:r w:rsidRPr="0042236C">
        <w:rPr>
          <w:rFonts w:ascii="Arial" w:hAnsi="Arial" w:cs="Arial"/>
          <w:color w:val="212121"/>
          <w:sz w:val="22"/>
          <w:szCs w:val="22"/>
        </w:rPr>
        <w:t xml:space="preserve">sectoral nutrition response, however without proper capacities implementation of the strategies in true spirit, remained a challenge. </w:t>
      </w:r>
    </w:p>
    <w:p w:rsidR="00F10A76" w:rsidRPr="0042236C" w:rsidRDefault="00F10A76"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rPr>
        <w:t xml:space="preserve">The in-country capacities on nutrition specific intervention have been made available based on past and present program implementation, however less has been focused on integrating nutrition sensitive interventions to address the several determinants of malnutrition. There is need to build the capacity of </w:t>
      </w:r>
      <w:r w:rsidR="002413A0">
        <w:rPr>
          <w:rFonts w:ascii="Arial" w:hAnsi="Arial" w:cs="Arial"/>
          <w:color w:val="212121"/>
          <w:sz w:val="22"/>
          <w:szCs w:val="22"/>
        </w:rPr>
        <w:t xml:space="preserve">stakeholders </w:t>
      </w:r>
      <w:r w:rsidR="00112F21">
        <w:rPr>
          <w:rFonts w:ascii="Arial" w:hAnsi="Arial" w:cs="Arial"/>
          <w:color w:val="212121"/>
          <w:sz w:val="22"/>
          <w:szCs w:val="22"/>
        </w:rPr>
        <w:t>to make their program</w:t>
      </w:r>
      <w:r w:rsidRPr="0042236C">
        <w:rPr>
          <w:rFonts w:ascii="Arial" w:hAnsi="Arial" w:cs="Arial"/>
          <w:color w:val="212121"/>
          <w:sz w:val="22"/>
          <w:szCs w:val="22"/>
        </w:rPr>
        <w:t xml:space="preserve">s sensitive to nutritional outcomes. The integration of nutrition objectives in the programs need explicitly and adequately integrated actions into the plans. </w:t>
      </w:r>
      <w:r w:rsidRPr="0042236C">
        <w:rPr>
          <w:rFonts w:ascii="Arial" w:hAnsi="Arial" w:cs="Arial"/>
          <w:color w:val="000000"/>
          <w:sz w:val="22"/>
          <w:szCs w:val="22"/>
        </w:rPr>
        <w:t xml:space="preserve">The process of training should be based on need assessment or capacity gap analysis. The better understanding and a </w:t>
      </w:r>
      <w:r w:rsidR="002413A0">
        <w:rPr>
          <w:rFonts w:ascii="Arial" w:hAnsi="Arial" w:cs="Arial"/>
          <w:color w:val="000000"/>
          <w:sz w:val="22"/>
          <w:szCs w:val="22"/>
        </w:rPr>
        <w:t xml:space="preserve">availability of a </w:t>
      </w:r>
      <w:r w:rsidRPr="0042236C">
        <w:rPr>
          <w:rFonts w:ascii="Arial" w:hAnsi="Arial" w:cs="Arial"/>
          <w:color w:val="000000"/>
          <w:sz w:val="22"/>
          <w:szCs w:val="22"/>
        </w:rPr>
        <w:t>harmonized package is necessary around the key thematic sectors contribution with set of appropriate interventions contributing to</w:t>
      </w:r>
      <w:r w:rsidR="002413A0">
        <w:rPr>
          <w:rFonts w:ascii="Arial" w:hAnsi="Arial" w:cs="Arial"/>
          <w:color w:val="000000"/>
          <w:sz w:val="22"/>
          <w:szCs w:val="22"/>
        </w:rPr>
        <w:t xml:space="preserve"> </w:t>
      </w:r>
      <w:r w:rsidRPr="0042236C">
        <w:rPr>
          <w:rFonts w:ascii="Arial" w:hAnsi="Arial" w:cs="Arial"/>
          <w:color w:val="000000"/>
          <w:sz w:val="22"/>
          <w:szCs w:val="22"/>
        </w:rPr>
        <w:t>nutrition. Although nutrition partners have developed some training manuals</w:t>
      </w:r>
      <w:r w:rsidR="002413A0">
        <w:rPr>
          <w:rFonts w:ascii="Arial" w:hAnsi="Arial" w:cs="Arial"/>
          <w:color w:val="000000"/>
          <w:sz w:val="22"/>
          <w:szCs w:val="22"/>
        </w:rPr>
        <w:t xml:space="preserve"> &amp; </w:t>
      </w:r>
      <w:r w:rsidRPr="0042236C">
        <w:rPr>
          <w:rFonts w:ascii="Arial" w:hAnsi="Arial" w:cs="Arial"/>
          <w:color w:val="000000"/>
          <w:sz w:val="22"/>
          <w:szCs w:val="22"/>
        </w:rPr>
        <w:t xml:space="preserve">material but those need to be made cadre specific and standardized to fulfil trainings needs of planners and program implementers at all levels. </w:t>
      </w:r>
    </w:p>
    <w:p w:rsidR="00F10A76" w:rsidRPr="0042236C" w:rsidRDefault="00F74487"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3.2 </w:t>
      </w:r>
      <w:r w:rsidR="00F10A76" w:rsidRPr="0042236C">
        <w:rPr>
          <w:rFonts w:ascii="Arial" w:hAnsi="Arial" w:cs="Arial"/>
          <w:b/>
          <w:i w:val="0"/>
          <w:iCs w:val="0"/>
          <w:color w:val="auto"/>
          <w:sz w:val="22"/>
          <w:szCs w:val="22"/>
        </w:rPr>
        <w:t xml:space="preserve">Authentic multi sectoral nutrition data available </w:t>
      </w:r>
    </w:p>
    <w:p w:rsidR="00F10A76" w:rsidRPr="0042236C" w:rsidRDefault="00F10A76" w:rsidP="00087D2B"/>
    <w:p w:rsidR="00F10A76" w:rsidRPr="0042236C" w:rsidRDefault="00F10A76" w:rsidP="0042236C">
      <w:pPr>
        <w:pStyle w:val="NormalWeb"/>
        <w:spacing w:before="0" w:beforeAutospacing="0" w:after="0" w:afterAutospacing="0" w:line="276" w:lineRule="auto"/>
        <w:jc w:val="both"/>
        <w:rPr>
          <w:rFonts w:ascii="Arial" w:hAnsi="Arial" w:cs="Arial"/>
          <w:color w:val="212121"/>
          <w:sz w:val="22"/>
          <w:szCs w:val="22"/>
        </w:rPr>
      </w:pPr>
      <w:r w:rsidRPr="0042236C">
        <w:rPr>
          <w:rFonts w:ascii="Arial" w:hAnsi="Arial" w:cs="Arial"/>
          <w:color w:val="000000"/>
          <w:sz w:val="22"/>
          <w:szCs w:val="22"/>
        </w:rPr>
        <w:t xml:space="preserve">A comprehensive information system for nutrition provides updated information on nutrition situation, provides data for effective planning and measures progress to track the achievements towards nutrition targets. At present some of the information systems are in place with support of partners however a comprehensive information system having both nutrition specific and sensitive information is lacking. The updated and integrated system requires a consensus of key performance indicators for both nutrition specific and sensitive programs and development of an information system at national level integrated with provincial information system. </w:t>
      </w:r>
    </w:p>
    <w:p w:rsidR="00F10A76" w:rsidRPr="0042236C" w:rsidRDefault="00F10A76" w:rsidP="0042236C">
      <w:pPr>
        <w:pStyle w:val="NormalWeb"/>
        <w:spacing w:before="0" w:beforeAutospacing="0" w:after="0" w:afterAutospacing="0" w:line="276" w:lineRule="auto"/>
        <w:jc w:val="both"/>
        <w:rPr>
          <w:rFonts w:ascii="Arial" w:hAnsi="Arial" w:cs="Arial"/>
          <w:color w:val="000000"/>
          <w:sz w:val="22"/>
          <w:szCs w:val="22"/>
        </w:rPr>
      </w:pPr>
    </w:p>
    <w:p w:rsidR="00F10A76" w:rsidRPr="0042236C" w:rsidRDefault="00F10A76" w:rsidP="0042236C">
      <w:pPr>
        <w:pStyle w:val="NormalWeb"/>
        <w:spacing w:before="0" w:beforeAutospacing="0" w:after="0" w:afterAutospacing="0" w:line="276" w:lineRule="auto"/>
        <w:jc w:val="both"/>
        <w:rPr>
          <w:rFonts w:ascii="Arial" w:hAnsi="Arial" w:cs="Arial"/>
          <w:color w:val="212121"/>
          <w:sz w:val="22"/>
          <w:szCs w:val="22"/>
        </w:rPr>
      </w:pPr>
      <w:r w:rsidRPr="0042236C">
        <w:rPr>
          <w:rFonts w:ascii="Arial" w:hAnsi="Arial" w:cs="Arial"/>
          <w:color w:val="000000"/>
          <w:sz w:val="22"/>
          <w:szCs w:val="22"/>
        </w:rPr>
        <w:t xml:space="preserve">A quick access to key indicators through dashboard should be available to decision makers for quick situation analysis for planning and initiating effective response based on priorities. In addition to programmatic data, information of partners on geographical coverage and sectoral domains should be provided for appropriate coordinated response. </w:t>
      </w:r>
    </w:p>
    <w:p w:rsidR="00F10A76" w:rsidRPr="0042236C" w:rsidRDefault="00F10A76" w:rsidP="0042236C">
      <w:pPr>
        <w:pStyle w:val="NormalWeb"/>
        <w:spacing w:before="0" w:beforeAutospacing="0" w:after="0" w:afterAutospacing="0" w:line="276" w:lineRule="auto"/>
        <w:ind w:left="360"/>
        <w:jc w:val="both"/>
        <w:rPr>
          <w:rFonts w:ascii="Arial" w:hAnsi="Arial" w:cs="Arial"/>
          <w:color w:val="212121"/>
          <w:sz w:val="22"/>
          <w:szCs w:val="22"/>
        </w:rPr>
      </w:pPr>
      <w:r w:rsidRPr="0042236C">
        <w:rPr>
          <w:rFonts w:ascii="Arial" w:hAnsi="Arial" w:cs="Arial"/>
          <w:color w:val="000000"/>
          <w:sz w:val="22"/>
          <w:szCs w:val="22"/>
        </w:rPr>
        <w:t> </w:t>
      </w:r>
    </w:p>
    <w:p w:rsidR="00F10A76" w:rsidRPr="0042236C" w:rsidRDefault="00F10A76" w:rsidP="0042236C">
      <w:pPr>
        <w:pStyle w:val="NormalWeb"/>
        <w:spacing w:before="0" w:beforeAutospacing="0" w:after="0" w:afterAutospacing="0" w:line="276" w:lineRule="auto"/>
        <w:jc w:val="both"/>
        <w:rPr>
          <w:rFonts w:ascii="Arial" w:hAnsi="Arial" w:cs="Arial"/>
          <w:color w:val="212121"/>
          <w:sz w:val="22"/>
          <w:szCs w:val="22"/>
        </w:rPr>
      </w:pPr>
      <w:r w:rsidRPr="0042236C">
        <w:rPr>
          <w:rFonts w:ascii="Arial" w:hAnsi="Arial" w:cs="Arial"/>
          <w:color w:val="000000"/>
          <w:sz w:val="22"/>
          <w:szCs w:val="22"/>
        </w:rPr>
        <w:t>The poor access to nutrition, food, agriculture and health information may be considered as one of the major barriers for timely and adequate response. NASSUN recommend the establishment of online resource centre at national level with provincial information. The resource centre may provide easy and open access to nutrition partners and relevant government ministries</w:t>
      </w:r>
      <w:r w:rsidR="009021D4">
        <w:rPr>
          <w:rFonts w:ascii="Arial" w:hAnsi="Arial" w:cs="Arial"/>
          <w:color w:val="000000"/>
          <w:sz w:val="22"/>
          <w:szCs w:val="22"/>
        </w:rPr>
        <w:t xml:space="preserve"> &amp; </w:t>
      </w:r>
      <w:r w:rsidRPr="0042236C">
        <w:rPr>
          <w:rFonts w:ascii="Arial" w:hAnsi="Arial" w:cs="Arial"/>
          <w:color w:val="000000"/>
          <w:sz w:val="22"/>
          <w:szCs w:val="22"/>
        </w:rPr>
        <w:t>departments on nutrition specific and sensitive programs, policies, manuals, knowledge, research (surveys &amp; assessments</w:t>
      </w:r>
      <w:r w:rsidR="00A74299" w:rsidRPr="0042236C">
        <w:rPr>
          <w:rFonts w:ascii="Arial" w:hAnsi="Arial" w:cs="Arial"/>
          <w:color w:val="000000"/>
          <w:sz w:val="22"/>
          <w:szCs w:val="22"/>
        </w:rPr>
        <w:t>) and information. The website </w:t>
      </w:r>
      <w:r w:rsidRPr="0042236C">
        <w:rPr>
          <w:rFonts w:ascii="Arial" w:hAnsi="Arial" w:cs="Arial"/>
          <w:color w:val="000000"/>
          <w:sz w:val="22"/>
          <w:szCs w:val="22"/>
        </w:rPr>
        <w:t>can also provide easy access to emerging issues and content related to international days like breastfeeding week, food’s day,</w:t>
      </w:r>
      <w:r w:rsidR="00844455">
        <w:rPr>
          <w:rFonts w:ascii="Arial" w:hAnsi="Arial" w:cs="Arial"/>
          <w:color w:val="000000"/>
          <w:sz w:val="22"/>
          <w:szCs w:val="22"/>
        </w:rPr>
        <w:t xml:space="preserve"> child </w:t>
      </w:r>
      <w:r w:rsidR="00A50FEB">
        <w:rPr>
          <w:rFonts w:ascii="Arial" w:hAnsi="Arial" w:cs="Arial"/>
          <w:color w:val="000000"/>
          <w:sz w:val="22"/>
          <w:szCs w:val="22"/>
        </w:rPr>
        <w:t>rights days</w:t>
      </w:r>
      <w:r w:rsidR="00844455">
        <w:rPr>
          <w:rFonts w:ascii="Arial" w:hAnsi="Arial" w:cs="Arial"/>
          <w:color w:val="000000"/>
          <w:sz w:val="22"/>
          <w:szCs w:val="22"/>
        </w:rPr>
        <w:t xml:space="preserve"> </w:t>
      </w:r>
      <w:r w:rsidR="001E227F">
        <w:rPr>
          <w:rFonts w:ascii="Arial" w:hAnsi="Arial" w:cs="Arial"/>
          <w:color w:val="000000"/>
          <w:sz w:val="22"/>
          <w:szCs w:val="22"/>
        </w:rPr>
        <w:t xml:space="preserve">and </w:t>
      </w:r>
      <w:r w:rsidR="001E227F" w:rsidRPr="0042236C">
        <w:rPr>
          <w:rFonts w:ascii="Arial" w:hAnsi="Arial" w:cs="Arial"/>
          <w:color w:val="000000"/>
          <w:sz w:val="22"/>
          <w:szCs w:val="22"/>
        </w:rPr>
        <w:t>health</w:t>
      </w:r>
      <w:r w:rsidRPr="0042236C">
        <w:rPr>
          <w:rFonts w:ascii="Arial" w:hAnsi="Arial" w:cs="Arial"/>
          <w:color w:val="000000"/>
          <w:sz w:val="22"/>
          <w:szCs w:val="22"/>
        </w:rPr>
        <w:t xml:space="preserve"> days etc. The training manuals/guideline may also be provided on the website. </w:t>
      </w:r>
    </w:p>
    <w:p w:rsidR="00F10A76" w:rsidRPr="0042236C" w:rsidRDefault="00F10A76" w:rsidP="0042236C">
      <w:pPr>
        <w:pStyle w:val="NormalWeb"/>
        <w:spacing w:before="0" w:beforeAutospacing="0" w:after="0" w:afterAutospacing="0" w:line="276" w:lineRule="auto"/>
        <w:ind w:left="360"/>
        <w:rPr>
          <w:rFonts w:ascii="Arial" w:hAnsi="Arial" w:cs="Arial"/>
          <w:color w:val="212121"/>
          <w:sz w:val="22"/>
          <w:szCs w:val="22"/>
        </w:rPr>
      </w:pPr>
    </w:p>
    <w:p w:rsidR="00F10A76" w:rsidRPr="0042236C" w:rsidRDefault="00F74487"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3.3 </w:t>
      </w:r>
      <w:r w:rsidR="00F10A76" w:rsidRPr="0042236C">
        <w:rPr>
          <w:rFonts w:ascii="Arial" w:hAnsi="Arial" w:cs="Arial"/>
          <w:b/>
          <w:i w:val="0"/>
          <w:iCs w:val="0"/>
          <w:color w:val="auto"/>
          <w:sz w:val="22"/>
          <w:szCs w:val="22"/>
        </w:rPr>
        <w:t xml:space="preserve">Functional coordination mechanism for improved synergies among sectors </w:t>
      </w:r>
    </w:p>
    <w:p w:rsidR="00F10A76" w:rsidRPr="0042236C" w:rsidRDefault="00F10A76" w:rsidP="0042236C">
      <w:pPr>
        <w:pStyle w:val="xmsonormal"/>
        <w:spacing w:line="276" w:lineRule="auto"/>
        <w:jc w:val="both"/>
        <w:rPr>
          <w:rFonts w:ascii="Arial" w:hAnsi="Arial" w:cs="Arial"/>
          <w:color w:val="212121"/>
          <w:sz w:val="22"/>
          <w:szCs w:val="22"/>
          <w:lang w:val="en-US"/>
        </w:rPr>
      </w:pPr>
      <w:r w:rsidRPr="0042236C">
        <w:rPr>
          <w:rFonts w:ascii="Arial" w:hAnsi="Arial" w:cs="Arial"/>
          <w:color w:val="000000"/>
          <w:sz w:val="22"/>
          <w:szCs w:val="22"/>
        </w:rPr>
        <w:t>NASSUN recommends understanding of impact of nutrition interventions through enhanced institutional strengthening, capacity building and coordinated collaborative efforts.</w:t>
      </w:r>
    </w:p>
    <w:p w:rsidR="00F10A76" w:rsidRPr="0042236C" w:rsidRDefault="00F10A76" w:rsidP="0042236C">
      <w:pPr>
        <w:pStyle w:val="xmsonormal"/>
        <w:spacing w:line="276" w:lineRule="auto"/>
        <w:jc w:val="both"/>
        <w:rPr>
          <w:rFonts w:ascii="Arial" w:hAnsi="Arial" w:cs="Arial"/>
          <w:color w:val="212121"/>
          <w:sz w:val="22"/>
          <w:szCs w:val="22"/>
        </w:rPr>
      </w:pPr>
      <w:r w:rsidRPr="0042236C">
        <w:rPr>
          <w:rFonts w:ascii="Arial" w:hAnsi="Arial" w:cs="Arial"/>
          <w:color w:val="212121"/>
          <w:sz w:val="22"/>
          <w:szCs w:val="22"/>
        </w:rPr>
        <w:t>The f</w:t>
      </w:r>
      <w:r w:rsidRPr="0042236C">
        <w:rPr>
          <w:rFonts w:ascii="Arial" w:hAnsi="Arial" w:cs="Arial"/>
          <w:color w:val="000000"/>
          <w:sz w:val="22"/>
          <w:szCs w:val="22"/>
        </w:rPr>
        <w:t xml:space="preserve">unctional coordination mechanism contributes to improved synergies among sectors and nutrition </w:t>
      </w:r>
      <w:r w:rsidR="00A50FEB" w:rsidRPr="0042236C">
        <w:rPr>
          <w:rFonts w:ascii="Arial" w:hAnsi="Arial" w:cs="Arial"/>
          <w:color w:val="000000"/>
          <w:sz w:val="22"/>
          <w:szCs w:val="22"/>
        </w:rPr>
        <w:t>actors,</w:t>
      </w:r>
      <w:r w:rsidR="005D73CA">
        <w:rPr>
          <w:rFonts w:ascii="Arial" w:hAnsi="Arial" w:cs="Arial"/>
          <w:color w:val="000000"/>
          <w:sz w:val="22"/>
          <w:szCs w:val="22"/>
        </w:rPr>
        <w:t xml:space="preserve"> </w:t>
      </w:r>
      <w:r w:rsidRPr="0042236C">
        <w:rPr>
          <w:rFonts w:ascii="Arial" w:hAnsi="Arial" w:cs="Arial"/>
          <w:color w:val="000000"/>
          <w:sz w:val="22"/>
          <w:szCs w:val="22"/>
        </w:rPr>
        <w:t xml:space="preserve">requires a tangible set of actions including revision of existing coordination mechanism and making necessary changes. Development of clear terms of reference, roles &amp; responsibilities of partners, meetings of SUN core groups, provincial nutrition steering committees and working groups and follow up mechanism will be </w:t>
      </w:r>
      <w:r w:rsidRPr="0042236C">
        <w:rPr>
          <w:rFonts w:ascii="Arial" w:hAnsi="Arial" w:cs="Arial"/>
          <w:color w:val="212121"/>
          <w:sz w:val="22"/>
          <w:szCs w:val="22"/>
        </w:rPr>
        <w:t xml:space="preserve">helpful in planning and timely response. </w:t>
      </w:r>
    </w:p>
    <w:p w:rsidR="001D2538" w:rsidRPr="0042236C" w:rsidRDefault="001D2538" w:rsidP="007E307B">
      <w:pPr>
        <w:pStyle w:val="Heading3"/>
        <w:numPr>
          <w:ilvl w:val="0"/>
          <w:numId w:val="32"/>
        </w:numPr>
        <w:spacing w:line="276" w:lineRule="auto"/>
        <w:rPr>
          <w:rFonts w:ascii="Arial" w:hAnsi="Arial" w:cs="Arial"/>
          <w:b/>
          <w:color w:val="auto"/>
          <w:sz w:val="22"/>
          <w:szCs w:val="22"/>
        </w:rPr>
      </w:pPr>
      <w:bookmarkStart w:id="18" w:name="_Toc23334916"/>
      <w:r w:rsidRPr="0042236C">
        <w:rPr>
          <w:rFonts w:ascii="Arial" w:hAnsi="Arial" w:cs="Arial"/>
          <w:b/>
          <w:color w:val="auto"/>
          <w:sz w:val="22"/>
          <w:szCs w:val="22"/>
        </w:rPr>
        <w:t>Strengthen evidence based high quality multi-sectoral programming</w:t>
      </w:r>
      <w:bookmarkEnd w:id="18"/>
    </w:p>
    <w:p w:rsidR="001D2538" w:rsidRPr="0042236C" w:rsidRDefault="001D2538" w:rsidP="00BF60C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 complexity of malnutrition is </w:t>
      </w:r>
      <w:r w:rsidR="003D11BF" w:rsidRPr="0042236C">
        <w:rPr>
          <w:rFonts w:ascii="Arial" w:hAnsi="Arial" w:cs="Arial"/>
          <w:color w:val="212121"/>
          <w:sz w:val="22"/>
          <w:szCs w:val="22"/>
          <w:lang w:val="en-US"/>
        </w:rPr>
        <w:t>analyzed</w:t>
      </w:r>
      <w:r w:rsidRPr="0042236C">
        <w:rPr>
          <w:rFonts w:ascii="Arial" w:hAnsi="Arial" w:cs="Arial"/>
          <w:color w:val="212121"/>
          <w:sz w:val="22"/>
          <w:szCs w:val="22"/>
          <w:lang w:val="en-US"/>
        </w:rPr>
        <w:t xml:space="preserve"> and documented in National and Provincial Multisectoral Nutrition Strategies and other documents. In order to address the issue of malnutrition sustainably it is critical to address the Immediate, underlying and basic causes of malnutrition which require a series of well-coordinated implementation of </w:t>
      </w:r>
      <w:r w:rsidR="001E227F" w:rsidRPr="0042236C">
        <w:rPr>
          <w:rFonts w:ascii="Arial" w:hAnsi="Arial" w:cs="Arial"/>
          <w:color w:val="212121"/>
          <w:sz w:val="22"/>
          <w:szCs w:val="22"/>
          <w:lang w:val="en-US"/>
        </w:rPr>
        <w:t>evidence-based</w:t>
      </w:r>
      <w:r w:rsidRPr="0042236C">
        <w:rPr>
          <w:rFonts w:ascii="Arial" w:hAnsi="Arial" w:cs="Arial"/>
          <w:color w:val="212121"/>
          <w:sz w:val="22"/>
          <w:szCs w:val="22"/>
          <w:lang w:val="en-US"/>
        </w:rPr>
        <w:t xml:space="preserve"> interventions.   </w:t>
      </w:r>
    </w:p>
    <w:p w:rsidR="001D2538" w:rsidRPr="0042236C" w:rsidRDefault="009D1D37" w:rsidP="0042236C">
      <w:pPr>
        <w:pStyle w:val="Heading3"/>
        <w:spacing w:line="276" w:lineRule="auto"/>
        <w:rPr>
          <w:rFonts w:ascii="Arial" w:hAnsi="Arial" w:cs="Arial"/>
          <w:b/>
          <w:color w:val="auto"/>
          <w:sz w:val="22"/>
          <w:szCs w:val="22"/>
        </w:rPr>
      </w:pPr>
      <w:bookmarkStart w:id="19" w:name="_Toc23334917"/>
      <w:r w:rsidRPr="0042236C">
        <w:rPr>
          <w:rFonts w:ascii="Arial" w:hAnsi="Arial" w:cs="Arial"/>
          <w:b/>
          <w:color w:val="auto"/>
          <w:sz w:val="22"/>
          <w:szCs w:val="22"/>
        </w:rPr>
        <w:t xml:space="preserve">4.1 </w:t>
      </w:r>
      <w:r w:rsidR="001D2538" w:rsidRPr="0042236C">
        <w:rPr>
          <w:rFonts w:ascii="Arial" w:hAnsi="Arial" w:cs="Arial"/>
          <w:b/>
          <w:color w:val="auto"/>
          <w:sz w:val="22"/>
          <w:szCs w:val="22"/>
        </w:rPr>
        <w:t>Health</w:t>
      </w:r>
      <w:bookmarkEnd w:id="19"/>
    </w:p>
    <w:p w:rsidR="001D2538" w:rsidRPr="0042236C" w:rsidRDefault="001D2538" w:rsidP="00E9443A">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In Pakistan majority of nutrition specific services are delivered by health sector as there is no separate structure and workforce to provide the nutrition services. The health services are being provided by multiple stakeholders – the prime responsibility with the Ministry of National Health Services, Regulation &amp; Coordination and Provincial Departments of Health. These interventions are supported by International donors, UN agencies and development partners through financial</w:t>
      </w:r>
      <w:r w:rsidR="00F739F8">
        <w:rPr>
          <w:rFonts w:ascii="Arial" w:hAnsi="Arial" w:cs="Arial"/>
          <w:color w:val="212121"/>
          <w:sz w:val="22"/>
          <w:szCs w:val="22"/>
          <w:lang w:val="en-US"/>
        </w:rPr>
        <w:t xml:space="preserve"> support</w:t>
      </w:r>
      <w:r w:rsidRPr="0042236C">
        <w:rPr>
          <w:rFonts w:ascii="Arial" w:hAnsi="Arial" w:cs="Arial"/>
          <w:color w:val="212121"/>
          <w:sz w:val="22"/>
          <w:szCs w:val="22"/>
          <w:lang w:val="en-US"/>
        </w:rPr>
        <w:t xml:space="preserve">, </w:t>
      </w:r>
      <w:r w:rsidR="00F739F8">
        <w:rPr>
          <w:rFonts w:ascii="Arial" w:hAnsi="Arial" w:cs="Arial"/>
          <w:color w:val="212121"/>
          <w:sz w:val="22"/>
          <w:szCs w:val="22"/>
          <w:lang w:val="en-US"/>
        </w:rPr>
        <w:t xml:space="preserve">trained </w:t>
      </w:r>
      <w:r w:rsidRPr="0042236C">
        <w:rPr>
          <w:rFonts w:ascii="Arial" w:hAnsi="Arial" w:cs="Arial"/>
          <w:color w:val="212121"/>
          <w:sz w:val="22"/>
          <w:szCs w:val="22"/>
          <w:lang w:val="en-US"/>
        </w:rPr>
        <w:t>human resource</w:t>
      </w:r>
      <w:r w:rsidR="00F739F8">
        <w:rPr>
          <w:rFonts w:ascii="Arial" w:hAnsi="Arial" w:cs="Arial"/>
          <w:color w:val="212121"/>
          <w:sz w:val="22"/>
          <w:szCs w:val="22"/>
          <w:lang w:val="en-US"/>
        </w:rPr>
        <w:t xml:space="preserve"> and </w:t>
      </w:r>
      <w:r w:rsidRPr="0042236C">
        <w:rPr>
          <w:rFonts w:ascii="Arial" w:hAnsi="Arial" w:cs="Arial"/>
          <w:color w:val="212121"/>
          <w:sz w:val="22"/>
          <w:szCs w:val="22"/>
          <w:lang w:val="en-US"/>
        </w:rPr>
        <w:t xml:space="preserve">equipment </w:t>
      </w:r>
      <w:r w:rsidR="00F739F8">
        <w:rPr>
          <w:rFonts w:ascii="Arial" w:hAnsi="Arial" w:cs="Arial"/>
          <w:color w:val="212121"/>
          <w:sz w:val="22"/>
          <w:szCs w:val="22"/>
          <w:lang w:val="en-US"/>
        </w:rPr>
        <w:t>&amp;</w:t>
      </w:r>
      <w:r w:rsidRPr="0042236C">
        <w:rPr>
          <w:rFonts w:ascii="Arial" w:hAnsi="Arial" w:cs="Arial"/>
          <w:color w:val="212121"/>
          <w:sz w:val="22"/>
          <w:szCs w:val="22"/>
          <w:lang w:val="en-US"/>
        </w:rPr>
        <w:t xml:space="preserve"> supplies.  </w:t>
      </w:r>
    </w:p>
    <w:p w:rsidR="003D11BF"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NASSUN reco</w:t>
      </w:r>
      <w:r w:rsidR="009D1D37" w:rsidRPr="0042236C">
        <w:rPr>
          <w:rFonts w:ascii="Arial" w:hAnsi="Arial" w:cs="Arial"/>
          <w:color w:val="212121"/>
          <w:sz w:val="22"/>
          <w:szCs w:val="22"/>
          <w:lang w:val="en-US"/>
        </w:rPr>
        <w:t xml:space="preserve">mmends the following actions:  </w:t>
      </w:r>
    </w:p>
    <w:p w:rsidR="001D2538" w:rsidRPr="0042236C" w:rsidRDefault="0034257D" w:rsidP="0042236C">
      <w:pPr>
        <w:pStyle w:val="Heading4"/>
        <w:spacing w:line="276" w:lineRule="auto"/>
        <w:rPr>
          <w:rFonts w:ascii="Arial" w:hAnsi="Arial" w:cs="Arial"/>
          <w:b/>
          <w:i w:val="0"/>
          <w:iCs w:val="0"/>
          <w:color w:val="auto"/>
          <w:sz w:val="22"/>
          <w:szCs w:val="22"/>
        </w:rPr>
      </w:pPr>
      <w:r>
        <w:rPr>
          <w:rFonts w:ascii="Arial" w:hAnsi="Arial" w:cs="Arial"/>
          <w:b/>
          <w:i w:val="0"/>
          <w:iCs w:val="0"/>
          <w:color w:val="auto"/>
          <w:sz w:val="22"/>
          <w:szCs w:val="22"/>
        </w:rPr>
        <w:t>4.1.1</w:t>
      </w:r>
      <w:r w:rsidR="001D2538" w:rsidRPr="0042236C">
        <w:rPr>
          <w:rFonts w:ascii="Arial" w:hAnsi="Arial" w:cs="Arial"/>
          <w:b/>
          <w:i w:val="0"/>
          <w:iCs w:val="0"/>
          <w:color w:val="auto"/>
          <w:sz w:val="22"/>
          <w:szCs w:val="22"/>
        </w:rPr>
        <w:t xml:space="preserve">Preventive and curative nutrition services at all </w:t>
      </w:r>
      <w:r w:rsidR="00404DFE" w:rsidRPr="0042236C">
        <w:rPr>
          <w:rFonts w:ascii="Arial" w:hAnsi="Arial" w:cs="Arial"/>
          <w:b/>
          <w:i w:val="0"/>
          <w:iCs w:val="0"/>
          <w:color w:val="auto"/>
          <w:sz w:val="22"/>
          <w:szCs w:val="22"/>
        </w:rPr>
        <w:t>primary,</w:t>
      </w:r>
      <w:r w:rsidR="00CA7708">
        <w:rPr>
          <w:rFonts w:ascii="Arial" w:hAnsi="Arial" w:cs="Arial"/>
          <w:b/>
          <w:i w:val="0"/>
          <w:iCs w:val="0"/>
          <w:color w:val="auto"/>
          <w:sz w:val="22"/>
          <w:szCs w:val="22"/>
        </w:rPr>
        <w:t xml:space="preserve"> </w:t>
      </w:r>
      <w:r w:rsidR="001D2538" w:rsidRPr="0042236C">
        <w:rPr>
          <w:rFonts w:ascii="Arial" w:hAnsi="Arial" w:cs="Arial"/>
          <w:b/>
          <w:i w:val="0"/>
          <w:iCs w:val="0"/>
          <w:color w:val="auto"/>
          <w:sz w:val="22"/>
          <w:szCs w:val="22"/>
        </w:rPr>
        <w:t xml:space="preserve">secondary and tertiary health care facilitates are </w:t>
      </w:r>
      <w:r w:rsidR="009D1D37" w:rsidRPr="0042236C">
        <w:rPr>
          <w:rFonts w:ascii="Arial" w:hAnsi="Arial" w:cs="Arial"/>
          <w:b/>
          <w:i w:val="0"/>
          <w:iCs w:val="0"/>
          <w:color w:val="auto"/>
          <w:sz w:val="22"/>
          <w:szCs w:val="22"/>
        </w:rPr>
        <w:t>institutionalized</w:t>
      </w:r>
    </w:p>
    <w:p w:rsidR="001D2538" w:rsidRPr="0042236C" w:rsidRDefault="00112F21" w:rsidP="00112F21">
      <w:pPr>
        <w:pStyle w:val="xmsonormal"/>
        <w:spacing w:line="276" w:lineRule="auto"/>
        <w:jc w:val="both"/>
        <w:rPr>
          <w:rFonts w:ascii="Arial" w:hAnsi="Arial" w:cs="Arial"/>
          <w:color w:val="212121"/>
          <w:sz w:val="22"/>
          <w:szCs w:val="22"/>
          <w:lang w:val="en-US"/>
        </w:rPr>
      </w:pPr>
      <w:r>
        <w:rPr>
          <w:rFonts w:ascii="Arial" w:hAnsi="Arial" w:cs="Arial"/>
          <w:color w:val="212121"/>
          <w:sz w:val="22"/>
          <w:szCs w:val="22"/>
          <w:lang w:val="en-US"/>
        </w:rPr>
        <w:t>Community based Management of Acute M</w:t>
      </w:r>
      <w:r w:rsidR="001D2538" w:rsidRPr="0042236C">
        <w:rPr>
          <w:rFonts w:ascii="Arial" w:hAnsi="Arial" w:cs="Arial"/>
          <w:color w:val="212121"/>
          <w:sz w:val="22"/>
          <w:szCs w:val="22"/>
          <w:lang w:val="en-US"/>
        </w:rPr>
        <w:t xml:space="preserve">alnutrition (CMAM) is a proven intervention to </w:t>
      </w:r>
      <w:r w:rsidR="00CA7708" w:rsidRPr="0042236C">
        <w:rPr>
          <w:rFonts w:ascii="Arial" w:hAnsi="Arial" w:cs="Arial"/>
          <w:color w:val="212121"/>
          <w:sz w:val="22"/>
          <w:szCs w:val="22"/>
          <w:lang w:val="en-US"/>
        </w:rPr>
        <w:t>improve nutritional status of children and pregnant and lactating women</w:t>
      </w:r>
      <w:r w:rsidR="00CA7708">
        <w:rPr>
          <w:rFonts w:ascii="Arial" w:hAnsi="Arial" w:cs="Arial"/>
          <w:color w:val="212121"/>
          <w:sz w:val="22"/>
          <w:szCs w:val="22"/>
          <w:lang w:val="en-US"/>
        </w:rPr>
        <w:t xml:space="preserve"> and thereby reducing </w:t>
      </w:r>
      <w:r w:rsidR="001D2538" w:rsidRPr="0042236C">
        <w:rPr>
          <w:rFonts w:ascii="Arial" w:hAnsi="Arial" w:cs="Arial"/>
          <w:color w:val="212121"/>
          <w:sz w:val="22"/>
          <w:szCs w:val="22"/>
          <w:lang w:val="en-US"/>
        </w:rPr>
        <w:t>burden of morbidity and mortality among children. The adoption of this approach into government led programs is a successful step towards improved capacity and strengthening of existing service delivery points with sustainability. The national guidelines for</w:t>
      </w:r>
      <w:r w:rsidR="009E59D5">
        <w:rPr>
          <w:rFonts w:ascii="Arial" w:hAnsi="Arial" w:cs="Arial"/>
          <w:color w:val="212121"/>
          <w:sz w:val="22"/>
          <w:szCs w:val="22"/>
          <w:lang w:val="en-US"/>
        </w:rPr>
        <w:t xml:space="preserve"> </w:t>
      </w:r>
      <w:r w:rsidR="001D2538" w:rsidRPr="0042236C">
        <w:rPr>
          <w:rFonts w:ascii="Arial" w:hAnsi="Arial" w:cs="Arial"/>
          <w:color w:val="212121"/>
          <w:sz w:val="22"/>
          <w:szCs w:val="22"/>
          <w:lang w:val="en-US"/>
        </w:rPr>
        <w:t xml:space="preserve">CMAM provide standards for program implementation and require </w:t>
      </w:r>
      <w:r w:rsidR="009E59D5">
        <w:rPr>
          <w:rFonts w:ascii="Arial" w:hAnsi="Arial" w:cs="Arial"/>
          <w:color w:val="212121"/>
          <w:sz w:val="22"/>
          <w:szCs w:val="22"/>
          <w:lang w:val="en-US"/>
        </w:rPr>
        <w:t xml:space="preserve">further </w:t>
      </w:r>
      <w:r w:rsidR="001D2538" w:rsidRPr="0042236C">
        <w:rPr>
          <w:rFonts w:ascii="Arial" w:hAnsi="Arial" w:cs="Arial"/>
          <w:color w:val="212121"/>
          <w:sz w:val="22"/>
          <w:szCs w:val="22"/>
          <w:lang w:val="en-US"/>
        </w:rPr>
        <w:t xml:space="preserve">revision as per current developmental context.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There is need to advocate for scaling up nutrition interventions </w:t>
      </w:r>
      <w:r w:rsidR="00D96493">
        <w:rPr>
          <w:rFonts w:ascii="Arial" w:hAnsi="Arial" w:cs="Arial"/>
          <w:color w:val="212121"/>
          <w:sz w:val="22"/>
          <w:szCs w:val="22"/>
          <w:lang w:val="en-US"/>
        </w:rPr>
        <w:t xml:space="preserve">with improved coverage </w:t>
      </w:r>
      <w:r w:rsidRPr="0042236C">
        <w:rPr>
          <w:rFonts w:ascii="Arial" w:hAnsi="Arial" w:cs="Arial"/>
          <w:color w:val="212121"/>
          <w:sz w:val="22"/>
          <w:szCs w:val="22"/>
          <w:lang w:val="en-US"/>
        </w:rPr>
        <w:t>of nutrition services</w:t>
      </w:r>
      <w:r w:rsidR="00D96493">
        <w:rPr>
          <w:rFonts w:ascii="Arial" w:hAnsi="Arial" w:cs="Arial"/>
          <w:color w:val="212121"/>
          <w:sz w:val="22"/>
          <w:szCs w:val="22"/>
          <w:lang w:val="en-US"/>
        </w:rPr>
        <w:t xml:space="preserve"> </w:t>
      </w:r>
      <w:r w:rsidRPr="0042236C">
        <w:rPr>
          <w:rFonts w:ascii="Arial" w:hAnsi="Arial" w:cs="Arial"/>
          <w:color w:val="212121"/>
          <w:sz w:val="22"/>
          <w:szCs w:val="22"/>
          <w:lang w:val="en-US"/>
        </w:rPr>
        <w:t xml:space="preserve">availability of adequate budget, </w:t>
      </w:r>
      <w:r w:rsidR="000A2D51">
        <w:rPr>
          <w:rFonts w:ascii="Arial" w:hAnsi="Arial" w:cs="Arial"/>
          <w:color w:val="212121"/>
          <w:sz w:val="22"/>
          <w:szCs w:val="22"/>
          <w:lang w:val="en-US"/>
        </w:rPr>
        <w:t xml:space="preserve">availability of </w:t>
      </w:r>
      <w:r w:rsidRPr="0042236C">
        <w:rPr>
          <w:rFonts w:ascii="Arial" w:hAnsi="Arial" w:cs="Arial"/>
          <w:color w:val="212121"/>
          <w:sz w:val="22"/>
          <w:szCs w:val="22"/>
          <w:lang w:val="en-US"/>
        </w:rPr>
        <w:t>trained human resource and equipment</w:t>
      </w:r>
      <w:r w:rsidR="000A2D51">
        <w:rPr>
          <w:rFonts w:ascii="Arial" w:hAnsi="Arial" w:cs="Arial"/>
          <w:color w:val="212121"/>
          <w:sz w:val="22"/>
          <w:szCs w:val="22"/>
          <w:lang w:val="en-US"/>
        </w:rPr>
        <w:t xml:space="preserve"> &amp; </w:t>
      </w:r>
      <w:r w:rsidRPr="0042236C">
        <w:rPr>
          <w:rFonts w:ascii="Arial" w:hAnsi="Arial" w:cs="Arial"/>
          <w:color w:val="212121"/>
          <w:sz w:val="22"/>
          <w:szCs w:val="22"/>
          <w:lang w:val="en-US"/>
        </w:rPr>
        <w:t>supplies. The expansion of the program will increase the reach and unified approach towards community.</w:t>
      </w:r>
      <w:r w:rsidR="00214C30">
        <w:rPr>
          <w:rFonts w:ascii="Arial" w:hAnsi="Arial" w:cs="Arial"/>
          <w:color w:val="212121"/>
          <w:sz w:val="22"/>
          <w:szCs w:val="22"/>
          <w:lang w:val="en-US"/>
        </w:rPr>
        <w:t xml:space="preserve"> </w:t>
      </w:r>
      <w:r w:rsidRPr="0042236C">
        <w:rPr>
          <w:rFonts w:ascii="Arial" w:hAnsi="Arial" w:cs="Arial"/>
          <w:color w:val="212121"/>
          <w:sz w:val="22"/>
          <w:szCs w:val="22"/>
          <w:lang w:val="en-US"/>
        </w:rPr>
        <w:t xml:space="preserve">The healthcare service delivery system must have capacity in terms of functional stabilization </w:t>
      </w:r>
      <w:r w:rsidR="00100897" w:rsidRPr="0042236C">
        <w:rPr>
          <w:rFonts w:ascii="Arial" w:hAnsi="Arial" w:cs="Arial"/>
          <w:color w:val="212121"/>
          <w:sz w:val="22"/>
          <w:szCs w:val="22"/>
          <w:lang w:val="en-US"/>
        </w:rPr>
        <w:t>centers</w:t>
      </w:r>
      <w:r w:rsidRPr="0042236C">
        <w:rPr>
          <w:rFonts w:ascii="Arial" w:hAnsi="Arial" w:cs="Arial"/>
          <w:color w:val="212121"/>
          <w:sz w:val="22"/>
          <w:szCs w:val="22"/>
          <w:lang w:val="en-US"/>
        </w:rPr>
        <w:t xml:space="preserve"> at least one per district to provide the curative services for treatment of severely acute malnourished children.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With passage of time, the recognition of nutrition as a multi sectoral problem is well accepted however there is less known about to integrate nutrition component into other sectors as a part of multi sectoral programming. There is need to establish a culture of context specific evidence generation through pilot projects/ integrated approaches with key interventions to evaluate the impact of the models for replication and avoiding the same mistakes.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The existing health care delivery package should also focus on continuum</w:t>
      </w:r>
      <w:r w:rsidR="00FA1413">
        <w:rPr>
          <w:rFonts w:ascii="Arial" w:hAnsi="Arial" w:cs="Arial"/>
          <w:color w:val="212121"/>
          <w:sz w:val="22"/>
          <w:szCs w:val="22"/>
          <w:lang w:val="en-US"/>
        </w:rPr>
        <w:t xml:space="preserve"> of care</w:t>
      </w:r>
      <w:r w:rsidRPr="0042236C">
        <w:rPr>
          <w:rFonts w:ascii="Arial" w:hAnsi="Arial" w:cs="Arial"/>
          <w:color w:val="212121"/>
          <w:sz w:val="22"/>
          <w:szCs w:val="22"/>
          <w:lang w:val="en-US"/>
        </w:rPr>
        <w:t xml:space="preserve"> approach with emphasis on the delivery of healthcare over a period of time and should provide the services since birth to elderly care</w:t>
      </w:r>
      <w:r w:rsidR="00FA1413">
        <w:rPr>
          <w:rFonts w:ascii="Arial" w:hAnsi="Arial" w:cs="Arial"/>
          <w:color w:val="212121"/>
          <w:sz w:val="22"/>
          <w:szCs w:val="22"/>
          <w:lang w:val="en-US"/>
        </w:rPr>
        <w:t xml:space="preserve"> </w:t>
      </w:r>
      <w:r w:rsidRPr="0042236C">
        <w:rPr>
          <w:rFonts w:ascii="Arial" w:hAnsi="Arial" w:cs="Arial"/>
          <w:color w:val="212121"/>
          <w:sz w:val="22"/>
          <w:szCs w:val="22"/>
          <w:lang w:val="en-US"/>
        </w:rPr>
        <w:t>covering all stages of care. There has been much focus on promotion of breastfeeding, optimal complementary diet, prevention and treatment of malnutrition through provincial nutrition programs. In addition to above investment on micronutrient supplementation</w:t>
      </w:r>
      <w:r w:rsidR="00932FAD">
        <w:rPr>
          <w:rFonts w:ascii="Arial" w:hAnsi="Arial" w:cs="Arial"/>
          <w:color w:val="212121"/>
          <w:sz w:val="22"/>
          <w:szCs w:val="22"/>
          <w:lang w:val="en-US"/>
        </w:rPr>
        <w:t xml:space="preserve">, Vitamin A supplementation, </w:t>
      </w:r>
      <w:r w:rsidRPr="0042236C">
        <w:rPr>
          <w:rFonts w:ascii="Arial" w:hAnsi="Arial" w:cs="Arial"/>
          <w:color w:val="212121"/>
          <w:sz w:val="22"/>
          <w:szCs w:val="22"/>
          <w:lang w:val="en-US"/>
        </w:rPr>
        <w:t xml:space="preserve">health education, immunization, deworming, comprehensive reproductive healthcare, adolescent </w:t>
      </w:r>
      <w:r w:rsidR="00FA1413">
        <w:rPr>
          <w:rFonts w:ascii="Arial" w:hAnsi="Arial" w:cs="Arial"/>
          <w:color w:val="212121"/>
          <w:sz w:val="22"/>
          <w:szCs w:val="22"/>
          <w:lang w:val="en-US"/>
        </w:rPr>
        <w:t>health &amp; nutrition</w:t>
      </w:r>
      <w:r w:rsidRPr="0042236C">
        <w:rPr>
          <w:rFonts w:ascii="Arial" w:hAnsi="Arial" w:cs="Arial"/>
          <w:color w:val="212121"/>
          <w:sz w:val="22"/>
          <w:szCs w:val="22"/>
          <w:lang w:val="en-US"/>
        </w:rPr>
        <w:t xml:space="preserve">, family planning and elderly care is required to provide one-point solution.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In order to improve health seeking </w:t>
      </w:r>
      <w:r w:rsidR="00100897" w:rsidRPr="0042236C">
        <w:rPr>
          <w:rFonts w:ascii="Arial" w:hAnsi="Arial" w:cs="Arial"/>
          <w:color w:val="212121"/>
          <w:sz w:val="22"/>
          <w:szCs w:val="22"/>
          <w:lang w:val="en-US"/>
        </w:rPr>
        <w:t>behavior</w:t>
      </w:r>
      <w:r w:rsidRPr="0042236C">
        <w:rPr>
          <w:rFonts w:ascii="Arial" w:hAnsi="Arial" w:cs="Arial"/>
          <w:color w:val="212121"/>
          <w:sz w:val="22"/>
          <w:szCs w:val="22"/>
          <w:lang w:val="en-US"/>
        </w:rPr>
        <w:t xml:space="preserve"> and services, health facilities should have gender sensitive environment, nursing corners for lactating women, improved WASH facilities and accessible to persons with disabilities. Moreover, adequate </w:t>
      </w:r>
      <w:r w:rsidR="00100897" w:rsidRPr="0042236C">
        <w:rPr>
          <w:rFonts w:ascii="Arial" w:hAnsi="Arial" w:cs="Arial"/>
          <w:color w:val="212121"/>
          <w:sz w:val="22"/>
          <w:szCs w:val="22"/>
          <w:lang w:val="en-US"/>
        </w:rPr>
        <w:t>deployment of</w:t>
      </w:r>
      <w:r w:rsidRPr="0042236C">
        <w:rPr>
          <w:rFonts w:ascii="Arial" w:hAnsi="Arial" w:cs="Arial"/>
          <w:color w:val="212121"/>
          <w:sz w:val="22"/>
          <w:szCs w:val="22"/>
          <w:lang w:val="en-US"/>
        </w:rPr>
        <w:t xml:space="preserve"> frontline workers including L</w:t>
      </w:r>
      <w:r w:rsidR="00FA1413">
        <w:rPr>
          <w:rFonts w:ascii="Arial" w:hAnsi="Arial" w:cs="Arial"/>
          <w:color w:val="212121"/>
          <w:sz w:val="22"/>
          <w:szCs w:val="22"/>
          <w:lang w:val="en-US"/>
        </w:rPr>
        <w:t>ady Health Workers (L</w:t>
      </w:r>
      <w:r w:rsidRPr="0042236C">
        <w:rPr>
          <w:rFonts w:ascii="Arial" w:hAnsi="Arial" w:cs="Arial"/>
          <w:color w:val="212121"/>
          <w:sz w:val="22"/>
          <w:szCs w:val="22"/>
          <w:lang w:val="en-US"/>
        </w:rPr>
        <w:t>HWs</w:t>
      </w:r>
      <w:r w:rsidR="00FA1413">
        <w:rPr>
          <w:rFonts w:ascii="Arial" w:hAnsi="Arial" w:cs="Arial"/>
          <w:color w:val="212121"/>
          <w:sz w:val="22"/>
          <w:szCs w:val="22"/>
          <w:lang w:val="en-US"/>
        </w:rPr>
        <w:t>) Community Midwives (</w:t>
      </w:r>
      <w:r w:rsidRPr="0042236C">
        <w:rPr>
          <w:rFonts w:ascii="Arial" w:hAnsi="Arial" w:cs="Arial"/>
          <w:color w:val="212121"/>
          <w:sz w:val="22"/>
          <w:szCs w:val="22"/>
          <w:lang w:val="en-US"/>
        </w:rPr>
        <w:t>CMWs</w:t>
      </w:r>
      <w:r w:rsidR="00FA1413">
        <w:rPr>
          <w:rFonts w:ascii="Arial" w:hAnsi="Arial" w:cs="Arial"/>
          <w:color w:val="212121"/>
          <w:sz w:val="22"/>
          <w:szCs w:val="22"/>
          <w:lang w:val="en-US"/>
        </w:rPr>
        <w:t>)</w:t>
      </w:r>
      <w:r w:rsidRPr="0042236C">
        <w:rPr>
          <w:rFonts w:ascii="Arial" w:hAnsi="Arial" w:cs="Arial"/>
          <w:color w:val="212121"/>
          <w:sz w:val="22"/>
          <w:szCs w:val="22"/>
          <w:lang w:val="en-US"/>
        </w:rPr>
        <w:t xml:space="preserve">, vaccinators and other community-based workers will help in universal health coverage at grassroots level. </w:t>
      </w:r>
    </w:p>
    <w:p w:rsidR="001D2538" w:rsidRPr="0042236C" w:rsidRDefault="00932FAD" w:rsidP="0042236C">
      <w:pPr>
        <w:pStyle w:val="xmsonormal"/>
        <w:spacing w:line="276" w:lineRule="auto"/>
        <w:jc w:val="both"/>
        <w:rPr>
          <w:rFonts w:ascii="Arial" w:hAnsi="Arial" w:cs="Arial"/>
          <w:color w:val="212121"/>
          <w:sz w:val="22"/>
          <w:szCs w:val="22"/>
          <w:lang w:val="en-US"/>
        </w:rPr>
      </w:pPr>
      <w:r>
        <w:rPr>
          <w:rFonts w:ascii="Arial" w:hAnsi="Arial" w:cs="Arial"/>
          <w:color w:val="212121"/>
          <w:sz w:val="22"/>
          <w:szCs w:val="22"/>
          <w:lang w:val="en-US"/>
        </w:rPr>
        <w:t>H</w:t>
      </w:r>
      <w:r w:rsidR="001D2538" w:rsidRPr="0042236C">
        <w:rPr>
          <w:rFonts w:ascii="Arial" w:hAnsi="Arial" w:cs="Arial"/>
          <w:color w:val="212121"/>
          <w:sz w:val="22"/>
          <w:szCs w:val="22"/>
          <w:lang w:val="en-US"/>
        </w:rPr>
        <w:t xml:space="preserve">ealth facilities should be able to provide key intervention package for caring of premature newborns such as Kangaroo Mother Care (KMC) which is an evidence-based approach to reducing mortality and morbidity in preterm infants, to reduce burden of low birth weight.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Breastfeeding being considered as ideal food for the healthy growth and development of infants, contributor to reduce morbidity and mortality among children due to infectious diseases is recommended, starting within one hour of birth with excusive breastfeeding till age of six months of life and continued breastfeeding to two years of age. Unfortunately, there is less progress since decades in terms of improved breastfeeding and optimal feeding for young children.  There is need to promote and provide support to breastfeeding as a method of choice. The initiatives like Baby-</w:t>
      </w:r>
      <w:r w:rsidR="00932FAD">
        <w:rPr>
          <w:rFonts w:ascii="Arial" w:hAnsi="Arial" w:cs="Arial"/>
          <w:color w:val="212121"/>
          <w:sz w:val="22"/>
          <w:szCs w:val="22"/>
          <w:lang w:val="en-US"/>
        </w:rPr>
        <w:t>F</w:t>
      </w:r>
      <w:r w:rsidRPr="0042236C">
        <w:rPr>
          <w:rFonts w:ascii="Arial" w:hAnsi="Arial" w:cs="Arial"/>
          <w:color w:val="212121"/>
          <w:sz w:val="22"/>
          <w:szCs w:val="22"/>
          <w:lang w:val="en-US"/>
        </w:rPr>
        <w:t xml:space="preserve">riendly Hospital Initiative (BFHI) must be revitalized in the health facilities which should be capacitated in terms of implementation and data quality.  </w:t>
      </w:r>
    </w:p>
    <w:p w:rsidR="001D2538" w:rsidRPr="0042236C" w:rsidRDefault="009D1D37" w:rsidP="0042236C">
      <w:pPr>
        <w:pStyle w:val="Heading4"/>
        <w:spacing w:line="276" w:lineRule="auto"/>
        <w:rPr>
          <w:rFonts w:ascii="Arial" w:hAnsi="Arial" w:cs="Arial"/>
          <w:b/>
          <w:i w:val="0"/>
          <w:iCs w:val="0"/>
          <w:color w:val="auto"/>
          <w:sz w:val="22"/>
          <w:szCs w:val="22"/>
        </w:rPr>
      </w:pPr>
      <w:r w:rsidRPr="0042236C">
        <w:rPr>
          <w:rFonts w:ascii="Arial" w:hAnsi="Arial" w:cs="Arial"/>
          <w:b/>
          <w:i w:val="0"/>
          <w:iCs w:val="0"/>
          <w:color w:val="auto"/>
          <w:sz w:val="22"/>
          <w:szCs w:val="22"/>
        </w:rPr>
        <w:t xml:space="preserve">4.1.2 </w:t>
      </w:r>
      <w:r w:rsidR="001D2538" w:rsidRPr="0042236C">
        <w:rPr>
          <w:rFonts w:ascii="Arial" w:hAnsi="Arial" w:cs="Arial"/>
          <w:b/>
          <w:i w:val="0"/>
          <w:iCs w:val="0"/>
          <w:color w:val="auto"/>
          <w:sz w:val="22"/>
          <w:szCs w:val="22"/>
        </w:rPr>
        <w:t xml:space="preserve">Trained health service providers on comprehensive nutrition protocols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 health workforce has to deal with a wide range of health problems on daily basis; therefore, trained health professionals are essential and should be built with required adequate capacity.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At present, nutrition is less covered in curricula of medical education. The advocacy is required to include nutrition not only into basic professional education but also in pre- service and in-service training packages. There is also need to introduce nutrition in Continued Medical Education (CME).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 suggested steps will involve the expert </w:t>
      </w:r>
      <w:r w:rsidR="001E227F" w:rsidRPr="0042236C">
        <w:rPr>
          <w:rFonts w:ascii="Arial" w:hAnsi="Arial" w:cs="Arial"/>
          <w:color w:val="212121"/>
          <w:sz w:val="22"/>
          <w:szCs w:val="22"/>
          <w:lang w:val="en-US"/>
        </w:rPr>
        <w:t>assistance,</w:t>
      </w:r>
      <w:r w:rsidR="00DD1A3C">
        <w:rPr>
          <w:rFonts w:ascii="Arial" w:hAnsi="Arial" w:cs="Arial"/>
          <w:color w:val="212121"/>
          <w:sz w:val="22"/>
          <w:szCs w:val="22"/>
          <w:lang w:val="en-US"/>
        </w:rPr>
        <w:t xml:space="preserve"> </w:t>
      </w:r>
      <w:r w:rsidRPr="0042236C">
        <w:rPr>
          <w:rFonts w:ascii="Arial" w:hAnsi="Arial" w:cs="Arial"/>
          <w:color w:val="212121"/>
          <w:sz w:val="22"/>
          <w:szCs w:val="22"/>
          <w:lang w:val="en-US"/>
        </w:rPr>
        <w:t>collaborative efforts to develop curricula for medical graduates and post graduates as well as comprehensive nutrition and health package for trainings f</w:t>
      </w:r>
      <w:r w:rsidR="004D5DAD" w:rsidRPr="0042236C">
        <w:rPr>
          <w:rFonts w:ascii="Arial" w:hAnsi="Arial" w:cs="Arial"/>
          <w:color w:val="212121"/>
          <w:sz w:val="22"/>
          <w:szCs w:val="22"/>
          <w:lang w:val="en-US"/>
        </w:rPr>
        <w:t xml:space="preserve">or professional at all level.  </w:t>
      </w:r>
      <w:r w:rsidRPr="0042236C">
        <w:rPr>
          <w:rFonts w:ascii="Arial" w:hAnsi="Arial" w:cs="Arial"/>
          <w:color w:val="212121"/>
          <w:sz w:val="22"/>
          <w:szCs w:val="22"/>
          <w:lang w:val="en-US"/>
        </w:rPr>
        <w:t xml:space="preserve">The professionals should be trained as per professional needs through formal training, workshops, refreshers and exposure.  </w:t>
      </w:r>
    </w:p>
    <w:p w:rsidR="001D2538" w:rsidRPr="0042236C" w:rsidRDefault="009D1D37" w:rsidP="0042236C">
      <w:pPr>
        <w:pStyle w:val="Heading4"/>
        <w:spacing w:line="276" w:lineRule="auto"/>
        <w:rPr>
          <w:rFonts w:ascii="Arial" w:hAnsi="Arial" w:cs="Arial"/>
          <w:b/>
          <w:color w:val="auto"/>
          <w:sz w:val="22"/>
          <w:szCs w:val="22"/>
        </w:rPr>
      </w:pPr>
      <w:r w:rsidRPr="0042236C">
        <w:rPr>
          <w:rFonts w:ascii="Arial" w:hAnsi="Arial" w:cs="Arial"/>
          <w:b/>
          <w:i w:val="0"/>
          <w:iCs w:val="0"/>
          <w:color w:val="auto"/>
          <w:sz w:val="22"/>
          <w:szCs w:val="22"/>
        </w:rPr>
        <w:t xml:space="preserve">4.1.3 </w:t>
      </w:r>
      <w:r w:rsidR="001D2538" w:rsidRPr="0042236C">
        <w:rPr>
          <w:rFonts w:ascii="Arial" w:hAnsi="Arial" w:cs="Arial"/>
          <w:b/>
          <w:i w:val="0"/>
          <w:iCs w:val="0"/>
          <w:color w:val="auto"/>
          <w:sz w:val="22"/>
          <w:szCs w:val="22"/>
        </w:rPr>
        <w:t>Improved nutrition information system and surveillance</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Consistent knowledge sharing is vital to avoid repeating past mistakes, replicate successful approaches, and improve collaboration. At present the nutrition information system is patchy</w:t>
      </w:r>
      <w:r w:rsidR="002500E0">
        <w:rPr>
          <w:rFonts w:ascii="Arial" w:hAnsi="Arial" w:cs="Arial"/>
          <w:color w:val="212121"/>
          <w:sz w:val="22"/>
          <w:szCs w:val="22"/>
          <w:lang w:val="en-US"/>
        </w:rPr>
        <w:t xml:space="preserve"> </w:t>
      </w:r>
      <w:r w:rsidR="001E227F">
        <w:rPr>
          <w:rFonts w:ascii="Arial" w:hAnsi="Arial" w:cs="Arial"/>
          <w:color w:val="212121"/>
          <w:sz w:val="22"/>
          <w:szCs w:val="22"/>
          <w:lang w:val="en-US"/>
        </w:rPr>
        <w:t xml:space="preserve">and </w:t>
      </w:r>
      <w:r w:rsidR="001E227F" w:rsidRPr="0042236C">
        <w:rPr>
          <w:rFonts w:ascii="Arial" w:hAnsi="Arial" w:cs="Arial"/>
          <w:color w:val="212121"/>
          <w:sz w:val="22"/>
          <w:szCs w:val="22"/>
          <w:lang w:val="en-US"/>
        </w:rPr>
        <w:t>only</w:t>
      </w:r>
      <w:r w:rsidRPr="0042236C">
        <w:rPr>
          <w:rFonts w:ascii="Arial" w:hAnsi="Arial" w:cs="Arial"/>
          <w:color w:val="212121"/>
          <w:sz w:val="22"/>
          <w:szCs w:val="22"/>
          <w:lang w:val="en-US"/>
        </w:rPr>
        <w:t xml:space="preserve"> provides information where a separate nutrition information system is supported. In terms of sustainability there should be consensus on some key performance indicators to be part of existing health information system. The existing District Health Information System should be revised for inclusion of key nutrition indicators which will enable the managers and planners to find out the </w:t>
      </w:r>
      <w:r w:rsidR="00A6191A" w:rsidRPr="0042236C">
        <w:rPr>
          <w:rFonts w:ascii="Arial" w:hAnsi="Arial" w:cs="Arial"/>
          <w:color w:val="212121"/>
          <w:sz w:val="22"/>
          <w:szCs w:val="22"/>
          <w:lang w:val="en-US"/>
        </w:rPr>
        <w:t>high-risk</w:t>
      </w:r>
      <w:r w:rsidRPr="0042236C">
        <w:rPr>
          <w:rFonts w:ascii="Arial" w:hAnsi="Arial" w:cs="Arial"/>
          <w:color w:val="212121"/>
          <w:sz w:val="22"/>
          <w:szCs w:val="22"/>
          <w:lang w:val="en-US"/>
        </w:rPr>
        <w:t xml:space="preserve"> pockets in the province and districts for timely response. In emergency high risk areas, the surveillance system for nutrition and health should be promoted/ strengthened.  The regular reports are required relevant forums for further action.  </w:t>
      </w:r>
    </w:p>
    <w:p w:rsidR="001D2538" w:rsidRPr="0042236C" w:rsidRDefault="004D5DAD" w:rsidP="0042236C">
      <w:pPr>
        <w:pStyle w:val="Heading3"/>
        <w:spacing w:line="276" w:lineRule="auto"/>
        <w:rPr>
          <w:rFonts w:ascii="Arial" w:hAnsi="Arial" w:cs="Arial"/>
          <w:b/>
          <w:bCs/>
          <w:color w:val="000000" w:themeColor="text1"/>
          <w:sz w:val="22"/>
          <w:szCs w:val="22"/>
        </w:rPr>
      </w:pPr>
      <w:bookmarkStart w:id="20" w:name="_Toc23334918"/>
      <w:r w:rsidRPr="0042236C">
        <w:rPr>
          <w:rFonts w:ascii="Arial" w:hAnsi="Arial" w:cs="Arial"/>
          <w:b/>
          <w:bCs/>
          <w:color w:val="000000" w:themeColor="text1"/>
          <w:sz w:val="22"/>
          <w:szCs w:val="22"/>
        </w:rPr>
        <w:t xml:space="preserve">4.2 </w:t>
      </w:r>
      <w:r w:rsidR="001D2538" w:rsidRPr="0042236C">
        <w:rPr>
          <w:rFonts w:ascii="Arial" w:hAnsi="Arial" w:cs="Arial"/>
          <w:b/>
          <w:bCs/>
          <w:color w:val="000000" w:themeColor="text1"/>
          <w:sz w:val="22"/>
          <w:szCs w:val="22"/>
        </w:rPr>
        <w:t>Food</w:t>
      </w:r>
      <w:bookmarkEnd w:id="20"/>
    </w:p>
    <w:p w:rsidR="001D2538" w:rsidRPr="0042236C" w:rsidRDefault="001D2538" w:rsidP="00D601B8">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The private sector</w:t>
      </w:r>
      <w:r w:rsidR="00EF6678">
        <w:rPr>
          <w:rFonts w:ascii="Arial" w:hAnsi="Arial" w:cs="Arial"/>
          <w:color w:val="212121"/>
          <w:sz w:val="22"/>
          <w:szCs w:val="22"/>
          <w:lang w:val="en-US"/>
        </w:rPr>
        <w:t xml:space="preserve"> - </w:t>
      </w:r>
      <w:r w:rsidRPr="0042236C">
        <w:rPr>
          <w:rFonts w:ascii="Arial" w:hAnsi="Arial" w:cs="Arial"/>
          <w:color w:val="212121"/>
          <w:sz w:val="22"/>
          <w:szCs w:val="22"/>
          <w:lang w:val="en-US"/>
        </w:rPr>
        <w:t xml:space="preserve">food industry play a key role in provision of safe, adequate and nutritious food. In past private sector could not significantly contribute in provision of adequate nutritious foods due to multiple factors.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NASSUN recommends the following key actions:  </w:t>
      </w:r>
    </w:p>
    <w:p w:rsidR="001D2538" w:rsidRPr="0042236C" w:rsidRDefault="004D5DAD"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4.2.1 </w:t>
      </w:r>
      <w:r w:rsidR="001D2538" w:rsidRPr="0042236C">
        <w:rPr>
          <w:rFonts w:ascii="Arial" w:hAnsi="Arial" w:cs="Arial"/>
          <w:b/>
          <w:bCs/>
          <w:i w:val="0"/>
          <w:iCs w:val="0"/>
          <w:color w:val="000000" w:themeColor="text1"/>
          <w:sz w:val="22"/>
          <w:szCs w:val="22"/>
        </w:rPr>
        <w:t xml:space="preserve">Improved capacity of private sector/ Food industry and Civil Society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In order to understand the role of private sector in addressing malnutrition, there is need to build the capacity of food industry and civil society. Guidelines and training package can be defined in consultation with nutrition partners and private sector. The training of food sectors and industry on safe food production and promotion will enhance contribution to nutritional outcomes.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 improved understating of small and large businesses on food and nutrition will be helpful in implementation of </w:t>
      </w:r>
      <w:r w:rsidR="00D601B8">
        <w:rPr>
          <w:rFonts w:ascii="Arial" w:hAnsi="Arial" w:cs="Arial"/>
          <w:color w:val="212121"/>
          <w:sz w:val="22"/>
          <w:szCs w:val="22"/>
          <w:lang w:val="en-US"/>
        </w:rPr>
        <w:t>food standards and regulations.</w:t>
      </w:r>
      <w:r w:rsidRPr="0042236C">
        <w:rPr>
          <w:rFonts w:ascii="Arial" w:hAnsi="Arial" w:cs="Arial"/>
          <w:color w:val="212121"/>
          <w:sz w:val="22"/>
          <w:szCs w:val="22"/>
          <w:lang w:val="en-US"/>
        </w:rPr>
        <w:t xml:space="preserve"> Private sector should also be supported in development of socially responsible advertising to increase demand for fortified, nutritious and healthy foods and reduction in consumption of junk foods.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The Civil Society should be capacitated in promoting consumer rights for creating demand for healthy and safe foods and </w:t>
      </w:r>
      <w:r w:rsidR="007C04CA" w:rsidRPr="0042236C">
        <w:rPr>
          <w:rFonts w:ascii="Arial" w:hAnsi="Arial" w:cs="Arial"/>
          <w:color w:val="212121"/>
          <w:sz w:val="22"/>
          <w:szCs w:val="22"/>
          <w:lang w:val="en-US"/>
        </w:rPr>
        <w:t>ensure labeling</w:t>
      </w:r>
      <w:r w:rsidRPr="0042236C">
        <w:rPr>
          <w:rFonts w:ascii="Arial" w:hAnsi="Arial" w:cs="Arial"/>
          <w:color w:val="212121"/>
          <w:sz w:val="22"/>
          <w:szCs w:val="22"/>
          <w:lang w:val="en-US"/>
        </w:rPr>
        <w:t xml:space="preserve"> and food standards compliance. </w:t>
      </w:r>
    </w:p>
    <w:p w:rsidR="001D2538" w:rsidRPr="0042236C" w:rsidRDefault="004D5DAD"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4.2.</w:t>
      </w:r>
      <w:r w:rsidR="00002CFE">
        <w:rPr>
          <w:rFonts w:ascii="Arial" w:hAnsi="Arial" w:cs="Arial"/>
          <w:b/>
          <w:bCs/>
          <w:i w:val="0"/>
          <w:iCs w:val="0"/>
          <w:color w:val="000000" w:themeColor="text1"/>
          <w:sz w:val="22"/>
          <w:szCs w:val="22"/>
        </w:rPr>
        <w:t>2</w:t>
      </w:r>
      <w:r w:rsidRPr="0042236C">
        <w:rPr>
          <w:rFonts w:ascii="Arial" w:hAnsi="Arial" w:cs="Arial"/>
          <w:b/>
          <w:bCs/>
          <w:i w:val="0"/>
          <w:iCs w:val="0"/>
          <w:color w:val="000000" w:themeColor="text1"/>
          <w:sz w:val="22"/>
          <w:szCs w:val="22"/>
        </w:rPr>
        <w:t xml:space="preserve"> </w:t>
      </w:r>
      <w:r w:rsidR="001D2538" w:rsidRPr="0042236C">
        <w:rPr>
          <w:rFonts w:ascii="Arial" w:hAnsi="Arial" w:cs="Arial"/>
          <w:b/>
          <w:bCs/>
          <w:i w:val="0"/>
          <w:iCs w:val="0"/>
          <w:color w:val="000000" w:themeColor="text1"/>
          <w:sz w:val="22"/>
          <w:szCs w:val="22"/>
        </w:rPr>
        <w:t xml:space="preserve">Mechanism to improve workplace nutrition is in place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The working places</w:t>
      </w:r>
      <w:r w:rsidR="00EF6678">
        <w:rPr>
          <w:rFonts w:ascii="Arial" w:hAnsi="Arial" w:cs="Arial"/>
          <w:color w:val="212121"/>
          <w:sz w:val="22"/>
          <w:szCs w:val="22"/>
          <w:lang w:val="en-US"/>
        </w:rPr>
        <w:t xml:space="preserve"> &amp; </w:t>
      </w:r>
      <w:r w:rsidRPr="0042236C">
        <w:rPr>
          <w:rFonts w:ascii="Arial" w:hAnsi="Arial" w:cs="Arial"/>
          <w:color w:val="212121"/>
          <w:sz w:val="22"/>
          <w:szCs w:val="22"/>
          <w:lang w:val="en-US"/>
        </w:rPr>
        <w:t xml:space="preserve">institutions need to be nutrition sensitive in terms of environment, health and nutritious food availability and consumption. The concept of work place nutrition is gradually emerging in global community.  </w:t>
      </w:r>
    </w:p>
    <w:p w:rsidR="001D2538"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In order to improve work place nutrition, there is need to advocate with private sector for provision information on nutrition, availability of safe &amp; healthy food and establishment of baby feeding places at work-places.  </w:t>
      </w:r>
    </w:p>
    <w:p w:rsidR="001D2538" w:rsidRPr="0042236C" w:rsidRDefault="004D5DAD"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4.2.</w:t>
      </w:r>
      <w:r w:rsidR="00002CFE">
        <w:rPr>
          <w:rFonts w:ascii="Arial" w:hAnsi="Arial" w:cs="Arial"/>
          <w:b/>
          <w:bCs/>
          <w:i w:val="0"/>
          <w:iCs w:val="0"/>
          <w:color w:val="000000" w:themeColor="text1"/>
          <w:sz w:val="22"/>
          <w:szCs w:val="22"/>
        </w:rPr>
        <w:t>3</w:t>
      </w:r>
      <w:r w:rsidRPr="0042236C">
        <w:rPr>
          <w:rFonts w:ascii="Arial" w:hAnsi="Arial" w:cs="Arial"/>
          <w:b/>
          <w:bCs/>
          <w:i w:val="0"/>
          <w:iCs w:val="0"/>
          <w:color w:val="000000" w:themeColor="text1"/>
          <w:sz w:val="22"/>
          <w:szCs w:val="22"/>
        </w:rPr>
        <w:t xml:space="preserve"> </w:t>
      </w:r>
      <w:r w:rsidR="001D2538" w:rsidRPr="0042236C">
        <w:rPr>
          <w:rFonts w:ascii="Arial" w:hAnsi="Arial" w:cs="Arial"/>
          <w:b/>
          <w:bCs/>
          <w:i w:val="0"/>
          <w:iCs w:val="0"/>
          <w:color w:val="000000" w:themeColor="text1"/>
          <w:sz w:val="22"/>
          <w:szCs w:val="22"/>
        </w:rPr>
        <w:t>Marketing strategy to promote diversifi</w:t>
      </w:r>
      <w:r w:rsidR="007C04CA" w:rsidRPr="0042236C">
        <w:rPr>
          <w:rFonts w:ascii="Arial" w:hAnsi="Arial" w:cs="Arial"/>
          <w:b/>
          <w:bCs/>
          <w:i w:val="0"/>
          <w:iCs w:val="0"/>
          <w:color w:val="000000" w:themeColor="text1"/>
          <w:sz w:val="22"/>
          <w:szCs w:val="22"/>
        </w:rPr>
        <w:t>ed and healthy foods developed</w:t>
      </w:r>
    </w:p>
    <w:p w:rsidR="003D11BF" w:rsidRPr="0042236C" w:rsidRDefault="001D2538" w:rsidP="0042236C">
      <w:pPr>
        <w:pStyle w:val="xmsonormal"/>
        <w:spacing w:line="276" w:lineRule="auto"/>
        <w:jc w:val="both"/>
        <w:rPr>
          <w:rFonts w:ascii="Arial" w:hAnsi="Arial" w:cs="Arial"/>
          <w:color w:val="212121"/>
          <w:sz w:val="22"/>
          <w:szCs w:val="22"/>
          <w:lang w:val="en-US"/>
        </w:rPr>
      </w:pPr>
      <w:r w:rsidRPr="0042236C">
        <w:rPr>
          <w:rFonts w:ascii="Arial" w:hAnsi="Arial" w:cs="Arial"/>
          <w:color w:val="212121"/>
          <w:sz w:val="22"/>
          <w:szCs w:val="22"/>
          <w:lang w:val="en-US"/>
        </w:rPr>
        <w:t xml:space="preserve">Availability of safe and nutritious food remained a challenge in Pakistan due to lack of knowledge and demand.  As first step, NASSUN suggest to provide technical support to </w:t>
      </w:r>
      <w:r w:rsidR="00EF6678">
        <w:rPr>
          <w:rFonts w:ascii="Arial" w:hAnsi="Arial" w:cs="Arial"/>
          <w:color w:val="212121"/>
          <w:sz w:val="22"/>
          <w:szCs w:val="22"/>
          <w:lang w:val="en-US"/>
        </w:rPr>
        <w:t>p</w:t>
      </w:r>
      <w:r w:rsidRPr="0042236C">
        <w:rPr>
          <w:rFonts w:ascii="Arial" w:hAnsi="Arial" w:cs="Arial"/>
          <w:color w:val="212121"/>
          <w:sz w:val="22"/>
          <w:szCs w:val="22"/>
          <w:lang w:val="en-US"/>
        </w:rPr>
        <w:t>rivate sector for development of marketing strategy which is necessary to create demand for healthy, safe and nutritious foods.  Later on, local markets need to be advocated t</w:t>
      </w:r>
      <w:r w:rsidR="00BD02CC" w:rsidRPr="0042236C">
        <w:rPr>
          <w:rFonts w:ascii="Arial" w:hAnsi="Arial" w:cs="Arial"/>
          <w:color w:val="212121"/>
          <w:sz w:val="22"/>
          <w:szCs w:val="22"/>
          <w:lang w:val="en-US"/>
        </w:rPr>
        <w:t xml:space="preserve">o fulfill demand of such foods </w:t>
      </w:r>
      <w:r w:rsidRPr="0042236C">
        <w:rPr>
          <w:rFonts w:ascii="Arial" w:hAnsi="Arial" w:cs="Arial"/>
          <w:color w:val="212121"/>
          <w:sz w:val="22"/>
          <w:szCs w:val="22"/>
          <w:lang w:val="en-US"/>
        </w:rPr>
        <w:t xml:space="preserve">at affordable prices.  </w:t>
      </w:r>
    </w:p>
    <w:p w:rsidR="00DD407D" w:rsidRPr="0042236C" w:rsidRDefault="003070C1" w:rsidP="0042236C">
      <w:pPr>
        <w:pStyle w:val="Heading3"/>
        <w:spacing w:line="276" w:lineRule="auto"/>
        <w:rPr>
          <w:rFonts w:ascii="Arial" w:hAnsi="Arial" w:cs="Arial"/>
          <w:b/>
          <w:bCs/>
          <w:color w:val="000000" w:themeColor="text1"/>
          <w:sz w:val="22"/>
          <w:szCs w:val="22"/>
        </w:rPr>
      </w:pPr>
      <w:bookmarkStart w:id="21" w:name="_Toc23334919"/>
      <w:r w:rsidRPr="0042236C">
        <w:rPr>
          <w:rFonts w:ascii="Arial" w:hAnsi="Arial" w:cs="Arial"/>
          <w:b/>
          <w:bCs/>
          <w:color w:val="000000" w:themeColor="text1"/>
          <w:sz w:val="22"/>
          <w:szCs w:val="22"/>
        </w:rPr>
        <w:t xml:space="preserve">4.3 </w:t>
      </w:r>
      <w:bookmarkStart w:id="22" w:name="_Hlk21272608"/>
      <w:r w:rsidR="00DD407D" w:rsidRPr="00306055">
        <w:rPr>
          <w:rFonts w:ascii="Arial" w:hAnsi="Arial" w:cs="Arial"/>
          <w:b/>
          <w:bCs/>
          <w:color w:val="000000" w:themeColor="text1"/>
          <w:sz w:val="22"/>
          <w:szCs w:val="22"/>
        </w:rPr>
        <w:t>Agricu</w:t>
      </w:r>
      <w:r w:rsidR="007C04CA" w:rsidRPr="00306055">
        <w:rPr>
          <w:rFonts w:ascii="Arial" w:hAnsi="Arial" w:cs="Arial"/>
          <w:b/>
          <w:bCs/>
          <w:color w:val="000000" w:themeColor="text1"/>
          <w:sz w:val="22"/>
          <w:szCs w:val="22"/>
        </w:rPr>
        <w:t>lture, Livestock and Fisheries</w:t>
      </w:r>
      <w:bookmarkEnd w:id="21"/>
      <w:bookmarkEnd w:id="22"/>
    </w:p>
    <w:p w:rsidR="003070C1" w:rsidRPr="0042236C" w:rsidRDefault="003070C1" w:rsidP="0042236C">
      <w:pPr>
        <w:spacing w:line="276" w:lineRule="auto"/>
        <w:jc w:val="both"/>
        <w:rPr>
          <w:rFonts w:ascii="Arial" w:hAnsi="Arial" w:cs="Arial"/>
          <w:color w:val="000000" w:themeColor="text1"/>
          <w:sz w:val="22"/>
          <w:szCs w:val="22"/>
        </w:rPr>
      </w:pPr>
    </w:p>
    <w:p w:rsidR="00DD407D" w:rsidRDefault="00DD407D"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A</w:t>
      </w:r>
      <w:bookmarkStart w:id="23" w:name="_Hlk21272629"/>
      <w:r w:rsidRPr="0042236C">
        <w:rPr>
          <w:rFonts w:ascii="Arial" w:hAnsi="Arial" w:cs="Arial"/>
          <w:color w:val="000000" w:themeColor="text1"/>
          <w:sz w:val="22"/>
          <w:szCs w:val="22"/>
        </w:rPr>
        <w:t xml:space="preserve">griculture is the primary source of income and food for the majority of the rural population. The food and nutrients intake is closely tied to on-farm agricultural production which is affected by multiple factors including climate change and economic variations leading to reduction in availability of food to women and children. Reliance on rainfall, </w:t>
      </w:r>
      <w:r w:rsidR="00371D2E" w:rsidRPr="0042236C">
        <w:rPr>
          <w:rFonts w:ascii="Arial" w:hAnsi="Arial" w:cs="Arial"/>
          <w:color w:val="000000" w:themeColor="text1"/>
          <w:sz w:val="22"/>
          <w:szCs w:val="22"/>
        </w:rPr>
        <w:t>underutilization</w:t>
      </w:r>
      <w:r w:rsidRPr="0042236C">
        <w:rPr>
          <w:rFonts w:ascii="Arial" w:hAnsi="Arial" w:cs="Arial"/>
          <w:color w:val="000000" w:themeColor="text1"/>
          <w:sz w:val="22"/>
          <w:szCs w:val="22"/>
        </w:rPr>
        <w:t xml:space="preserve"> of </w:t>
      </w:r>
      <w:r w:rsidR="00371D2E" w:rsidRPr="0042236C">
        <w:rPr>
          <w:rFonts w:ascii="Arial" w:hAnsi="Arial" w:cs="Arial"/>
          <w:color w:val="000000" w:themeColor="text1"/>
          <w:sz w:val="22"/>
          <w:szCs w:val="22"/>
        </w:rPr>
        <w:t>fertilizer</w:t>
      </w:r>
      <w:r w:rsidRPr="0042236C">
        <w:rPr>
          <w:rFonts w:ascii="Arial" w:hAnsi="Arial" w:cs="Arial"/>
          <w:color w:val="000000" w:themeColor="text1"/>
          <w:sz w:val="22"/>
          <w:szCs w:val="22"/>
        </w:rPr>
        <w:t>, degradation of land and poor seed quality exacerbating poor agricultural performance and contribute to high levels of food insecurity</w:t>
      </w:r>
      <w:bookmarkEnd w:id="23"/>
      <w:r w:rsidRPr="0042236C">
        <w:rPr>
          <w:rFonts w:ascii="Arial" w:hAnsi="Arial" w:cs="Arial"/>
          <w:color w:val="000000" w:themeColor="text1"/>
          <w:sz w:val="22"/>
          <w:szCs w:val="22"/>
        </w:rPr>
        <w:t xml:space="preserve">. </w:t>
      </w:r>
    </w:p>
    <w:p w:rsidR="007B65E2" w:rsidRPr="0042236C" w:rsidRDefault="007B65E2" w:rsidP="0042236C">
      <w:pPr>
        <w:spacing w:line="276" w:lineRule="auto"/>
        <w:jc w:val="both"/>
        <w:rPr>
          <w:rFonts w:ascii="Arial" w:hAnsi="Arial" w:cs="Arial"/>
          <w:color w:val="000000" w:themeColor="text1"/>
          <w:sz w:val="22"/>
          <w:szCs w:val="22"/>
        </w:rPr>
      </w:pPr>
    </w:p>
    <w:p w:rsidR="007B65E2" w:rsidRDefault="00DD407D"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Following are some recommended actions for nutrition sensitive and climate smart agriculture:</w:t>
      </w:r>
    </w:p>
    <w:p w:rsidR="00DD407D" w:rsidRPr="0042236C" w:rsidRDefault="00DD407D" w:rsidP="0042236C">
      <w:pPr>
        <w:spacing w:line="276" w:lineRule="auto"/>
        <w:jc w:val="both"/>
        <w:rPr>
          <w:rFonts w:ascii="Arial" w:hAnsi="Arial" w:cs="Arial"/>
          <w:color w:val="000000" w:themeColor="text1"/>
          <w:sz w:val="22"/>
          <w:szCs w:val="22"/>
        </w:rPr>
      </w:pPr>
    </w:p>
    <w:p w:rsidR="00DD407D" w:rsidRPr="0042236C" w:rsidRDefault="007C04CA"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4.3.1 </w:t>
      </w:r>
      <w:bookmarkStart w:id="24" w:name="_Hlk21272648"/>
      <w:r w:rsidR="00DD407D" w:rsidRPr="0042236C">
        <w:rPr>
          <w:rFonts w:ascii="Arial" w:hAnsi="Arial" w:cs="Arial"/>
          <w:b/>
          <w:bCs/>
          <w:i w:val="0"/>
          <w:iCs w:val="0"/>
          <w:color w:val="000000" w:themeColor="text1"/>
          <w:sz w:val="22"/>
          <w:szCs w:val="22"/>
        </w:rPr>
        <w:t xml:space="preserve">Evidence generated to maximize impact of agriculture on food systems and nutrition </w:t>
      </w:r>
    </w:p>
    <w:bookmarkEnd w:id="24"/>
    <w:p w:rsidR="00DD407D" w:rsidRPr="0042236C" w:rsidRDefault="00DD407D" w:rsidP="0042236C">
      <w:pPr>
        <w:spacing w:before="100" w:beforeAutospacing="1" w:after="100" w:afterAutospacing="1"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Agriculture and nutrition are connected in multiple ways. Increase in agricultural </w:t>
      </w:r>
      <w:r w:rsidR="00100897" w:rsidRPr="0042236C">
        <w:rPr>
          <w:rFonts w:ascii="Arial" w:hAnsi="Arial" w:cs="Arial"/>
          <w:color w:val="000000" w:themeColor="text1"/>
          <w:sz w:val="22"/>
          <w:szCs w:val="22"/>
        </w:rPr>
        <w:t>productivity may</w:t>
      </w:r>
      <w:r w:rsidRPr="0042236C">
        <w:rPr>
          <w:rFonts w:ascii="Arial" w:hAnsi="Arial" w:cs="Arial"/>
          <w:color w:val="000000" w:themeColor="text1"/>
          <w:sz w:val="22"/>
          <w:szCs w:val="22"/>
        </w:rPr>
        <w:t xml:space="preserve"> boost the quantity and diversity of household food consumption or generate income through sales of surplus food. So far, research has only prioritized the investment on increasing yield of existing staple food or of high profitable agriculture commodities.</w:t>
      </w:r>
    </w:p>
    <w:p w:rsidR="00DD407D" w:rsidRPr="0042236C" w:rsidRDefault="00DD407D" w:rsidP="0042236C">
      <w:pPr>
        <w:spacing w:before="100" w:beforeAutospacing="1" w:after="100" w:afterAutospacing="1"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There is need to generate evidence for production of nutritious and micronutrient dense food crops in context of ecological and changing climate patterns. Evidence should also focus on establishing the link between investing on diversified and nutritious crops production, improvement in nutritional outcomes and overall association to country’s economy. </w:t>
      </w:r>
    </w:p>
    <w:p w:rsidR="00DD407D" w:rsidRPr="0042236C" w:rsidRDefault="007C04CA"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4.3.2 </w:t>
      </w:r>
      <w:bookmarkStart w:id="25" w:name="_Hlk21272661"/>
      <w:r w:rsidR="00DD407D" w:rsidRPr="0042236C">
        <w:rPr>
          <w:rFonts w:ascii="Arial" w:hAnsi="Arial" w:cs="Arial"/>
          <w:b/>
          <w:bCs/>
          <w:i w:val="0"/>
          <w:iCs w:val="0"/>
          <w:color w:val="000000" w:themeColor="text1"/>
          <w:sz w:val="22"/>
          <w:szCs w:val="22"/>
        </w:rPr>
        <w:t>Increased political commitment and enhanced resource mobilization for Nutrition Sensitive Agriculture</w:t>
      </w:r>
    </w:p>
    <w:bookmarkEnd w:id="25"/>
    <w:p w:rsidR="00AE558F" w:rsidRPr="0042236C" w:rsidRDefault="00AE558F" w:rsidP="0042236C">
      <w:pPr>
        <w:spacing w:line="276" w:lineRule="auto"/>
        <w:rPr>
          <w:rFonts w:ascii="Arial" w:hAnsi="Arial" w:cs="Arial"/>
          <w:sz w:val="22"/>
          <w:szCs w:val="22"/>
        </w:rPr>
      </w:pPr>
    </w:p>
    <w:p w:rsidR="00DD407D" w:rsidRPr="0042236C" w:rsidRDefault="00DD407D"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Agriculture system of Pakistan is mainly </w:t>
      </w:r>
      <w:r w:rsidR="00371D2E" w:rsidRPr="0042236C">
        <w:rPr>
          <w:rFonts w:ascii="Arial" w:hAnsi="Arial" w:cs="Arial"/>
          <w:color w:val="000000" w:themeColor="text1"/>
          <w:sz w:val="22"/>
          <w:szCs w:val="22"/>
        </w:rPr>
        <w:t>focused</w:t>
      </w:r>
      <w:r w:rsidRPr="0042236C">
        <w:rPr>
          <w:rFonts w:ascii="Arial" w:hAnsi="Arial" w:cs="Arial"/>
          <w:color w:val="000000" w:themeColor="text1"/>
          <w:sz w:val="22"/>
          <w:szCs w:val="22"/>
        </w:rPr>
        <w:t xml:space="preserve"> on </w:t>
      </w:r>
      <w:r w:rsidR="00371D2E" w:rsidRPr="0042236C">
        <w:rPr>
          <w:rFonts w:ascii="Arial" w:hAnsi="Arial" w:cs="Arial"/>
          <w:color w:val="000000" w:themeColor="text1"/>
          <w:sz w:val="22"/>
          <w:szCs w:val="22"/>
        </w:rPr>
        <w:t>cash crops which are</w:t>
      </w:r>
      <w:r w:rsidRPr="0042236C">
        <w:rPr>
          <w:rFonts w:ascii="Arial" w:hAnsi="Arial" w:cs="Arial"/>
          <w:color w:val="000000" w:themeColor="text1"/>
          <w:sz w:val="22"/>
          <w:szCs w:val="22"/>
        </w:rPr>
        <w:t xml:space="preserve"> contributing to the economy of the country but a sizeable population of country is food insecure and suffering with hidden hunger due to insufficient production and consumption</w:t>
      </w:r>
      <w:r w:rsidR="00EF6678">
        <w:rPr>
          <w:rFonts w:ascii="Arial" w:hAnsi="Arial" w:cs="Arial"/>
          <w:color w:val="000000" w:themeColor="text1"/>
          <w:sz w:val="22"/>
          <w:szCs w:val="22"/>
        </w:rPr>
        <w:t xml:space="preserve"> </w:t>
      </w:r>
      <w:r w:rsidRPr="0042236C">
        <w:rPr>
          <w:rFonts w:ascii="Arial" w:hAnsi="Arial" w:cs="Arial"/>
          <w:color w:val="000000" w:themeColor="text1"/>
          <w:sz w:val="22"/>
          <w:szCs w:val="22"/>
        </w:rPr>
        <w:t xml:space="preserve">of diverse and nutritious foods.  </w:t>
      </w:r>
    </w:p>
    <w:p w:rsidR="00DD407D" w:rsidRDefault="00DD407D"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NASSUN recommends integration of nutrition in existing national and provincial agriculture policies. Moreover, political support should be </w:t>
      </w:r>
      <w:r w:rsidR="00371D2E" w:rsidRPr="0042236C">
        <w:rPr>
          <w:rFonts w:ascii="Arial" w:hAnsi="Arial" w:cs="Arial"/>
          <w:color w:val="000000" w:themeColor="text1"/>
          <w:sz w:val="22"/>
          <w:szCs w:val="22"/>
        </w:rPr>
        <w:t>mobilized</w:t>
      </w:r>
      <w:r w:rsidRPr="0042236C">
        <w:rPr>
          <w:rFonts w:ascii="Arial" w:hAnsi="Arial" w:cs="Arial"/>
          <w:color w:val="000000" w:themeColor="text1"/>
          <w:sz w:val="22"/>
          <w:szCs w:val="22"/>
        </w:rPr>
        <w:t xml:space="preserve"> for allocation of financial resources for nutrition sensitive agriculture. Subsidies and technical support should be provided to small and medium scale farmers for production of nutritious crops on sustainable basis.</w:t>
      </w:r>
    </w:p>
    <w:p w:rsidR="00696CF8" w:rsidRPr="0042236C" w:rsidRDefault="00696CF8" w:rsidP="0042236C">
      <w:pPr>
        <w:spacing w:line="276" w:lineRule="auto"/>
        <w:jc w:val="both"/>
        <w:rPr>
          <w:rFonts w:ascii="Arial" w:hAnsi="Arial" w:cs="Arial"/>
          <w:color w:val="000000" w:themeColor="text1"/>
          <w:sz w:val="22"/>
          <w:szCs w:val="22"/>
        </w:rPr>
      </w:pPr>
    </w:p>
    <w:p w:rsidR="00DD407D" w:rsidRPr="0042236C" w:rsidRDefault="007C04CA"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4.3.3 </w:t>
      </w:r>
      <w:bookmarkStart w:id="26" w:name="_Hlk21272688"/>
      <w:r w:rsidR="00DD407D" w:rsidRPr="0042236C">
        <w:rPr>
          <w:rFonts w:ascii="Arial" w:hAnsi="Arial" w:cs="Arial"/>
          <w:b/>
          <w:bCs/>
          <w:i w:val="0"/>
          <w:iCs w:val="0"/>
          <w:color w:val="000000" w:themeColor="text1"/>
          <w:sz w:val="22"/>
          <w:szCs w:val="22"/>
        </w:rPr>
        <w:t>Low cost, alternative, climate resilient food crops introduced</w:t>
      </w:r>
      <w:bookmarkEnd w:id="26"/>
    </w:p>
    <w:p w:rsidR="00DD407D" w:rsidRPr="0042236C" w:rsidRDefault="00DD407D" w:rsidP="0042236C">
      <w:pPr>
        <w:pStyle w:val="NormalWeb"/>
        <w:spacing w:line="276" w:lineRule="auto"/>
        <w:jc w:val="both"/>
        <w:rPr>
          <w:rFonts w:ascii="Arial" w:eastAsia="Calibri" w:hAnsi="Arial" w:cs="Arial"/>
          <w:bCs/>
          <w:color w:val="000000" w:themeColor="dark1"/>
          <w:kern w:val="24"/>
          <w:sz w:val="22"/>
          <w:szCs w:val="22"/>
        </w:rPr>
      </w:pPr>
      <w:r w:rsidRPr="0042236C">
        <w:rPr>
          <w:rFonts w:ascii="Arial" w:eastAsia="Calibri" w:hAnsi="Arial" w:cs="Arial"/>
          <w:bCs/>
          <w:color w:val="000000" w:themeColor="dark1"/>
          <w:kern w:val="24"/>
          <w:sz w:val="22"/>
          <w:szCs w:val="22"/>
        </w:rPr>
        <w:t xml:space="preserve">In context of climate changing patterns and dietary needs there is need to introduce low cost, alternative, climate resilient food crops in collaboration with relevant national and international agriculture organizations. </w:t>
      </w:r>
    </w:p>
    <w:p w:rsidR="00DD407D" w:rsidRPr="0042236C" w:rsidRDefault="00DD407D" w:rsidP="0042236C">
      <w:pPr>
        <w:spacing w:before="100" w:beforeAutospacing="1" w:after="100" w:afterAutospacing="1"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There is need to build capacity of agriculture staff and farmers on modern agriculture technology for increased production, marketing and consumption of diverse nutrition dense crops. Linkages should be developed among small and medium scale farmers, and local entrepreneurs to build market for low-cost diversified food at affordable prices.</w:t>
      </w:r>
    </w:p>
    <w:p w:rsidR="00DD407D" w:rsidRPr="0042236C" w:rsidRDefault="00DD407D" w:rsidP="0042236C">
      <w:pPr>
        <w:spacing w:before="100" w:beforeAutospacing="1" w:after="100" w:afterAutospacing="1"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Kitchen gardening is solution to meet growing need of safe and diversified foods at household level which can be promoted by provision of </w:t>
      </w:r>
      <w:r w:rsidR="00EF6678" w:rsidRPr="0042236C">
        <w:rPr>
          <w:rFonts w:ascii="Arial" w:hAnsi="Arial" w:cs="Arial"/>
          <w:color w:val="000000" w:themeColor="text1"/>
          <w:sz w:val="22"/>
          <w:szCs w:val="22"/>
        </w:rPr>
        <w:t>high-quality</w:t>
      </w:r>
      <w:r w:rsidRPr="0042236C">
        <w:rPr>
          <w:rFonts w:ascii="Arial" w:hAnsi="Arial" w:cs="Arial"/>
          <w:color w:val="000000" w:themeColor="text1"/>
          <w:sz w:val="22"/>
          <w:szCs w:val="22"/>
        </w:rPr>
        <w:t xml:space="preserve"> seeds and training.   </w:t>
      </w:r>
    </w:p>
    <w:p w:rsidR="00DD407D" w:rsidRPr="0042236C" w:rsidRDefault="007C04CA"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4.3.4 </w:t>
      </w:r>
      <w:bookmarkStart w:id="27" w:name="_Hlk21272699"/>
      <w:r w:rsidR="00DD407D" w:rsidRPr="0042236C">
        <w:rPr>
          <w:rFonts w:ascii="Arial" w:hAnsi="Arial" w:cs="Arial"/>
          <w:b/>
          <w:bCs/>
          <w:i w:val="0"/>
          <w:iCs w:val="0"/>
          <w:color w:val="000000" w:themeColor="text1"/>
          <w:sz w:val="22"/>
          <w:szCs w:val="22"/>
        </w:rPr>
        <w:t xml:space="preserve">Production of high-quality livestock, poultry promoted </w:t>
      </w:r>
    </w:p>
    <w:bookmarkEnd w:id="27"/>
    <w:p w:rsidR="00DD407D" w:rsidRPr="0042236C" w:rsidRDefault="00DD407D" w:rsidP="0042236C">
      <w:pPr>
        <w:pStyle w:val="NormalWeb"/>
        <w:spacing w:before="0" w:beforeAutospacing="0" w:after="0" w:afterAutospacing="0" w:line="276" w:lineRule="auto"/>
        <w:rPr>
          <w:rFonts w:ascii="Arial" w:eastAsia="Calibri" w:hAnsi="Arial" w:cs="Arial"/>
          <w:bCs/>
          <w:color w:val="000000" w:themeColor="text1"/>
          <w:kern w:val="24"/>
          <w:sz w:val="22"/>
          <w:szCs w:val="22"/>
        </w:rPr>
      </w:pPr>
    </w:p>
    <w:p w:rsidR="008A5F62" w:rsidRPr="0042236C" w:rsidRDefault="00DD407D" w:rsidP="0042236C">
      <w:pPr>
        <w:pStyle w:val="NormalWeb"/>
        <w:spacing w:before="0" w:beforeAutospacing="0" w:after="0" w:afterAutospacing="0" w:line="276" w:lineRule="auto"/>
        <w:rPr>
          <w:rFonts w:ascii="Arial" w:eastAsia="Calibri" w:hAnsi="Arial" w:cs="Arial"/>
          <w:bCs/>
          <w:color w:val="000000" w:themeColor="text1"/>
          <w:kern w:val="24"/>
          <w:sz w:val="22"/>
          <w:szCs w:val="22"/>
        </w:rPr>
      </w:pPr>
      <w:r w:rsidRPr="0042236C">
        <w:rPr>
          <w:rFonts w:ascii="Arial" w:eastAsia="Calibri" w:hAnsi="Arial" w:cs="Arial"/>
          <w:bCs/>
          <w:color w:val="000000" w:themeColor="text1"/>
          <w:kern w:val="24"/>
          <w:sz w:val="22"/>
          <w:szCs w:val="22"/>
        </w:rPr>
        <w:t xml:space="preserve">The Production of high-quality livestock, poultry will improve the animal source protein.  There is need to introduce/promote good varieties of animals for at domestic and commercial level. The promotion of   new animal-based alternative source of proteins and backyard poultry should be encouraged. </w:t>
      </w:r>
    </w:p>
    <w:p w:rsidR="00DF5AC0" w:rsidRPr="0042236C" w:rsidRDefault="00DF5AC0" w:rsidP="0042236C">
      <w:pPr>
        <w:pStyle w:val="NormalWeb"/>
        <w:spacing w:before="0" w:beforeAutospacing="0" w:after="0" w:afterAutospacing="0" w:line="276" w:lineRule="auto"/>
        <w:rPr>
          <w:rFonts w:ascii="Arial" w:eastAsia="Calibri" w:hAnsi="Arial" w:cs="Arial"/>
          <w:bCs/>
          <w:color w:val="000000" w:themeColor="text1"/>
          <w:kern w:val="24"/>
          <w:sz w:val="22"/>
          <w:szCs w:val="22"/>
        </w:rPr>
      </w:pPr>
    </w:p>
    <w:p w:rsidR="007C04CA" w:rsidRPr="0042236C" w:rsidRDefault="007C04CA" w:rsidP="0042236C">
      <w:pPr>
        <w:pStyle w:val="Heading4"/>
        <w:spacing w:line="276" w:lineRule="auto"/>
        <w:rPr>
          <w:rFonts w:ascii="Arial" w:hAnsi="Arial" w:cs="Arial"/>
          <w:b/>
          <w:bCs/>
          <w:i w:val="0"/>
          <w:iCs w:val="0"/>
          <w:color w:val="000000" w:themeColor="text1"/>
          <w:sz w:val="22"/>
          <w:szCs w:val="22"/>
        </w:rPr>
      </w:pPr>
      <w:r w:rsidRPr="0042236C">
        <w:rPr>
          <w:rFonts w:ascii="Arial" w:hAnsi="Arial" w:cs="Arial"/>
          <w:b/>
          <w:bCs/>
          <w:i w:val="0"/>
          <w:iCs w:val="0"/>
          <w:color w:val="000000" w:themeColor="text1"/>
          <w:sz w:val="22"/>
          <w:szCs w:val="22"/>
        </w:rPr>
        <w:t xml:space="preserve">4.3.5 </w:t>
      </w:r>
      <w:bookmarkStart w:id="28" w:name="_Hlk21272714"/>
      <w:r w:rsidRPr="0042236C">
        <w:rPr>
          <w:rFonts w:ascii="Arial" w:hAnsi="Arial" w:cs="Arial"/>
          <w:b/>
          <w:bCs/>
          <w:i w:val="0"/>
          <w:iCs w:val="0"/>
          <w:color w:val="000000" w:themeColor="text1"/>
          <w:sz w:val="22"/>
          <w:szCs w:val="22"/>
        </w:rPr>
        <w:t xml:space="preserve">Modern aquaculture promoted for availability of nutritious and high yield fish varieties  </w:t>
      </w:r>
      <w:bookmarkEnd w:id="28"/>
    </w:p>
    <w:p w:rsidR="007C04CA" w:rsidRPr="0042236C" w:rsidRDefault="007C04CA" w:rsidP="0042236C">
      <w:pPr>
        <w:spacing w:line="276" w:lineRule="auto"/>
        <w:rPr>
          <w:rFonts w:ascii="Arial" w:hAnsi="Arial" w:cs="Arial"/>
          <w:sz w:val="22"/>
          <w:szCs w:val="22"/>
        </w:rPr>
      </w:pPr>
    </w:p>
    <w:p w:rsidR="007C04CA" w:rsidRDefault="00D601B8" w:rsidP="0042236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Fish</w:t>
      </w:r>
      <w:r w:rsidR="007C04CA" w:rsidRPr="0042236C">
        <w:rPr>
          <w:rFonts w:ascii="Arial" w:hAnsi="Arial" w:cs="Arial"/>
          <w:color w:val="000000" w:themeColor="text1"/>
          <w:sz w:val="22"/>
          <w:szCs w:val="22"/>
        </w:rPr>
        <w:t xml:space="preserve"> is important source of animal protein and other nutrients. Pakistan developed National Policy and Strategy for Fisheries and Aquaculture Development in 2007 but its implementation remained a challenge. </w:t>
      </w:r>
    </w:p>
    <w:p w:rsidR="00141ACA" w:rsidRPr="0042236C" w:rsidRDefault="00141ACA" w:rsidP="0042236C">
      <w:pPr>
        <w:spacing w:line="276" w:lineRule="auto"/>
        <w:jc w:val="both"/>
        <w:rPr>
          <w:rFonts w:ascii="Arial" w:hAnsi="Arial" w:cs="Arial"/>
          <w:color w:val="000000" w:themeColor="text1"/>
          <w:sz w:val="22"/>
          <w:szCs w:val="22"/>
        </w:rPr>
      </w:pPr>
    </w:p>
    <w:p w:rsidR="007C04CA" w:rsidRPr="0042236C" w:rsidRDefault="007C04CA" w:rsidP="0042236C">
      <w:pPr>
        <w:spacing w:line="276" w:lineRule="auto"/>
        <w:jc w:val="both"/>
        <w:rPr>
          <w:rFonts w:ascii="Arial" w:hAnsi="Arial" w:cs="Arial"/>
          <w:sz w:val="22"/>
          <w:szCs w:val="22"/>
        </w:rPr>
      </w:pPr>
      <w:r w:rsidRPr="0042236C">
        <w:rPr>
          <w:rFonts w:ascii="Arial" w:hAnsi="Arial" w:cs="Arial"/>
          <w:sz w:val="22"/>
          <w:szCs w:val="22"/>
        </w:rPr>
        <w:t>NASSUN recommends implementation of national strategy and suggest development of provincial strategies keeping in view nutritional significance of fisheries sector.</w:t>
      </w:r>
    </w:p>
    <w:p w:rsidR="007C04CA" w:rsidRPr="0042236C" w:rsidRDefault="007C04CA" w:rsidP="0042236C">
      <w:pPr>
        <w:tabs>
          <w:tab w:val="num" w:pos="1440"/>
        </w:tabs>
        <w:spacing w:line="276" w:lineRule="auto"/>
        <w:jc w:val="both"/>
        <w:rPr>
          <w:rFonts w:ascii="Arial" w:hAnsi="Arial" w:cs="Arial"/>
          <w:sz w:val="22"/>
          <w:szCs w:val="22"/>
        </w:rPr>
      </w:pPr>
      <w:r w:rsidRPr="0042236C">
        <w:rPr>
          <w:rFonts w:ascii="Arial" w:hAnsi="Arial" w:cs="Arial"/>
          <w:sz w:val="22"/>
          <w:szCs w:val="22"/>
        </w:rPr>
        <w:t xml:space="preserve">There is need to enhance support to and improve quality and relevance of research and development applied to fisheries and aquaculture. </w:t>
      </w:r>
    </w:p>
    <w:p w:rsidR="007C04CA" w:rsidRPr="0042236C" w:rsidRDefault="007C04CA" w:rsidP="0042236C">
      <w:pPr>
        <w:tabs>
          <w:tab w:val="num" w:pos="1350"/>
        </w:tabs>
        <w:spacing w:line="276" w:lineRule="auto"/>
        <w:jc w:val="both"/>
        <w:rPr>
          <w:rFonts w:ascii="Arial" w:hAnsi="Arial" w:cs="Arial"/>
          <w:sz w:val="22"/>
          <w:szCs w:val="22"/>
        </w:rPr>
      </w:pPr>
    </w:p>
    <w:p w:rsidR="007C04CA" w:rsidRPr="0042236C" w:rsidRDefault="007C04CA" w:rsidP="0042236C">
      <w:pPr>
        <w:tabs>
          <w:tab w:val="num" w:pos="1350"/>
        </w:tabs>
        <w:spacing w:line="276" w:lineRule="auto"/>
        <w:jc w:val="both"/>
        <w:rPr>
          <w:rFonts w:ascii="Arial" w:hAnsi="Arial" w:cs="Arial"/>
          <w:sz w:val="22"/>
          <w:szCs w:val="22"/>
        </w:rPr>
      </w:pPr>
      <w:r w:rsidRPr="0042236C">
        <w:rPr>
          <w:rFonts w:ascii="Arial" w:hAnsi="Arial" w:cs="Arial"/>
          <w:sz w:val="22"/>
          <w:szCs w:val="22"/>
        </w:rPr>
        <w:t xml:space="preserve">It is recommended to strengthen the aquaculture disciplines by establishment of training </w:t>
      </w:r>
      <w:proofErr w:type="spellStart"/>
      <w:r w:rsidR="00AE558F" w:rsidRPr="0042236C">
        <w:rPr>
          <w:rFonts w:ascii="Arial" w:hAnsi="Arial" w:cs="Arial"/>
          <w:sz w:val="22"/>
          <w:szCs w:val="22"/>
        </w:rPr>
        <w:t>centers</w:t>
      </w:r>
      <w:proofErr w:type="spellEnd"/>
      <w:r w:rsidRPr="0042236C">
        <w:rPr>
          <w:rFonts w:ascii="Arial" w:hAnsi="Arial" w:cs="Arial"/>
          <w:sz w:val="22"/>
          <w:szCs w:val="22"/>
        </w:rPr>
        <w:t xml:space="preserve">, skills development programs and raising awareness among fishermen and fish farmers about conservation and sustainable management techniques. </w:t>
      </w:r>
    </w:p>
    <w:p w:rsidR="007C04CA" w:rsidRPr="0042236C" w:rsidRDefault="007C04CA" w:rsidP="0042236C">
      <w:pPr>
        <w:tabs>
          <w:tab w:val="num" w:pos="1350"/>
        </w:tabs>
        <w:spacing w:line="276" w:lineRule="auto"/>
        <w:jc w:val="both"/>
        <w:rPr>
          <w:rFonts w:ascii="Arial" w:hAnsi="Arial" w:cs="Arial"/>
          <w:sz w:val="22"/>
          <w:szCs w:val="22"/>
        </w:rPr>
      </w:pPr>
    </w:p>
    <w:p w:rsidR="007C04CA" w:rsidRPr="0042236C" w:rsidRDefault="007C04CA" w:rsidP="0042236C">
      <w:pPr>
        <w:pStyle w:val="NormalWeb"/>
        <w:spacing w:before="0" w:beforeAutospacing="0" w:after="0" w:afterAutospacing="0" w:line="276" w:lineRule="auto"/>
        <w:rPr>
          <w:rFonts w:ascii="Arial" w:hAnsi="Arial" w:cs="Arial"/>
          <w:sz w:val="22"/>
          <w:szCs w:val="22"/>
        </w:rPr>
      </w:pPr>
      <w:r w:rsidRPr="0042236C">
        <w:rPr>
          <w:rFonts w:ascii="Arial" w:hAnsi="Arial" w:cs="Arial"/>
          <w:sz w:val="22"/>
          <w:szCs w:val="22"/>
        </w:rPr>
        <w:t>In order to maximize benefit to farmers it is suggested to develop mechanism fish marketing, processing and value addition system at all levels</w:t>
      </w:r>
      <w:r w:rsidR="00AE558F" w:rsidRPr="0042236C">
        <w:rPr>
          <w:rFonts w:ascii="Arial" w:hAnsi="Arial" w:cs="Arial"/>
          <w:sz w:val="22"/>
          <w:szCs w:val="22"/>
        </w:rPr>
        <w:t>.</w:t>
      </w:r>
    </w:p>
    <w:p w:rsidR="00AE558F" w:rsidRPr="0042236C" w:rsidRDefault="00AE558F" w:rsidP="0042236C">
      <w:pPr>
        <w:pStyle w:val="NormalWeb"/>
        <w:spacing w:before="0" w:beforeAutospacing="0" w:after="0" w:afterAutospacing="0" w:line="276" w:lineRule="auto"/>
        <w:rPr>
          <w:rFonts w:ascii="Arial" w:eastAsia="Calibri" w:hAnsi="Arial" w:cs="Arial"/>
          <w:bCs/>
          <w:color w:val="000000" w:themeColor="text1"/>
          <w:kern w:val="24"/>
          <w:sz w:val="22"/>
          <w:szCs w:val="22"/>
        </w:rPr>
      </w:pPr>
    </w:p>
    <w:p w:rsidR="008A5F62" w:rsidRPr="0042236C" w:rsidRDefault="007C04CA" w:rsidP="0042236C">
      <w:pPr>
        <w:pStyle w:val="Heading3"/>
        <w:spacing w:line="276" w:lineRule="auto"/>
        <w:rPr>
          <w:rFonts w:ascii="Arial" w:eastAsia="Times New Roman" w:hAnsi="Arial" w:cs="Arial"/>
          <w:b/>
          <w:bCs/>
          <w:color w:val="000000" w:themeColor="text1"/>
          <w:sz w:val="22"/>
          <w:szCs w:val="22"/>
        </w:rPr>
      </w:pPr>
      <w:bookmarkStart w:id="29" w:name="_Toc23334920"/>
      <w:r w:rsidRPr="0042236C">
        <w:rPr>
          <w:rFonts w:ascii="Arial" w:eastAsia="Times New Roman" w:hAnsi="Arial" w:cs="Arial"/>
          <w:b/>
          <w:bCs/>
          <w:color w:val="000000" w:themeColor="text1"/>
          <w:sz w:val="22"/>
          <w:szCs w:val="22"/>
        </w:rPr>
        <w:t xml:space="preserve">4.4 </w:t>
      </w:r>
      <w:bookmarkStart w:id="30" w:name="_Hlk21273387"/>
      <w:r w:rsidR="00AE558F" w:rsidRPr="0042236C">
        <w:rPr>
          <w:rFonts w:ascii="Arial" w:eastAsia="Times New Roman" w:hAnsi="Arial" w:cs="Arial"/>
          <w:b/>
          <w:bCs/>
          <w:color w:val="000000" w:themeColor="text1"/>
          <w:sz w:val="22"/>
          <w:szCs w:val="22"/>
        </w:rPr>
        <w:t>Water Sanitation and Hygiene</w:t>
      </w:r>
      <w:bookmarkEnd w:id="29"/>
      <w:bookmarkEnd w:id="30"/>
    </w:p>
    <w:p w:rsidR="00AE558F" w:rsidRPr="0042236C" w:rsidRDefault="00AE558F" w:rsidP="0042236C">
      <w:pPr>
        <w:spacing w:line="276" w:lineRule="auto"/>
        <w:rPr>
          <w:rFonts w:ascii="Arial" w:hAnsi="Arial" w:cs="Arial"/>
          <w:sz w:val="22"/>
          <w:szCs w:val="22"/>
        </w:rPr>
      </w:pPr>
    </w:p>
    <w:p w:rsidR="008A5F62" w:rsidRDefault="008A5F62" w:rsidP="0009296C">
      <w:pPr>
        <w:spacing w:line="276" w:lineRule="auto"/>
        <w:jc w:val="both"/>
        <w:rPr>
          <w:rFonts w:ascii="Arial" w:eastAsia="Calibri" w:hAnsi="Arial" w:cs="Arial"/>
          <w:bCs/>
          <w:color w:val="000000" w:themeColor="text1"/>
          <w:kern w:val="24"/>
          <w:sz w:val="22"/>
          <w:szCs w:val="22"/>
        </w:rPr>
      </w:pPr>
      <w:bookmarkStart w:id="31" w:name="_Hlk21273422"/>
      <w:r w:rsidRPr="0042236C">
        <w:rPr>
          <w:rFonts w:ascii="Arial" w:eastAsia="Calibri" w:hAnsi="Arial" w:cs="Arial"/>
          <w:bCs/>
          <w:color w:val="000000" w:themeColor="text1"/>
          <w:kern w:val="24"/>
          <w:sz w:val="22"/>
          <w:szCs w:val="22"/>
        </w:rPr>
        <w:t>W</w:t>
      </w:r>
      <w:r w:rsidR="00B834B1">
        <w:rPr>
          <w:rFonts w:ascii="Arial" w:eastAsia="Calibri" w:hAnsi="Arial" w:cs="Arial"/>
          <w:bCs/>
          <w:color w:val="000000" w:themeColor="text1"/>
          <w:kern w:val="24"/>
          <w:sz w:val="22"/>
          <w:szCs w:val="22"/>
        </w:rPr>
        <w:t>ater Sanitation and Hygiene (W</w:t>
      </w:r>
      <w:r w:rsidRPr="0042236C">
        <w:rPr>
          <w:rFonts w:ascii="Arial" w:eastAsia="Calibri" w:hAnsi="Arial" w:cs="Arial"/>
          <w:bCs/>
          <w:color w:val="000000" w:themeColor="text1"/>
          <w:kern w:val="24"/>
          <w:sz w:val="22"/>
          <w:szCs w:val="22"/>
        </w:rPr>
        <w:t>ASH</w:t>
      </w:r>
      <w:r w:rsidR="00B834B1">
        <w:rPr>
          <w:rFonts w:ascii="Arial" w:eastAsia="Calibri" w:hAnsi="Arial" w:cs="Arial"/>
          <w:bCs/>
          <w:color w:val="000000" w:themeColor="text1"/>
          <w:kern w:val="24"/>
          <w:sz w:val="22"/>
          <w:szCs w:val="22"/>
        </w:rPr>
        <w:t>)</w:t>
      </w:r>
      <w:r w:rsidRPr="0042236C">
        <w:rPr>
          <w:rFonts w:ascii="Arial" w:eastAsia="Calibri" w:hAnsi="Arial" w:cs="Arial"/>
          <w:bCs/>
          <w:color w:val="000000" w:themeColor="text1"/>
          <w:kern w:val="24"/>
          <w:sz w:val="22"/>
          <w:szCs w:val="22"/>
        </w:rPr>
        <w:t xml:space="preserve"> is considered one of the </w:t>
      </w:r>
      <w:r w:rsidR="0009296C">
        <w:rPr>
          <w:rFonts w:ascii="Arial" w:eastAsia="Calibri" w:hAnsi="Arial" w:cs="Arial"/>
          <w:bCs/>
          <w:color w:val="000000" w:themeColor="text1"/>
          <w:kern w:val="24"/>
          <w:sz w:val="22"/>
          <w:szCs w:val="22"/>
        </w:rPr>
        <w:t>evidence-based cost-effective large-s</w:t>
      </w:r>
      <w:r w:rsidRPr="0042236C">
        <w:rPr>
          <w:rFonts w:ascii="Arial" w:eastAsia="Calibri" w:hAnsi="Arial" w:cs="Arial"/>
          <w:bCs/>
          <w:color w:val="000000" w:themeColor="text1"/>
          <w:kern w:val="24"/>
          <w:sz w:val="22"/>
          <w:szCs w:val="22"/>
        </w:rPr>
        <w:t>cale Actions to tackle the underlying determinants of undernutrition</w:t>
      </w:r>
      <w:bookmarkEnd w:id="31"/>
      <w:r w:rsidRPr="0042236C">
        <w:rPr>
          <w:rFonts w:ascii="Arial" w:eastAsia="Calibri" w:hAnsi="Arial" w:cs="Arial"/>
          <w:bCs/>
          <w:color w:val="000000" w:themeColor="text1"/>
          <w:kern w:val="24"/>
          <w:sz w:val="22"/>
          <w:szCs w:val="22"/>
        </w:rPr>
        <w:t xml:space="preserve">. As per available evidence poor WASH conditions have a significant detrimental effect on child growth and development resulting from sustained exposure to enteric pathogens.  </w:t>
      </w:r>
    </w:p>
    <w:p w:rsidR="00885479" w:rsidRPr="0042236C" w:rsidRDefault="00885479" w:rsidP="0042236C">
      <w:pPr>
        <w:spacing w:line="276" w:lineRule="auto"/>
        <w:jc w:val="both"/>
        <w:rPr>
          <w:rFonts w:ascii="Arial" w:eastAsia="Calibri" w:hAnsi="Arial" w:cs="Arial"/>
          <w:bCs/>
          <w:color w:val="000000" w:themeColor="text1"/>
          <w:kern w:val="24"/>
          <w:sz w:val="22"/>
          <w:szCs w:val="22"/>
        </w:rPr>
      </w:pPr>
    </w:p>
    <w:p w:rsidR="008A5F62" w:rsidRPr="0042236C" w:rsidRDefault="00AE558F"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4.4.1 </w:t>
      </w:r>
      <w:bookmarkStart w:id="32" w:name="_Hlk21273406"/>
      <w:r w:rsidR="008A5F62" w:rsidRPr="0042236C">
        <w:rPr>
          <w:rFonts w:ascii="Arial" w:eastAsia="Times New Roman" w:hAnsi="Arial" w:cs="Arial"/>
          <w:b/>
          <w:bCs/>
          <w:i w:val="0"/>
          <w:iCs w:val="0"/>
          <w:color w:val="000000" w:themeColor="text1"/>
          <w:sz w:val="22"/>
          <w:szCs w:val="22"/>
        </w:rPr>
        <w:t xml:space="preserve">Guidelines and standards for safe drinking water </w:t>
      </w:r>
      <w:r w:rsidRPr="0042236C">
        <w:rPr>
          <w:rFonts w:ascii="Arial" w:eastAsia="Times New Roman" w:hAnsi="Arial" w:cs="Arial"/>
          <w:b/>
          <w:bCs/>
          <w:i w:val="0"/>
          <w:iCs w:val="0"/>
          <w:color w:val="000000" w:themeColor="text1"/>
          <w:sz w:val="22"/>
          <w:szCs w:val="22"/>
        </w:rPr>
        <w:t xml:space="preserve">implemented </w:t>
      </w:r>
      <w:bookmarkEnd w:id="32"/>
    </w:p>
    <w:p w:rsidR="00AE558F" w:rsidRPr="0042236C" w:rsidRDefault="00AE558F" w:rsidP="0042236C">
      <w:pPr>
        <w:spacing w:line="276" w:lineRule="auto"/>
        <w:rPr>
          <w:rFonts w:ascii="Arial" w:hAnsi="Arial" w:cs="Arial"/>
          <w:sz w:val="22"/>
          <w:szCs w:val="22"/>
        </w:rPr>
      </w:pPr>
    </w:p>
    <w:p w:rsidR="00AE558F" w:rsidRDefault="00474154" w:rsidP="0042236C">
      <w:pPr>
        <w:spacing w:line="276" w:lineRule="auto"/>
        <w:jc w:val="both"/>
        <w:rPr>
          <w:rFonts w:ascii="Arial" w:eastAsia="Calibri" w:hAnsi="Arial" w:cs="Arial"/>
          <w:bCs/>
          <w:color w:val="000000" w:themeColor="text1"/>
          <w:kern w:val="24"/>
          <w:sz w:val="22"/>
          <w:szCs w:val="22"/>
        </w:rPr>
      </w:pPr>
      <w:r w:rsidRPr="0042236C">
        <w:rPr>
          <w:rFonts w:ascii="Arial" w:eastAsia="Calibri" w:hAnsi="Arial" w:cs="Arial"/>
          <w:bCs/>
          <w:color w:val="000000" w:themeColor="text1"/>
          <w:kern w:val="24"/>
          <w:sz w:val="22"/>
          <w:szCs w:val="22"/>
        </w:rPr>
        <w:t xml:space="preserve">National standards for safe drinking water are available which provide guidelines and recommendation for </w:t>
      </w:r>
      <w:r w:rsidR="008A5F62" w:rsidRPr="0042236C">
        <w:rPr>
          <w:rFonts w:ascii="Arial" w:eastAsia="Calibri" w:hAnsi="Arial" w:cs="Arial"/>
          <w:bCs/>
          <w:color w:val="000000" w:themeColor="text1"/>
          <w:kern w:val="24"/>
          <w:sz w:val="22"/>
          <w:szCs w:val="22"/>
        </w:rPr>
        <w:t>sa</w:t>
      </w:r>
      <w:r w:rsidRPr="0042236C">
        <w:rPr>
          <w:rFonts w:ascii="Arial" w:eastAsia="Calibri" w:hAnsi="Arial" w:cs="Arial"/>
          <w:bCs/>
          <w:color w:val="000000" w:themeColor="text1"/>
          <w:kern w:val="24"/>
          <w:sz w:val="22"/>
          <w:szCs w:val="22"/>
        </w:rPr>
        <w:t xml:space="preserve">fe drinking water and </w:t>
      </w:r>
      <w:r w:rsidR="008A5F62" w:rsidRPr="0042236C">
        <w:rPr>
          <w:rFonts w:ascii="Arial" w:eastAsia="Calibri" w:hAnsi="Arial" w:cs="Arial"/>
          <w:bCs/>
          <w:color w:val="000000" w:themeColor="text1"/>
          <w:kern w:val="24"/>
          <w:sz w:val="22"/>
          <w:szCs w:val="22"/>
        </w:rPr>
        <w:t xml:space="preserve">treatment of various chemical, physical, microbiological, and radiological contaminants. There is need to </w:t>
      </w:r>
      <w:r w:rsidR="00C43ADB" w:rsidRPr="0042236C">
        <w:rPr>
          <w:rFonts w:ascii="Arial" w:eastAsia="Calibri" w:hAnsi="Arial" w:cs="Arial"/>
          <w:bCs/>
          <w:color w:val="000000" w:themeColor="text1"/>
          <w:kern w:val="24"/>
          <w:sz w:val="22"/>
          <w:szCs w:val="22"/>
        </w:rPr>
        <w:t>provide enabling environment so that standards and regulations</w:t>
      </w:r>
      <w:r w:rsidR="008A5F62" w:rsidRPr="0042236C">
        <w:rPr>
          <w:rFonts w:ascii="Arial" w:eastAsia="Calibri" w:hAnsi="Arial" w:cs="Arial"/>
          <w:bCs/>
          <w:color w:val="000000" w:themeColor="text1"/>
          <w:kern w:val="24"/>
          <w:sz w:val="22"/>
          <w:szCs w:val="22"/>
        </w:rPr>
        <w:t xml:space="preserve"> can be readily implemented based on efficient use of available national financial, technical and institutional resources. In addition, additional guidance and standards for low-cost settings are needed. </w:t>
      </w:r>
    </w:p>
    <w:p w:rsidR="00E31495" w:rsidRPr="0042236C" w:rsidRDefault="00E31495" w:rsidP="0042236C">
      <w:pPr>
        <w:spacing w:line="276" w:lineRule="auto"/>
        <w:jc w:val="both"/>
        <w:rPr>
          <w:rFonts w:ascii="Arial" w:eastAsia="Calibri" w:hAnsi="Arial" w:cs="Arial"/>
          <w:bCs/>
          <w:color w:val="000000" w:themeColor="text1"/>
          <w:kern w:val="24"/>
          <w:sz w:val="22"/>
          <w:szCs w:val="22"/>
        </w:rPr>
      </w:pPr>
    </w:p>
    <w:p w:rsidR="008A5F62" w:rsidRPr="0042236C" w:rsidRDefault="00AE558F" w:rsidP="000929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4.4.2 </w:t>
      </w:r>
      <w:bookmarkStart w:id="33" w:name="_Hlk21273452"/>
      <w:r w:rsidR="008A5F62" w:rsidRPr="0042236C">
        <w:rPr>
          <w:rFonts w:ascii="Arial" w:eastAsia="Times New Roman" w:hAnsi="Arial" w:cs="Arial"/>
          <w:b/>
          <w:bCs/>
          <w:i w:val="0"/>
          <w:iCs w:val="0"/>
          <w:color w:val="000000" w:themeColor="text1"/>
          <w:sz w:val="22"/>
          <w:szCs w:val="22"/>
        </w:rPr>
        <w:t xml:space="preserve">Surveillance system of water quality </w:t>
      </w:r>
      <w:r w:rsidR="0009296C">
        <w:rPr>
          <w:rFonts w:ascii="Arial" w:eastAsia="Times New Roman" w:hAnsi="Arial" w:cs="Arial"/>
          <w:b/>
          <w:bCs/>
          <w:i w:val="0"/>
          <w:iCs w:val="0"/>
          <w:color w:val="000000" w:themeColor="text1"/>
          <w:sz w:val="22"/>
          <w:szCs w:val="22"/>
        </w:rPr>
        <w:t xml:space="preserve">strengthened </w:t>
      </w:r>
      <w:bookmarkEnd w:id="33"/>
    </w:p>
    <w:p w:rsidR="00AE558F" w:rsidRPr="0042236C" w:rsidRDefault="00AE558F" w:rsidP="0042236C">
      <w:pPr>
        <w:spacing w:line="276" w:lineRule="auto"/>
        <w:rPr>
          <w:rFonts w:ascii="Arial" w:hAnsi="Arial" w:cs="Arial"/>
          <w:sz w:val="22"/>
          <w:szCs w:val="22"/>
        </w:rPr>
      </w:pPr>
    </w:p>
    <w:p w:rsidR="008A5F62" w:rsidRPr="0042236C" w:rsidRDefault="008A5F62" w:rsidP="0042236C">
      <w:pPr>
        <w:spacing w:line="276" w:lineRule="auto"/>
        <w:jc w:val="both"/>
        <w:rPr>
          <w:rFonts w:ascii="Arial" w:eastAsia="Calibri" w:hAnsi="Arial" w:cs="Arial"/>
          <w:bCs/>
          <w:color w:val="000000" w:themeColor="text1"/>
          <w:kern w:val="24"/>
          <w:sz w:val="22"/>
          <w:szCs w:val="22"/>
        </w:rPr>
      </w:pPr>
      <w:bookmarkStart w:id="34" w:name="_Hlk21273474"/>
      <w:r w:rsidRPr="0042236C">
        <w:rPr>
          <w:rFonts w:ascii="Arial" w:eastAsia="Calibri" w:hAnsi="Arial" w:cs="Arial"/>
          <w:bCs/>
          <w:color w:val="000000" w:themeColor="text1"/>
          <w:kern w:val="24"/>
          <w:sz w:val="22"/>
          <w:szCs w:val="22"/>
        </w:rPr>
        <w:t>Water quality surveillance is necessary for the protection of public health which helpful in improvement of water supply with respect to quality, coverage, cost and continuity</w:t>
      </w:r>
      <w:bookmarkEnd w:id="34"/>
      <w:r w:rsidRPr="0042236C">
        <w:rPr>
          <w:rFonts w:ascii="Arial" w:eastAsia="Calibri" w:hAnsi="Arial" w:cs="Arial"/>
          <w:bCs/>
          <w:color w:val="000000" w:themeColor="text1"/>
          <w:kern w:val="24"/>
          <w:sz w:val="22"/>
          <w:szCs w:val="22"/>
        </w:rPr>
        <w:t xml:space="preserve">.  </w:t>
      </w:r>
    </w:p>
    <w:p w:rsidR="00AE558F" w:rsidRDefault="008A5F62" w:rsidP="0042236C">
      <w:pPr>
        <w:spacing w:line="276" w:lineRule="auto"/>
        <w:jc w:val="both"/>
        <w:rPr>
          <w:rFonts w:ascii="Arial" w:eastAsia="Calibri" w:hAnsi="Arial" w:cs="Arial"/>
          <w:bCs/>
          <w:color w:val="000000" w:themeColor="text1"/>
          <w:kern w:val="24"/>
          <w:sz w:val="22"/>
          <w:szCs w:val="22"/>
        </w:rPr>
      </w:pPr>
      <w:r w:rsidRPr="0042236C">
        <w:rPr>
          <w:rFonts w:ascii="Arial" w:eastAsia="Calibri" w:hAnsi="Arial" w:cs="Arial"/>
          <w:bCs/>
          <w:color w:val="000000" w:themeColor="text1"/>
          <w:kern w:val="24"/>
          <w:sz w:val="22"/>
          <w:szCs w:val="22"/>
        </w:rPr>
        <w:t xml:space="preserve">Water-quality surveillance requires an appropriate institutional framework and adequate financial resources, trained staff and infrastructure to function effectively.  </w:t>
      </w:r>
    </w:p>
    <w:p w:rsidR="00875175" w:rsidRPr="0042236C" w:rsidRDefault="00875175" w:rsidP="0042236C">
      <w:pPr>
        <w:spacing w:line="276" w:lineRule="auto"/>
        <w:jc w:val="both"/>
        <w:rPr>
          <w:rFonts w:ascii="Arial" w:eastAsia="Calibri" w:hAnsi="Arial" w:cs="Arial"/>
          <w:bCs/>
          <w:color w:val="000000" w:themeColor="text1"/>
          <w:kern w:val="24"/>
          <w:sz w:val="22"/>
          <w:szCs w:val="22"/>
        </w:rPr>
      </w:pPr>
    </w:p>
    <w:p w:rsidR="008A5F62" w:rsidRPr="0042236C" w:rsidRDefault="00AE558F"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4.4.3 </w:t>
      </w:r>
      <w:r w:rsidR="008A5F62" w:rsidRPr="0042236C">
        <w:rPr>
          <w:rFonts w:ascii="Arial" w:eastAsia="Times New Roman" w:hAnsi="Arial" w:cs="Arial"/>
          <w:b/>
          <w:bCs/>
          <w:i w:val="0"/>
          <w:iCs w:val="0"/>
          <w:color w:val="000000" w:themeColor="text1"/>
          <w:sz w:val="22"/>
          <w:szCs w:val="22"/>
        </w:rPr>
        <w:t xml:space="preserve">Open defecation free environment promoted </w:t>
      </w:r>
    </w:p>
    <w:p w:rsidR="00AE558F" w:rsidRPr="0042236C" w:rsidRDefault="00AE558F" w:rsidP="0042236C">
      <w:pPr>
        <w:spacing w:line="276" w:lineRule="auto"/>
        <w:rPr>
          <w:rFonts w:ascii="Arial" w:hAnsi="Arial" w:cs="Arial"/>
          <w:sz w:val="22"/>
          <w:szCs w:val="22"/>
        </w:rPr>
      </w:pPr>
    </w:p>
    <w:p w:rsidR="008A5F62" w:rsidRDefault="008A5F62" w:rsidP="0042236C">
      <w:pPr>
        <w:spacing w:line="276" w:lineRule="auto"/>
        <w:jc w:val="both"/>
        <w:rPr>
          <w:rFonts w:ascii="Arial" w:eastAsia="Calibri" w:hAnsi="Arial" w:cs="Arial"/>
          <w:bCs/>
          <w:color w:val="000000" w:themeColor="text1"/>
          <w:kern w:val="24"/>
          <w:sz w:val="22"/>
          <w:szCs w:val="22"/>
        </w:rPr>
      </w:pPr>
      <w:bookmarkStart w:id="35" w:name="_Hlk21273497"/>
      <w:r w:rsidRPr="0042236C">
        <w:rPr>
          <w:rFonts w:ascii="Arial" w:eastAsia="Calibri" w:hAnsi="Arial" w:cs="Arial"/>
          <w:bCs/>
          <w:color w:val="000000" w:themeColor="text1"/>
          <w:kern w:val="24"/>
          <w:sz w:val="22"/>
          <w:szCs w:val="22"/>
        </w:rPr>
        <w:t xml:space="preserve">Open defecation is mainly due to unavailability of toilet readily accessible or due to traditional cultural practices, even if toilets are available, </w:t>
      </w:r>
      <w:r w:rsidR="00100897" w:rsidRPr="0042236C">
        <w:rPr>
          <w:rFonts w:ascii="Arial" w:eastAsia="Calibri" w:hAnsi="Arial" w:cs="Arial"/>
          <w:bCs/>
          <w:color w:val="000000" w:themeColor="text1"/>
          <w:kern w:val="24"/>
          <w:sz w:val="22"/>
          <w:szCs w:val="22"/>
        </w:rPr>
        <w:t>behaviour</w:t>
      </w:r>
      <w:r w:rsidRPr="0042236C">
        <w:rPr>
          <w:rFonts w:ascii="Arial" w:eastAsia="Calibri" w:hAnsi="Arial" w:cs="Arial"/>
          <w:bCs/>
          <w:color w:val="000000" w:themeColor="text1"/>
          <w:kern w:val="24"/>
          <w:sz w:val="22"/>
          <w:szCs w:val="22"/>
        </w:rPr>
        <w:t xml:space="preserve"> change efforts may still be needed to promote the use of toilets.  </w:t>
      </w:r>
    </w:p>
    <w:bookmarkEnd w:id="35"/>
    <w:p w:rsidR="00875175" w:rsidRPr="0042236C" w:rsidRDefault="00875175" w:rsidP="0042236C">
      <w:pPr>
        <w:spacing w:line="276" w:lineRule="auto"/>
        <w:jc w:val="both"/>
        <w:rPr>
          <w:rFonts w:ascii="Arial" w:eastAsia="Calibri" w:hAnsi="Arial" w:cs="Arial"/>
          <w:bCs/>
          <w:color w:val="000000" w:themeColor="text1"/>
          <w:kern w:val="24"/>
          <w:sz w:val="22"/>
          <w:szCs w:val="22"/>
        </w:rPr>
      </w:pPr>
    </w:p>
    <w:p w:rsidR="008A5F62" w:rsidRDefault="008A5F62" w:rsidP="0042236C">
      <w:pPr>
        <w:spacing w:line="276" w:lineRule="auto"/>
        <w:jc w:val="both"/>
        <w:rPr>
          <w:rFonts w:ascii="Arial" w:eastAsia="Calibri" w:hAnsi="Arial" w:cs="Arial"/>
          <w:bCs/>
          <w:color w:val="000000" w:themeColor="text1"/>
          <w:kern w:val="24"/>
          <w:sz w:val="22"/>
          <w:szCs w:val="22"/>
        </w:rPr>
      </w:pPr>
      <w:r w:rsidRPr="0042236C">
        <w:rPr>
          <w:rFonts w:ascii="Arial" w:eastAsia="Calibri" w:hAnsi="Arial" w:cs="Arial"/>
          <w:bCs/>
          <w:color w:val="000000" w:themeColor="text1"/>
          <w:kern w:val="24"/>
          <w:sz w:val="22"/>
          <w:szCs w:val="22"/>
        </w:rPr>
        <w:t xml:space="preserve">The community-based sanitation models may be replicated and scaled up to improve the open defecation free environment.  Focus should be on sustained </w:t>
      </w:r>
      <w:r w:rsidR="00100897" w:rsidRPr="0042236C">
        <w:rPr>
          <w:rFonts w:ascii="Arial" w:eastAsia="Calibri" w:hAnsi="Arial" w:cs="Arial"/>
          <w:bCs/>
          <w:color w:val="000000" w:themeColor="text1"/>
          <w:kern w:val="24"/>
          <w:sz w:val="22"/>
          <w:szCs w:val="22"/>
        </w:rPr>
        <w:t>behaviour</w:t>
      </w:r>
      <w:r w:rsidRPr="0042236C">
        <w:rPr>
          <w:rFonts w:ascii="Arial" w:eastAsia="Calibri" w:hAnsi="Arial" w:cs="Arial"/>
          <w:bCs/>
          <w:color w:val="000000" w:themeColor="text1"/>
          <w:kern w:val="24"/>
          <w:sz w:val="22"/>
          <w:szCs w:val="22"/>
        </w:rPr>
        <w:t xml:space="preserve"> change through motivation and mobilization of communities to understand the risks associated with open defecation and sustaining sanitation and hygiene at personal, environment and domestic level. </w:t>
      </w:r>
    </w:p>
    <w:p w:rsidR="00CE0053" w:rsidRDefault="00CE0053" w:rsidP="0042236C">
      <w:pPr>
        <w:spacing w:line="276" w:lineRule="auto"/>
        <w:jc w:val="both"/>
        <w:rPr>
          <w:rFonts w:ascii="Arial" w:eastAsia="Calibri" w:hAnsi="Arial" w:cs="Arial"/>
          <w:bCs/>
          <w:color w:val="000000" w:themeColor="text1"/>
          <w:kern w:val="24"/>
          <w:sz w:val="22"/>
          <w:szCs w:val="22"/>
        </w:rPr>
      </w:pPr>
    </w:p>
    <w:p w:rsidR="00875175" w:rsidRPr="0042236C" w:rsidRDefault="00875175" w:rsidP="0042236C">
      <w:pPr>
        <w:spacing w:line="276" w:lineRule="auto"/>
        <w:jc w:val="both"/>
        <w:rPr>
          <w:rFonts w:ascii="Arial" w:eastAsia="Calibri" w:hAnsi="Arial" w:cs="Arial"/>
          <w:bCs/>
          <w:color w:val="000000" w:themeColor="text1"/>
          <w:kern w:val="24"/>
          <w:sz w:val="22"/>
          <w:szCs w:val="22"/>
        </w:rPr>
      </w:pPr>
    </w:p>
    <w:p w:rsidR="008916F0" w:rsidRPr="0042236C" w:rsidRDefault="00C43ADB" w:rsidP="0042236C">
      <w:pPr>
        <w:pStyle w:val="Heading3"/>
        <w:spacing w:line="276" w:lineRule="auto"/>
        <w:rPr>
          <w:rFonts w:ascii="Arial" w:eastAsia="Times New Roman" w:hAnsi="Arial" w:cs="Arial"/>
          <w:b/>
          <w:bCs/>
          <w:color w:val="000000" w:themeColor="text1"/>
          <w:sz w:val="22"/>
          <w:szCs w:val="22"/>
        </w:rPr>
      </w:pPr>
      <w:bookmarkStart w:id="36" w:name="_Toc23334921"/>
      <w:r w:rsidRPr="0042236C">
        <w:rPr>
          <w:rFonts w:ascii="Arial" w:eastAsia="Times New Roman" w:hAnsi="Arial" w:cs="Arial"/>
          <w:b/>
          <w:bCs/>
          <w:color w:val="000000" w:themeColor="text1"/>
          <w:sz w:val="22"/>
          <w:szCs w:val="22"/>
        </w:rPr>
        <w:t xml:space="preserve">4.5 </w:t>
      </w:r>
      <w:r w:rsidR="008916F0" w:rsidRPr="0042236C">
        <w:rPr>
          <w:rFonts w:ascii="Arial" w:eastAsia="Times New Roman" w:hAnsi="Arial" w:cs="Arial"/>
          <w:b/>
          <w:bCs/>
          <w:color w:val="000000" w:themeColor="text1"/>
          <w:sz w:val="22"/>
          <w:szCs w:val="22"/>
        </w:rPr>
        <w:t>Education</w:t>
      </w:r>
      <w:bookmarkEnd w:id="36"/>
    </w:p>
    <w:p w:rsidR="008916F0" w:rsidRPr="0042236C" w:rsidRDefault="008916F0" w:rsidP="0042236C">
      <w:pPr>
        <w:spacing w:line="276" w:lineRule="auto"/>
        <w:rPr>
          <w:rFonts w:ascii="Arial" w:eastAsia="Calibri" w:hAnsi="Arial" w:cs="Arial"/>
          <w:color w:val="000000" w:themeColor="dark1"/>
          <w:kern w:val="24"/>
          <w:sz w:val="22"/>
          <w:szCs w:val="22"/>
        </w:rPr>
      </w:pPr>
    </w:p>
    <w:p w:rsidR="008916F0" w:rsidRPr="0042236C" w:rsidRDefault="000335CC" w:rsidP="0042236C">
      <w:pPr>
        <w:spacing w:line="276" w:lineRule="auto"/>
        <w:jc w:val="both"/>
        <w:rPr>
          <w:rFonts w:ascii="Arial" w:hAnsi="Arial" w:cs="Arial"/>
          <w:sz w:val="22"/>
          <w:szCs w:val="22"/>
        </w:rPr>
      </w:pPr>
      <w:r>
        <w:rPr>
          <w:rFonts w:ascii="Arial" w:eastAsia="Calibri" w:hAnsi="Arial" w:cs="Arial"/>
          <w:kern w:val="24"/>
          <w:sz w:val="22"/>
          <w:szCs w:val="22"/>
        </w:rPr>
        <w:t xml:space="preserve">Education </w:t>
      </w:r>
      <w:r w:rsidR="008916F0" w:rsidRPr="0042236C">
        <w:rPr>
          <w:rFonts w:ascii="Arial" w:eastAsia="Calibri" w:hAnsi="Arial" w:cs="Arial"/>
          <w:kern w:val="24"/>
          <w:sz w:val="22"/>
          <w:szCs w:val="22"/>
        </w:rPr>
        <w:t xml:space="preserve">sector has important role in promoting nutrition knowledge and improving healthy dietary </w:t>
      </w:r>
      <w:r w:rsidR="00100897" w:rsidRPr="0042236C">
        <w:rPr>
          <w:rFonts w:ascii="Arial" w:eastAsia="Calibri" w:hAnsi="Arial" w:cs="Arial"/>
          <w:kern w:val="24"/>
          <w:sz w:val="22"/>
          <w:szCs w:val="22"/>
        </w:rPr>
        <w:t>behaviours</w:t>
      </w:r>
      <w:r w:rsidR="008916F0" w:rsidRPr="0042236C">
        <w:rPr>
          <w:rFonts w:ascii="Arial" w:eastAsia="Calibri" w:hAnsi="Arial" w:cs="Arial"/>
          <w:kern w:val="24"/>
          <w:sz w:val="22"/>
          <w:szCs w:val="22"/>
        </w:rPr>
        <w:t xml:space="preserve">. It also prepares healthy </w:t>
      </w:r>
      <w:r w:rsidR="008916F0" w:rsidRPr="0042236C">
        <w:rPr>
          <w:rFonts w:ascii="Arial" w:hAnsi="Arial" w:cs="Arial"/>
          <w:sz w:val="22"/>
          <w:szCs w:val="22"/>
        </w:rPr>
        <w:t>human resources needed for prosperity of the country.</w:t>
      </w:r>
    </w:p>
    <w:p w:rsidR="008916F0" w:rsidRPr="0042236C" w:rsidRDefault="008916F0" w:rsidP="0042236C">
      <w:pPr>
        <w:spacing w:line="276" w:lineRule="auto"/>
        <w:jc w:val="both"/>
        <w:rPr>
          <w:rFonts w:ascii="Arial" w:hAnsi="Arial" w:cs="Arial"/>
          <w:sz w:val="22"/>
          <w:szCs w:val="22"/>
        </w:rPr>
      </w:pPr>
    </w:p>
    <w:p w:rsidR="008916F0" w:rsidRPr="0042236C" w:rsidRDefault="008916F0" w:rsidP="0042236C">
      <w:pPr>
        <w:spacing w:line="276" w:lineRule="auto"/>
        <w:jc w:val="both"/>
        <w:rPr>
          <w:rFonts w:ascii="Arial" w:hAnsi="Arial" w:cs="Arial"/>
          <w:sz w:val="22"/>
          <w:szCs w:val="22"/>
        </w:rPr>
      </w:pPr>
      <w:r w:rsidRPr="0042236C">
        <w:rPr>
          <w:rFonts w:ascii="Arial" w:hAnsi="Arial" w:cs="Arial"/>
          <w:sz w:val="22"/>
          <w:szCs w:val="22"/>
        </w:rPr>
        <w:t xml:space="preserve">Following are key advocacy areas under education sector to be implemented at national and provincial level: </w:t>
      </w:r>
    </w:p>
    <w:p w:rsidR="008916F0" w:rsidRPr="0042236C" w:rsidRDefault="008916F0" w:rsidP="0042236C">
      <w:pPr>
        <w:spacing w:line="276" w:lineRule="auto"/>
        <w:rPr>
          <w:rFonts w:ascii="Arial" w:eastAsia="Calibri" w:hAnsi="Arial" w:cs="Arial"/>
          <w:color w:val="000000" w:themeColor="dark1"/>
          <w:kern w:val="24"/>
          <w:sz w:val="22"/>
          <w:szCs w:val="22"/>
        </w:rPr>
      </w:pPr>
    </w:p>
    <w:p w:rsidR="008916F0" w:rsidRPr="0042236C" w:rsidRDefault="00C43ADB"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4.5.1 </w:t>
      </w:r>
      <w:r w:rsidR="008916F0" w:rsidRPr="0042236C">
        <w:rPr>
          <w:rFonts w:ascii="Arial" w:eastAsia="Times New Roman" w:hAnsi="Arial" w:cs="Arial"/>
          <w:b/>
          <w:bCs/>
          <w:i w:val="0"/>
          <w:iCs w:val="0"/>
          <w:color w:val="000000" w:themeColor="text1"/>
          <w:sz w:val="22"/>
          <w:szCs w:val="22"/>
        </w:rPr>
        <w:t>Nutrition integrated in curricula at all level</w:t>
      </w:r>
    </w:p>
    <w:p w:rsidR="00C43ADB" w:rsidRPr="0042236C" w:rsidRDefault="00C43ADB" w:rsidP="0042236C">
      <w:pPr>
        <w:spacing w:line="276" w:lineRule="auto"/>
        <w:rPr>
          <w:rFonts w:ascii="Arial" w:hAnsi="Arial" w:cs="Arial"/>
          <w:sz w:val="22"/>
          <w:szCs w:val="22"/>
        </w:rPr>
      </w:pPr>
    </w:p>
    <w:p w:rsidR="008916F0" w:rsidRDefault="008916F0" w:rsidP="0042236C">
      <w:pPr>
        <w:spacing w:line="276" w:lineRule="auto"/>
        <w:jc w:val="both"/>
        <w:rPr>
          <w:rFonts w:ascii="Arial" w:hAnsi="Arial" w:cs="Arial"/>
          <w:sz w:val="22"/>
          <w:szCs w:val="22"/>
        </w:rPr>
      </w:pPr>
      <w:r w:rsidRPr="0042236C">
        <w:rPr>
          <w:rFonts w:ascii="Arial" w:hAnsi="Arial" w:cs="Arial"/>
          <w:sz w:val="22"/>
          <w:szCs w:val="22"/>
        </w:rPr>
        <w:t xml:space="preserve">Nutrition Education assist in healthy eating choices and other nutrition-related </w:t>
      </w:r>
      <w:r w:rsidR="00100897" w:rsidRPr="0042236C">
        <w:rPr>
          <w:rFonts w:ascii="Arial" w:hAnsi="Arial" w:cs="Arial"/>
          <w:sz w:val="22"/>
          <w:szCs w:val="22"/>
        </w:rPr>
        <w:t>behaviour</w:t>
      </w:r>
      <w:r w:rsidRPr="0042236C">
        <w:rPr>
          <w:rFonts w:ascii="Arial" w:hAnsi="Arial" w:cs="Arial"/>
          <w:sz w:val="22"/>
          <w:szCs w:val="22"/>
        </w:rPr>
        <w:t xml:space="preserve"> and may be delivered through multiple venues. Educational institute not only help in screening</w:t>
      </w:r>
      <w:r w:rsidR="00EF6678">
        <w:rPr>
          <w:rFonts w:ascii="Arial" w:hAnsi="Arial" w:cs="Arial"/>
          <w:sz w:val="22"/>
          <w:szCs w:val="22"/>
        </w:rPr>
        <w:t xml:space="preserve"> </w:t>
      </w:r>
      <w:r w:rsidRPr="0042236C">
        <w:rPr>
          <w:rFonts w:ascii="Arial" w:hAnsi="Arial" w:cs="Arial"/>
          <w:sz w:val="22"/>
          <w:szCs w:val="22"/>
        </w:rPr>
        <w:t>of</w:t>
      </w:r>
      <w:r w:rsidR="00EF6678">
        <w:rPr>
          <w:rFonts w:ascii="Arial" w:hAnsi="Arial" w:cs="Arial"/>
          <w:sz w:val="22"/>
          <w:szCs w:val="22"/>
        </w:rPr>
        <w:t xml:space="preserve"> </w:t>
      </w:r>
      <w:r w:rsidRPr="0042236C">
        <w:rPr>
          <w:rFonts w:ascii="Arial" w:hAnsi="Arial" w:cs="Arial"/>
          <w:sz w:val="22"/>
          <w:szCs w:val="22"/>
        </w:rPr>
        <w:t xml:space="preserve">school children for malnutrition but also provide opportunity to improve dietary </w:t>
      </w:r>
      <w:r w:rsidR="00100897" w:rsidRPr="0042236C">
        <w:rPr>
          <w:rFonts w:ascii="Arial" w:hAnsi="Arial" w:cs="Arial"/>
          <w:sz w:val="22"/>
          <w:szCs w:val="22"/>
        </w:rPr>
        <w:t>behaviours</w:t>
      </w:r>
      <w:r w:rsidRPr="0042236C">
        <w:rPr>
          <w:rFonts w:ascii="Arial" w:hAnsi="Arial" w:cs="Arial"/>
          <w:sz w:val="22"/>
          <w:szCs w:val="22"/>
        </w:rPr>
        <w:t xml:space="preserve"> among students and families. In order to effectively utilize education sector, nutrition education must be made part of curricula from primary to higher level education using innovative methods. </w:t>
      </w:r>
    </w:p>
    <w:p w:rsidR="00C45967" w:rsidRPr="0042236C" w:rsidRDefault="00C45967" w:rsidP="0042236C">
      <w:pPr>
        <w:spacing w:line="276" w:lineRule="auto"/>
        <w:jc w:val="both"/>
        <w:rPr>
          <w:rFonts w:ascii="Arial" w:hAnsi="Arial" w:cs="Arial"/>
          <w:sz w:val="22"/>
          <w:szCs w:val="22"/>
        </w:rPr>
      </w:pPr>
    </w:p>
    <w:p w:rsidR="008916F0" w:rsidRDefault="008916F0" w:rsidP="0042236C">
      <w:pPr>
        <w:spacing w:line="276" w:lineRule="auto"/>
        <w:jc w:val="both"/>
        <w:rPr>
          <w:rFonts w:ascii="Arial" w:hAnsi="Arial" w:cs="Arial"/>
          <w:sz w:val="22"/>
          <w:szCs w:val="22"/>
        </w:rPr>
      </w:pPr>
      <w:r w:rsidRPr="0042236C">
        <w:rPr>
          <w:rFonts w:ascii="Arial" w:hAnsi="Arial" w:cs="Arial"/>
          <w:sz w:val="22"/>
          <w:szCs w:val="22"/>
        </w:rPr>
        <w:t>Keeping in view the potential role of teachers as catalysts of social change and development, Nutrition should also be integrated in training package of teachers for effective delivery of nutrition knowledge.</w:t>
      </w:r>
    </w:p>
    <w:p w:rsidR="00C45967" w:rsidRPr="0042236C" w:rsidRDefault="00C45967" w:rsidP="0042236C">
      <w:pPr>
        <w:spacing w:line="276" w:lineRule="auto"/>
        <w:jc w:val="both"/>
        <w:rPr>
          <w:rFonts w:ascii="Arial" w:hAnsi="Arial" w:cs="Arial"/>
          <w:sz w:val="22"/>
          <w:szCs w:val="22"/>
        </w:rPr>
      </w:pPr>
    </w:p>
    <w:p w:rsidR="008916F0" w:rsidRPr="0042236C" w:rsidRDefault="008916F0"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The current curricula of medical education at all levels lack sufficient knowledge and provide less opportunity to learn about prevention and management of nutrition related diseases. Nutrition must be introduced as compulsory subject at all levels from trainings of paramedics to post graduate medical education. It should also be recogn</w:t>
      </w:r>
      <w:r w:rsidR="00051695" w:rsidRPr="0042236C">
        <w:rPr>
          <w:rFonts w:ascii="Arial" w:hAnsi="Arial" w:cs="Arial"/>
          <w:sz w:val="22"/>
          <w:szCs w:val="22"/>
        </w:rPr>
        <w:t xml:space="preserve">ized by relevant authorities as </w:t>
      </w:r>
      <w:r w:rsidR="00F06676" w:rsidRPr="0042236C">
        <w:rPr>
          <w:rFonts w:ascii="Arial" w:hAnsi="Arial" w:cs="Arial"/>
          <w:sz w:val="22"/>
          <w:szCs w:val="22"/>
        </w:rPr>
        <w:t>Continuous</w:t>
      </w:r>
      <w:r w:rsidRPr="0042236C">
        <w:rPr>
          <w:rFonts w:ascii="Arial" w:hAnsi="Arial" w:cs="Arial"/>
          <w:sz w:val="22"/>
          <w:szCs w:val="22"/>
        </w:rPr>
        <w:t xml:space="preserve"> Medical Education (CME) subject to keep updated medical professionals with the essential skills of preventative and therapeutic nutrition intervention strategies. </w:t>
      </w:r>
    </w:p>
    <w:p w:rsidR="008916F0" w:rsidRPr="0042236C" w:rsidRDefault="008916F0" w:rsidP="0042236C">
      <w:pPr>
        <w:pStyle w:val="NormalWeb"/>
        <w:spacing w:before="0" w:beforeAutospacing="0" w:after="0" w:afterAutospacing="0" w:line="276" w:lineRule="auto"/>
        <w:rPr>
          <w:rFonts w:ascii="Arial" w:eastAsia="Calibri" w:hAnsi="Arial" w:cs="Arial"/>
          <w:bCs/>
          <w:color w:val="000000" w:themeColor="dark1"/>
          <w:kern w:val="24"/>
          <w:sz w:val="22"/>
          <w:szCs w:val="22"/>
        </w:rPr>
      </w:pPr>
    </w:p>
    <w:p w:rsidR="008916F0" w:rsidRPr="00C45967" w:rsidRDefault="00C43ADB" w:rsidP="0042236C">
      <w:pPr>
        <w:pStyle w:val="Heading4"/>
        <w:spacing w:line="276" w:lineRule="auto"/>
        <w:rPr>
          <w:rFonts w:ascii="Arial" w:eastAsia="Times New Roman" w:hAnsi="Arial" w:cs="Arial"/>
          <w:b/>
          <w:bCs/>
          <w:i w:val="0"/>
          <w:iCs w:val="0"/>
          <w:color w:val="000000" w:themeColor="text1"/>
          <w:sz w:val="22"/>
          <w:szCs w:val="22"/>
        </w:rPr>
      </w:pPr>
      <w:r w:rsidRPr="00C45967">
        <w:rPr>
          <w:rFonts w:ascii="Arial" w:eastAsia="Times New Roman" w:hAnsi="Arial" w:cs="Arial"/>
          <w:b/>
          <w:bCs/>
          <w:i w:val="0"/>
          <w:iCs w:val="0"/>
          <w:color w:val="000000" w:themeColor="text1"/>
          <w:sz w:val="22"/>
          <w:szCs w:val="22"/>
        </w:rPr>
        <w:t xml:space="preserve">4.5.2 </w:t>
      </w:r>
      <w:r w:rsidR="008916F0" w:rsidRPr="00C45967">
        <w:rPr>
          <w:rFonts w:ascii="Arial" w:eastAsia="Times New Roman" w:hAnsi="Arial" w:cs="Arial"/>
          <w:b/>
          <w:bCs/>
          <w:i w:val="0"/>
          <w:iCs w:val="0"/>
          <w:color w:val="000000" w:themeColor="text1"/>
          <w:sz w:val="22"/>
          <w:szCs w:val="22"/>
        </w:rPr>
        <w:t>School based health and nutrition programs launched</w:t>
      </w:r>
    </w:p>
    <w:p w:rsidR="00C43ADB" w:rsidRPr="0042236C" w:rsidRDefault="00C43ADB" w:rsidP="0042236C">
      <w:pPr>
        <w:spacing w:line="276" w:lineRule="auto"/>
        <w:jc w:val="both"/>
        <w:rPr>
          <w:rFonts w:ascii="Arial" w:hAnsi="Arial" w:cs="Arial"/>
          <w:sz w:val="22"/>
          <w:szCs w:val="22"/>
        </w:rPr>
      </w:pPr>
    </w:p>
    <w:p w:rsidR="008916F0" w:rsidRDefault="00C43ADB" w:rsidP="0042236C">
      <w:pPr>
        <w:spacing w:line="276" w:lineRule="auto"/>
        <w:jc w:val="both"/>
        <w:rPr>
          <w:rFonts w:ascii="Arial" w:hAnsi="Arial" w:cs="Arial"/>
          <w:sz w:val="22"/>
          <w:szCs w:val="22"/>
        </w:rPr>
      </w:pPr>
      <w:r w:rsidRPr="0042236C">
        <w:rPr>
          <w:rFonts w:ascii="Arial" w:hAnsi="Arial" w:cs="Arial"/>
          <w:sz w:val="22"/>
          <w:szCs w:val="22"/>
        </w:rPr>
        <w:t>School Health Program</w:t>
      </w:r>
      <w:r w:rsidR="008916F0" w:rsidRPr="0042236C">
        <w:rPr>
          <w:rFonts w:ascii="Arial" w:hAnsi="Arial" w:cs="Arial"/>
          <w:sz w:val="22"/>
          <w:szCs w:val="22"/>
        </w:rPr>
        <w:t xml:space="preserve"> help in provision of quality of learning with the health conditions of students and also facilitate physical and mental growth of children for their future. The potential contribution of students in dissemination of health and hygiene education messages to their communities is also an added opportunity. Effective school health programmes will transform schools into child-friendly environment, and contribute significantly. </w:t>
      </w:r>
    </w:p>
    <w:p w:rsidR="005743DA" w:rsidRDefault="005743DA" w:rsidP="0042236C">
      <w:pPr>
        <w:spacing w:line="276" w:lineRule="auto"/>
        <w:jc w:val="both"/>
        <w:rPr>
          <w:rFonts w:ascii="Arial" w:hAnsi="Arial" w:cs="Arial"/>
          <w:sz w:val="22"/>
          <w:szCs w:val="22"/>
        </w:rPr>
      </w:pPr>
    </w:p>
    <w:p w:rsidR="00C45967" w:rsidRDefault="00510E23" w:rsidP="0042236C">
      <w:pPr>
        <w:spacing w:line="276" w:lineRule="auto"/>
        <w:jc w:val="both"/>
        <w:rPr>
          <w:rFonts w:ascii="Arial" w:hAnsi="Arial" w:cs="Arial"/>
          <w:sz w:val="22"/>
          <w:szCs w:val="22"/>
        </w:rPr>
      </w:pPr>
      <w:r>
        <w:rPr>
          <w:rFonts w:ascii="Arial" w:hAnsi="Arial" w:cs="Arial"/>
          <w:sz w:val="22"/>
          <w:szCs w:val="22"/>
        </w:rPr>
        <w:t xml:space="preserve">Investment in </w:t>
      </w:r>
      <w:r w:rsidR="005743DA" w:rsidRPr="005743DA">
        <w:rPr>
          <w:rFonts w:ascii="Arial" w:hAnsi="Arial" w:cs="Arial"/>
          <w:sz w:val="22"/>
          <w:szCs w:val="22"/>
        </w:rPr>
        <w:t xml:space="preserve">nutrition in early childhood </w:t>
      </w:r>
      <w:r>
        <w:rPr>
          <w:rFonts w:ascii="Arial" w:hAnsi="Arial" w:cs="Arial"/>
          <w:sz w:val="22"/>
          <w:szCs w:val="22"/>
        </w:rPr>
        <w:t xml:space="preserve">can prevent malnutrition </w:t>
      </w:r>
      <w:r w:rsidR="005743DA">
        <w:rPr>
          <w:rFonts w:ascii="Arial" w:hAnsi="Arial" w:cs="Arial"/>
          <w:sz w:val="22"/>
          <w:szCs w:val="22"/>
        </w:rPr>
        <w:t xml:space="preserve">therefore Early Childhood Development programs should be initiated &amp; strengthened. </w:t>
      </w:r>
    </w:p>
    <w:p w:rsidR="005743DA" w:rsidRPr="0042236C" w:rsidRDefault="005743DA" w:rsidP="0042236C">
      <w:pPr>
        <w:spacing w:line="276" w:lineRule="auto"/>
        <w:jc w:val="both"/>
        <w:rPr>
          <w:rFonts w:ascii="Arial" w:hAnsi="Arial" w:cs="Arial"/>
          <w:sz w:val="22"/>
          <w:szCs w:val="22"/>
        </w:rPr>
      </w:pPr>
    </w:p>
    <w:p w:rsidR="008916F0" w:rsidRDefault="008916F0" w:rsidP="0042236C">
      <w:pPr>
        <w:spacing w:line="276" w:lineRule="auto"/>
        <w:jc w:val="both"/>
        <w:rPr>
          <w:rFonts w:ascii="Arial" w:hAnsi="Arial" w:cs="Arial"/>
          <w:sz w:val="22"/>
          <w:szCs w:val="22"/>
        </w:rPr>
      </w:pPr>
      <w:r w:rsidRPr="0042236C">
        <w:rPr>
          <w:rFonts w:ascii="Arial" w:hAnsi="Arial" w:cs="Arial"/>
          <w:sz w:val="22"/>
          <w:szCs w:val="22"/>
        </w:rPr>
        <w:t>NASSUN recommends to initiate school-based health and nutrition programs in all districts of Pakistan starting from vulnerable areas.  Minimum standard package for these programs should be developed in consultation with relevant departments</w:t>
      </w:r>
      <w:r w:rsidR="00EF6678">
        <w:rPr>
          <w:rFonts w:ascii="Arial" w:hAnsi="Arial" w:cs="Arial"/>
          <w:sz w:val="22"/>
          <w:szCs w:val="22"/>
        </w:rPr>
        <w:t xml:space="preserve"> &amp; </w:t>
      </w:r>
      <w:r w:rsidRPr="0042236C">
        <w:rPr>
          <w:rFonts w:ascii="Arial" w:hAnsi="Arial" w:cs="Arial"/>
          <w:sz w:val="22"/>
          <w:szCs w:val="22"/>
        </w:rPr>
        <w:t xml:space="preserve">partners. Adequate Budgetary allocations should be made by federal and provincial governments to ensure required supplies </w:t>
      </w:r>
      <w:r w:rsidR="00040686" w:rsidRPr="0042236C">
        <w:rPr>
          <w:rFonts w:ascii="Arial" w:hAnsi="Arial" w:cs="Arial"/>
          <w:sz w:val="22"/>
          <w:szCs w:val="22"/>
        </w:rPr>
        <w:t xml:space="preserve">i.e.; deworming </w:t>
      </w:r>
      <w:r w:rsidRPr="0042236C">
        <w:rPr>
          <w:rFonts w:ascii="Arial" w:hAnsi="Arial" w:cs="Arial"/>
          <w:sz w:val="22"/>
          <w:szCs w:val="22"/>
        </w:rPr>
        <w:t xml:space="preserve">and anthropometric etc. The health and nutrition awareness raising sessions should be arranged in all educational settings to promote health </w:t>
      </w:r>
      <w:r w:rsidR="00100897" w:rsidRPr="0042236C">
        <w:rPr>
          <w:rFonts w:ascii="Arial" w:hAnsi="Arial" w:cs="Arial"/>
          <w:sz w:val="22"/>
          <w:szCs w:val="22"/>
        </w:rPr>
        <w:t>behaviours</w:t>
      </w:r>
      <w:r w:rsidRPr="0042236C">
        <w:rPr>
          <w:rFonts w:ascii="Arial" w:hAnsi="Arial" w:cs="Arial"/>
          <w:sz w:val="22"/>
          <w:szCs w:val="22"/>
        </w:rPr>
        <w:t xml:space="preserve">.  </w:t>
      </w:r>
    </w:p>
    <w:p w:rsidR="00121A4B" w:rsidRPr="0042236C" w:rsidRDefault="00121A4B" w:rsidP="0042236C">
      <w:pPr>
        <w:spacing w:line="276" w:lineRule="auto"/>
        <w:jc w:val="both"/>
        <w:rPr>
          <w:rFonts w:ascii="Arial" w:hAnsi="Arial" w:cs="Arial"/>
          <w:sz w:val="22"/>
          <w:szCs w:val="22"/>
        </w:rPr>
      </w:pPr>
    </w:p>
    <w:p w:rsidR="00FF5B31" w:rsidRPr="0042236C" w:rsidRDefault="00FF5B31" w:rsidP="0042236C">
      <w:pPr>
        <w:pStyle w:val="Heading3"/>
        <w:spacing w:line="276" w:lineRule="auto"/>
        <w:rPr>
          <w:rFonts w:ascii="Arial" w:eastAsia="Times New Roman" w:hAnsi="Arial" w:cs="Arial"/>
          <w:b/>
          <w:bCs/>
          <w:color w:val="000000" w:themeColor="text1"/>
          <w:sz w:val="22"/>
          <w:szCs w:val="22"/>
        </w:rPr>
      </w:pPr>
      <w:bookmarkStart w:id="37" w:name="_Toc23334922"/>
      <w:r w:rsidRPr="0042236C">
        <w:rPr>
          <w:rFonts w:ascii="Arial" w:eastAsia="Times New Roman" w:hAnsi="Arial" w:cs="Arial"/>
          <w:b/>
          <w:bCs/>
          <w:color w:val="000000" w:themeColor="text1"/>
          <w:sz w:val="22"/>
          <w:szCs w:val="22"/>
        </w:rPr>
        <w:t xml:space="preserve">4.6 </w:t>
      </w:r>
      <w:r w:rsidR="003D11BF" w:rsidRPr="0042236C">
        <w:rPr>
          <w:rFonts w:ascii="Arial" w:eastAsia="Times New Roman" w:hAnsi="Arial" w:cs="Arial"/>
          <w:b/>
          <w:bCs/>
          <w:color w:val="000000" w:themeColor="text1"/>
          <w:sz w:val="22"/>
          <w:szCs w:val="22"/>
        </w:rPr>
        <w:t>Socia</w:t>
      </w:r>
      <w:r w:rsidRPr="0042236C">
        <w:rPr>
          <w:rFonts w:ascii="Arial" w:eastAsia="Times New Roman" w:hAnsi="Arial" w:cs="Arial"/>
          <w:b/>
          <w:bCs/>
          <w:color w:val="000000" w:themeColor="text1"/>
          <w:sz w:val="22"/>
          <w:szCs w:val="22"/>
        </w:rPr>
        <w:t>l protection</w:t>
      </w:r>
      <w:bookmarkEnd w:id="37"/>
    </w:p>
    <w:p w:rsidR="003D11BF" w:rsidRPr="0042236C" w:rsidRDefault="003D11BF" w:rsidP="0042236C">
      <w:pPr>
        <w:spacing w:line="276" w:lineRule="auto"/>
        <w:rPr>
          <w:rFonts w:ascii="Arial" w:hAnsi="Arial" w:cs="Arial"/>
          <w:sz w:val="22"/>
          <w:szCs w:val="22"/>
        </w:rPr>
      </w:pPr>
    </w:p>
    <w:p w:rsidR="003D11BF"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The Social safety nets provide an opportunity to target vulnerable populations mitigate and manage risk, vulnerability and to meet immediate needs of poor populations. Socially safety nets in Pakistan have potential to contribute in reduction of food insecurity and prevention of malnutrition. </w:t>
      </w:r>
    </w:p>
    <w:p w:rsidR="00121A4B" w:rsidRPr="0042236C" w:rsidRDefault="00121A4B" w:rsidP="0042236C">
      <w:pPr>
        <w:spacing w:line="276" w:lineRule="auto"/>
        <w:jc w:val="both"/>
        <w:rPr>
          <w:rFonts w:ascii="Arial" w:hAnsi="Arial" w:cs="Arial"/>
          <w:color w:val="000000" w:themeColor="text1"/>
          <w:sz w:val="22"/>
          <w:szCs w:val="22"/>
        </w:rPr>
      </w:pPr>
    </w:p>
    <w:p w:rsidR="003D11BF"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Following actions needs to be implemented through social safety networks to fulfil nutrition and food ne</w:t>
      </w:r>
      <w:r w:rsidR="00040686" w:rsidRPr="0042236C">
        <w:rPr>
          <w:rFonts w:ascii="Arial" w:hAnsi="Arial" w:cs="Arial"/>
          <w:color w:val="000000" w:themeColor="text1"/>
          <w:sz w:val="22"/>
          <w:szCs w:val="22"/>
        </w:rPr>
        <w:t xml:space="preserve">eds of vulnerable </w:t>
      </w:r>
      <w:r w:rsidR="0097380B" w:rsidRPr="0042236C">
        <w:rPr>
          <w:rFonts w:ascii="Arial" w:hAnsi="Arial" w:cs="Arial"/>
          <w:color w:val="000000" w:themeColor="text1"/>
          <w:sz w:val="22"/>
          <w:szCs w:val="22"/>
        </w:rPr>
        <w:t>communities:</w:t>
      </w:r>
    </w:p>
    <w:p w:rsidR="008B1A32" w:rsidRPr="0042236C" w:rsidRDefault="008B1A32" w:rsidP="0042236C">
      <w:pPr>
        <w:spacing w:line="276" w:lineRule="auto"/>
        <w:jc w:val="both"/>
        <w:rPr>
          <w:rFonts w:ascii="Arial" w:hAnsi="Arial" w:cs="Arial"/>
          <w:color w:val="000000" w:themeColor="text1"/>
          <w:sz w:val="22"/>
          <w:szCs w:val="22"/>
        </w:rPr>
      </w:pPr>
    </w:p>
    <w:p w:rsidR="008F29F0" w:rsidRPr="0042236C" w:rsidRDefault="00FF5B31"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4.6.1 </w:t>
      </w:r>
      <w:r w:rsidR="003D11BF" w:rsidRPr="0042236C">
        <w:rPr>
          <w:rFonts w:ascii="Arial" w:eastAsia="Times New Roman" w:hAnsi="Arial" w:cs="Arial"/>
          <w:b/>
          <w:bCs/>
          <w:i w:val="0"/>
          <w:iCs w:val="0"/>
          <w:color w:val="000000" w:themeColor="text1"/>
          <w:sz w:val="22"/>
          <w:szCs w:val="22"/>
        </w:rPr>
        <w:t xml:space="preserve">Nutrition and food security integrated into existing social safety nets/ programs </w:t>
      </w:r>
    </w:p>
    <w:p w:rsidR="00FF5B31" w:rsidRPr="0042236C" w:rsidRDefault="00FF5B31" w:rsidP="0042236C">
      <w:pPr>
        <w:spacing w:line="276" w:lineRule="auto"/>
        <w:rPr>
          <w:rFonts w:ascii="Arial" w:hAnsi="Arial" w:cs="Arial"/>
          <w:sz w:val="22"/>
          <w:szCs w:val="22"/>
        </w:rPr>
      </w:pPr>
    </w:p>
    <w:p w:rsidR="003D11BF" w:rsidRPr="0042236C"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Nutrition and Food Security is partially part of existing social safety programs; however, it needs to </w:t>
      </w:r>
      <w:r w:rsidR="00FF5B31" w:rsidRPr="0042236C">
        <w:rPr>
          <w:rFonts w:ascii="Arial" w:hAnsi="Arial" w:cs="Arial"/>
          <w:color w:val="000000" w:themeColor="text1"/>
          <w:sz w:val="22"/>
          <w:szCs w:val="22"/>
        </w:rPr>
        <w:t>formalize</w:t>
      </w:r>
      <w:r w:rsidRPr="0042236C">
        <w:rPr>
          <w:rFonts w:ascii="Arial" w:hAnsi="Arial" w:cs="Arial"/>
          <w:color w:val="000000" w:themeColor="text1"/>
          <w:sz w:val="22"/>
          <w:szCs w:val="22"/>
        </w:rPr>
        <w:t xml:space="preserve"> through joint efforts/consultative process. This change will need the sensitization of the relevant decision makers at national and provincial level.   As first step existing programs should be review with nutrition lens. Later on, common indicators, minimum services package may be developed.     </w:t>
      </w:r>
    </w:p>
    <w:p w:rsidR="003D11BF" w:rsidRPr="0042236C"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Some evidence-based interventions can be introduced or replicated for incentives like food vouchers conditional or un-conditional cash transfers to the mothers of young children / or children from vulnerable communities. The livelihoods opportunities should be scaled up to ensure better opportunities for living a health life. The vocational institutes should prioritize extremely vulnerable families affected by malnutrition to empower them financially.  </w:t>
      </w:r>
    </w:p>
    <w:p w:rsidR="003D11BF"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It is recommended to advocate with social safety nets to ensure certain percentage of budgetary allocation for nutrition within their programs keeping in view vulnerabilities and needs of different communities.</w:t>
      </w:r>
    </w:p>
    <w:p w:rsidR="0097380B" w:rsidRPr="0042236C" w:rsidRDefault="0097380B" w:rsidP="0042236C">
      <w:pPr>
        <w:spacing w:line="276" w:lineRule="auto"/>
        <w:jc w:val="both"/>
        <w:rPr>
          <w:rFonts w:ascii="Arial" w:hAnsi="Arial" w:cs="Arial"/>
          <w:color w:val="000000" w:themeColor="text1"/>
          <w:sz w:val="22"/>
          <w:szCs w:val="22"/>
        </w:rPr>
      </w:pPr>
    </w:p>
    <w:p w:rsidR="003D11BF" w:rsidRPr="0042236C" w:rsidRDefault="0012676D"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4</w:t>
      </w:r>
      <w:r w:rsidR="00FF5B31" w:rsidRPr="0042236C">
        <w:rPr>
          <w:rFonts w:ascii="Arial" w:eastAsia="Times New Roman" w:hAnsi="Arial" w:cs="Arial"/>
          <w:b/>
          <w:bCs/>
          <w:i w:val="0"/>
          <w:iCs w:val="0"/>
          <w:color w:val="000000" w:themeColor="text1"/>
          <w:sz w:val="22"/>
          <w:szCs w:val="22"/>
        </w:rPr>
        <w:t xml:space="preserve">.6.2 </w:t>
      </w:r>
      <w:r w:rsidR="003D11BF" w:rsidRPr="0042236C">
        <w:rPr>
          <w:rFonts w:ascii="Arial" w:eastAsia="Times New Roman" w:hAnsi="Arial" w:cs="Arial"/>
          <w:b/>
          <w:bCs/>
          <w:i w:val="0"/>
          <w:iCs w:val="0"/>
          <w:color w:val="000000" w:themeColor="text1"/>
          <w:sz w:val="22"/>
          <w:szCs w:val="22"/>
        </w:rPr>
        <w:t xml:space="preserve">Improved coordination among social safety nets </w:t>
      </w:r>
    </w:p>
    <w:p w:rsidR="00FF5B31" w:rsidRPr="0042236C" w:rsidRDefault="00FF5B31" w:rsidP="0042236C">
      <w:pPr>
        <w:spacing w:line="276" w:lineRule="auto"/>
        <w:rPr>
          <w:rFonts w:ascii="Arial" w:hAnsi="Arial" w:cs="Arial"/>
          <w:sz w:val="22"/>
          <w:szCs w:val="22"/>
        </w:rPr>
      </w:pPr>
    </w:p>
    <w:p w:rsidR="003D11BF" w:rsidRPr="0042236C"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At present the social safety nets are lacking a formal coordination &amp; information mechanism which may cause duplication of services and leaving behind the people in need.  </w:t>
      </w:r>
    </w:p>
    <w:p w:rsidR="003D11BF" w:rsidRPr="0042236C" w:rsidRDefault="003D11BF" w:rsidP="0042236C">
      <w:pPr>
        <w:spacing w:line="276" w:lineRule="auto"/>
        <w:jc w:val="both"/>
        <w:rPr>
          <w:rFonts w:ascii="Arial" w:hAnsi="Arial" w:cs="Arial"/>
          <w:color w:val="000000" w:themeColor="text1"/>
          <w:sz w:val="22"/>
          <w:szCs w:val="22"/>
        </w:rPr>
      </w:pPr>
      <w:r w:rsidRPr="0042236C">
        <w:rPr>
          <w:rFonts w:ascii="Arial" w:hAnsi="Arial" w:cs="Arial"/>
          <w:color w:val="000000" w:themeColor="text1"/>
          <w:sz w:val="22"/>
          <w:szCs w:val="22"/>
        </w:rPr>
        <w:t xml:space="preserve">NASSUN suggests the establishment of coordination mechanism among different social safety nets to ensure sharing of timely information and maximize the impact of social safety net services. The regular meetings are necessary to avoid duplication and building synergies.  </w:t>
      </w:r>
    </w:p>
    <w:p w:rsidR="00B65E8B" w:rsidRPr="0042236C" w:rsidRDefault="00B65E8B" w:rsidP="0042236C">
      <w:pPr>
        <w:spacing w:line="276" w:lineRule="auto"/>
        <w:jc w:val="both"/>
        <w:rPr>
          <w:rFonts w:ascii="Arial" w:hAnsi="Arial" w:cs="Arial"/>
          <w:color w:val="000000" w:themeColor="text1"/>
          <w:sz w:val="22"/>
          <w:szCs w:val="22"/>
        </w:rPr>
      </w:pPr>
    </w:p>
    <w:p w:rsidR="00223287" w:rsidRPr="0042236C" w:rsidRDefault="00223287" w:rsidP="007E307B">
      <w:pPr>
        <w:pStyle w:val="Heading3"/>
        <w:numPr>
          <w:ilvl w:val="0"/>
          <w:numId w:val="32"/>
        </w:numPr>
        <w:spacing w:line="276" w:lineRule="auto"/>
        <w:rPr>
          <w:rFonts w:ascii="Arial" w:eastAsia="Times New Roman" w:hAnsi="Arial" w:cs="Arial"/>
          <w:b/>
          <w:bCs/>
          <w:color w:val="000000" w:themeColor="text1"/>
          <w:sz w:val="22"/>
          <w:szCs w:val="22"/>
        </w:rPr>
      </w:pPr>
      <w:bookmarkStart w:id="38" w:name="_Toc23334923"/>
      <w:r w:rsidRPr="0042236C">
        <w:rPr>
          <w:rFonts w:ascii="Arial" w:eastAsia="Times New Roman" w:hAnsi="Arial" w:cs="Arial"/>
          <w:b/>
          <w:bCs/>
          <w:color w:val="000000" w:themeColor="text1"/>
          <w:sz w:val="22"/>
          <w:szCs w:val="22"/>
        </w:rPr>
        <w:t xml:space="preserve">Promote nutritional wellbeing through awareness and </w:t>
      </w:r>
      <w:r w:rsidR="00100897" w:rsidRPr="0042236C">
        <w:rPr>
          <w:rFonts w:ascii="Arial" w:eastAsia="Times New Roman" w:hAnsi="Arial" w:cs="Arial"/>
          <w:b/>
          <w:bCs/>
          <w:color w:val="000000" w:themeColor="text1"/>
          <w:sz w:val="22"/>
          <w:szCs w:val="22"/>
        </w:rPr>
        <w:t>behaviour</w:t>
      </w:r>
      <w:r w:rsidRPr="0042236C">
        <w:rPr>
          <w:rFonts w:ascii="Arial" w:eastAsia="Times New Roman" w:hAnsi="Arial" w:cs="Arial"/>
          <w:b/>
          <w:bCs/>
          <w:color w:val="000000" w:themeColor="text1"/>
          <w:sz w:val="22"/>
          <w:szCs w:val="22"/>
        </w:rPr>
        <w:t xml:space="preserve"> change communication</w:t>
      </w:r>
      <w:bookmarkEnd w:id="38"/>
    </w:p>
    <w:p w:rsidR="00B65E8B" w:rsidRPr="0042236C" w:rsidRDefault="00B65E8B" w:rsidP="0042236C">
      <w:pPr>
        <w:spacing w:line="276" w:lineRule="auto"/>
        <w:rPr>
          <w:rFonts w:ascii="Arial" w:hAnsi="Arial" w:cs="Arial"/>
          <w:sz w:val="22"/>
          <w:szCs w:val="22"/>
        </w:rPr>
      </w:pPr>
    </w:p>
    <w:p w:rsidR="00223287" w:rsidRDefault="00223287" w:rsidP="0042236C">
      <w:pPr>
        <w:spacing w:line="276" w:lineRule="auto"/>
        <w:jc w:val="both"/>
        <w:rPr>
          <w:rFonts w:ascii="Arial" w:hAnsi="Arial" w:cs="Arial"/>
          <w:bCs/>
          <w:sz w:val="22"/>
          <w:szCs w:val="22"/>
        </w:rPr>
      </w:pPr>
      <w:r w:rsidRPr="0042236C">
        <w:rPr>
          <w:rFonts w:ascii="Arial" w:hAnsi="Arial" w:cs="Arial"/>
          <w:bCs/>
          <w:sz w:val="22"/>
          <w:szCs w:val="22"/>
        </w:rPr>
        <w:t xml:space="preserve">The individual </w:t>
      </w:r>
      <w:r w:rsidR="00100897" w:rsidRPr="0042236C">
        <w:rPr>
          <w:rFonts w:ascii="Arial" w:hAnsi="Arial" w:cs="Arial"/>
          <w:bCs/>
          <w:sz w:val="22"/>
          <w:szCs w:val="22"/>
        </w:rPr>
        <w:t>behaviours</w:t>
      </w:r>
      <w:r w:rsidRPr="0042236C">
        <w:rPr>
          <w:rFonts w:ascii="Arial" w:hAnsi="Arial" w:cs="Arial"/>
          <w:bCs/>
          <w:sz w:val="22"/>
          <w:szCs w:val="22"/>
        </w:rPr>
        <w:t xml:space="preserve"> are influenced directly and indirectly by the socio-economic factors, physical environment</w:t>
      </w:r>
      <w:r w:rsidR="005D73CA">
        <w:rPr>
          <w:rFonts w:ascii="Arial" w:hAnsi="Arial" w:cs="Arial"/>
          <w:bCs/>
          <w:sz w:val="22"/>
          <w:szCs w:val="22"/>
        </w:rPr>
        <w:t xml:space="preserve"> </w:t>
      </w:r>
      <w:r w:rsidRPr="0042236C">
        <w:rPr>
          <w:rFonts w:ascii="Arial" w:hAnsi="Arial" w:cs="Arial"/>
          <w:bCs/>
          <w:sz w:val="22"/>
          <w:szCs w:val="22"/>
        </w:rPr>
        <w:t>and information. BCC interventions</w:t>
      </w:r>
      <w:r w:rsidR="005D73CA">
        <w:rPr>
          <w:rFonts w:ascii="Arial" w:hAnsi="Arial" w:cs="Arial"/>
          <w:bCs/>
          <w:sz w:val="22"/>
          <w:szCs w:val="22"/>
        </w:rPr>
        <w:t xml:space="preserve"> </w:t>
      </w:r>
      <w:r w:rsidRPr="0042236C">
        <w:rPr>
          <w:rFonts w:ascii="Arial" w:hAnsi="Arial" w:cs="Arial"/>
          <w:bCs/>
          <w:sz w:val="22"/>
          <w:szCs w:val="22"/>
        </w:rPr>
        <w:t>designed in consideration with local context</w:t>
      </w:r>
      <w:r w:rsidR="005D73CA">
        <w:rPr>
          <w:rFonts w:ascii="Arial" w:hAnsi="Arial" w:cs="Arial"/>
          <w:bCs/>
          <w:sz w:val="22"/>
          <w:szCs w:val="22"/>
        </w:rPr>
        <w:t xml:space="preserve"> including </w:t>
      </w:r>
      <w:r w:rsidRPr="0042236C">
        <w:rPr>
          <w:rFonts w:ascii="Arial" w:hAnsi="Arial" w:cs="Arial"/>
          <w:bCs/>
          <w:sz w:val="22"/>
          <w:szCs w:val="22"/>
        </w:rPr>
        <w:t xml:space="preserve">level of </w:t>
      </w:r>
      <w:r w:rsidR="00607C96" w:rsidRPr="0042236C">
        <w:rPr>
          <w:rFonts w:ascii="Arial" w:hAnsi="Arial" w:cs="Arial"/>
          <w:bCs/>
          <w:sz w:val="22"/>
          <w:szCs w:val="22"/>
        </w:rPr>
        <w:t>understanding</w:t>
      </w:r>
      <w:r w:rsidR="00607C96">
        <w:rPr>
          <w:rFonts w:ascii="Arial" w:hAnsi="Arial" w:cs="Arial"/>
          <w:bCs/>
          <w:sz w:val="22"/>
          <w:szCs w:val="22"/>
        </w:rPr>
        <w:t>,</w:t>
      </w:r>
      <w:r w:rsidR="005D73CA">
        <w:rPr>
          <w:rFonts w:ascii="Arial" w:hAnsi="Arial" w:cs="Arial"/>
          <w:bCs/>
          <w:sz w:val="22"/>
          <w:szCs w:val="22"/>
        </w:rPr>
        <w:t xml:space="preserve"> </w:t>
      </w:r>
      <w:r w:rsidR="005D73CA" w:rsidRPr="0042236C">
        <w:rPr>
          <w:rFonts w:ascii="Arial" w:hAnsi="Arial" w:cs="Arial"/>
          <w:bCs/>
          <w:sz w:val="22"/>
          <w:szCs w:val="22"/>
        </w:rPr>
        <w:t>literacy</w:t>
      </w:r>
      <w:r w:rsidR="005D73CA">
        <w:rPr>
          <w:rFonts w:ascii="Arial" w:hAnsi="Arial" w:cs="Arial"/>
          <w:bCs/>
          <w:sz w:val="22"/>
          <w:szCs w:val="22"/>
        </w:rPr>
        <w:t xml:space="preserve"> rate and cultural norms </w:t>
      </w:r>
      <w:r w:rsidRPr="0042236C">
        <w:rPr>
          <w:rFonts w:ascii="Arial" w:hAnsi="Arial" w:cs="Arial"/>
          <w:bCs/>
          <w:sz w:val="22"/>
          <w:szCs w:val="22"/>
        </w:rPr>
        <w:t>can</w:t>
      </w:r>
      <w:r w:rsidR="005D73CA">
        <w:rPr>
          <w:rFonts w:ascii="Arial" w:hAnsi="Arial" w:cs="Arial"/>
          <w:bCs/>
          <w:sz w:val="22"/>
          <w:szCs w:val="22"/>
        </w:rPr>
        <w:t xml:space="preserve"> </w:t>
      </w:r>
      <w:r w:rsidRPr="0042236C">
        <w:rPr>
          <w:rFonts w:ascii="Arial" w:hAnsi="Arial" w:cs="Arial"/>
          <w:bCs/>
          <w:sz w:val="22"/>
          <w:szCs w:val="22"/>
        </w:rPr>
        <w:t xml:space="preserve">play a vital role in bringing and maintaining the desired </w:t>
      </w:r>
      <w:r w:rsidR="00100897" w:rsidRPr="0042236C">
        <w:rPr>
          <w:rFonts w:ascii="Arial" w:hAnsi="Arial" w:cs="Arial"/>
          <w:bCs/>
          <w:sz w:val="22"/>
          <w:szCs w:val="22"/>
        </w:rPr>
        <w:t>behaviour</w:t>
      </w:r>
      <w:r w:rsidRPr="0042236C">
        <w:rPr>
          <w:rFonts w:ascii="Arial" w:hAnsi="Arial" w:cs="Arial"/>
          <w:bCs/>
          <w:sz w:val="22"/>
          <w:szCs w:val="22"/>
        </w:rPr>
        <w:t xml:space="preserve"> change. This requires a mix of multi-sectoral approaches addressing multiple socio-ecological layers, family, community and service providers etc. In addition to availability of nutrition specific and nutrition sensitive services, availability of information, motivation and supportive social norms adoption and maintenance of individual’s</w:t>
      </w:r>
      <w:r w:rsidR="00607C96">
        <w:rPr>
          <w:rFonts w:ascii="Arial" w:hAnsi="Arial" w:cs="Arial"/>
          <w:bCs/>
          <w:sz w:val="22"/>
          <w:szCs w:val="22"/>
        </w:rPr>
        <w:t xml:space="preserve"> </w:t>
      </w:r>
      <w:r w:rsidR="00100897" w:rsidRPr="0042236C">
        <w:rPr>
          <w:rFonts w:ascii="Arial" w:hAnsi="Arial" w:cs="Arial"/>
          <w:bCs/>
          <w:sz w:val="22"/>
          <w:szCs w:val="22"/>
        </w:rPr>
        <w:t xml:space="preserve">behaviour </w:t>
      </w:r>
      <w:r w:rsidRPr="0042236C">
        <w:rPr>
          <w:rFonts w:ascii="Arial" w:hAnsi="Arial" w:cs="Arial"/>
          <w:bCs/>
          <w:sz w:val="22"/>
          <w:szCs w:val="22"/>
        </w:rPr>
        <w:t xml:space="preserve">is also important for nutritional wellbeing. </w:t>
      </w:r>
    </w:p>
    <w:p w:rsidR="00643480" w:rsidRPr="0042236C" w:rsidRDefault="00643480" w:rsidP="0042236C">
      <w:pPr>
        <w:spacing w:line="276" w:lineRule="auto"/>
        <w:jc w:val="both"/>
        <w:rPr>
          <w:rFonts w:ascii="Arial" w:hAnsi="Arial" w:cs="Arial"/>
          <w:bCs/>
          <w:sz w:val="22"/>
          <w:szCs w:val="22"/>
        </w:rPr>
      </w:pPr>
    </w:p>
    <w:p w:rsidR="00223287" w:rsidRDefault="00223287" w:rsidP="0042236C">
      <w:pPr>
        <w:spacing w:line="276" w:lineRule="auto"/>
        <w:jc w:val="both"/>
        <w:rPr>
          <w:rFonts w:ascii="Arial" w:hAnsi="Arial" w:cs="Arial"/>
          <w:bCs/>
          <w:sz w:val="22"/>
          <w:szCs w:val="22"/>
        </w:rPr>
      </w:pPr>
      <w:r w:rsidRPr="0042236C">
        <w:rPr>
          <w:rFonts w:ascii="Arial" w:hAnsi="Arial" w:cs="Arial"/>
          <w:bCs/>
          <w:sz w:val="22"/>
          <w:szCs w:val="22"/>
        </w:rPr>
        <w:t xml:space="preserve">The NASSUN recommends the following actions to promote healthy </w:t>
      </w:r>
      <w:r w:rsidR="00100897" w:rsidRPr="0042236C">
        <w:rPr>
          <w:rFonts w:ascii="Arial" w:hAnsi="Arial" w:cs="Arial"/>
          <w:bCs/>
          <w:sz w:val="22"/>
          <w:szCs w:val="22"/>
        </w:rPr>
        <w:t>behaviours</w:t>
      </w:r>
      <w:r w:rsidRPr="0042236C">
        <w:rPr>
          <w:rFonts w:ascii="Arial" w:hAnsi="Arial" w:cs="Arial"/>
          <w:bCs/>
          <w:sz w:val="22"/>
          <w:szCs w:val="22"/>
        </w:rPr>
        <w:t xml:space="preserve"> for nutrition through a multi-sectoral approach: </w:t>
      </w:r>
    </w:p>
    <w:p w:rsidR="00643480" w:rsidRPr="0042236C" w:rsidRDefault="00643480" w:rsidP="0042236C">
      <w:pPr>
        <w:spacing w:line="276" w:lineRule="auto"/>
        <w:jc w:val="both"/>
        <w:rPr>
          <w:rFonts w:ascii="Arial" w:hAnsi="Arial" w:cs="Arial"/>
          <w:bCs/>
          <w:sz w:val="22"/>
          <w:szCs w:val="22"/>
        </w:rPr>
      </w:pPr>
    </w:p>
    <w:p w:rsidR="00223287" w:rsidRPr="0042236C" w:rsidRDefault="0012676D"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5.1</w:t>
      </w:r>
      <w:r w:rsidR="00223287" w:rsidRPr="0042236C">
        <w:rPr>
          <w:rFonts w:ascii="Arial" w:eastAsia="Times New Roman" w:hAnsi="Arial" w:cs="Arial"/>
          <w:b/>
          <w:bCs/>
          <w:i w:val="0"/>
          <w:iCs w:val="0"/>
          <w:color w:val="000000" w:themeColor="text1"/>
          <w:sz w:val="22"/>
          <w:szCs w:val="22"/>
        </w:rPr>
        <w:t>Availability of authentic information for nutrition awareness and advocacy</w:t>
      </w:r>
    </w:p>
    <w:p w:rsidR="00B65E8B" w:rsidRPr="0042236C" w:rsidRDefault="00B65E8B" w:rsidP="0042236C">
      <w:pPr>
        <w:spacing w:line="276" w:lineRule="auto"/>
        <w:rPr>
          <w:rFonts w:ascii="Arial" w:hAnsi="Arial" w:cs="Arial"/>
          <w:sz w:val="22"/>
          <w:szCs w:val="22"/>
        </w:rPr>
      </w:pPr>
    </w:p>
    <w:p w:rsidR="00223287" w:rsidRPr="00776D14" w:rsidRDefault="00223287" w:rsidP="0007359F">
      <w:pPr>
        <w:spacing w:line="276" w:lineRule="auto"/>
        <w:jc w:val="both"/>
        <w:rPr>
          <w:rFonts w:ascii="Arial" w:eastAsia="Calibri" w:hAnsi="Arial" w:cs="Arial"/>
          <w:bCs/>
          <w:kern w:val="24"/>
          <w:sz w:val="22"/>
          <w:szCs w:val="22"/>
        </w:rPr>
      </w:pPr>
      <w:r w:rsidRPr="0042236C">
        <w:rPr>
          <w:rFonts w:ascii="Arial" w:hAnsi="Arial" w:cs="Arial"/>
          <w:bCs/>
          <w:sz w:val="22"/>
          <w:szCs w:val="22"/>
        </w:rPr>
        <w:t xml:space="preserve">The </w:t>
      </w:r>
      <w:r w:rsidR="00100897" w:rsidRPr="0042236C">
        <w:rPr>
          <w:rFonts w:ascii="Arial" w:hAnsi="Arial" w:cs="Arial"/>
          <w:bCs/>
          <w:sz w:val="22"/>
          <w:szCs w:val="22"/>
        </w:rPr>
        <w:t>behaviours</w:t>
      </w:r>
      <w:r w:rsidRPr="0042236C">
        <w:rPr>
          <w:rFonts w:ascii="Arial" w:hAnsi="Arial" w:cs="Arial"/>
          <w:bCs/>
          <w:sz w:val="22"/>
          <w:szCs w:val="22"/>
        </w:rPr>
        <w:t xml:space="preserve"> related to women’s wellbeing either nutrition-specific or nutrition sensitive have positive association with maternal and child nutrition. T</w:t>
      </w:r>
      <w:r w:rsidR="0097380B">
        <w:rPr>
          <w:rFonts w:ascii="Arial" w:hAnsi="Arial" w:cs="Arial"/>
          <w:bCs/>
          <w:sz w:val="22"/>
          <w:szCs w:val="22"/>
        </w:rPr>
        <w:t>he available evidence promotes Maternal, Infant, and Young C</w:t>
      </w:r>
      <w:r w:rsidRPr="0042236C">
        <w:rPr>
          <w:rFonts w:ascii="Arial" w:hAnsi="Arial" w:cs="Arial"/>
          <w:bCs/>
          <w:sz w:val="22"/>
          <w:szCs w:val="22"/>
        </w:rPr>
        <w:t xml:space="preserve">hild </w:t>
      </w:r>
      <w:r w:rsidR="0097380B">
        <w:rPr>
          <w:rFonts w:ascii="Arial" w:hAnsi="Arial" w:cs="Arial"/>
          <w:bCs/>
          <w:sz w:val="22"/>
          <w:szCs w:val="22"/>
        </w:rPr>
        <w:t>N</w:t>
      </w:r>
      <w:r w:rsidRPr="0042236C">
        <w:rPr>
          <w:rFonts w:ascii="Arial" w:hAnsi="Arial" w:cs="Arial"/>
          <w:bCs/>
          <w:sz w:val="22"/>
          <w:szCs w:val="22"/>
        </w:rPr>
        <w:t>utrition (MIYCN) practices for improved nutritional status with 1000</w:t>
      </w:r>
      <w:r w:rsidR="0007359F">
        <w:rPr>
          <w:rFonts w:ascii="Arial" w:hAnsi="Arial" w:cs="Arial"/>
          <w:bCs/>
          <w:sz w:val="22"/>
          <w:szCs w:val="22"/>
        </w:rPr>
        <w:t xml:space="preserve"> days of window of opportunity. </w:t>
      </w:r>
      <w:r w:rsidRPr="0042236C">
        <w:rPr>
          <w:rFonts w:ascii="Arial" w:hAnsi="Arial" w:cs="Arial"/>
          <w:bCs/>
          <w:sz w:val="22"/>
          <w:szCs w:val="22"/>
        </w:rPr>
        <w:t>This includes improved adequate diversified f</w:t>
      </w:r>
      <w:r w:rsidR="00A74299" w:rsidRPr="0042236C">
        <w:rPr>
          <w:rFonts w:ascii="Arial" w:hAnsi="Arial" w:cs="Arial"/>
          <w:bCs/>
          <w:sz w:val="22"/>
          <w:szCs w:val="22"/>
        </w:rPr>
        <w:t xml:space="preserve">ood, control and prevention of </w:t>
      </w:r>
      <w:r w:rsidR="00ED3C8D" w:rsidRPr="0042236C">
        <w:rPr>
          <w:rFonts w:ascii="Arial" w:hAnsi="Arial" w:cs="Arial"/>
          <w:bCs/>
          <w:sz w:val="22"/>
          <w:szCs w:val="22"/>
        </w:rPr>
        <w:t>Anaemia</w:t>
      </w:r>
      <w:r w:rsidRPr="0042236C">
        <w:rPr>
          <w:rFonts w:ascii="Arial" w:hAnsi="Arial" w:cs="Arial"/>
          <w:bCs/>
          <w:sz w:val="22"/>
          <w:szCs w:val="22"/>
        </w:rPr>
        <w:t xml:space="preserve">, improved water sanitation and hygiene, breastfeeding and complementary feeding for young children. </w:t>
      </w:r>
      <w:r w:rsidR="00B05A67">
        <w:rPr>
          <w:rFonts w:ascii="Arial" w:hAnsi="Arial" w:cs="Arial"/>
          <w:bCs/>
          <w:sz w:val="22"/>
          <w:szCs w:val="22"/>
        </w:rPr>
        <w:t>The second window of opportunity</w:t>
      </w:r>
      <w:r w:rsidR="00006BEA">
        <w:rPr>
          <w:rFonts w:ascii="Arial" w:hAnsi="Arial" w:cs="Arial"/>
          <w:bCs/>
          <w:sz w:val="22"/>
          <w:szCs w:val="22"/>
        </w:rPr>
        <w:t xml:space="preserve"> for adolescents is also an opportunity to improve behaviours with healthy dietary habits. </w:t>
      </w:r>
      <w:r w:rsidRPr="0042236C">
        <w:rPr>
          <w:rFonts w:ascii="Arial" w:hAnsi="Arial" w:cs="Arial"/>
          <w:bCs/>
          <w:sz w:val="22"/>
          <w:szCs w:val="22"/>
        </w:rPr>
        <w:t>Since years, the focus of awareness has been mainly on nutrition specific messages</w:t>
      </w:r>
      <w:r w:rsidR="00CE067D">
        <w:rPr>
          <w:rFonts w:ascii="Arial" w:hAnsi="Arial" w:cs="Arial"/>
          <w:bCs/>
          <w:sz w:val="22"/>
          <w:szCs w:val="22"/>
        </w:rPr>
        <w:t xml:space="preserve"> on individual organization basis</w:t>
      </w:r>
      <w:r w:rsidRPr="0042236C">
        <w:rPr>
          <w:rFonts w:ascii="Arial" w:hAnsi="Arial" w:cs="Arial"/>
          <w:bCs/>
          <w:sz w:val="22"/>
          <w:szCs w:val="22"/>
        </w:rPr>
        <w:t xml:space="preserve"> however there is need to develop standard key messages and all the</w:t>
      </w:r>
      <w:r w:rsidRPr="0042236C">
        <w:rPr>
          <w:rFonts w:ascii="Arial" w:hAnsi="Arial" w:cs="Arial"/>
          <w:sz w:val="22"/>
          <w:szCs w:val="22"/>
        </w:rPr>
        <w:t xml:space="preserve"> development partners</w:t>
      </w:r>
      <w:r w:rsidR="00D956E1">
        <w:rPr>
          <w:rFonts w:ascii="Arial" w:hAnsi="Arial" w:cs="Arial"/>
          <w:sz w:val="22"/>
          <w:szCs w:val="22"/>
        </w:rPr>
        <w:t xml:space="preserve">, </w:t>
      </w:r>
      <w:r w:rsidRPr="0042236C">
        <w:rPr>
          <w:rFonts w:ascii="Arial" w:hAnsi="Arial" w:cs="Arial"/>
          <w:sz w:val="22"/>
          <w:szCs w:val="22"/>
        </w:rPr>
        <w:t>alliances</w:t>
      </w:r>
      <w:r w:rsidR="00D956E1">
        <w:rPr>
          <w:rFonts w:ascii="Arial" w:hAnsi="Arial" w:cs="Arial"/>
          <w:sz w:val="22"/>
          <w:szCs w:val="22"/>
        </w:rPr>
        <w:t xml:space="preserve"> and </w:t>
      </w:r>
      <w:r w:rsidRPr="0042236C">
        <w:rPr>
          <w:rFonts w:ascii="Arial" w:hAnsi="Arial" w:cs="Arial"/>
          <w:sz w:val="22"/>
          <w:szCs w:val="22"/>
        </w:rPr>
        <w:t xml:space="preserve">networks should have access to </w:t>
      </w:r>
      <w:r w:rsidRPr="0042236C">
        <w:rPr>
          <w:rFonts w:ascii="Arial" w:hAnsi="Arial" w:cs="Arial"/>
          <w:bCs/>
          <w:sz w:val="22"/>
          <w:szCs w:val="22"/>
        </w:rPr>
        <w:t>a</w:t>
      </w:r>
      <w:r w:rsidRPr="0042236C">
        <w:rPr>
          <w:rFonts w:ascii="Arial" w:hAnsi="Arial" w:cs="Arial"/>
          <w:sz w:val="22"/>
          <w:szCs w:val="22"/>
        </w:rPr>
        <w:t xml:space="preserve"> harmonized set of nutrition related messages</w:t>
      </w:r>
      <w:bookmarkStart w:id="39" w:name="_Hlk4158542"/>
      <w:r w:rsidR="00670441">
        <w:rPr>
          <w:rFonts w:ascii="Arial" w:hAnsi="Arial" w:cs="Arial"/>
          <w:sz w:val="22"/>
          <w:szCs w:val="22"/>
        </w:rPr>
        <w:t xml:space="preserve">. </w:t>
      </w:r>
    </w:p>
    <w:bookmarkEnd w:id="39"/>
    <w:p w:rsidR="00643480" w:rsidRPr="0042236C" w:rsidRDefault="00643480" w:rsidP="0042236C">
      <w:pPr>
        <w:spacing w:line="276" w:lineRule="auto"/>
        <w:jc w:val="both"/>
        <w:rPr>
          <w:rFonts w:ascii="Arial" w:eastAsia="Calibri" w:hAnsi="Arial" w:cs="Arial"/>
          <w:bCs/>
          <w:kern w:val="24"/>
          <w:sz w:val="22"/>
          <w:szCs w:val="22"/>
        </w:rPr>
      </w:pPr>
    </w:p>
    <w:p w:rsidR="00223287" w:rsidRPr="0042236C" w:rsidRDefault="00B65E8B"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5.2 </w:t>
      </w:r>
      <w:r w:rsidR="00223287" w:rsidRPr="0042236C">
        <w:rPr>
          <w:rFonts w:ascii="Arial" w:eastAsia="Times New Roman" w:hAnsi="Arial" w:cs="Arial"/>
          <w:b/>
          <w:bCs/>
          <w:i w:val="0"/>
          <w:iCs w:val="0"/>
          <w:color w:val="000000" w:themeColor="text1"/>
          <w:sz w:val="22"/>
          <w:szCs w:val="22"/>
        </w:rPr>
        <w:t>Improved awareness on multi sectoral aspects of nutrition</w:t>
      </w:r>
    </w:p>
    <w:p w:rsidR="00B65E8B" w:rsidRPr="0042236C" w:rsidRDefault="00B65E8B" w:rsidP="0042236C">
      <w:pPr>
        <w:spacing w:line="276" w:lineRule="auto"/>
        <w:rPr>
          <w:rFonts w:ascii="Arial" w:hAnsi="Arial" w:cs="Arial"/>
          <w:sz w:val="22"/>
          <w:szCs w:val="22"/>
        </w:rPr>
      </w:pPr>
    </w:p>
    <w:p w:rsidR="00223287" w:rsidRDefault="00223287" w:rsidP="0042236C">
      <w:pPr>
        <w:spacing w:line="276" w:lineRule="auto"/>
        <w:jc w:val="both"/>
        <w:rPr>
          <w:rFonts w:ascii="Arial" w:hAnsi="Arial" w:cs="Arial"/>
          <w:bCs/>
          <w:sz w:val="22"/>
          <w:szCs w:val="22"/>
        </w:rPr>
      </w:pPr>
      <w:r w:rsidRPr="0042236C">
        <w:rPr>
          <w:rFonts w:ascii="Arial" w:hAnsi="Arial" w:cs="Arial"/>
          <w:bCs/>
          <w:sz w:val="22"/>
          <w:szCs w:val="22"/>
        </w:rPr>
        <w:t xml:space="preserve">It is globally established fact that alone nutrition specific interventions cannot address the global burden of stunting; therefore, nutrition sensitive interventions are long-term solution to sustainably reduce malnutrition. </w:t>
      </w:r>
    </w:p>
    <w:p w:rsidR="00F16943" w:rsidRPr="0042236C" w:rsidRDefault="00F16943" w:rsidP="0042236C">
      <w:pPr>
        <w:spacing w:line="276" w:lineRule="auto"/>
        <w:jc w:val="both"/>
        <w:rPr>
          <w:rFonts w:ascii="Arial" w:hAnsi="Arial" w:cs="Arial"/>
          <w:bCs/>
          <w:sz w:val="22"/>
          <w:szCs w:val="22"/>
        </w:rPr>
      </w:pPr>
    </w:p>
    <w:p w:rsidR="00223287" w:rsidRDefault="00223287" w:rsidP="0042236C">
      <w:pPr>
        <w:spacing w:line="276" w:lineRule="auto"/>
        <w:jc w:val="both"/>
        <w:rPr>
          <w:rFonts w:ascii="Arial" w:hAnsi="Arial" w:cs="Arial"/>
          <w:bCs/>
          <w:sz w:val="22"/>
          <w:szCs w:val="22"/>
        </w:rPr>
      </w:pPr>
      <w:r w:rsidRPr="0042236C">
        <w:rPr>
          <w:rFonts w:ascii="Arial" w:hAnsi="Arial" w:cs="Arial"/>
          <w:bCs/>
          <w:sz w:val="22"/>
          <w:szCs w:val="22"/>
        </w:rPr>
        <w:t xml:space="preserve">NASSUN recommends to implement collaborative awareness raising campaigns on a number of thematic issues but not limited to following areas: </w:t>
      </w:r>
    </w:p>
    <w:p w:rsidR="00F16943" w:rsidRPr="0042236C" w:rsidRDefault="00F16943" w:rsidP="0042236C">
      <w:pPr>
        <w:spacing w:line="276" w:lineRule="auto"/>
        <w:jc w:val="both"/>
        <w:rPr>
          <w:rFonts w:ascii="Arial" w:hAnsi="Arial" w:cs="Arial"/>
          <w:bCs/>
          <w:sz w:val="22"/>
          <w:szCs w:val="22"/>
        </w:rPr>
      </w:pP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Importance of first 1000 days window of opportunity approach </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Adolescent </w:t>
      </w:r>
      <w:r w:rsidR="00156059">
        <w:rPr>
          <w:rFonts w:ascii="Arial" w:hAnsi="Arial" w:cs="Arial"/>
          <w:bCs/>
          <w:sz w:val="22"/>
          <w:szCs w:val="22"/>
        </w:rPr>
        <w:t>h</w:t>
      </w:r>
      <w:r w:rsidRPr="0042236C">
        <w:rPr>
          <w:rFonts w:ascii="Arial" w:hAnsi="Arial" w:cs="Arial"/>
          <w:bCs/>
          <w:sz w:val="22"/>
          <w:szCs w:val="22"/>
        </w:rPr>
        <w:t xml:space="preserve">ealth and nutrition, </w:t>
      </w:r>
      <w:r w:rsidR="00156059">
        <w:rPr>
          <w:rFonts w:ascii="Arial" w:hAnsi="Arial" w:cs="Arial"/>
          <w:bCs/>
          <w:sz w:val="22"/>
          <w:szCs w:val="22"/>
        </w:rPr>
        <w:t>a</w:t>
      </w:r>
      <w:r w:rsidRPr="0042236C">
        <w:rPr>
          <w:rFonts w:ascii="Arial" w:hAnsi="Arial" w:cs="Arial"/>
          <w:bCs/>
          <w:sz w:val="22"/>
          <w:szCs w:val="22"/>
        </w:rPr>
        <w:t xml:space="preserve">ntenatal, </w:t>
      </w:r>
      <w:r w:rsidR="00156059">
        <w:rPr>
          <w:rFonts w:ascii="Arial" w:hAnsi="Arial" w:cs="Arial"/>
          <w:bCs/>
          <w:sz w:val="22"/>
          <w:szCs w:val="22"/>
        </w:rPr>
        <w:t>p</w:t>
      </w:r>
      <w:r w:rsidRPr="0042236C">
        <w:rPr>
          <w:rFonts w:ascii="Arial" w:hAnsi="Arial" w:cs="Arial"/>
          <w:bCs/>
          <w:sz w:val="22"/>
          <w:szCs w:val="22"/>
        </w:rPr>
        <w:t xml:space="preserve">ostnatal care and </w:t>
      </w:r>
      <w:r w:rsidR="00156059">
        <w:rPr>
          <w:rFonts w:ascii="Arial" w:hAnsi="Arial" w:cs="Arial"/>
          <w:bCs/>
          <w:sz w:val="22"/>
          <w:szCs w:val="22"/>
        </w:rPr>
        <w:t>f</w:t>
      </w:r>
      <w:r w:rsidRPr="0042236C">
        <w:rPr>
          <w:rFonts w:ascii="Arial" w:hAnsi="Arial" w:cs="Arial"/>
          <w:bCs/>
          <w:sz w:val="22"/>
          <w:szCs w:val="22"/>
        </w:rPr>
        <w:t xml:space="preserve">amily </w:t>
      </w:r>
      <w:r w:rsidR="00156059">
        <w:rPr>
          <w:rFonts w:ascii="Arial" w:hAnsi="Arial" w:cs="Arial"/>
          <w:bCs/>
          <w:sz w:val="22"/>
          <w:szCs w:val="22"/>
        </w:rPr>
        <w:t>p</w:t>
      </w:r>
      <w:r w:rsidRPr="0042236C">
        <w:rPr>
          <w:rFonts w:ascii="Arial" w:hAnsi="Arial" w:cs="Arial"/>
          <w:bCs/>
          <w:sz w:val="22"/>
          <w:szCs w:val="22"/>
        </w:rPr>
        <w:t>lanning</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Preventive health care and immunization</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Age specific diversified food particularly for young children</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Optimal use of locally available/indigenous food </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Hazards of excessive intake of sugar, oil &amp; ghee and edible salt etc. and discouraging consumption of processed and junk foods</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Increasing </w:t>
      </w:r>
      <w:r w:rsidR="00156059">
        <w:rPr>
          <w:rFonts w:ascii="Arial" w:hAnsi="Arial" w:cs="Arial"/>
          <w:bCs/>
          <w:sz w:val="22"/>
          <w:szCs w:val="22"/>
        </w:rPr>
        <w:t>c</w:t>
      </w:r>
      <w:r w:rsidRPr="0042236C">
        <w:rPr>
          <w:rFonts w:ascii="Arial" w:hAnsi="Arial" w:cs="Arial"/>
          <w:bCs/>
          <w:sz w:val="22"/>
          <w:szCs w:val="22"/>
        </w:rPr>
        <w:t>onsumption of fortified foods</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Promotion of healthy lifestyle to reduce non-communicable diseases</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Safe drinking water, hygiene and open defecation free environment</w:t>
      </w:r>
    </w:p>
    <w:p w:rsidR="00223287" w:rsidRPr="0042236C"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Consumer </w:t>
      </w:r>
      <w:r w:rsidR="00156059">
        <w:rPr>
          <w:rFonts w:ascii="Arial" w:hAnsi="Arial" w:cs="Arial"/>
          <w:bCs/>
          <w:sz w:val="22"/>
          <w:szCs w:val="22"/>
        </w:rPr>
        <w:t>e</w:t>
      </w:r>
      <w:r w:rsidRPr="0042236C">
        <w:rPr>
          <w:rFonts w:ascii="Arial" w:hAnsi="Arial" w:cs="Arial"/>
          <w:bCs/>
          <w:sz w:val="22"/>
          <w:szCs w:val="22"/>
        </w:rPr>
        <w:t>ducation for safe and healthy foods consumption</w:t>
      </w:r>
    </w:p>
    <w:p w:rsidR="00223287" w:rsidRDefault="00223287" w:rsidP="007E307B">
      <w:pPr>
        <w:pStyle w:val="ListParagraph"/>
        <w:numPr>
          <w:ilvl w:val="0"/>
          <w:numId w:val="19"/>
        </w:numPr>
        <w:spacing w:line="276" w:lineRule="auto"/>
        <w:jc w:val="both"/>
        <w:rPr>
          <w:rFonts w:ascii="Arial" w:hAnsi="Arial" w:cs="Arial"/>
          <w:bCs/>
          <w:sz w:val="22"/>
          <w:szCs w:val="22"/>
        </w:rPr>
      </w:pPr>
      <w:r w:rsidRPr="0042236C">
        <w:rPr>
          <w:rFonts w:ascii="Arial" w:hAnsi="Arial" w:cs="Arial"/>
          <w:bCs/>
          <w:sz w:val="22"/>
          <w:szCs w:val="22"/>
        </w:rPr>
        <w:t xml:space="preserve">Promotion of </w:t>
      </w:r>
      <w:r w:rsidR="00D956E1" w:rsidRPr="0042236C">
        <w:rPr>
          <w:rFonts w:ascii="Arial" w:hAnsi="Arial" w:cs="Arial"/>
          <w:bCs/>
          <w:sz w:val="22"/>
          <w:szCs w:val="22"/>
        </w:rPr>
        <w:t>girl’s</w:t>
      </w:r>
      <w:r w:rsidRPr="0042236C">
        <w:rPr>
          <w:rFonts w:ascii="Arial" w:hAnsi="Arial" w:cs="Arial"/>
          <w:bCs/>
          <w:sz w:val="22"/>
          <w:szCs w:val="22"/>
        </w:rPr>
        <w:t xml:space="preserve"> education</w:t>
      </w:r>
    </w:p>
    <w:p w:rsidR="00510E23" w:rsidRDefault="00510E23" w:rsidP="007E307B">
      <w:pPr>
        <w:pStyle w:val="ListParagraph"/>
        <w:numPr>
          <w:ilvl w:val="0"/>
          <w:numId w:val="19"/>
        </w:numPr>
        <w:spacing w:line="276" w:lineRule="auto"/>
        <w:jc w:val="both"/>
        <w:rPr>
          <w:rFonts w:ascii="Arial" w:hAnsi="Arial" w:cs="Arial"/>
          <w:bCs/>
          <w:sz w:val="22"/>
          <w:szCs w:val="22"/>
        </w:rPr>
      </w:pPr>
      <w:r>
        <w:rPr>
          <w:rFonts w:ascii="Arial" w:hAnsi="Arial" w:cs="Arial"/>
          <w:bCs/>
          <w:sz w:val="22"/>
          <w:szCs w:val="22"/>
        </w:rPr>
        <w:t xml:space="preserve">Climate friendly initiatives </w:t>
      </w:r>
    </w:p>
    <w:p w:rsidR="00F16943" w:rsidRPr="0042236C" w:rsidRDefault="00F16943" w:rsidP="00F16943">
      <w:pPr>
        <w:pStyle w:val="ListParagraph"/>
        <w:spacing w:line="276" w:lineRule="auto"/>
        <w:ind w:left="785"/>
        <w:jc w:val="both"/>
        <w:rPr>
          <w:rFonts w:ascii="Arial" w:hAnsi="Arial" w:cs="Arial"/>
          <w:bCs/>
          <w:sz w:val="22"/>
          <w:szCs w:val="22"/>
        </w:rPr>
      </w:pPr>
    </w:p>
    <w:p w:rsidR="00223287" w:rsidRPr="0042236C" w:rsidRDefault="008B0C97"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2.2.</w:t>
      </w:r>
      <w:r w:rsidR="00B65E8B" w:rsidRPr="0042236C">
        <w:rPr>
          <w:rFonts w:ascii="Arial" w:eastAsia="Times New Roman" w:hAnsi="Arial" w:cs="Arial"/>
          <w:b/>
          <w:bCs/>
          <w:i w:val="0"/>
          <w:iCs w:val="0"/>
          <w:color w:val="000000" w:themeColor="text1"/>
          <w:sz w:val="22"/>
          <w:szCs w:val="22"/>
        </w:rPr>
        <w:t xml:space="preserve">5.3 </w:t>
      </w:r>
      <w:r w:rsidR="00223287" w:rsidRPr="0042236C">
        <w:rPr>
          <w:rFonts w:ascii="Arial" w:eastAsia="Times New Roman" w:hAnsi="Arial" w:cs="Arial"/>
          <w:b/>
          <w:bCs/>
          <w:i w:val="0"/>
          <w:iCs w:val="0"/>
          <w:color w:val="000000" w:themeColor="text1"/>
          <w:sz w:val="22"/>
          <w:szCs w:val="22"/>
        </w:rPr>
        <w:t>Increased media coverage on nutrition</w:t>
      </w:r>
    </w:p>
    <w:p w:rsidR="00B65E8B" w:rsidRPr="0042236C" w:rsidRDefault="00B65E8B" w:rsidP="0042236C">
      <w:pPr>
        <w:spacing w:line="276" w:lineRule="auto"/>
        <w:rPr>
          <w:rFonts w:ascii="Arial" w:hAnsi="Arial" w:cs="Arial"/>
          <w:sz w:val="22"/>
          <w:szCs w:val="22"/>
        </w:rPr>
      </w:pPr>
    </w:p>
    <w:p w:rsidR="00223287" w:rsidRPr="0042236C" w:rsidRDefault="00223287"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 xml:space="preserve">Media plays a vital role in raising the awareness and communicating key messages to improve healthy behaviours for better nutrition. So far, nutrition could not secure enough space in traditional and contemporary media due to multiple factors. </w:t>
      </w:r>
    </w:p>
    <w:p w:rsidR="00223287" w:rsidRPr="0042236C" w:rsidRDefault="00223287" w:rsidP="0042236C">
      <w:pPr>
        <w:pStyle w:val="NormalWeb"/>
        <w:spacing w:before="0" w:beforeAutospacing="0" w:after="0" w:afterAutospacing="0" w:line="276" w:lineRule="auto"/>
        <w:jc w:val="both"/>
        <w:rPr>
          <w:rFonts w:ascii="Arial" w:hAnsi="Arial" w:cs="Arial"/>
          <w:sz w:val="22"/>
          <w:szCs w:val="22"/>
        </w:rPr>
      </w:pPr>
    </w:p>
    <w:p w:rsidR="00223287" w:rsidRPr="0042236C" w:rsidRDefault="00223287"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 xml:space="preserve">In order to get media attention </w:t>
      </w:r>
      <w:r w:rsidR="00B94237" w:rsidRPr="0042236C">
        <w:rPr>
          <w:rFonts w:ascii="Arial" w:hAnsi="Arial" w:cs="Arial"/>
          <w:sz w:val="22"/>
          <w:szCs w:val="22"/>
        </w:rPr>
        <w:t xml:space="preserve">NASSUN recommends to </w:t>
      </w:r>
      <w:r w:rsidRPr="0042236C">
        <w:rPr>
          <w:rFonts w:ascii="Arial" w:hAnsi="Arial" w:cs="Arial"/>
          <w:sz w:val="22"/>
          <w:szCs w:val="22"/>
        </w:rPr>
        <w:t xml:space="preserve">develop media engagement strategy with consultative and participatory process. The capacity of the media personnel should be enhanced through formal trainings and seminars on a standard training </w:t>
      </w:r>
      <w:r w:rsidR="00CE0053" w:rsidRPr="0042236C">
        <w:rPr>
          <w:rFonts w:ascii="Arial" w:hAnsi="Arial" w:cs="Arial"/>
          <w:sz w:val="22"/>
          <w:szCs w:val="22"/>
        </w:rPr>
        <w:t>toolkit</w:t>
      </w:r>
      <w:r w:rsidR="00CE0053">
        <w:rPr>
          <w:rFonts w:ascii="Arial" w:hAnsi="Arial" w:cs="Arial"/>
          <w:sz w:val="22"/>
          <w:szCs w:val="22"/>
        </w:rPr>
        <w:t>.</w:t>
      </w:r>
      <w:r w:rsidRPr="0042236C">
        <w:rPr>
          <w:rFonts w:ascii="Arial" w:hAnsi="Arial" w:cs="Arial"/>
          <w:sz w:val="22"/>
          <w:szCs w:val="22"/>
        </w:rPr>
        <w:t xml:space="preserve">  In addition to that there is need to capacitate media persons in reaching the right audience with correct messages/information. Exposure visits to vulnerable and affected communities may help in understanding complexity of malnutrition and portraying the true picture to policy makers and public.  </w:t>
      </w:r>
    </w:p>
    <w:p w:rsidR="00223287" w:rsidRPr="0042236C" w:rsidRDefault="00223287" w:rsidP="0042236C">
      <w:pPr>
        <w:pStyle w:val="NormalWeb"/>
        <w:spacing w:before="0" w:beforeAutospacing="0" w:after="0" w:afterAutospacing="0" w:line="276" w:lineRule="auto"/>
        <w:jc w:val="both"/>
        <w:rPr>
          <w:rFonts w:ascii="Arial" w:hAnsi="Arial" w:cs="Arial"/>
          <w:sz w:val="22"/>
          <w:szCs w:val="22"/>
        </w:rPr>
      </w:pPr>
    </w:p>
    <w:p w:rsidR="00223287" w:rsidRDefault="00223287"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 xml:space="preserve">Media persons and advertising companies </w:t>
      </w:r>
      <w:r w:rsidR="005E7D92">
        <w:rPr>
          <w:rFonts w:ascii="Arial" w:hAnsi="Arial" w:cs="Arial"/>
          <w:sz w:val="22"/>
          <w:szCs w:val="22"/>
        </w:rPr>
        <w:t xml:space="preserve">should </w:t>
      </w:r>
      <w:r w:rsidRPr="0042236C">
        <w:rPr>
          <w:rFonts w:ascii="Arial" w:hAnsi="Arial" w:cs="Arial"/>
          <w:sz w:val="22"/>
          <w:szCs w:val="22"/>
        </w:rPr>
        <w:t xml:space="preserve">be sensitized and technically supported to avoid any misleading advertisements around food and nutrition. Appropriate advertisement with authentic information will help in discouraging use of breast milk substitutes, promotion of nutritious complementary food for young children, avoiding junk food and promotion of </w:t>
      </w:r>
      <w:r w:rsidR="008B1A32" w:rsidRPr="0042236C">
        <w:rPr>
          <w:rFonts w:ascii="Arial" w:hAnsi="Arial" w:cs="Arial"/>
          <w:sz w:val="22"/>
          <w:szCs w:val="22"/>
        </w:rPr>
        <w:t>good dietary</w:t>
      </w:r>
      <w:r w:rsidRPr="0042236C">
        <w:rPr>
          <w:rFonts w:ascii="Arial" w:hAnsi="Arial" w:cs="Arial"/>
          <w:sz w:val="22"/>
          <w:szCs w:val="22"/>
        </w:rPr>
        <w:t xml:space="preserve"> habits to reduce burden of morbidities. </w:t>
      </w:r>
    </w:p>
    <w:p w:rsidR="00F16943" w:rsidRPr="0042236C" w:rsidRDefault="00F16943" w:rsidP="0042236C">
      <w:pPr>
        <w:pStyle w:val="NormalWeb"/>
        <w:spacing w:before="0" w:beforeAutospacing="0" w:after="0" w:afterAutospacing="0" w:line="276" w:lineRule="auto"/>
        <w:jc w:val="both"/>
        <w:rPr>
          <w:rFonts w:ascii="Arial" w:hAnsi="Arial" w:cs="Arial"/>
          <w:sz w:val="22"/>
          <w:szCs w:val="22"/>
        </w:rPr>
      </w:pPr>
    </w:p>
    <w:p w:rsidR="00223287" w:rsidRDefault="00223287"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There should be awareness programs on nutrition</w:t>
      </w:r>
      <w:r w:rsidR="005E7D92">
        <w:rPr>
          <w:rFonts w:ascii="Arial" w:hAnsi="Arial" w:cs="Arial"/>
          <w:sz w:val="22"/>
          <w:szCs w:val="22"/>
        </w:rPr>
        <w:t xml:space="preserve"> by</w:t>
      </w:r>
      <w:r w:rsidRPr="0042236C">
        <w:rPr>
          <w:rFonts w:ascii="Arial" w:hAnsi="Arial" w:cs="Arial"/>
          <w:sz w:val="22"/>
          <w:szCs w:val="22"/>
        </w:rPr>
        <w:t xml:space="preserve"> talk shows; key messages though documentaries and nutrition friendly advertisements.</w:t>
      </w:r>
    </w:p>
    <w:p w:rsidR="00223287" w:rsidRPr="0042236C" w:rsidRDefault="00223287" w:rsidP="0042236C">
      <w:pPr>
        <w:pStyle w:val="NormalWeb"/>
        <w:spacing w:before="0" w:beforeAutospacing="0" w:after="0" w:afterAutospacing="0" w:line="276" w:lineRule="auto"/>
        <w:jc w:val="both"/>
        <w:rPr>
          <w:rFonts w:ascii="Arial" w:eastAsia="Calibri" w:hAnsi="Arial" w:cs="Arial"/>
          <w:bCs/>
          <w:kern w:val="24"/>
          <w:sz w:val="22"/>
          <w:szCs w:val="22"/>
        </w:rPr>
      </w:pPr>
    </w:p>
    <w:p w:rsidR="00223287" w:rsidRPr="0042236C" w:rsidRDefault="008B0C97"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2.2.</w:t>
      </w:r>
      <w:r w:rsidR="00B65E8B" w:rsidRPr="0042236C">
        <w:rPr>
          <w:rFonts w:ascii="Arial" w:eastAsia="Times New Roman" w:hAnsi="Arial" w:cs="Arial"/>
          <w:b/>
          <w:bCs/>
          <w:i w:val="0"/>
          <w:iCs w:val="0"/>
          <w:color w:val="000000" w:themeColor="text1"/>
          <w:sz w:val="22"/>
          <w:szCs w:val="22"/>
        </w:rPr>
        <w:t xml:space="preserve">5.4 </w:t>
      </w:r>
      <w:r w:rsidR="00223287" w:rsidRPr="0042236C">
        <w:rPr>
          <w:rFonts w:ascii="Arial" w:eastAsia="Times New Roman" w:hAnsi="Arial" w:cs="Arial"/>
          <w:b/>
          <w:bCs/>
          <w:i w:val="0"/>
          <w:iCs w:val="0"/>
          <w:color w:val="000000" w:themeColor="text1"/>
          <w:sz w:val="22"/>
          <w:szCs w:val="22"/>
        </w:rPr>
        <w:t>Issue of malnutrition highlighted at national and provincial forums</w:t>
      </w:r>
    </w:p>
    <w:p w:rsidR="00B65E8B" w:rsidRPr="0042236C" w:rsidRDefault="00B65E8B" w:rsidP="0042236C">
      <w:pPr>
        <w:spacing w:line="276" w:lineRule="auto"/>
        <w:rPr>
          <w:rFonts w:ascii="Arial" w:hAnsi="Arial" w:cs="Arial"/>
          <w:sz w:val="22"/>
          <w:szCs w:val="22"/>
        </w:rPr>
      </w:pPr>
    </w:p>
    <w:p w:rsidR="00223287" w:rsidRPr="0042236C" w:rsidRDefault="00223287" w:rsidP="0042236C">
      <w:pPr>
        <w:autoSpaceDE w:val="0"/>
        <w:autoSpaceDN w:val="0"/>
        <w:adjustRightInd w:val="0"/>
        <w:spacing w:before="100" w:after="100" w:line="276" w:lineRule="auto"/>
        <w:jc w:val="both"/>
        <w:rPr>
          <w:rFonts w:ascii="Arial" w:eastAsia="Calibri" w:hAnsi="Arial" w:cs="Arial"/>
          <w:bCs/>
          <w:kern w:val="24"/>
          <w:sz w:val="22"/>
          <w:szCs w:val="22"/>
        </w:rPr>
      </w:pPr>
      <w:r w:rsidRPr="0042236C">
        <w:rPr>
          <w:rFonts w:ascii="Arial" w:eastAsia="Calibri" w:hAnsi="Arial" w:cs="Arial"/>
          <w:bCs/>
          <w:kern w:val="24"/>
          <w:sz w:val="22"/>
          <w:szCs w:val="22"/>
        </w:rPr>
        <w:t>Nutrition is part of manifestos of major political parties of Pakistan which shows that nutrition is becoming political agenda of mainstream political parties. This commitment can be translated into action through sensitization of parliamentarians.</w:t>
      </w:r>
      <w:r w:rsidR="0016314F">
        <w:rPr>
          <w:rFonts w:ascii="Arial" w:eastAsia="Calibri" w:hAnsi="Arial" w:cs="Arial"/>
          <w:bCs/>
          <w:kern w:val="24"/>
          <w:sz w:val="22"/>
          <w:szCs w:val="22"/>
        </w:rPr>
        <w:t xml:space="preserve"> </w:t>
      </w:r>
      <w:r w:rsidRPr="0042236C">
        <w:rPr>
          <w:rFonts w:ascii="Arial" w:eastAsia="Calibri" w:hAnsi="Arial" w:cs="Arial"/>
          <w:bCs/>
          <w:kern w:val="24"/>
          <w:sz w:val="22"/>
          <w:szCs w:val="22"/>
        </w:rPr>
        <w:t>Sensitized</w:t>
      </w:r>
      <w:r w:rsidR="0016314F">
        <w:rPr>
          <w:rFonts w:ascii="Arial" w:eastAsia="Calibri" w:hAnsi="Arial" w:cs="Arial"/>
          <w:bCs/>
          <w:kern w:val="24"/>
          <w:sz w:val="22"/>
          <w:szCs w:val="22"/>
        </w:rPr>
        <w:t xml:space="preserve"> </w:t>
      </w:r>
      <w:r w:rsidRPr="0042236C">
        <w:rPr>
          <w:rFonts w:ascii="Arial" w:eastAsia="Calibri" w:hAnsi="Arial" w:cs="Arial"/>
          <w:bCs/>
          <w:kern w:val="24"/>
          <w:sz w:val="22"/>
          <w:szCs w:val="22"/>
        </w:rPr>
        <w:t xml:space="preserve">parliamentarians can serve as nutrition champions. Parliamentary Champions should be capacitated with enough information and evidence for necessary legislation, budgeting and accountability for nutrition programs.    </w:t>
      </w:r>
    </w:p>
    <w:p w:rsidR="00F97F17" w:rsidRDefault="00223287" w:rsidP="00F16943">
      <w:pPr>
        <w:autoSpaceDE w:val="0"/>
        <w:autoSpaceDN w:val="0"/>
        <w:adjustRightInd w:val="0"/>
        <w:spacing w:before="100" w:after="100" w:line="276" w:lineRule="auto"/>
        <w:jc w:val="both"/>
        <w:rPr>
          <w:rFonts w:ascii="Arial" w:hAnsi="Arial" w:cs="Arial"/>
          <w:sz w:val="22"/>
          <w:szCs w:val="22"/>
        </w:rPr>
      </w:pPr>
      <w:r w:rsidRPr="0042236C">
        <w:rPr>
          <w:rFonts w:ascii="Arial" w:eastAsia="Calibri" w:hAnsi="Arial" w:cs="Arial"/>
          <w:bCs/>
          <w:kern w:val="24"/>
          <w:sz w:val="22"/>
          <w:szCs w:val="22"/>
        </w:rPr>
        <w:t xml:space="preserve">Similarly, media persons and celebrities from all walks of life can help in </w:t>
      </w:r>
      <w:r w:rsidRPr="0042236C">
        <w:rPr>
          <w:rFonts w:ascii="Arial" w:hAnsi="Arial" w:cs="Arial"/>
          <w:sz w:val="22"/>
          <w:szCs w:val="22"/>
        </w:rPr>
        <w:t>reaching to a wider audiences and communities and they also have the potential to influence decision-makers.</w:t>
      </w:r>
      <w:r w:rsidR="00BD3635">
        <w:rPr>
          <w:rFonts w:ascii="Arial" w:hAnsi="Arial" w:cs="Arial"/>
          <w:sz w:val="22"/>
          <w:szCs w:val="22"/>
        </w:rPr>
        <w:t xml:space="preserve"> </w:t>
      </w:r>
      <w:r w:rsidRPr="0042236C">
        <w:rPr>
          <w:rFonts w:ascii="Arial" w:hAnsi="Arial" w:cs="Arial"/>
          <w:sz w:val="22"/>
          <w:szCs w:val="22"/>
        </w:rPr>
        <w:t>Sustained engagement with nutrition champion is nece</w:t>
      </w:r>
      <w:r w:rsidR="00B94237" w:rsidRPr="0042236C">
        <w:rPr>
          <w:rFonts w:ascii="Arial" w:hAnsi="Arial" w:cs="Arial"/>
          <w:sz w:val="22"/>
          <w:szCs w:val="22"/>
        </w:rPr>
        <w:t>ssary to ensure desired outcomes</w:t>
      </w:r>
      <w:r w:rsidR="00A74299" w:rsidRPr="0042236C">
        <w:rPr>
          <w:rFonts w:ascii="Arial" w:hAnsi="Arial" w:cs="Arial"/>
          <w:sz w:val="22"/>
          <w:szCs w:val="22"/>
        </w:rPr>
        <w:t>.</w:t>
      </w:r>
    </w:p>
    <w:p w:rsidR="00F16943" w:rsidRDefault="00317040" w:rsidP="00B639B6">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Organization/observation of national day for nutrition once a year may also be effective in raising awareness at national level. </w:t>
      </w:r>
    </w:p>
    <w:p w:rsidR="00B639B6" w:rsidRPr="0042236C" w:rsidRDefault="00B639B6" w:rsidP="00B639B6"/>
    <w:p w:rsidR="00371D2E" w:rsidRPr="0042236C" w:rsidRDefault="00FE2BD6" w:rsidP="0042236C">
      <w:pPr>
        <w:pStyle w:val="Heading3"/>
        <w:spacing w:line="276" w:lineRule="auto"/>
        <w:rPr>
          <w:rFonts w:ascii="Arial" w:eastAsia="Times New Roman" w:hAnsi="Arial" w:cs="Arial"/>
          <w:b/>
          <w:bCs/>
          <w:color w:val="000000" w:themeColor="text1"/>
          <w:sz w:val="22"/>
          <w:szCs w:val="22"/>
        </w:rPr>
      </w:pPr>
      <w:bookmarkStart w:id="40" w:name="_Toc23334924"/>
      <w:r w:rsidRPr="0042236C">
        <w:rPr>
          <w:rFonts w:ascii="Arial" w:eastAsia="Times New Roman" w:hAnsi="Arial" w:cs="Arial"/>
          <w:b/>
          <w:bCs/>
          <w:color w:val="000000" w:themeColor="text1"/>
          <w:sz w:val="22"/>
          <w:szCs w:val="22"/>
        </w:rPr>
        <w:t>6</w:t>
      </w:r>
      <w:r w:rsidR="00456687">
        <w:rPr>
          <w:rFonts w:ascii="Arial" w:eastAsia="Times New Roman" w:hAnsi="Arial" w:cs="Arial"/>
          <w:b/>
          <w:bCs/>
          <w:color w:val="000000" w:themeColor="text1"/>
          <w:sz w:val="22"/>
          <w:szCs w:val="22"/>
        </w:rPr>
        <w:t>.</w:t>
      </w:r>
      <w:r w:rsidR="00F97F17" w:rsidRPr="0042236C">
        <w:rPr>
          <w:rFonts w:ascii="Arial" w:eastAsia="Times New Roman" w:hAnsi="Arial" w:cs="Arial"/>
          <w:b/>
          <w:bCs/>
          <w:color w:val="000000" w:themeColor="text1"/>
          <w:sz w:val="22"/>
          <w:szCs w:val="22"/>
        </w:rPr>
        <w:t xml:space="preserve"> Strengthen effective &amp; coordinated nutrition response and foster res</w:t>
      </w:r>
      <w:r w:rsidR="00371D2E" w:rsidRPr="0042236C">
        <w:rPr>
          <w:rFonts w:ascii="Arial" w:eastAsia="Times New Roman" w:hAnsi="Arial" w:cs="Arial"/>
          <w:b/>
          <w:bCs/>
          <w:color w:val="000000" w:themeColor="text1"/>
          <w:sz w:val="22"/>
          <w:szCs w:val="22"/>
        </w:rPr>
        <w:t>ilience in humanitarian crisis</w:t>
      </w:r>
      <w:bookmarkEnd w:id="40"/>
    </w:p>
    <w:p w:rsidR="008A7D67" w:rsidRPr="0042236C" w:rsidRDefault="008A7D67" w:rsidP="0042236C">
      <w:pPr>
        <w:spacing w:line="276" w:lineRule="auto"/>
        <w:rPr>
          <w:rFonts w:ascii="Arial" w:hAnsi="Arial" w:cs="Arial"/>
          <w:sz w:val="22"/>
          <w:szCs w:val="22"/>
        </w:rPr>
      </w:pPr>
    </w:p>
    <w:p w:rsidR="00F97F17" w:rsidRDefault="00F97F17" w:rsidP="0042236C">
      <w:pPr>
        <w:spacing w:line="276" w:lineRule="auto"/>
        <w:jc w:val="both"/>
        <w:rPr>
          <w:rFonts w:ascii="Arial" w:hAnsi="Arial" w:cs="Arial"/>
          <w:sz w:val="22"/>
          <w:szCs w:val="22"/>
        </w:rPr>
      </w:pPr>
      <w:r w:rsidRPr="0042236C">
        <w:rPr>
          <w:rFonts w:ascii="Arial" w:hAnsi="Arial" w:cs="Arial"/>
          <w:sz w:val="22"/>
          <w:szCs w:val="22"/>
        </w:rPr>
        <w:t>Pakistan is exposed to a number of adverse natural disasters due to its complex geo-physical and climatic features</w:t>
      </w:r>
      <w:r w:rsidR="00544AF1">
        <w:rPr>
          <w:rFonts w:ascii="Arial" w:hAnsi="Arial" w:cs="Arial"/>
          <w:sz w:val="22"/>
          <w:szCs w:val="22"/>
        </w:rPr>
        <w:t xml:space="preserve"> </w:t>
      </w:r>
      <w:r w:rsidRPr="0042236C">
        <w:rPr>
          <w:rFonts w:ascii="Arial" w:hAnsi="Arial" w:cs="Arial"/>
          <w:sz w:val="22"/>
          <w:szCs w:val="22"/>
        </w:rPr>
        <w:t xml:space="preserve">and has experienced a wide range of emergencies in past decades including earthquakes, floods, droughts, cyclones and heat waves. The challenge of </w:t>
      </w:r>
      <w:r w:rsidR="00544AF1">
        <w:rPr>
          <w:rFonts w:ascii="Arial" w:hAnsi="Arial" w:cs="Arial"/>
          <w:sz w:val="22"/>
          <w:szCs w:val="22"/>
        </w:rPr>
        <w:t xml:space="preserve">rapid </w:t>
      </w:r>
      <w:r w:rsidRPr="0042236C">
        <w:rPr>
          <w:rFonts w:ascii="Arial" w:hAnsi="Arial" w:cs="Arial"/>
          <w:sz w:val="22"/>
          <w:szCs w:val="22"/>
        </w:rPr>
        <w:t>increasing population along with other factors including environmental changes</w:t>
      </w:r>
      <w:r w:rsidR="00544AF1">
        <w:rPr>
          <w:rFonts w:ascii="Arial" w:hAnsi="Arial" w:cs="Arial"/>
          <w:sz w:val="22"/>
          <w:szCs w:val="22"/>
        </w:rPr>
        <w:t xml:space="preserve"> </w:t>
      </w:r>
      <w:r w:rsidRPr="0042236C">
        <w:rPr>
          <w:rFonts w:ascii="Arial" w:hAnsi="Arial" w:cs="Arial"/>
          <w:sz w:val="22"/>
          <w:szCs w:val="22"/>
        </w:rPr>
        <w:t>and climatic patterns increase the exposure between moderate to severe</w:t>
      </w:r>
      <w:r w:rsidR="00544AF1">
        <w:rPr>
          <w:rFonts w:ascii="Arial" w:hAnsi="Arial" w:cs="Arial"/>
          <w:sz w:val="22"/>
          <w:szCs w:val="22"/>
        </w:rPr>
        <w:t xml:space="preserve"> </w:t>
      </w:r>
      <w:r w:rsidRPr="0042236C">
        <w:rPr>
          <w:rFonts w:ascii="Arial" w:hAnsi="Arial" w:cs="Arial"/>
          <w:sz w:val="22"/>
          <w:szCs w:val="22"/>
        </w:rPr>
        <w:t xml:space="preserve">vulnerability to hazards and situation gets more </w:t>
      </w:r>
      <w:r w:rsidR="00544AF1" w:rsidRPr="0042236C">
        <w:rPr>
          <w:rFonts w:ascii="Arial" w:hAnsi="Arial" w:cs="Arial"/>
          <w:sz w:val="22"/>
          <w:szCs w:val="22"/>
        </w:rPr>
        <w:t>deteriorate</w:t>
      </w:r>
      <w:r w:rsidR="001C3E67">
        <w:rPr>
          <w:rFonts w:ascii="Arial" w:hAnsi="Arial" w:cs="Arial"/>
          <w:sz w:val="22"/>
          <w:szCs w:val="22"/>
        </w:rPr>
        <w:t>d</w:t>
      </w:r>
      <w:r w:rsidRPr="0042236C">
        <w:rPr>
          <w:rFonts w:ascii="Arial" w:hAnsi="Arial" w:cs="Arial"/>
          <w:sz w:val="22"/>
          <w:szCs w:val="22"/>
        </w:rPr>
        <w:t xml:space="preserve"> for people living in high risk area</w:t>
      </w:r>
      <w:r w:rsidR="001C3E67">
        <w:rPr>
          <w:rFonts w:ascii="Arial" w:hAnsi="Arial" w:cs="Arial"/>
          <w:sz w:val="22"/>
          <w:szCs w:val="22"/>
        </w:rPr>
        <w:t>s</w:t>
      </w:r>
      <w:r w:rsidRPr="0042236C">
        <w:rPr>
          <w:rFonts w:ascii="Arial" w:hAnsi="Arial" w:cs="Arial"/>
          <w:sz w:val="22"/>
          <w:szCs w:val="22"/>
        </w:rPr>
        <w:t xml:space="preserve"> leading to high social and economic losses. </w:t>
      </w:r>
      <w:r w:rsidR="001C3E67" w:rsidRPr="0042236C">
        <w:rPr>
          <w:rFonts w:ascii="Arial" w:hAnsi="Arial" w:cs="Arial"/>
          <w:sz w:val="22"/>
          <w:szCs w:val="22"/>
        </w:rPr>
        <w:t>Therefore,</w:t>
      </w:r>
      <w:r w:rsidRPr="0042236C">
        <w:rPr>
          <w:rFonts w:ascii="Arial" w:hAnsi="Arial" w:cs="Arial"/>
          <w:sz w:val="22"/>
          <w:szCs w:val="22"/>
        </w:rPr>
        <w:t xml:space="preserve"> there is need to address the disasters pro-actively and build resilience to disaster shocks through active Disaster Risk Management (DRM) and reduce the cumulative risks. </w:t>
      </w:r>
    </w:p>
    <w:p w:rsidR="00F16943" w:rsidRPr="0042236C" w:rsidRDefault="00F16943" w:rsidP="0042236C">
      <w:pPr>
        <w:spacing w:line="276" w:lineRule="auto"/>
        <w:jc w:val="both"/>
        <w:rPr>
          <w:rFonts w:ascii="Arial" w:hAnsi="Arial" w:cs="Arial"/>
          <w:sz w:val="22"/>
          <w:szCs w:val="22"/>
        </w:rPr>
      </w:pPr>
    </w:p>
    <w:p w:rsidR="008A6925" w:rsidRPr="001204FD" w:rsidRDefault="00F97F17" w:rsidP="008E2BED">
      <w:pPr>
        <w:spacing w:line="276" w:lineRule="auto"/>
        <w:jc w:val="both"/>
        <w:rPr>
          <w:rFonts w:ascii="Arial" w:hAnsi="Arial" w:cs="Arial"/>
          <w:color w:val="000000" w:themeColor="text1"/>
          <w:sz w:val="22"/>
          <w:szCs w:val="22"/>
        </w:rPr>
      </w:pPr>
      <w:r w:rsidRPr="0042236C">
        <w:rPr>
          <w:rFonts w:ascii="Arial" w:hAnsi="Arial" w:cs="Arial"/>
          <w:sz w:val="22"/>
          <w:szCs w:val="22"/>
        </w:rPr>
        <w:t>Pakistan has built a significant capacity to deal with disasters in recent years with joint efforts of Government of Pakistan and Development partners. The provinces have also been strengthened after 18</w:t>
      </w:r>
      <w:r w:rsidRPr="0042236C">
        <w:rPr>
          <w:rFonts w:ascii="Arial" w:hAnsi="Arial" w:cs="Arial"/>
          <w:sz w:val="22"/>
          <w:szCs w:val="22"/>
          <w:vertAlign w:val="superscript"/>
        </w:rPr>
        <w:t>th</w:t>
      </w:r>
      <w:r w:rsidRPr="0042236C">
        <w:rPr>
          <w:rFonts w:ascii="Arial" w:hAnsi="Arial" w:cs="Arial"/>
          <w:sz w:val="22"/>
          <w:szCs w:val="22"/>
        </w:rPr>
        <w:t xml:space="preserve"> </w:t>
      </w:r>
      <w:r w:rsidR="00851CE7">
        <w:rPr>
          <w:rFonts w:ascii="Arial" w:hAnsi="Arial" w:cs="Arial"/>
          <w:sz w:val="22"/>
          <w:szCs w:val="22"/>
        </w:rPr>
        <w:t xml:space="preserve">Constitutional </w:t>
      </w:r>
      <w:r w:rsidRPr="0042236C">
        <w:rPr>
          <w:rFonts w:ascii="Arial" w:hAnsi="Arial" w:cs="Arial"/>
          <w:sz w:val="22"/>
          <w:szCs w:val="22"/>
        </w:rPr>
        <w:t xml:space="preserve">Amendment to provinces with establishment of Provincial District Disaster Management Authorities as a next step for institutional and policy arrangements. In national strategies key priority areas have been identified including, </w:t>
      </w:r>
      <w:r w:rsidR="0038777C">
        <w:rPr>
          <w:rFonts w:ascii="Arial" w:hAnsi="Arial" w:cs="Arial"/>
          <w:sz w:val="22"/>
          <w:szCs w:val="22"/>
        </w:rPr>
        <w:t>i</w:t>
      </w:r>
      <w:r w:rsidRPr="0042236C">
        <w:rPr>
          <w:rFonts w:ascii="Arial" w:hAnsi="Arial" w:cs="Arial"/>
          <w:sz w:val="22"/>
          <w:szCs w:val="22"/>
        </w:rPr>
        <w:t xml:space="preserve">nstitutional and legal arrangements for DRM, Hazard and vulnerability </w:t>
      </w:r>
      <w:r w:rsidRPr="001204FD">
        <w:rPr>
          <w:rFonts w:ascii="Arial" w:hAnsi="Arial" w:cs="Arial"/>
          <w:color w:val="000000" w:themeColor="text1"/>
          <w:sz w:val="22"/>
          <w:szCs w:val="22"/>
        </w:rPr>
        <w:t xml:space="preserve">assessment, Training, education and awareness, Disaster risk management planning, Community and local level </w:t>
      </w:r>
      <w:r w:rsidR="001204FD" w:rsidRPr="001204FD">
        <w:rPr>
          <w:rFonts w:ascii="Arial" w:hAnsi="Arial" w:cs="Arial"/>
          <w:color w:val="000000" w:themeColor="text1"/>
          <w:sz w:val="22"/>
          <w:szCs w:val="22"/>
        </w:rPr>
        <w:t>programming, multi</w:t>
      </w:r>
      <w:r w:rsidRPr="001204FD">
        <w:rPr>
          <w:rFonts w:ascii="Arial" w:hAnsi="Arial" w:cs="Arial"/>
          <w:color w:val="000000" w:themeColor="text1"/>
          <w:sz w:val="22"/>
          <w:szCs w:val="22"/>
        </w:rPr>
        <w:t xml:space="preserve">-hazard early warning system, </w:t>
      </w:r>
      <w:r w:rsidR="00895A2A" w:rsidRPr="001204FD">
        <w:rPr>
          <w:rFonts w:ascii="Arial" w:hAnsi="Arial" w:cs="Arial"/>
          <w:color w:val="000000" w:themeColor="text1"/>
          <w:sz w:val="22"/>
          <w:szCs w:val="22"/>
        </w:rPr>
        <w:t>m</w:t>
      </w:r>
      <w:r w:rsidRPr="001204FD">
        <w:rPr>
          <w:rFonts w:ascii="Arial" w:hAnsi="Arial" w:cs="Arial"/>
          <w:color w:val="000000" w:themeColor="text1"/>
          <w:sz w:val="22"/>
          <w:szCs w:val="22"/>
        </w:rPr>
        <w:t xml:space="preserve">ainstreaming disaster risk reduction into development, </w:t>
      </w:r>
      <w:r w:rsidR="00042CFA" w:rsidRPr="001204FD">
        <w:rPr>
          <w:rFonts w:ascii="Arial" w:hAnsi="Arial" w:cs="Arial"/>
          <w:color w:val="000000" w:themeColor="text1"/>
          <w:sz w:val="22"/>
          <w:szCs w:val="22"/>
        </w:rPr>
        <w:t>e</w:t>
      </w:r>
      <w:r w:rsidRPr="001204FD">
        <w:rPr>
          <w:rFonts w:ascii="Arial" w:hAnsi="Arial" w:cs="Arial"/>
          <w:color w:val="000000" w:themeColor="text1"/>
          <w:sz w:val="22"/>
          <w:szCs w:val="22"/>
        </w:rPr>
        <w:t>mergency response system, and Capacity development for post disaster recovery.</w:t>
      </w:r>
      <w:r w:rsidR="00042CFA" w:rsidRPr="001204FD">
        <w:rPr>
          <w:rFonts w:ascii="Arial" w:hAnsi="Arial" w:cs="Arial"/>
          <w:color w:val="000000" w:themeColor="text1"/>
          <w:sz w:val="22"/>
          <w:szCs w:val="22"/>
        </w:rPr>
        <w:t xml:space="preserve"> </w:t>
      </w:r>
      <w:r w:rsidRPr="001204FD">
        <w:rPr>
          <w:rFonts w:ascii="Arial" w:hAnsi="Arial" w:cs="Arial"/>
          <w:color w:val="000000" w:themeColor="text1"/>
          <w:sz w:val="22"/>
          <w:szCs w:val="22"/>
        </w:rPr>
        <w:t xml:space="preserve">However, there is need to focus on improving the resilience to cope with the disasters and reducing the risk. </w:t>
      </w:r>
    </w:p>
    <w:p w:rsidR="00456687" w:rsidRPr="0042236C" w:rsidRDefault="00456687" w:rsidP="0042236C">
      <w:pPr>
        <w:spacing w:line="276" w:lineRule="auto"/>
        <w:jc w:val="both"/>
        <w:rPr>
          <w:rFonts w:ascii="Arial" w:hAnsi="Arial" w:cs="Arial"/>
          <w:sz w:val="22"/>
          <w:szCs w:val="22"/>
        </w:rPr>
      </w:pPr>
    </w:p>
    <w:p w:rsidR="00F97F17" w:rsidRDefault="00F97F17" w:rsidP="0042236C">
      <w:pPr>
        <w:spacing w:line="276" w:lineRule="auto"/>
        <w:jc w:val="both"/>
        <w:rPr>
          <w:rFonts w:ascii="Arial" w:hAnsi="Arial" w:cs="Arial"/>
          <w:sz w:val="22"/>
          <w:szCs w:val="22"/>
        </w:rPr>
      </w:pPr>
      <w:r w:rsidRPr="0042236C">
        <w:rPr>
          <w:rFonts w:ascii="Arial" w:hAnsi="Arial" w:cs="Arial"/>
          <w:sz w:val="22"/>
          <w:szCs w:val="22"/>
        </w:rPr>
        <w:t xml:space="preserve">NASSUN recommends the following action to achieve the objective on effective &amp; coordinated nutrition response and foster resilience in humanitarian crisis:   </w:t>
      </w:r>
    </w:p>
    <w:p w:rsidR="00456687" w:rsidRPr="0042236C" w:rsidRDefault="00456687" w:rsidP="0042236C">
      <w:pPr>
        <w:spacing w:line="276" w:lineRule="auto"/>
        <w:jc w:val="both"/>
        <w:rPr>
          <w:rFonts w:ascii="Arial" w:hAnsi="Arial" w:cs="Arial"/>
          <w:sz w:val="22"/>
          <w:szCs w:val="22"/>
        </w:rPr>
      </w:pPr>
    </w:p>
    <w:p w:rsidR="008A7D67" w:rsidRPr="0042236C" w:rsidRDefault="008A7D67"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6.1 </w:t>
      </w:r>
      <w:r w:rsidR="00F97F17" w:rsidRPr="0042236C">
        <w:rPr>
          <w:rFonts w:ascii="Arial" w:eastAsia="Times New Roman" w:hAnsi="Arial" w:cs="Arial"/>
          <w:b/>
          <w:bCs/>
          <w:i w:val="0"/>
          <w:iCs w:val="0"/>
          <w:color w:val="000000" w:themeColor="text1"/>
          <w:sz w:val="22"/>
          <w:szCs w:val="22"/>
        </w:rPr>
        <w:t>Early warning systems strengthened for nutrition</w:t>
      </w:r>
    </w:p>
    <w:p w:rsidR="008A7D67" w:rsidRPr="0042236C" w:rsidRDefault="008A7D67" w:rsidP="0042236C">
      <w:pPr>
        <w:spacing w:line="276" w:lineRule="auto"/>
        <w:rPr>
          <w:rFonts w:ascii="Arial" w:hAnsi="Arial" w:cs="Arial"/>
          <w:sz w:val="22"/>
          <w:szCs w:val="22"/>
        </w:rPr>
      </w:pPr>
    </w:p>
    <w:p w:rsidR="00F97F17" w:rsidRPr="0042236C" w:rsidRDefault="00F97F17" w:rsidP="0042236C">
      <w:pPr>
        <w:pStyle w:val="NormalWeb"/>
        <w:spacing w:before="0" w:beforeAutospacing="0" w:after="0" w:afterAutospacing="0" w:line="276" w:lineRule="auto"/>
        <w:jc w:val="both"/>
        <w:rPr>
          <w:rFonts w:ascii="Arial" w:eastAsia="Calibri" w:hAnsi="Arial" w:cs="Arial"/>
          <w:bCs/>
          <w:kern w:val="24"/>
          <w:sz w:val="22"/>
          <w:szCs w:val="22"/>
        </w:rPr>
      </w:pPr>
      <w:r w:rsidRPr="0042236C">
        <w:rPr>
          <w:rFonts w:ascii="Arial" w:hAnsi="Arial" w:cs="Arial"/>
          <w:sz w:val="22"/>
          <w:szCs w:val="22"/>
        </w:rPr>
        <w:t>The systematic incorporation of risk reduction approaches into the design and implementation of emergency preparedness, response and recovery program calls for introduction of early warning systems to assess and monitor disaster risks and enhance early warning by including standard nutrition sensitive indicators in existing assessments tools. The quality data on regular basis is an important support which needs availability of monthly reports for analysis of situation and development of surveillance system in emergency context/situation will improve the capacity to plan ahead of time, to respond early actions to reduce the impacts on lives, infrastructure, resources and economy of the community. This requires strengthening of an active and improved/updated disaster management system with open source data to ensure access to risk information to all decision makers.</w:t>
      </w:r>
    </w:p>
    <w:p w:rsidR="008A7D67" w:rsidRPr="0042236C" w:rsidRDefault="008A7D67" w:rsidP="0042236C">
      <w:pPr>
        <w:pStyle w:val="NormalWeb"/>
        <w:spacing w:before="0" w:beforeAutospacing="0" w:after="0" w:afterAutospacing="0" w:line="276" w:lineRule="auto"/>
        <w:jc w:val="both"/>
        <w:rPr>
          <w:rFonts w:ascii="Arial" w:hAnsi="Arial" w:cs="Arial"/>
          <w:sz w:val="22"/>
          <w:szCs w:val="22"/>
        </w:rPr>
      </w:pPr>
    </w:p>
    <w:p w:rsidR="008A7D67" w:rsidRPr="0042236C" w:rsidRDefault="008A7D67"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6.2 </w:t>
      </w:r>
      <w:r w:rsidR="00F97F17" w:rsidRPr="0042236C">
        <w:rPr>
          <w:rFonts w:ascii="Arial" w:eastAsia="Times New Roman" w:hAnsi="Arial" w:cs="Arial"/>
          <w:b/>
          <w:bCs/>
          <w:i w:val="0"/>
          <w:iCs w:val="0"/>
          <w:color w:val="000000" w:themeColor="text1"/>
          <w:sz w:val="22"/>
          <w:szCs w:val="22"/>
        </w:rPr>
        <w:t>Emergency nutrition preparedness stre</w:t>
      </w:r>
      <w:r w:rsidRPr="0042236C">
        <w:rPr>
          <w:rFonts w:ascii="Arial" w:eastAsia="Times New Roman" w:hAnsi="Arial" w:cs="Arial"/>
          <w:b/>
          <w:bCs/>
          <w:i w:val="0"/>
          <w:iCs w:val="0"/>
          <w:color w:val="000000" w:themeColor="text1"/>
          <w:sz w:val="22"/>
          <w:szCs w:val="22"/>
        </w:rPr>
        <w:t>ngthened for effective response</w:t>
      </w:r>
    </w:p>
    <w:p w:rsidR="008A7D67" w:rsidRPr="0042236C" w:rsidRDefault="008A7D67" w:rsidP="0042236C">
      <w:pPr>
        <w:pStyle w:val="NormalWeb"/>
        <w:spacing w:before="0" w:beforeAutospacing="0" w:after="0" w:afterAutospacing="0" w:line="276" w:lineRule="auto"/>
        <w:jc w:val="both"/>
        <w:rPr>
          <w:rFonts w:ascii="Arial" w:hAnsi="Arial" w:cs="Arial"/>
          <w:b/>
          <w:sz w:val="22"/>
          <w:szCs w:val="22"/>
        </w:rPr>
      </w:pPr>
    </w:p>
    <w:p w:rsidR="00F97F17" w:rsidRPr="0042236C" w:rsidRDefault="00F97F17" w:rsidP="0042236C">
      <w:pPr>
        <w:pStyle w:val="NormalWeb"/>
        <w:spacing w:before="0" w:beforeAutospacing="0" w:after="0" w:afterAutospacing="0" w:line="276" w:lineRule="auto"/>
        <w:jc w:val="both"/>
        <w:rPr>
          <w:rFonts w:ascii="Arial" w:hAnsi="Arial" w:cs="Arial"/>
          <w:sz w:val="22"/>
          <w:szCs w:val="22"/>
        </w:rPr>
      </w:pPr>
      <w:r w:rsidRPr="0042236C">
        <w:rPr>
          <w:rFonts w:ascii="Arial" w:hAnsi="Arial" w:cs="Arial"/>
          <w:sz w:val="22"/>
          <w:szCs w:val="22"/>
        </w:rPr>
        <w:t xml:space="preserve">The national and provincial governments need to enhance the capacities to enable them for preparedness and effective response at all levels with allocation of specific resources and technical knowledge. The requires a system of assessing the knowledge /capacity gaps at regular basis and development of a comprehensive package of emergency and preparedness response with nutrition lens in existing sectoral programs. The existing packages of Nutrition in Emergencies may be further strengthened with multi sectoral inputs. The training of humanitarian actors /duty bearers on comprehensive package of emergency and preparedness response should be the next step.  </w:t>
      </w:r>
    </w:p>
    <w:p w:rsidR="008A7D67" w:rsidRPr="0042236C" w:rsidRDefault="008A7D67" w:rsidP="0042236C">
      <w:pPr>
        <w:pStyle w:val="NormalWeb"/>
        <w:spacing w:before="0" w:beforeAutospacing="0" w:after="0" w:afterAutospacing="0" w:line="276" w:lineRule="auto"/>
        <w:jc w:val="both"/>
        <w:rPr>
          <w:rFonts w:ascii="Arial" w:hAnsi="Arial" w:cs="Arial"/>
          <w:b/>
          <w:sz w:val="22"/>
          <w:szCs w:val="22"/>
        </w:rPr>
      </w:pPr>
    </w:p>
    <w:p w:rsidR="008A7D67" w:rsidRPr="0042236C" w:rsidRDefault="008A7D67" w:rsidP="0042236C">
      <w:pPr>
        <w:pStyle w:val="Heading4"/>
        <w:spacing w:line="276" w:lineRule="auto"/>
        <w:rPr>
          <w:rFonts w:ascii="Arial" w:eastAsiaTheme="minorHAnsi" w:hAnsi="Arial" w:cs="Arial"/>
          <w:sz w:val="22"/>
          <w:szCs w:val="22"/>
        </w:rPr>
      </w:pPr>
      <w:r w:rsidRPr="0042236C">
        <w:rPr>
          <w:rFonts w:ascii="Arial" w:eastAsia="Times New Roman" w:hAnsi="Arial" w:cs="Arial"/>
          <w:b/>
          <w:bCs/>
          <w:i w:val="0"/>
          <w:iCs w:val="0"/>
          <w:color w:val="000000" w:themeColor="text1"/>
          <w:sz w:val="22"/>
          <w:szCs w:val="22"/>
        </w:rPr>
        <w:t xml:space="preserve">6.3 </w:t>
      </w:r>
      <w:r w:rsidR="00F97F17" w:rsidRPr="0042236C">
        <w:rPr>
          <w:rFonts w:ascii="Arial" w:eastAsia="Times New Roman" w:hAnsi="Arial" w:cs="Arial"/>
          <w:b/>
          <w:bCs/>
          <w:i w:val="0"/>
          <w:iCs w:val="0"/>
          <w:color w:val="000000" w:themeColor="text1"/>
          <w:sz w:val="22"/>
          <w:szCs w:val="22"/>
        </w:rPr>
        <w:t>Technical Working Groups (TWG)</w:t>
      </w:r>
      <w:r w:rsidRPr="0042236C">
        <w:rPr>
          <w:rFonts w:ascii="Arial" w:eastAsia="Times New Roman" w:hAnsi="Arial" w:cs="Arial"/>
          <w:b/>
          <w:bCs/>
          <w:i w:val="0"/>
          <w:iCs w:val="0"/>
          <w:color w:val="000000" w:themeColor="text1"/>
          <w:sz w:val="22"/>
          <w:szCs w:val="22"/>
        </w:rPr>
        <w:t xml:space="preserve"> on nutrition institutionalized</w:t>
      </w:r>
    </w:p>
    <w:p w:rsidR="008A7D67" w:rsidRPr="0042236C" w:rsidRDefault="008A7D67" w:rsidP="0042236C">
      <w:pPr>
        <w:spacing w:line="276" w:lineRule="auto"/>
        <w:jc w:val="both"/>
        <w:rPr>
          <w:rFonts w:ascii="Arial" w:eastAsia="Calibri" w:hAnsi="Arial" w:cs="Arial"/>
          <w:b/>
          <w:bCs/>
          <w:kern w:val="24"/>
          <w:sz w:val="22"/>
          <w:szCs w:val="22"/>
        </w:rPr>
      </w:pPr>
    </w:p>
    <w:p w:rsidR="00F97F17" w:rsidRDefault="00F97F17" w:rsidP="0042236C">
      <w:pPr>
        <w:spacing w:line="276" w:lineRule="auto"/>
        <w:jc w:val="both"/>
        <w:rPr>
          <w:rFonts w:ascii="Arial" w:hAnsi="Arial" w:cs="Arial"/>
          <w:sz w:val="22"/>
          <w:szCs w:val="22"/>
        </w:rPr>
      </w:pPr>
      <w:r w:rsidRPr="0042236C">
        <w:rPr>
          <w:rFonts w:ascii="Arial" w:hAnsi="Arial" w:cs="Arial"/>
          <w:sz w:val="22"/>
          <w:szCs w:val="22"/>
        </w:rPr>
        <w:t xml:space="preserve">Pakistan has well established cluster mechanism during emergencies and cluster system. Nutrition Cluster has been transformed to working groups at national and provincial level which under relevant ministry and departments. However further strengthening is required through development/revision of specific/well defined Terms of Reference for Nutrition Technical Working. The coordinated need assessments, capacity building plans, partner’s capacity mapping, preparedness and response plans and evaluations should be accessible to all stakeholders. </w:t>
      </w:r>
    </w:p>
    <w:p w:rsidR="00456687" w:rsidRPr="0042236C" w:rsidRDefault="00456687" w:rsidP="0042236C">
      <w:pPr>
        <w:spacing w:line="276" w:lineRule="auto"/>
        <w:jc w:val="both"/>
        <w:rPr>
          <w:rFonts w:ascii="Arial" w:hAnsi="Arial" w:cs="Arial"/>
          <w:sz w:val="22"/>
          <w:szCs w:val="22"/>
        </w:rPr>
      </w:pPr>
    </w:p>
    <w:p w:rsidR="00F97F17" w:rsidRPr="0042236C" w:rsidRDefault="00F97F17" w:rsidP="0042236C">
      <w:pPr>
        <w:spacing w:line="276" w:lineRule="auto"/>
        <w:jc w:val="both"/>
        <w:rPr>
          <w:rFonts w:ascii="Arial" w:hAnsi="Arial" w:cs="Arial"/>
          <w:sz w:val="22"/>
          <w:szCs w:val="22"/>
        </w:rPr>
      </w:pPr>
      <w:r w:rsidRPr="0042236C">
        <w:rPr>
          <w:rFonts w:ascii="Arial" w:hAnsi="Arial" w:cs="Arial"/>
          <w:sz w:val="22"/>
          <w:szCs w:val="22"/>
        </w:rPr>
        <w:t xml:space="preserve">In recent years IYCF, early childhood development and adolescent nutrition and food fortification has been focused for development of strategies and guidelines. The minimum services provide during emergency should focus on maternal infant young child feeding and adolescent nutrition in particular.  The existing implementation guidelines of cluster/working group should be inclusive and updated with recent guidelines/protocols. </w:t>
      </w:r>
    </w:p>
    <w:p w:rsidR="008A7D67" w:rsidRPr="0042236C" w:rsidRDefault="008A7D67" w:rsidP="0042236C">
      <w:pPr>
        <w:pStyle w:val="Heading4"/>
        <w:spacing w:line="276" w:lineRule="auto"/>
        <w:rPr>
          <w:rFonts w:ascii="Arial" w:eastAsia="Times New Roman" w:hAnsi="Arial" w:cs="Arial"/>
          <w:b/>
          <w:bCs/>
          <w:i w:val="0"/>
          <w:iCs w:val="0"/>
          <w:color w:val="000000" w:themeColor="text1"/>
          <w:sz w:val="22"/>
          <w:szCs w:val="22"/>
        </w:rPr>
      </w:pPr>
      <w:r w:rsidRPr="0042236C">
        <w:rPr>
          <w:rFonts w:ascii="Arial" w:eastAsia="Times New Roman" w:hAnsi="Arial" w:cs="Arial"/>
          <w:b/>
          <w:bCs/>
          <w:i w:val="0"/>
          <w:iCs w:val="0"/>
          <w:color w:val="000000" w:themeColor="text1"/>
          <w:sz w:val="22"/>
          <w:szCs w:val="22"/>
        </w:rPr>
        <w:t xml:space="preserve">6.4 </w:t>
      </w:r>
      <w:r w:rsidR="00F97F17" w:rsidRPr="0042236C">
        <w:rPr>
          <w:rFonts w:ascii="Arial" w:eastAsia="Times New Roman" w:hAnsi="Arial" w:cs="Arial"/>
          <w:b/>
          <w:bCs/>
          <w:i w:val="0"/>
          <w:iCs w:val="0"/>
          <w:color w:val="000000" w:themeColor="text1"/>
          <w:sz w:val="22"/>
          <w:szCs w:val="22"/>
        </w:rPr>
        <w:t>Evidence based pro</w:t>
      </w:r>
      <w:r w:rsidRPr="0042236C">
        <w:rPr>
          <w:rFonts w:ascii="Arial" w:eastAsia="Times New Roman" w:hAnsi="Arial" w:cs="Arial"/>
          <w:b/>
          <w:bCs/>
          <w:i w:val="0"/>
          <w:iCs w:val="0"/>
          <w:color w:val="000000" w:themeColor="text1"/>
          <w:sz w:val="22"/>
          <w:szCs w:val="22"/>
        </w:rPr>
        <w:t>motion of models for scaling up</w:t>
      </w:r>
    </w:p>
    <w:p w:rsidR="008A7D67" w:rsidRPr="0042236C" w:rsidRDefault="008A7D67" w:rsidP="0042236C">
      <w:pPr>
        <w:spacing w:line="276" w:lineRule="auto"/>
        <w:rPr>
          <w:rFonts w:ascii="Arial" w:hAnsi="Arial" w:cs="Arial"/>
          <w:sz w:val="22"/>
          <w:szCs w:val="22"/>
        </w:rPr>
      </w:pPr>
    </w:p>
    <w:p w:rsidR="00F97F17" w:rsidRDefault="00F97F17" w:rsidP="0042236C">
      <w:pPr>
        <w:pStyle w:val="NormalWeb"/>
        <w:spacing w:before="0" w:beforeAutospacing="0" w:after="0" w:afterAutospacing="0" w:line="276" w:lineRule="auto"/>
        <w:jc w:val="both"/>
        <w:rPr>
          <w:rFonts w:ascii="Arial" w:eastAsiaTheme="minorHAnsi" w:hAnsi="Arial" w:cs="Arial"/>
          <w:sz w:val="22"/>
          <w:szCs w:val="22"/>
        </w:rPr>
      </w:pPr>
      <w:r w:rsidRPr="0042236C">
        <w:rPr>
          <w:rFonts w:ascii="Arial" w:eastAsiaTheme="minorHAnsi" w:hAnsi="Arial" w:cs="Arial"/>
          <w:sz w:val="22"/>
          <w:szCs w:val="22"/>
        </w:rPr>
        <w:t xml:space="preserve">The availability of context specific evidence helps in improving decision-making systems in disaster risk management. CMAM introduced in Pakistan during emergency has been has been adopted and implemented development settings based on its effectiveness, coverage and design. </w:t>
      </w:r>
      <w:r w:rsidR="00AF21C3" w:rsidRPr="0042236C">
        <w:rPr>
          <w:rFonts w:ascii="Arial" w:eastAsiaTheme="minorHAnsi" w:hAnsi="Arial" w:cs="Arial"/>
          <w:sz w:val="22"/>
          <w:szCs w:val="22"/>
        </w:rPr>
        <w:t>Similarly,</w:t>
      </w:r>
      <w:r w:rsidRPr="0042236C">
        <w:rPr>
          <w:rFonts w:ascii="Arial" w:eastAsiaTheme="minorHAnsi" w:hAnsi="Arial" w:cs="Arial"/>
          <w:sz w:val="22"/>
          <w:szCs w:val="22"/>
        </w:rPr>
        <w:t xml:space="preserve"> kind of best practices/ models have the potential of replication /adoption through timely documentation and dissemination approach. </w:t>
      </w:r>
    </w:p>
    <w:p w:rsidR="0066534D" w:rsidRPr="0042236C" w:rsidRDefault="0066534D" w:rsidP="0042236C">
      <w:pPr>
        <w:pStyle w:val="NormalWeb"/>
        <w:spacing w:before="0" w:beforeAutospacing="0" w:after="0" w:afterAutospacing="0" w:line="276" w:lineRule="auto"/>
        <w:jc w:val="both"/>
        <w:rPr>
          <w:rFonts w:ascii="Arial" w:eastAsiaTheme="minorHAnsi" w:hAnsi="Arial" w:cs="Arial"/>
          <w:sz w:val="22"/>
          <w:szCs w:val="22"/>
        </w:rPr>
      </w:pPr>
    </w:p>
    <w:p w:rsidR="00F97F17" w:rsidRDefault="00F97F17" w:rsidP="0042236C">
      <w:pPr>
        <w:pStyle w:val="NormalWeb"/>
        <w:spacing w:before="0" w:beforeAutospacing="0" w:after="0" w:afterAutospacing="0" w:line="276" w:lineRule="auto"/>
        <w:jc w:val="both"/>
        <w:rPr>
          <w:rFonts w:ascii="Arial" w:hAnsi="Arial" w:cs="Arial"/>
          <w:sz w:val="22"/>
          <w:szCs w:val="22"/>
        </w:rPr>
      </w:pPr>
      <w:r w:rsidRPr="0042236C">
        <w:rPr>
          <w:rFonts w:ascii="Arial" w:eastAsiaTheme="minorHAnsi" w:hAnsi="Arial" w:cs="Arial"/>
          <w:sz w:val="22"/>
          <w:szCs w:val="22"/>
        </w:rPr>
        <w:t xml:space="preserve">The available evidence will also contribute to possibility of </w:t>
      </w:r>
      <w:r w:rsidRPr="0042236C">
        <w:rPr>
          <w:rFonts w:ascii="Arial" w:hAnsi="Arial" w:cs="Arial"/>
          <w:sz w:val="22"/>
          <w:szCs w:val="22"/>
        </w:rPr>
        <w:t>effective integration of disaster risk considerations into sustainable development policies and plans, with a special emphasis on disaster prevention, mitigation, preparedness and vulnerability reduction</w:t>
      </w:r>
      <w:r w:rsidR="0066534D">
        <w:rPr>
          <w:rFonts w:ascii="Arial" w:hAnsi="Arial" w:cs="Arial"/>
          <w:sz w:val="22"/>
          <w:szCs w:val="22"/>
        </w:rPr>
        <w:t>.</w:t>
      </w:r>
    </w:p>
    <w:p w:rsidR="0066534D" w:rsidRPr="0042236C" w:rsidRDefault="0066534D" w:rsidP="0042236C">
      <w:pPr>
        <w:pStyle w:val="NormalWeb"/>
        <w:spacing w:before="0" w:beforeAutospacing="0" w:after="0" w:afterAutospacing="0" w:line="276" w:lineRule="auto"/>
        <w:jc w:val="both"/>
        <w:rPr>
          <w:rFonts w:ascii="Arial" w:hAnsi="Arial" w:cs="Arial"/>
          <w:sz w:val="22"/>
          <w:szCs w:val="22"/>
        </w:rPr>
      </w:pPr>
    </w:p>
    <w:p w:rsidR="0066534D" w:rsidRDefault="00F97F17" w:rsidP="008E2BED">
      <w:pPr>
        <w:spacing w:line="276" w:lineRule="auto"/>
        <w:jc w:val="both"/>
        <w:rPr>
          <w:rFonts w:ascii="Arial" w:hAnsi="Arial" w:cs="Arial"/>
          <w:sz w:val="22"/>
          <w:szCs w:val="22"/>
        </w:rPr>
      </w:pPr>
      <w:r w:rsidRPr="0042236C">
        <w:rPr>
          <w:rFonts w:ascii="Arial" w:hAnsi="Arial" w:cs="Arial"/>
          <w:sz w:val="22"/>
          <w:szCs w:val="22"/>
        </w:rPr>
        <w:t xml:space="preserve">The development projects and program need to include /strengthen the component of </w:t>
      </w:r>
      <w:r w:rsidR="003F3752" w:rsidRPr="0042236C">
        <w:rPr>
          <w:rFonts w:ascii="Arial" w:hAnsi="Arial" w:cs="Arial"/>
          <w:sz w:val="22"/>
          <w:szCs w:val="22"/>
        </w:rPr>
        <w:t>DRR.</w:t>
      </w:r>
    </w:p>
    <w:p w:rsidR="0066534D" w:rsidRPr="0042236C" w:rsidRDefault="0066534D" w:rsidP="0042236C">
      <w:pPr>
        <w:spacing w:line="276" w:lineRule="auto"/>
        <w:jc w:val="both"/>
        <w:rPr>
          <w:rFonts w:ascii="Arial" w:hAnsi="Arial" w:cs="Arial"/>
          <w:sz w:val="22"/>
          <w:szCs w:val="22"/>
        </w:rPr>
      </w:pPr>
    </w:p>
    <w:p w:rsidR="00584343" w:rsidRPr="0042236C" w:rsidRDefault="002B19EA" w:rsidP="0042236C">
      <w:pPr>
        <w:pStyle w:val="Heading2"/>
        <w:spacing w:line="276" w:lineRule="auto"/>
        <w:rPr>
          <w:rFonts w:ascii="Arial" w:eastAsia="Times New Roman" w:hAnsi="Arial" w:cs="Arial"/>
          <w:b/>
          <w:bCs/>
          <w:color w:val="000000" w:themeColor="text1"/>
          <w:sz w:val="22"/>
          <w:szCs w:val="22"/>
        </w:rPr>
      </w:pPr>
      <w:bookmarkStart w:id="41" w:name="_Toc23334925"/>
      <w:bookmarkStart w:id="42" w:name="_Hlk536013927"/>
      <w:r w:rsidRPr="0042236C">
        <w:rPr>
          <w:rFonts w:ascii="Arial" w:eastAsia="Times New Roman" w:hAnsi="Arial" w:cs="Arial"/>
          <w:b/>
          <w:bCs/>
          <w:color w:val="000000" w:themeColor="text1"/>
          <w:sz w:val="22"/>
          <w:szCs w:val="22"/>
        </w:rPr>
        <w:t xml:space="preserve">2.3 </w:t>
      </w:r>
      <w:r w:rsidR="002229C8" w:rsidRPr="0042236C">
        <w:rPr>
          <w:rFonts w:ascii="Arial" w:eastAsia="Times New Roman" w:hAnsi="Arial" w:cs="Arial"/>
          <w:b/>
          <w:bCs/>
          <w:color w:val="000000" w:themeColor="text1"/>
          <w:sz w:val="22"/>
          <w:szCs w:val="22"/>
        </w:rPr>
        <w:t>Target</w:t>
      </w:r>
      <w:r w:rsidR="00A96742" w:rsidRPr="0042236C">
        <w:rPr>
          <w:rFonts w:ascii="Arial" w:eastAsia="Times New Roman" w:hAnsi="Arial" w:cs="Arial"/>
          <w:b/>
          <w:bCs/>
          <w:color w:val="000000" w:themeColor="text1"/>
          <w:sz w:val="22"/>
          <w:szCs w:val="22"/>
        </w:rPr>
        <w:t xml:space="preserve"> Groups</w:t>
      </w:r>
      <w:bookmarkEnd w:id="41"/>
    </w:p>
    <w:p w:rsidR="005A4DD5" w:rsidRPr="0042236C" w:rsidRDefault="005A4DD5" w:rsidP="0042236C">
      <w:pPr>
        <w:spacing w:line="276" w:lineRule="auto"/>
        <w:rPr>
          <w:rFonts w:ascii="Arial" w:hAnsi="Arial" w:cs="Arial"/>
          <w:sz w:val="22"/>
          <w:szCs w:val="22"/>
        </w:rPr>
      </w:pPr>
    </w:p>
    <w:p w:rsidR="00512185" w:rsidRPr="0042236C" w:rsidRDefault="00532D7C" w:rsidP="0042236C">
      <w:pPr>
        <w:spacing w:line="276" w:lineRule="auto"/>
        <w:jc w:val="both"/>
        <w:rPr>
          <w:rFonts w:ascii="Arial" w:hAnsi="Arial" w:cs="Arial"/>
          <w:sz w:val="22"/>
          <w:szCs w:val="22"/>
        </w:rPr>
      </w:pPr>
      <w:r w:rsidRPr="0042236C">
        <w:rPr>
          <w:rFonts w:ascii="Arial" w:hAnsi="Arial" w:cs="Arial"/>
          <w:bCs/>
          <w:sz w:val="22"/>
          <w:szCs w:val="22"/>
        </w:rPr>
        <w:t xml:space="preserve">Ministry of Planning, Development and </w:t>
      </w:r>
      <w:r w:rsidR="00CB185F" w:rsidRPr="0042236C">
        <w:rPr>
          <w:rFonts w:ascii="Arial" w:hAnsi="Arial" w:cs="Arial"/>
          <w:bCs/>
          <w:sz w:val="22"/>
          <w:szCs w:val="22"/>
        </w:rPr>
        <w:t>Reform</w:t>
      </w:r>
      <w:r w:rsidR="00CB185F" w:rsidRPr="0042236C">
        <w:rPr>
          <w:rFonts w:ascii="Arial" w:hAnsi="Arial" w:cs="Arial"/>
          <w:sz w:val="22"/>
          <w:szCs w:val="22"/>
        </w:rPr>
        <w:t xml:space="preserve"> being apex body of planning, monitoring and supervision of public sector development programs and having mandate of multi-sectoral coordination has key role in implementation of advocacy activities planned in NASSUN. </w:t>
      </w:r>
    </w:p>
    <w:p w:rsidR="00512185" w:rsidRPr="0042236C" w:rsidRDefault="00512185" w:rsidP="0042236C">
      <w:pPr>
        <w:spacing w:line="276" w:lineRule="auto"/>
        <w:jc w:val="both"/>
        <w:rPr>
          <w:rFonts w:ascii="Arial" w:hAnsi="Arial" w:cs="Arial"/>
          <w:sz w:val="22"/>
          <w:szCs w:val="22"/>
        </w:rPr>
      </w:pPr>
    </w:p>
    <w:p w:rsidR="008B1A32" w:rsidRDefault="00CB185F" w:rsidP="0042236C">
      <w:pPr>
        <w:spacing w:line="276" w:lineRule="auto"/>
        <w:jc w:val="both"/>
        <w:rPr>
          <w:rFonts w:ascii="Arial" w:hAnsi="Arial" w:cs="Arial"/>
          <w:sz w:val="22"/>
          <w:szCs w:val="22"/>
        </w:rPr>
      </w:pPr>
      <w:r w:rsidRPr="0042236C">
        <w:rPr>
          <w:rFonts w:ascii="Arial" w:hAnsi="Arial" w:cs="Arial"/>
          <w:sz w:val="22"/>
          <w:szCs w:val="22"/>
        </w:rPr>
        <w:t>Nutrition section at MPDR/SUN Secretariat</w:t>
      </w:r>
      <w:r w:rsidR="001B6B21" w:rsidRPr="0042236C">
        <w:rPr>
          <w:rFonts w:ascii="Arial" w:hAnsi="Arial" w:cs="Arial"/>
          <w:sz w:val="22"/>
          <w:szCs w:val="22"/>
        </w:rPr>
        <w:t xml:space="preserve"> in collaboration with </w:t>
      </w:r>
      <w:r w:rsidRPr="0042236C">
        <w:rPr>
          <w:rFonts w:ascii="Arial" w:hAnsi="Arial" w:cs="Arial"/>
          <w:sz w:val="22"/>
          <w:szCs w:val="22"/>
        </w:rPr>
        <w:t>provincial P&amp;D departments</w:t>
      </w:r>
    </w:p>
    <w:p w:rsidR="00512185" w:rsidRPr="0042236C" w:rsidRDefault="00512185" w:rsidP="0042236C">
      <w:pPr>
        <w:spacing w:line="276" w:lineRule="auto"/>
        <w:jc w:val="both"/>
        <w:rPr>
          <w:rFonts w:ascii="Arial" w:hAnsi="Arial" w:cs="Arial"/>
          <w:sz w:val="22"/>
          <w:szCs w:val="22"/>
        </w:rPr>
      </w:pPr>
      <w:r w:rsidRPr="0042236C">
        <w:rPr>
          <w:rFonts w:ascii="Arial" w:hAnsi="Arial" w:cs="Arial"/>
          <w:sz w:val="22"/>
          <w:szCs w:val="22"/>
        </w:rPr>
        <w:t>and SUN U</w:t>
      </w:r>
      <w:r w:rsidR="00CB185F" w:rsidRPr="0042236C">
        <w:rPr>
          <w:rFonts w:ascii="Arial" w:hAnsi="Arial" w:cs="Arial"/>
          <w:sz w:val="22"/>
          <w:szCs w:val="22"/>
        </w:rPr>
        <w:t xml:space="preserve">nits will </w:t>
      </w:r>
      <w:r w:rsidR="005F716E" w:rsidRPr="0042236C">
        <w:rPr>
          <w:rFonts w:ascii="Arial" w:hAnsi="Arial" w:cs="Arial"/>
          <w:sz w:val="22"/>
          <w:szCs w:val="22"/>
        </w:rPr>
        <w:t>engage different stakeholders to create an enabling environment for policies, programs and investments supportive for scaling up nutrition in Pakistan.</w:t>
      </w:r>
    </w:p>
    <w:p w:rsidR="00512185" w:rsidRPr="0042236C" w:rsidRDefault="00512185" w:rsidP="0042236C">
      <w:pPr>
        <w:spacing w:line="276" w:lineRule="auto"/>
        <w:jc w:val="both"/>
        <w:rPr>
          <w:rFonts w:ascii="Arial" w:hAnsi="Arial" w:cs="Arial"/>
          <w:sz w:val="22"/>
          <w:szCs w:val="22"/>
        </w:rPr>
      </w:pPr>
    </w:p>
    <w:p w:rsidR="0066534D" w:rsidRDefault="0066534D" w:rsidP="00880797">
      <w:pPr>
        <w:spacing w:line="276" w:lineRule="auto"/>
        <w:jc w:val="both"/>
        <w:rPr>
          <w:rFonts w:ascii="Arial" w:hAnsi="Arial" w:cs="Arial"/>
          <w:sz w:val="22"/>
          <w:szCs w:val="22"/>
        </w:rPr>
      </w:pPr>
      <w:r>
        <w:rPr>
          <w:rFonts w:ascii="Arial" w:hAnsi="Arial" w:cs="Arial"/>
          <w:sz w:val="22"/>
          <w:szCs w:val="22"/>
        </w:rPr>
        <w:t xml:space="preserve">The list of </w:t>
      </w:r>
      <w:r w:rsidR="006D3084" w:rsidRPr="0042236C">
        <w:rPr>
          <w:rFonts w:ascii="Arial" w:hAnsi="Arial" w:cs="Arial"/>
          <w:sz w:val="22"/>
          <w:szCs w:val="22"/>
        </w:rPr>
        <w:t xml:space="preserve">key stakeholders </w:t>
      </w:r>
      <w:r>
        <w:rPr>
          <w:rFonts w:ascii="Arial" w:hAnsi="Arial" w:cs="Arial"/>
          <w:sz w:val="22"/>
          <w:szCs w:val="22"/>
        </w:rPr>
        <w:t>with their potential role/responsibility is given</w:t>
      </w:r>
      <w:r w:rsidR="00880797">
        <w:rPr>
          <w:rFonts w:ascii="Arial" w:hAnsi="Arial" w:cs="Arial"/>
          <w:sz w:val="22"/>
          <w:szCs w:val="22"/>
        </w:rPr>
        <w:t xml:space="preserve">. [ </w:t>
      </w:r>
      <w:r w:rsidR="008E2BED" w:rsidRPr="00880797">
        <w:rPr>
          <w:rFonts w:ascii="Arial" w:hAnsi="Arial" w:cs="Arial"/>
          <w:i/>
          <w:iCs/>
          <w:sz w:val="22"/>
          <w:szCs w:val="22"/>
        </w:rPr>
        <w:t xml:space="preserve">Table 1: </w:t>
      </w:r>
      <w:r w:rsidR="00880797" w:rsidRPr="00880797">
        <w:rPr>
          <w:rFonts w:ascii="Arial" w:hAnsi="Arial" w:cs="Arial"/>
          <w:i/>
          <w:iCs/>
          <w:sz w:val="22"/>
          <w:szCs w:val="22"/>
        </w:rPr>
        <w:t>Roles and Responsibilities of Key Stakeholders</w:t>
      </w:r>
      <w:r w:rsidR="00880797">
        <w:rPr>
          <w:rFonts w:ascii="Arial" w:hAnsi="Arial" w:cs="Arial"/>
          <w:sz w:val="22"/>
          <w:szCs w:val="22"/>
        </w:rPr>
        <w:t xml:space="preserve">]  </w:t>
      </w:r>
    </w:p>
    <w:p w:rsidR="008B1A32" w:rsidRDefault="008B1A32" w:rsidP="00880797">
      <w:pPr>
        <w:spacing w:line="276" w:lineRule="auto"/>
        <w:jc w:val="both"/>
        <w:rPr>
          <w:rFonts w:ascii="Arial" w:hAnsi="Arial" w:cs="Arial"/>
          <w:sz w:val="22"/>
          <w:szCs w:val="22"/>
        </w:rPr>
      </w:pPr>
    </w:p>
    <w:p w:rsidR="007707E8" w:rsidRDefault="007707E8" w:rsidP="0042236C">
      <w:pPr>
        <w:spacing w:line="276" w:lineRule="auto"/>
        <w:jc w:val="both"/>
        <w:rPr>
          <w:rFonts w:ascii="Arial" w:hAnsi="Arial" w:cs="Arial"/>
          <w:b/>
          <w:bCs/>
          <w:sz w:val="22"/>
          <w:szCs w:val="22"/>
        </w:rPr>
      </w:pPr>
      <w:bookmarkStart w:id="43" w:name="m_8323753340125484077__Toc531355562"/>
    </w:p>
    <w:p w:rsidR="005D28E2" w:rsidRDefault="005D28E2" w:rsidP="0042236C">
      <w:pPr>
        <w:spacing w:line="276" w:lineRule="auto"/>
        <w:jc w:val="both"/>
        <w:rPr>
          <w:rFonts w:ascii="Arial" w:hAnsi="Arial" w:cs="Arial"/>
          <w:b/>
          <w:bCs/>
          <w:sz w:val="22"/>
          <w:szCs w:val="22"/>
        </w:rPr>
      </w:pPr>
    </w:p>
    <w:p w:rsidR="005D28E2" w:rsidRPr="0042236C" w:rsidRDefault="005D28E2" w:rsidP="0042236C">
      <w:pPr>
        <w:spacing w:line="276" w:lineRule="auto"/>
        <w:jc w:val="both"/>
        <w:rPr>
          <w:rFonts w:ascii="Arial" w:hAnsi="Arial" w:cs="Arial"/>
          <w:b/>
          <w:bCs/>
          <w:sz w:val="22"/>
          <w:szCs w:val="22"/>
        </w:rPr>
        <w:sectPr w:rsidR="005D28E2" w:rsidRPr="0042236C" w:rsidSect="00371D2E">
          <w:type w:val="continuous"/>
          <w:pgSz w:w="12240" w:h="15840"/>
          <w:pgMar w:top="1440" w:right="1440" w:bottom="1440" w:left="1440" w:header="720" w:footer="720" w:gutter="0"/>
          <w:cols w:space="720"/>
          <w:docGrid w:linePitch="360"/>
        </w:sectPr>
      </w:pPr>
    </w:p>
    <w:bookmarkEnd w:id="43"/>
    <w:p w:rsidR="00685D31" w:rsidRPr="0042236C" w:rsidRDefault="00685D31" w:rsidP="0042236C">
      <w:pPr>
        <w:spacing w:line="276"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2677"/>
        <w:gridCol w:w="6565"/>
      </w:tblGrid>
      <w:tr w:rsidR="0066534D" w:rsidRPr="00F34505" w:rsidTr="0066534D">
        <w:tc>
          <w:tcPr>
            <w:tcW w:w="9242" w:type="dxa"/>
            <w:gridSpan w:val="2"/>
            <w:shd w:val="clear" w:color="auto" w:fill="F2F2F2" w:themeFill="background1" w:themeFillShade="F2"/>
          </w:tcPr>
          <w:p w:rsidR="0066534D" w:rsidRPr="00F34505" w:rsidRDefault="0066534D" w:rsidP="0066534D">
            <w:pPr>
              <w:spacing w:line="276" w:lineRule="auto"/>
              <w:jc w:val="center"/>
              <w:rPr>
                <w:rFonts w:ascii="Arial" w:hAnsi="Arial" w:cs="Arial"/>
                <w:b/>
                <w:color w:val="000000" w:themeColor="text1"/>
                <w:sz w:val="22"/>
                <w:szCs w:val="22"/>
              </w:rPr>
            </w:pPr>
            <w:r w:rsidRPr="00F34505">
              <w:rPr>
                <w:rFonts w:ascii="Arial" w:hAnsi="Arial" w:cs="Arial"/>
                <w:b/>
                <w:color w:val="000000" w:themeColor="text1"/>
                <w:sz w:val="22"/>
                <w:szCs w:val="22"/>
              </w:rPr>
              <w:t xml:space="preserve">Table 1. Roles and Responsibilities  </w:t>
            </w:r>
          </w:p>
        </w:tc>
      </w:tr>
      <w:tr w:rsidR="0066534D" w:rsidRPr="00F34505" w:rsidTr="0066534D">
        <w:tc>
          <w:tcPr>
            <w:tcW w:w="2677" w:type="dxa"/>
            <w:shd w:val="clear" w:color="auto" w:fill="F2F2F2" w:themeFill="background1" w:themeFillShade="F2"/>
          </w:tcPr>
          <w:p w:rsidR="00BB5E6E" w:rsidRPr="00F34505" w:rsidRDefault="005A2AF8" w:rsidP="0042236C">
            <w:pPr>
              <w:spacing w:line="276" w:lineRule="auto"/>
              <w:jc w:val="center"/>
              <w:rPr>
                <w:rFonts w:ascii="Arial" w:hAnsi="Arial" w:cs="Arial"/>
                <w:b/>
                <w:bCs/>
                <w:color w:val="000000" w:themeColor="text1"/>
                <w:sz w:val="22"/>
                <w:szCs w:val="22"/>
              </w:rPr>
            </w:pPr>
            <w:r w:rsidRPr="00F34505">
              <w:rPr>
                <w:rFonts w:ascii="Arial" w:hAnsi="Arial" w:cs="Arial"/>
                <w:b/>
                <w:bCs/>
                <w:color w:val="000000" w:themeColor="text1"/>
                <w:sz w:val="22"/>
                <w:szCs w:val="22"/>
              </w:rPr>
              <w:t>Stakeholders</w:t>
            </w:r>
          </w:p>
        </w:tc>
        <w:tc>
          <w:tcPr>
            <w:tcW w:w="6565" w:type="dxa"/>
            <w:shd w:val="clear" w:color="auto" w:fill="F2F2F2" w:themeFill="background1" w:themeFillShade="F2"/>
          </w:tcPr>
          <w:p w:rsidR="00BB5E6E" w:rsidRPr="00F34505" w:rsidRDefault="00512185" w:rsidP="0042236C">
            <w:pPr>
              <w:spacing w:line="276" w:lineRule="auto"/>
              <w:jc w:val="center"/>
              <w:rPr>
                <w:rFonts w:ascii="Arial" w:hAnsi="Arial" w:cs="Arial"/>
                <w:b/>
                <w:color w:val="000000" w:themeColor="text1"/>
                <w:sz w:val="22"/>
                <w:szCs w:val="22"/>
              </w:rPr>
            </w:pPr>
            <w:r w:rsidRPr="00F34505">
              <w:rPr>
                <w:rFonts w:ascii="Arial" w:hAnsi="Arial" w:cs="Arial"/>
                <w:b/>
                <w:color w:val="000000" w:themeColor="text1"/>
                <w:sz w:val="22"/>
                <w:szCs w:val="22"/>
              </w:rPr>
              <w:t>Responsibilities</w:t>
            </w:r>
          </w:p>
        </w:tc>
      </w:tr>
      <w:tr w:rsidR="0066534D" w:rsidRPr="00F34505" w:rsidTr="0066534D">
        <w:tc>
          <w:tcPr>
            <w:tcW w:w="2677" w:type="dxa"/>
          </w:tcPr>
          <w:p w:rsidR="00685D31" w:rsidRPr="00F34505" w:rsidRDefault="00685D31" w:rsidP="0042236C">
            <w:pPr>
              <w:spacing w:line="276" w:lineRule="auto"/>
              <w:rPr>
                <w:rFonts w:ascii="Arial" w:hAnsi="Arial" w:cs="Arial"/>
                <w:b/>
                <w:bCs/>
                <w:color w:val="000000" w:themeColor="text1"/>
                <w:sz w:val="22"/>
                <w:szCs w:val="22"/>
              </w:rPr>
            </w:pPr>
            <w:r w:rsidRPr="00F34505">
              <w:rPr>
                <w:rFonts w:ascii="Arial" w:hAnsi="Arial" w:cs="Arial"/>
                <w:b/>
                <w:bCs/>
                <w:color w:val="000000" w:themeColor="text1"/>
                <w:sz w:val="22"/>
                <w:szCs w:val="22"/>
              </w:rPr>
              <w:t>National and provincial level policymakers</w:t>
            </w:r>
          </w:p>
          <w:p w:rsidR="00685D31" w:rsidRPr="00F34505" w:rsidRDefault="00685D31" w:rsidP="0042236C">
            <w:pPr>
              <w:spacing w:line="276" w:lineRule="auto"/>
              <w:rPr>
                <w:rFonts w:ascii="Arial" w:hAnsi="Arial" w:cs="Arial"/>
                <w:color w:val="000000" w:themeColor="text1"/>
                <w:sz w:val="22"/>
                <w:szCs w:val="22"/>
              </w:rPr>
            </w:pPr>
          </w:p>
        </w:tc>
        <w:tc>
          <w:tcPr>
            <w:tcW w:w="6565" w:type="dxa"/>
          </w:tcPr>
          <w:p w:rsidR="004D3D06" w:rsidRPr="00F34505" w:rsidRDefault="004D3D06" w:rsidP="007E307B">
            <w:pPr>
              <w:pStyle w:val="ListParagraph"/>
              <w:numPr>
                <w:ilvl w:val="0"/>
                <w:numId w:val="14"/>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w:t>
            </w:r>
            <w:r w:rsidR="00F34505" w:rsidRPr="00F34505">
              <w:rPr>
                <w:rFonts w:ascii="Arial" w:hAnsi="Arial" w:cs="Arial"/>
                <w:color w:val="000000" w:themeColor="text1"/>
                <w:sz w:val="22"/>
                <w:szCs w:val="22"/>
              </w:rPr>
              <w:t>policy,</w:t>
            </w:r>
            <w:r w:rsidRPr="00F34505">
              <w:rPr>
                <w:rFonts w:ascii="Arial" w:hAnsi="Arial" w:cs="Arial"/>
                <w:color w:val="000000" w:themeColor="text1"/>
                <w:sz w:val="22"/>
                <w:szCs w:val="22"/>
              </w:rPr>
              <w:t xml:space="preserve"> strategies and guidelines</w:t>
            </w:r>
          </w:p>
          <w:p w:rsidR="00685D31" w:rsidRPr="00F34505" w:rsidRDefault="0033167F" w:rsidP="007E307B">
            <w:pPr>
              <w:pStyle w:val="ListParagraph"/>
              <w:numPr>
                <w:ilvl w:val="0"/>
                <w:numId w:val="9"/>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implementation of legislation </w:t>
            </w:r>
          </w:p>
        </w:tc>
      </w:tr>
      <w:tr w:rsidR="0066534D" w:rsidRPr="00F34505" w:rsidTr="0066534D">
        <w:tc>
          <w:tcPr>
            <w:tcW w:w="2677" w:type="dxa"/>
          </w:tcPr>
          <w:p w:rsidR="00685D31" w:rsidRPr="00F34505" w:rsidRDefault="00685D31" w:rsidP="0042236C">
            <w:pPr>
              <w:spacing w:line="276" w:lineRule="auto"/>
              <w:rPr>
                <w:rFonts w:ascii="Arial" w:hAnsi="Arial" w:cs="Arial"/>
                <w:b/>
                <w:bCs/>
                <w:color w:val="000000" w:themeColor="text1"/>
                <w:sz w:val="22"/>
                <w:szCs w:val="22"/>
              </w:rPr>
            </w:pPr>
            <w:r w:rsidRPr="00F34505">
              <w:rPr>
                <w:rFonts w:ascii="Arial" w:hAnsi="Arial" w:cs="Arial"/>
                <w:b/>
                <w:bCs/>
                <w:color w:val="000000" w:themeColor="text1"/>
                <w:sz w:val="22"/>
                <w:szCs w:val="22"/>
              </w:rPr>
              <w:t>Parliamentarians</w:t>
            </w:r>
          </w:p>
          <w:p w:rsidR="00685D31" w:rsidRPr="00F34505" w:rsidRDefault="00685D31" w:rsidP="0042236C">
            <w:pPr>
              <w:spacing w:line="276" w:lineRule="auto"/>
              <w:rPr>
                <w:rFonts w:ascii="Arial" w:hAnsi="Arial" w:cs="Arial"/>
                <w:color w:val="000000" w:themeColor="text1"/>
                <w:sz w:val="22"/>
                <w:szCs w:val="22"/>
              </w:rPr>
            </w:pPr>
          </w:p>
        </w:tc>
        <w:tc>
          <w:tcPr>
            <w:tcW w:w="6565" w:type="dxa"/>
          </w:tcPr>
          <w:p w:rsidR="00C03635" w:rsidRPr="00F34505" w:rsidRDefault="00C03635"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Mobilize additional resources /budget allocations and capacities for nutrition </w:t>
            </w:r>
          </w:p>
          <w:p w:rsidR="00C03635" w:rsidRPr="00F34505" w:rsidRDefault="00C03635"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Create a high profile for malnutrition and hunger in national development agenda </w:t>
            </w:r>
          </w:p>
          <w:p w:rsidR="00685D31" w:rsidRPr="00F34505" w:rsidRDefault="004E2AD3"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process of </w:t>
            </w:r>
            <w:r w:rsidR="0007742C">
              <w:rPr>
                <w:rFonts w:ascii="Arial" w:hAnsi="Arial" w:cs="Arial"/>
                <w:color w:val="000000" w:themeColor="text1"/>
                <w:sz w:val="22"/>
                <w:szCs w:val="22"/>
              </w:rPr>
              <w:t>m</w:t>
            </w:r>
            <w:r w:rsidR="00685D31" w:rsidRPr="00F34505">
              <w:rPr>
                <w:rFonts w:ascii="Arial" w:hAnsi="Arial" w:cs="Arial"/>
                <w:color w:val="000000" w:themeColor="text1"/>
                <w:sz w:val="22"/>
                <w:szCs w:val="22"/>
              </w:rPr>
              <w:t>ulti sectoral progress review</w:t>
            </w:r>
            <w:r w:rsidRPr="00F34505">
              <w:rPr>
                <w:rFonts w:ascii="Arial" w:hAnsi="Arial" w:cs="Arial"/>
                <w:color w:val="000000" w:themeColor="text1"/>
                <w:sz w:val="22"/>
                <w:szCs w:val="22"/>
              </w:rPr>
              <w:t>s</w:t>
            </w:r>
            <w:r w:rsidR="00685D31" w:rsidRPr="00F34505">
              <w:rPr>
                <w:rFonts w:ascii="Arial" w:hAnsi="Arial" w:cs="Arial"/>
                <w:color w:val="000000" w:themeColor="text1"/>
                <w:sz w:val="22"/>
                <w:szCs w:val="22"/>
              </w:rPr>
              <w:t xml:space="preserve"> and accountability at parliamentary forums </w:t>
            </w:r>
          </w:p>
          <w:p w:rsidR="00685D31" w:rsidRPr="00F34505" w:rsidRDefault="004E2AD3"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Support for e</w:t>
            </w:r>
            <w:r w:rsidR="00685D31" w:rsidRPr="00F34505">
              <w:rPr>
                <w:rFonts w:ascii="Arial" w:hAnsi="Arial" w:cs="Arial"/>
                <w:color w:val="000000" w:themeColor="text1"/>
                <w:sz w:val="22"/>
                <w:szCs w:val="22"/>
              </w:rPr>
              <w:t xml:space="preserve">nactment and enforcement of legislations </w:t>
            </w:r>
          </w:p>
          <w:p w:rsidR="00685D31" w:rsidRPr="00F34505" w:rsidRDefault="00A30668"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Support for</w:t>
            </w:r>
            <w:r w:rsidR="004E2AD3" w:rsidRPr="00F34505">
              <w:rPr>
                <w:rFonts w:ascii="Arial" w:hAnsi="Arial" w:cs="Arial"/>
                <w:color w:val="000000" w:themeColor="text1"/>
                <w:sz w:val="22"/>
                <w:szCs w:val="22"/>
              </w:rPr>
              <w:t xml:space="preserve"> s</w:t>
            </w:r>
            <w:r w:rsidR="00685D31" w:rsidRPr="00F34505">
              <w:rPr>
                <w:rFonts w:ascii="Arial" w:hAnsi="Arial" w:cs="Arial"/>
                <w:color w:val="000000" w:themeColor="text1"/>
                <w:sz w:val="22"/>
                <w:szCs w:val="22"/>
              </w:rPr>
              <w:t>ustaining tax exemptions</w:t>
            </w:r>
            <w:r w:rsidRPr="00F34505">
              <w:rPr>
                <w:rFonts w:ascii="Arial" w:hAnsi="Arial" w:cs="Arial"/>
                <w:color w:val="000000" w:themeColor="text1"/>
                <w:sz w:val="22"/>
                <w:szCs w:val="22"/>
              </w:rPr>
              <w:t xml:space="preserve"> on fortification material </w:t>
            </w:r>
          </w:p>
          <w:p w:rsidR="004E2AD3" w:rsidRPr="00F34505" w:rsidRDefault="004E2AD3"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Support the f</w:t>
            </w:r>
            <w:r w:rsidR="00685D31" w:rsidRPr="00F34505">
              <w:rPr>
                <w:rFonts w:ascii="Arial" w:hAnsi="Arial" w:cs="Arial"/>
                <w:color w:val="000000" w:themeColor="text1"/>
                <w:sz w:val="22"/>
                <w:szCs w:val="22"/>
              </w:rPr>
              <w:t>undamental right</w:t>
            </w:r>
            <w:r w:rsidRPr="00F34505">
              <w:rPr>
                <w:rFonts w:ascii="Arial" w:hAnsi="Arial" w:cs="Arial"/>
                <w:color w:val="000000" w:themeColor="text1"/>
                <w:sz w:val="22"/>
                <w:szCs w:val="22"/>
              </w:rPr>
              <w:t xml:space="preserve"> to nutrition </w:t>
            </w:r>
            <w:r w:rsidR="00685D31" w:rsidRPr="00F34505">
              <w:rPr>
                <w:rFonts w:ascii="Arial" w:hAnsi="Arial" w:cs="Arial"/>
                <w:color w:val="000000" w:themeColor="text1"/>
                <w:sz w:val="22"/>
                <w:szCs w:val="22"/>
              </w:rPr>
              <w:t>through constitutional amendments</w:t>
            </w:r>
          </w:p>
          <w:p w:rsidR="004E2AD3" w:rsidRPr="00F34505" w:rsidRDefault="004E2AD3"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I</w:t>
            </w:r>
            <w:r w:rsidR="00685D31" w:rsidRPr="00F34505">
              <w:rPr>
                <w:rFonts w:ascii="Arial" w:hAnsi="Arial" w:cs="Arial"/>
                <w:color w:val="000000" w:themeColor="text1"/>
                <w:sz w:val="22"/>
                <w:szCs w:val="22"/>
              </w:rPr>
              <w:t xml:space="preserve">nfluence opinions and attitudes </w:t>
            </w:r>
            <w:r w:rsidRPr="00F34505">
              <w:rPr>
                <w:rFonts w:ascii="Arial" w:hAnsi="Arial" w:cs="Arial"/>
                <w:color w:val="000000" w:themeColor="text1"/>
                <w:sz w:val="22"/>
                <w:szCs w:val="22"/>
              </w:rPr>
              <w:t xml:space="preserve">for </w:t>
            </w:r>
            <w:r w:rsidR="00685D31" w:rsidRPr="00F34505">
              <w:rPr>
                <w:rFonts w:ascii="Arial" w:hAnsi="Arial" w:cs="Arial"/>
                <w:color w:val="000000" w:themeColor="text1"/>
                <w:sz w:val="22"/>
                <w:szCs w:val="22"/>
              </w:rPr>
              <w:t>pro-nutrition change and use their power to strengthen nutrition as a nation</w:t>
            </w:r>
            <w:r w:rsidRPr="00F34505">
              <w:rPr>
                <w:rFonts w:ascii="Arial" w:hAnsi="Arial" w:cs="Arial"/>
                <w:color w:val="000000" w:themeColor="text1"/>
                <w:sz w:val="22"/>
                <w:szCs w:val="22"/>
              </w:rPr>
              <w:t>al priority through legislation</w:t>
            </w:r>
          </w:p>
          <w:p w:rsidR="00C03635" w:rsidRPr="00F34505" w:rsidRDefault="00C03635"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continual deliberations in parliament on malnutrition and its consequences </w:t>
            </w:r>
          </w:p>
          <w:p w:rsidR="00685D31" w:rsidRPr="00F34505" w:rsidRDefault="004E2AD3" w:rsidP="007E307B">
            <w:pPr>
              <w:pStyle w:val="ListParagraph"/>
              <w:numPr>
                <w:ilvl w:val="0"/>
                <w:numId w:val="10"/>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Promote maternity entitlements of all women including work place arrangements </w:t>
            </w:r>
          </w:p>
          <w:p w:rsidR="00685D31" w:rsidRPr="00F34505" w:rsidRDefault="00685D31" w:rsidP="0042236C">
            <w:pPr>
              <w:spacing w:line="276" w:lineRule="auto"/>
              <w:rPr>
                <w:rFonts w:ascii="Arial" w:hAnsi="Arial" w:cs="Arial"/>
                <w:color w:val="000000" w:themeColor="text1"/>
                <w:sz w:val="22"/>
                <w:szCs w:val="22"/>
              </w:rPr>
            </w:pPr>
          </w:p>
        </w:tc>
      </w:tr>
      <w:tr w:rsidR="0066534D" w:rsidRPr="00F34505" w:rsidTr="0066534D">
        <w:tc>
          <w:tcPr>
            <w:tcW w:w="2677" w:type="dxa"/>
          </w:tcPr>
          <w:p w:rsidR="00685D31" w:rsidRPr="00F34505" w:rsidRDefault="00685D31" w:rsidP="0042236C">
            <w:pPr>
              <w:spacing w:line="276" w:lineRule="auto"/>
              <w:rPr>
                <w:rFonts w:ascii="Arial" w:hAnsi="Arial" w:cs="Arial"/>
                <w:color w:val="000000" w:themeColor="text1"/>
                <w:sz w:val="22"/>
                <w:szCs w:val="22"/>
              </w:rPr>
            </w:pPr>
            <w:r w:rsidRPr="00F34505">
              <w:rPr>
                <w:rFonts w:ascii="Arial" w:hAnsi="Arial" w:cs="Arial"/>
                <w:b/>
                <w:bCs/>
                <w:color w:val="000000" w:themeColor="text1"/>
                <w:sz w:val="22"/>
                <w:szCs w:val="22"/>
              </w:rPr>
              <w:t>Academic and research institutes</w:t>
            </w:r>
          </w:p>
          <w:p w:rsidR="00685D31" w:rsidRPr="00F34505" w:rsidRDefault="00685D31" w:rsidP="0042236C">
            <w:pPr>
              <w:spacing w:line="276" w:lineRule="auto"/>
              <w:rPr>
                <w:rFonts w:ascii="Arial" w:hAnsi="Arial" w:cs="Arial"/>
                <w:color w:val="000000" w:themeColor="text1"/>
                <w:sz w:val="22"/>
                <w:szCs w:val="22"/>
              </w:rPr>
            </w:pPr>
          </w:p>
        </w:tc>
        <w:tc>
          <w:tcPr>
            <w:tcW w:w="6565" w:type="dxa"/>
          </w:tcPr>
          <w:p w:rsidR="00512185" w:rsidRPr="00F34505" w:rsidRDefault="00512185" w:rsidP="007E307B">
            <w:pPr>
              <w:pStyle w:val="ListParagraph"/>
              <w:numPr>
                <w:ilvl w:val="0"/>
                <w:numId w:val="11"/>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 /update the curricula in context of nutrition challenges </w:t>
            </w:r>
            <w:r w:rsidR="0007742C" w:rsidRPr="00F34505">
              <w:rPr>
                <w:rFonts w:ascii="Arial" w:hAnsi="Arial" w:cs="Arial"/>
                <w:color w:val="000000" w:themeColor="text1"/>
                <w:sz w:val="22"/>
                <w:szCs w:val="22"/>
              </w:rPr>
              <w:t>and policies</w:t>
            </w:r>
          </w:p>
          <w:p w:rsidR="00512185" w:rsidRPr="00F34505" w:rsidRDefault="00512185" w:rsidP="007E307B">
            <w:pPr>
              <w:pStyle w:val="ListParagraph"/>
              <w:numPr>
                <w:ilvl w:val="0"/>
                <w:numId w:val="11"/>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Develop/</w:t>
            </w:r>
            <w:r w:rsidR="00DD3438" w:rsidRPr="00F34505">
              <w:rPr>
                <w:rFonts w:ascii="Arial" w:hAnsi="Arial" w:cs="Arial"/>
                <w:color w:val="000000" w:themeColor="text1"/>
                <w:sz w:val="22"/>
                <w:szCs w:val="22"/>
              </w:rPr>
              <w:t xml:space="preserve">revise </w:t>
            </w:r>
            <w:r w:rsidR="0007742C" w:rsidRPr="00F34505">
              <w:rPr>
                <w:rFonts w:ascii="Arial" w:hAnsi="Arial" w:cs="Arial"/>
                <w:color w:val="000000" w:themeColor="text1"/>
                <w:sz w:val="22"/>
                <w:szCs w:val="22"/>
              </w:rPr>
              <w:t>training packages</w:t>
            </w:r>
            <w:r w:rsidR="00DD3438" w:rsidRPr="00F34505">
              <w:rPr>
                <w:rFonts w:ascii="Arial" w:hAnsi="Arial" w:cs="Arial"/>
                <w:color w:val="000000" w:themeColor="text1"/>
                <w:sz w:val="22"/>
                <w:szCs w:val="22"/>
              </w:rPr>
              <w:t xml:space="preserve"> for </w:t>
            </w:r>
            <w:r w:rsidR="0007742C" w:rsidRPr="00F34505">
              <w:rPr>
                <w:rFonts w:ascii="Arial" w:hAnsi="Arial" w:cs="Arial"/>
                <w:color w:val="000000" w:themeColor="text1"/>
                <w:sz w:val="22"/>
                <w:szCs w:val="22"/>
              </w:rPr>
              <w:t>continuous education</w:t>
            </w:r>
          </w:p>
          <w:p w:rsidR="00685D31" w:rsidRPr="00F34505" w:rsidRDefault="00DD3438" w:rsidP="007E307B">
            <w:pPr>
              <w:pStyle w:val="ListParagraph"/>
              <w:numPr>
                <w:ilvl w:val="0"/>
                <w:numId w:val="11"/>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 </w:t>
            </w:r>
            <w:r w:rsidR="00685D31" w:rsidRPr="00F34505">
              <w:rPr>
                <w:rFonts w:ascii="Arial" w:hAnsi="Arial" w:cs="Arial"/>
                <w:color w:val="000000" w:themeColor="text1"/>
                <w:sz w:val="22"/>
                <w:szCs w:val="22"/>
              </w:rPr>
              <w:t xml:space="preserve">human capital </w:t>
            </w:r>
          </w:p>
          <w:p w:rsidR="00DD4AAD" w:rsidRPr="00F34505" w:rsidRDefault="00DD3438" w:rsidP="007E307B">
            <w:pPr>
              <w:pStyle w:val="ListParagraph"/>
              <w:numPr>
                <w:ilvl w:val="0"/>
                <w:numId w:val="11"/>
              </w:numPr>
              <w:spacing w:line="276" w:lineRule="auto"/>
              <w:ind w:left="360"/>
              <w:jc w:val="both"/>
              <w:rPr>
                <w:rFonts w:ascii="Arial" w:hAnsi="Arial" w:cs="Arial"/>
                <w:color w:val="000000" w:themeColor="text1"/>
                <w:sz w:val="22"/>
                <w:szCs w:val="22"/>
              </w:rPr>
            </w:pPr>
            <w:r w:rsidRPr="00F34505">
              <w:rPr>
                <w:rFonts w:ascii="Arial" w:hAnsi="Arial" w:cs="Arial"/>
                <w:color w:val="000000" w:themeColor="text1"/>
                <w:sz w:val="22"/>
                <w:szCs w:val="22"/>
              </w:rPr>
              <w:t>Generate e</w:t>
            </w:r>
            <w:r w:rsidR="00685D31" w:rsidRPr="00F34505">
              <w:rPr>
                <w:rFonts w:ascii="Arial" w:hAnsi="Arial" w:cs="Arial"/>
                <w:color w:val="000000" w:themeColor="text1"/>
                <w:sz w:val="22"/>
                <w:szCs w:val="22"/>
              </w:rPr>
              <w:t xml:space="preserve">vidence </w:t>
            </w:r>
            <w:r w:rsidRPr="00F34505">
              <w:rPr>
                <w:rFonts w:ascii="Arial" w:hAnsi="Arial" w:cs="Arial"/>
                <w:color w:val="000000" w:themeColor="text1"/>
                <w:sz w:val="22"/>
                <w:szCs w:val="22"/>
              </w:rPr>
              <w:t xml:space="preserve">for </w:t>
            </w:r>
            <w:r w:rsidR="00512185" w:rsidRPr="00F34505">
              <w:rPr>
                <w:rFonts w:ascii="Arial" w:hAnsi="Arial" w:cs="Arial"/>
                <w:color w:val="000000" w:themeColor="text1"/>
                <w:sz w:val="22"/>
                <w:szCs w:val="22"/>
              </w:rPr>
              <w:t>c</w:t>
            </w:r>
            <w:r w:rsidR="00685D31" w:rsidRPr="00F34505">
              <w:rPr>
                <w:rFonts w:ascii="Arial" w:hAnsi="Arial" w:cs="Arial"/>
                <w:color w:val="000000" w:themeColor="text1"/>
                <w:sz w:val="22"/>
                <w:szCs w:val="22"/>
              </w:rPr>
              <w:t>ost effective solutions</w:t>
            </w:r>
          </w:p>
          <w:p w:rsidR="00685D31" w:rsidRPr="00F34505" w:rsidRDefault="00685D31" w:rsidP="0042236C">
            <w:pPr>
              <w:pStyle w:val="ListParagraph"/>
              <w:spacing w:line="276" w:lineRule="auto"/>
              <w:ind w:left="360"/>
              <w:jc w:val="both"/>
              <w:rPr>
                <w:rFonts w:ascii="Arial" w:hAnsi="Arial" w:cs="Arial"/>
                <w:color w:val="000000" w:themeColor="text1"/>
                <w:sz w:val="22"/>
                <w:szCs w:val="22"/>
              </w:rPr>
            </w:pPr>
          </w:p>
        </w:tc>
      </w:tr>
      <w:tr w:rsidR="0066534D" w:rsidRPr="00F34505" w:rsidTr="0066534D">
        <w:tc>
          <w:tcPr>
            <w:tcW w:w="2677" w:type="dxa"/>
          </w:tcPr>
          <w:p w:rsidR="00DD4AAD" w:rsidRPr="00F34505" w:rsidRDefault="00DD4AAD" w:rsidP="0042236C">
            <w:pPr>
              <w:spacing w:line="276" w:lineRule="auto"/>
              <w:rPr>
                <w:rFonts w:ascii="Arial" w:hAnsi="Arial" w:cs="Arial"/>
                <w:color w:val="000000" w:themeColor="text1"/>
                <w:sz w:val="22"/>
                <w:szCs w:val="22"/>
              </w:rPr>
            </w:pPr>
            <w:r w:rsidRPr="00F34505">
              <w:rPr>
                <w:rFonts w:ascii="Arial" w:hAnsi="Arial" w:cs="Arial"/>
                <w:b/>
                <w:bCs/>
                <w:color w:val="000000" w:themeColor="text1"/>
                <w:sz w:val="22"/>
                <w:szCs w:val="22"/>
              </w:rPr>
              <w:t>Media</w:t>
            </w:r>
          </w:p>
          <w:p w:rsidR="00685D31" w:rsidRPr="00F34505" w:rsidRDefault="00685D31" w:rsidP="0042236C">
            <w:pPr>
              <w:spacing w:line="276" w:lineRule="auto"/>
              <w:rPr>
                <w:rFonts w:ascii="Arial" w:hAnsi="Arial" w:cs="Arial"/>
                <w:color w:val="000000" w:themeColor="text1"/>
                <w:sz w:val="22"/>
                <w:szCs w:val="22"/>
              </w:rPr>
            </w:pPr>
          </w:p>
        </w:tc>
        <w:tc>
          <w:tcPr>
            <w:tcW w:w="6565" w:type="dxa"/>
          </w:tcPr>
          <w:p w:rsidR="00BB5E6E" w:rsidRPr="00F34505" w:rsidRDefault="00FB1DAF"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Highlight the </w:t>
            </w:r>
            <w:r w:rsidR="00DD4AAD" w:rsidRPr="00F34505">
              <w:rPr>
                <w:rFonts w:ascii="Arial" w:hAnsi="Arial" w:cs="Arial"/>
                <w:color w:val="000000" w:themeColor="text1"/>
                <w:sz w:val="22"/>
                <w:szCs w:val="22"/>
              </w:rPr>
              <w:t>issue of malnutrition at large and to sustain the n</w:t>
            </w:r>
            <w:r w:rsidRPr="00F34505">
              <w:rPr>
                <w:rFonts w:ascii="Arial" w:hAnsi="Arial" w:cs="Arial"/>
                <w:color w:val="000000" w:themeColor="text1"/>
                <w:sz w:val="22"/>
                <w:szCs w:val="22"/>
              </w:rPr>
              <w:t>utrition dialogue in the country</w:t>
            </w:r>
          </w:p>
          <w:p w:rsidR="00BB5E6E" w:rsidRPr="00F34505" w:rsidRDefault="00FB1DAF"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S</w:t>
            </w:r>
            <w:r w:rsidR="00DD4AAD" w:rsidRPr="00F34505">
              <w:rPr>
                <w:rFonts w:ascii="Arial" w:hAnsi="Arial" w:cs="Arial"/>
                <w:color w:val="000000" w:themeColor="text1"/>
                <w:sz w:val="22"/>
                <w:szCs w:val="22"/>
              </w:rPr>
              <w:t>et</w:t>
            </w:r>
            <w:r w:rsidR="002A76F4">
              <w:rPr>
                <w:rFonts w:ascii="Arial" w:hAnsi="Arial" w:cs="Arial"/>
                <w:color w:val="000000" w:themeColor="text1"/>
                <w:sz w:val="22"/>
                <w:szCs w:val="22"/>
              </w:rPr>
              <w:t xml:space="preserve"> </w:t>
            </w:r>
            <w:r w:rsidR="00DD4AAD" w:rsidRPr="00F34505">
              <w:rPr>
                <w:rFonts w:ascii="Arial" w:hAnsi="Arial" w:cs="Arial"/>
                <w:color w:val="000000" w:themeColor="text1"/>
                <w:sz w:val="22"/>
                <w:szCs w:val="22"/>
              </w:rPr>
              <w:t xml:space="preserve">the public's agenda through mass media campaign and innovative mass communication approaches </w:t>
            </w:r>
          </w:p>
          <w:p w:rsidR="00685D31" w:rsidRPr="00F34505" w:rsidRDefault="00DD3438"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Raise awareness</w:t>
            </w:r>
            <w:r w:rsidR="00FB1DAF" w:rsidRPr="00F34505">
              <w:rPr>
                <w:rFonts w:ascii="Arial" w:hAnsi="Arial" w:cs="Arial"/>
                <w:color w:val="000000" w:themeColor="text1"/>
                <w:sz w:val="22"/>
                <w:szCs w:val="22"/>
              </w:rPr>
              <w:t xml:space="preserve"> and </w:t>
            </w:r>
            <w:r w:rsidRPr="00F34505">
              <w:rPr>
                <w:rFonts w:ascii="Arial" w:hAnsi="Arial" w:cs="Arial"/>
                <w:color w:val="000000" w:themeColor="text1"/>
                <w:sz w:val="22"/>
                <w:szCs w:val="22"/>
              </w:rPr>
              <w:t>promote behaviour</w:t>
            </w:r>
            <w:r w:rsidR="00DD4AAD" w:rsidRPr="00F34505">
              <w:rPr>
                <w:rFonts w:ascii="Arial" w:hAnsi="Arial" w:cs="Arial"/>
                <w:color w:val="000000" w:themeColor="text1"/>
                <w:sz w:val="22"/>
                <w:szCs w:val="22"/>
              </w:rPr>
              <w:t xml:space="preserve"> change </w:t>
            </w:r>
            <w:r w:rsidR="00FB1DAF" w:rsidRPr="00F34505">
              <w:rPr>
                <w:rFonts w:ascii="Arial" w:hAnsi="Arial" w:cs="Arial"/>
                <w:color w:val="000000" w:themeColor="text1"/>
                <w:sz w:val="22"/>
                <w:szCs w:val="22"/>
              </w:rPr>
              <w:t xml:space="preserve">towards </w:t>
            </w:r>
            <w:r w:rsidRPr="00F34505">
              <w:rPr>
                <w:rFonts w:ascii="Arial" w:hAnsi="Arial" w:cs="Arial"/>
                <w:color w:val="000000" w:themeColor="text1"/>
                <w:sz w:val="22"/>
                <w:szCs w:val="22"/>
              </w:rPr>
              <w:t>strong attitudes</w:t>
            </w:r>
          </w:p>
          <w:p w:rsidR="00A2698A" w:rsidRPr="00F34505" w:rsidRDefault="00A2698A"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Emphasize care during pregnancy, childhood and adolescents.</w:t>
            </w:r>
          </w:p>
          <w:p w:rsidR="00A2698A" w:rsidRPr="00F34505" w:rsidRDefault="00A2698A"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Disseminate updated scientific information on nutrition and health related issues to the public</w:t>
            </w:r>
          </w:p>
          <w:p w:rsidR="00ED61B6" w:rsidRPr="00F34505" w:rsidRDefault="00ED61B6" w:rsidP="007E307B">
            <w:pPr>
              <w:pStyle w:val="ListParagraph"/>
              <w:numPr>
                <w:ilvl w:val="0"/>
                <w:numId w:val="15"/>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Reach out </w:t>
            </w:r>
            <w:r w:rsidR="002A76F4" w:rsidRPr="00F34505">
              <w:rPr>
                <w:rFonts w:ascii="Arial" w:hAnsi="Arial" w:cs="Arial"/>
                <w:color w:val="000000" w:themeColor="text1"/>
                <w:sz w:val="22"/>
                <w:szCs w:val="22"/>
              </w:rPr>
              <w:t>and empower</w:t>
            </w:r>
            <w:r w:rsidRPr="00F34505">
              <w:rPr>
                <w:rFonts w:ascii="Arial" w:hAnsi="Arial" w:cs="Arial"/>
                <w:color w:val="000000" w:themeColor="text1"/>
                <w:sz w:val="22"/>
                <w:szCs w:val="22"/>
              </w:rPr>
              <w:t xml:space="preserve"> families to prevent causes of undernutrition, like diarrhoea, malaria, ARI, poor infant feeding practices and poor hygiene practices</w:t>
            </w:r>
          </w:p>
        </w:tc>
      </w:tr>
      <w:tr w:rsidR="0066534D" w:rsidRPr="00F34505" w:rsidTr="0066534D">
        <w:tc>
          <w:tcPr>
            <w:tcW w:w="2677" w:type="dxa"/>
          </w:tcPr>
          <w:p w:rsidR="00DD4AAD" w:rsidRPr="00F34505" w:rsidRDefault="00DD4AAD" w:rsidP="0042236C">
            <w:pPr>
              <w:spacing w:line="276" w:lineRule="auto"/>
              <w:rPr>
                <w:rFonts w:ascii="Arial" w:hAnsi="Arial" w:cs="Arial"/>
                <w:color w:val="000000" w:themeColor="text1"/>
                <w:sz w:val="22"/>
                <w:szCs w:val="22"/>
              </w:rPr>
            </w:pPr>
            <w:r w:rsidRPr="00F34505">
              <w:rPr>
                <w:rFonts w:ascii="Arial" w:hAnsi="Arial" w:cs="Arial"/>
                <w:b/>
                <w:bCs/>
                <w:color w:val="000000" w:themeColor="text1"/>
                <w:sz w:val="22"/>
                <w:szCs w:val="22"/>
              </w:rPr>
              <w:t xml:space="preserve">Private sector </w:t>
            </w:r>
          </w:p>
          <w:p w:rsidR="00685D31" w:rsidRPr="00F34505" w:rsidRDefault="00685D31" w:rsidP="0042236C">
            <w:pPr>
              <w:spacing w:line="276" w:lineRule="auto"/>
              <w:rPr>
                <w:rFonts w:ascii="Arial" w:hAnsi="Arial" w:cs="Arial"/>
                <w:color w:val="000000" w:themeColor="text1"/>
                <w:sz w:val="22"/>
                <w:szCs w:val="22"/>
              </w:rPr>
            </w:pPr>
          </w:p>
        </w:tc>
        <w:tc>
          <w:tcPr>
            <w:tcW w:w="6565" w:type="dxa"/>
          </w:tcPr>
          <w:p w:rsidR="007C0166" w:rsidRPr="00F34505" w:rsidRDefault="007C0166" w:rsidP="007E307B">
            <w:pPr>
              <w:pStyle w:val="ListParagraph"/>
              <w:numPr>
                <w:ilvl w:val="0"/>
                <w:numId w:val="12"/>
              </w:numPr>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 xml:space="preserve">Provide investment, technological and innovative </w:t>
            </w:r>
            <w:r w:rsidR="00C36648" w:rsidRPr="00F34505">
              <w:rPr>
                <w:rFonts w:ascii="Arial" w:hAnsi="Arial" w:cs="Arial"/>
                <w:bCs/>
                <w:color w:val="000000" w:themeColor="text1"/>
                <w:sz w:val="22"/>
                <w:szCs w:val="22"/>
              </w:rPr>
              <w:t>approach in</w:t>
            </w:r>
            <w:r w:rsidRPr="00F34505">
              <w:rPr>
                <w:rFonts w:ascii="Arial" w:hAnsi="Arial" w:cs="Arial"/>
                <w:bCs/>
                <w:color w:val="000000" w:themeColor="text1"/>
                <w:sz w:val="22"/>
                <w:szCs w:val="22"/>
              </w:rPr>
              <w:t xml:space="preserve"> value chain to increase the supply of nutritious, safe and diverse foods</w:t>
            </w:r>
          </w:p>
          <w:p w:rsidR="008912CC" w:rsidRPr="00F34505" w:rsidRDefault="008912CC" w:rsidP="007E307B">
            <w:pPr>
              <w:pStyle w:val="ListParagraph"/>
              <w:numPr>
                <w:ilvl w:val="0"/>
                <w:numId w:val="12"/>
              </w:numPr>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Large scale food fortification</w:t>
            </w:r>
          </w:p>
          <w:p w:rsidR="00DD4AAD" w:rsidRPr="00F34505" w:rsidRDefault="00DD4AAD" w:rsidP="007E307B">
            <w:pPr>
              <w:pStyle w:val="ListParagraph"/>
              <w:numPr>
                <w:ilvl w:val="0"/>
                <w:numId w:val="12"/>
              </w:numPr>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 xml:space="preserve">Maintain supply chain of nutritious food </w:t>
            </w:r>
          </w:p>
          <w:p w:rsidR="00DD4AAD" w:rsidRPr="00F34505" w:rsidRDefault="00DD3438" w:rsidP="007E307B">
            <w:pPr>
              <w:pStyle w:val="ListParagraph"/>
              <w:numPr>
                <w:ilvl w:val="0"/>
                <w:numId w:val="12"/>
              </w:numPr>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Ensure labelling</w:t>
            </w:r>
            <w:r w:rsidR="00DD4AAD" w:rsidRPr="00F34505">
              <w:rPr>
                <w:rFonts w:ascii="Arial" w:hAnsi="Arial" w:cs="Arial"/>
                <w:bCs/>
                <w:color w:val="000000" w:themeColor="text1"/>
                <w:sz w:val="22"/>
                <w:szCs w:val="22"/>
              </w:rPr>
              <w:t xml:space="preserve"> compliance </w:t>
            </w:r>
          </w:p>
          <w:p w:rsidR="00DD4AAD" w:rsidRPr="00F34505" w:rsidRDefault="00DD3438" w:rsidP="007E307B">
            <w:pPr>
              <w:pStyle w:val="ListParagraph"/>
              <w:numPr>
                <w:ilvl w:val="0"/>
                <w:numId w:val="12"/>
              </w:numPr>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 xml:space="preserve">Produce </w:t>
            </w:r>
            <w:r w:rsidR="00DD4AAD" w:rsidRPr="00F34505">
              <w:rPr>
                <w:rFonts w:ascii="Arial" w:hAnsi="Arial" w:cs="Arial"/>
                <w:bCs/>
                <w:color w:val="000000" w:themeColor="text1"/>
                <w:sz w:val="22"/>
                <w:szCs w:val="22"/>
              </w:rPr>
              <w:t>products</w:t>
            </w:r>
            <w:r w:rsidRPr="00F34505">
              <w:rPr>
                <w:rFonts w:ascii="Arial" w:hAnsi="Arial" w:cs="Arial"/>
                <w:bCs/>
                <w:color w:val="000000" w:themeColor="text1"/>
                <w:sz w:val="22"/>
                <w:szCs w:val="22"/>
              </w:rPr>
              <w:t xml:space="preserve"> with less sugar and salt contents</w:t>
            </w:r>
          </w:p>
          <w:p w:rsidR="00DD3438" w:rsidRPr="00F34505" w:rsidRDefault="00A30668" w:rsidP="007E307B">
            <w:pPr>
              <w:pStyle w:val="ListParagraph"/>
              <w:numPr>
                <w:ilvl w:val="0"/>
                <w:numId w:val="12"/>
              </w:numPr>
              <w:shd w:val="clear" w:color="auto" w:fill="FFFFFF" w:themeFill="background1"/>
              <w:spacing w:line="276" w:lineRule="auto"/>
              <w:jc w:val="both"/>
              <w:rPr>
                <w:rFonts w:ascii="Arial" w:hAnsi="Arial" w:cs="Arial"/>
                <w:bCs/>
                <w:color w:val="000000" w:themeColor="text1"/>
                <w:sz w:val="22"/>
                <w:szCs w:val="22"/>
              </w:rPr>
            </w:pPr>
            <w:r w:rsidRPr="00F34505">
              <w:rPr>
                <w:rFonts w:ascii="Arial" w:hAnsi="Arial" w:cs="Arial"/>
                <w:bCs/>
                <w:color w:val="000000" w:themeColor="text1"/>
                <w:sz w:val="22"/>
                <w:szCs w:val="22"/>
              </w:rPr>
              <w:t xml:space="preserve">Engage with </w:t>
            </w:r>
            <w:r w:rsidR="00DD3438" w:rsidRPr="00F34505">
              <w:rPr>
                <w:rFonts w:ascii="Arial" w:hAnsi="Arial" w:cs="Arial"/>
                <w:bCs/>
                <w:color w:val="000000" w:themeColor="text1"/>
                <w:sz w:val="22"/>
                <w:szCs w:val="22"/>
              </w:rPr>
              <w:t>research institutes</w:t>
            </w:r>
            <w:r w:rsidRPr="00F34505">
              <w:rPr>
                <w:rFonts w:ascii="Arial" w:hAnsi="Arial" w:cs="Arial"/>
                <w:bCs/>
                <w:color w:val="000000" w:themeColor="text1"/>
                <w:sz w:val="22"/>
                <w:szCs w:val="22"/>
              </w:rPr>
              <w:t xml:space="preserve"> for development of evidence based nutritious products</w:t>
            </w:r>
          </w:p>
          <w:p w:rsidR="004E2AD3" w:rsidRPr="00C36648" w:rsidRDefault="00DD3438" w:rsidP="00C36648">
            <w:pPr>
              <w:pStyle w:val="ListParagraph"/>
              <w:numPr>
                <w:ilvl w:val="0"/>
                <w:numId w:val="12"/>
              </w:numPr>
              <w:spacing w:line="276" w:lineRule="auto"/>
              <w:jc w:val="both"/>
              <w:rPr>
                <w:rFonts w:ascii="Arial" w:hAnsi="Arial" w:cs="Arial"/>
                <w:b/>
                <w:bCs/>
                <w:color w:val="000000" w:themeColor="text1"/>
                <w:sz w:val="22"/>
                <w:szCs w:val="22"/>
              </w:rPr>
            </w:pPr>
            <w:r w:rsidRPr="00F34505">
              <w:rPr>
                <w:rFonts w:ascii="Arial" w:hAnsi="Arial" w:cs="Arial"/>
                <w:bCs/>
                <w:color w:val="000000" w:themeColor="text1"/>
                <w:sz w:val="22"/>
                <w:szCs w:val="22"/>
              </w:rPr>
              <w:t>Ensure c</w:t>
            </w:r>
            <w:r w:rsidR="00DD4AAD" w:rsidRPr="00F34505">
              <w:rPr>
                <w:rFonts w:ascii="Arial" w:hAnsi="Arial" w:cs="Arial"/>
                <w:bCs/>
                <w:color w:val="000000" w:themeColor="text1"/>
                <w:sz w:val="22"/>
                <w:szCs w:val="22"/>
              </w:rPr>
              <w:t xml:space="preserve">orporate social responsibility to promote nutrition at their </w:t>
            </w:r>
            <w:r w:rsidR="00DD4AAD" w:rsidRPr="00C36648">
              <w:rPr>
                <w:rFonts w:asciiTheme="minorBidi" w:hAnsiTheme="minorBidi" w:cstheme="minorBidi"/>
                <w:bCs/>
                <w:color w:val="000000" w:themeColor="text1"/>
                <w:sz w:val="22"/>
                <w:szCs w:val="22"/>
              </w:rPr>
              <w:t>work places</w:t>
            </w:r>
          </w:p>
          <w:p w:rsidR="008912CC" w:rsidRPr="00F34505" w:rsidRDefault="008912CC" w:rsidP="007E307B">
            <w:pPr>
              <w:pStyle w:val="ListParagraph"/>
              <w:numPr>
                <w:ilvl w:val="0"/>
                <w:numId w:val="31"/>
              </w:numPr>
              <w:spacing w:line="276" w:lineRule="auto"/>
              <w:jc w:val="both"/>
              <w:rPr>
                <w:rFonts w:asciiTheme="minorBidi" w:hAnsiTheme="minorBidi" w:cstheme="minorBidi"/>
                <w:bCs/>
                <w:color w:val="000000" w:themeColor="text1"/>
                <w:sz w:val="22"/>
                <w:szCs w:val="22"/>
              </w:rPr>
            </w:pPr>
            <w:r w:rsidRPr="00F34505">
              <w:rPr>
                <w:rFonts w:asciiTheme="minorBidi" w:hAnsiTheme="minorBidi" w:cstheme="minorBidi"/>
                <w:bCs/>
                <w:color w:val="000000" w:themeColor="text1"/>
                <w:sz w:val="22"/>
                <w:szCs w:val="22"/>
              </w:rPr>
              <w:t>Educate staff/ employees on importance of nutrition</w:t>
            </w:r>
          </w:p>
          <w:p w:rsidR="008912CC" w:rsidRPr="00F34505" w:rsidRDefault="008912CC" w:rsidP="007E307B">
            <w:pPr>
              <w:pStyle w:val="ListParagraph"/>
              <w:numPr>
                <w:ilvl w:val="0"/>
                <w:numId w:val="31"/>
              </w:numPr>
              <w:spacing w:line="276" w:lineRule="auto"/>
              <w:jc w:val="both"/>
              <w:rPr>
                <w:rFonts w:asciiTheme="minorBidi" w:hAnsiTheme="minorBidi" w:cstheme="minorBidi"/>
                <w:bCs/>
                <w:color w:val="000000" w:themeColor="text1"/>
                <w:sz w:val="22"/>
                <w:szCs w:val="22"/>
              </w:rPr>
            </w:pPr>
            <w:r w:rsidRPr="00F34505">
              <w:rPr>
                <w:rFonts w:asciiTheme="minorBidi" w:hAnsiTheme="minorBidi" w:cstheme="minorBidi"/>
                <w:bCs/>
                <w:color w:val="000000" w:themeColor="text1"/>
                <w:sz w:val="22"/>
                <w:szCs w:val="22"/>
              </w:rPr>
              <w:t xml:space="preserve">Introduce workplace policies that to </w:t>
            </w:r>
            <w:r w:rsidR="00C36648" w:rsidRPr="00F34505">
              <w:rPr>
                <w:rFonts w:asciiTheme="minorBidi" w:hAnsiTheme="minorBidi" w:cstheme="minorBidi"/>
                <w:bCs/>
                <w:color w:val="000000" w:themeColor="text1"/>
                <w:sz w:val="22"/>
                <w:szCs w:val="22"/>
              </w:rPr>
              <w:t>promote breastfeeding</w:t>
            </w:r>
            <w:r w:rsidRPr="00F34505">
              <w:rPr>
                <w:rFonts w:asciiTheme="minorBidi" w:hAnsiTheme="minorBidi" w:cstheme="minorBidi"/>
                <w:bCs/>
                <w:color w:val="000000" w:themeColor="text1"/>
                <w:sz w:val="22"/>
                <w:szCs w:val="22"/>
              </w:rPr>
              <w:t xml:space="preserve"> facilities, child care and maternity benefits</w:t>
            </w:r>
          </w:p>
          <w:p w:rsidR="004E2AD3" w:rsidRPr="00F34505" w:rsidRDefault="00056A09" w:rsidP="007E307B">
            <w:pPr>
              <w:pStyle w:val="ListParagraph"/>
              <w:numPr>
                <w:ilvl w:val="0"/>
                <w:numId w:val="31"/>
              </w:numPr>
              <w:spacing w:line="276" w:lineRule="auto"/>
              <w:jc w:val="both"/>
              <w:rPr>
                <w:rFonts w:asciiTheme="minorBidi" w:hAnsiTheme="minorBidi" w:cstheme="minorBidi"/>
                <w:bCs/>
                <w:color w:val="000000" w:themeColor="text1"/>
                <w:sz w:val="22"/>
                <w:szCs w:val="22"/>
              </w:rPr>
            </w:pPr>
            <w:r w:rsidRPr="00F34505">
              <w:rPr>
                <w:rFonts w:asciiTheme="minorBidi" w:hAnsiTheme="minorBidi" w:cstheme="minorBidi"/>
                <w:bCs/>
                <w:color w:val="000000" w:themeColor="text1"/>
                <w:sz w:val="22"/>
                <w:szCs w:val="22"/>
              </w:rPr>
              <w:t xml:space="preserve">Support women’s economic empowerment </w:t>
            </w:r>
          </w:p>
          <w:p w:rsidR="000E3C57" w:rsidRPr="00F34505" w:rsidRDefault="000E3C57" w:rsidP="007E307B">
            <w:pPr>
              <w:pStyle w:val="ListParagraph"/>
              <w:numPr>
                <w:ilvl w:val="0"/>
                <w:numId w:val="31"/>
              </w:numPr>
              <w:spacing w:line="276" w:lineRule="auto"/>
              <w:jc w:val="both"/>
              <w:rPr>
                <w:rFonts w:asciiTheme="minorBidi" w:hAnsiTheme="minorBidi" w:cstheme="minorBidi"/>
                <w:bCs/>
                <w:color w:val="000000" w:themeColor="text1"/>
                <w:sz w:val="22"/>
                <w:szCs w:val="22"/>
              </w:rPr>
            </w:pPr>
            <w:r w:rsidRPr="00F34505">
              <w:rPr>
                <w:rFonts w:asciiTheme="minorBidi" w:hAnsiTheme="minorBidi" w:cstheme="minorBidi"/>
                <w:color w:val="000000" w:themeColor="text1"/>
                <w:sz w:val="22"/>
                <w:szCs w:val="22"/>
              </w:rPr>
              <w:t>limit the level of saturated fat, trans-fatty acids, free sugars and salt content in existing processed food products and limit portion sizes</w:t>
            </w:r>
          </w:p>
          <w:p w:rsidR="000E3C57" w:rsidRPr="00F34505" w:rsidRDefault="000E3C57" w:rsidP="007E307B">
            <w:pPr>
              <w:pStyle w:val="ListParagraph"/>
              <w:numPr>
                <w:ilvl w:val="0"/>
                <w:numId w:val="31"/>
              </w:numPr>
              <w:spacing w:line="276" w:lineRule="auto"/>
              <w:jc w:val="both"/>
              <w:rPr>
                <w:rFonts w:asciiTheme="minorBidi" w:hAnsiTheme="minorBidi" w:cstheme="minorBidi"/>
                <w:bCs/>
                <w:color w:val="000000" w:themeColor="text1"/>
                <w:sz w:val="22"/>
                <w:szCs w:val="22"/>
              </w:rPr>
            </w:pPr>
            <w:r w:rsidRPr="00F34505">
              <w:rPr>
                <w:rFonts w:asciiTheme="minorBidi" w:hAnsiTheme="minorBidi" w:cstheme="minorBidi"/>
                <w:color w:val="000000" w:themeColor="text1"/>
                <w:sz w:val="22"/>
                <w:szCs w:val="22"/>
              </w:rPr>
              <w:t>provide children and young people with adequate and understandable product and nutrition information</w:t>
            </w:r>
          </w:p>
          <w:p w:rsidR="004E2AD3" w:rsidRPr="00F34505" w:rsidRDefault="004E2AD3" w:rsidP="0042236C">
            <w:pPr>
              <w:pStyle w:val="ListParagraph"/>
              <w:spacing w:line="276" w:lineRule="auto"/>
              <w:ind w:left="360"/>
              <w:jc w:val="both"/>
              <w:rPr>
                <w:rFonts w:ascii="Arial" w:hAnsi="Arial" w:cs="Arial"/>
                <w:b/>
                <w:bCs/>
                <w:color w:val="000000" w:themeColor="text1"/>
                <w:sz w:val="22"/>
                <w:szCs w:val="22"/>
              </w:rPr>
            </w:pPr>
          </w:p>
        </w:tc>
      </w:tr>
      <w:tr w:rsidR="007A7A7C" w:rsidRPr="00F34505" w:rsidTr="00117168">
        <w:tc>
          <w:tcPr>
            <w:tcW w:w="9242" w:type="dxa"/>
            <w:gridSpan w:val="2"/>
          </w:tcPr>
          <w:p w:rsidR="007A7A7C" w:rsidRPr="00F34505" w:rsidRDefault="007A7A7C" w:rsidP="007A7A7C">
            <w:pPr>
              <w:spacing w:line="276" w:lineRule="auto"/>
              <w:jc w:val="both"/>
              <w:rPr>
                <w:rFonts w:ascii="Arial" w:hAnsi="Arial" w:cs="Arial"/>
                <w:bCs/>
                <w:color w:val="000000" w:themeColor="text1"/>
                <w:sz w:val="22"/>
                <w:szCs w:val="22"/>
              </w:rPr>
            </w:pPr>
            <w:r w:rsidRPr="00F34505">
              <w:rPr>
                <w:rFonts w:ascii="Arial" w:hAnsi="Arial" w:cs="Arial"/>
                <w:b/>
                <w:bCs/>
                <w:color w:val="000000" w:themeColor="text1"/>
                <w:sz w:val="22"/>
                <w:szCs w:val="22"/>
              </w:rPr>
              <w:t>Federal Ministries and Programs</w:t>
            </w:r>
          </w:p>
        </w:tc>
      </w:tr>
      <w:tr w:rsidR="0066534D" w:rsidRPr="00F34505" w:rsidTr="0066534D">
        <w:tc>
          <w:tcPr>
            <w:tcW w:w="2677" w:type="dxa"/>
          </w:tcPr>
          <w:p w:rsidR="00685D31" w:rsidRPr="00F34505" w:rsidRDefault="00BB5E6E" w:rsidP="0042236C">
            <w:pPr>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The Ministry of National Food Security &amp; Research</w:t>
            </w:r>
          </w:p>
        </w:tc>
        <w:tc>
          <w:tcPr>
            <w:tcW w:w="6565" w:type="dxa"/>
          </w:tcPr>
          <w:p w:rsidR="00E13024" w:rsidRPr="00F34505" w:rsidRDefault="00E13024" w:rsidP="007E307B">
            <w:pPr>
              <w:pStyle w:val="ListParagraph"/>
              <w:numPr>
                <w:ilvl w:val="0"/>
                <w:numId w:val="14"/>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w:t>
            </w:r>
            <w:r w:rsidR="00C36648" w:rsidRPr="00F34505">
              <w:rPr>
                <w:rFonts w:ascii="Arial" w:hAnsi="Arial" w:cs="Arial"/>
                <w:color w:val="000000" w:themeColor="text1"/>
                <w:sz w:val="22"/>
                <w:szCs w:val="22"/>
              </w:rPr>
              <w:t>policy,</w:t>
            </w:r>
            <w:r w:rsidRPr="00F34505">
              <w:rPr>
                <w:rFonts w:ascii="Arial" w:hAnsi="Arial" w:cs="Arial"/>
                <w:color w:val="000000" w:themeColor="text1"/>
                <w:sz w:val="22"/>
                <w:szCs w:val="22"/>
              </w:rPr>
              <w:t xml:space="preserve"> strategies and guidelines</w:t>
            </w:r>
          </w:p>
          <w:p w:rsidR="00BB5E6E" w:rsidRPr="00F34505" w:rsidRDefault="00E13024" w:rsidP="007E307B">
            <w:pPr>
              <w:pStyle w:val="ListParagraph"/>
              <w:numPr>
                <w:ilvl w:val="0"/>
                <w:numId w:val="14"/>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Support </w:t>
            </w:r>
            <w:r w:rsidR="004E58BC" w:rsidRPr="00F34505">
              <w:rPr>
                <w:rFonts w:ascii="Arial" w:hAnsi="Arial" w:cs="Arial"/>
                <w:color w:val="000000" w:themeColor="text1"/>
                <w:sz w:val="22"/>
                <w:szCs w:val="22"/>
              </w:rPr>
              <w:t>evidence generation on impact of nutrition sensitive interventions</w:t>
            </w:r>
          </w:p>
          <w:p w:rsidR="00BB5E6E" w:rsidRPr="00F34505" w:rsidRDefault="00E13024" w:rsidP="007E307B">
            <w:pPr>
              <w:pStyle w:val="ListParagraph"/>
              <w:numPr>
                <w:ilvl w:val="0"/>
                <w:numId w:val="14"/>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Support b</w:t>
            </w:r>
            <w:r w:rsidR="005B2310" w:rsidRPr="00F34505">
              <w:rPr>
                <w:rFonts w:ascii="Arial" w:hAnsi="Arial" w:cs="Arial"/>
                <w:color w:val="000000" w:themeColor="text1"/>
                <w:sz w:val="22"/>
                <w:szCs w:val="22"/>
              </w:rPr>
              <w:t>io fortification</w:t>
            </w:r>
          </w:p>
          <w:p w:rsidR="00685D31" w:rsidRPr="00F34505" w:rsidRDefault="00E13024" w:rsidP="007E307B">
            <w:pPr>
              <w:pStyle w:val="ListParagraph"/>
              <w:numPr>
                <w:ilvl w:val="0"/>
                <w:numId w:val="14"/>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w:t>
            </w:r>
            <w:r w:rsidR="00BB5E6E" w:rsidRPr="00F34505">
              <w:rPr>
                <w:rFonts w:ascii="Arial" w:hAnsi="Arial" w:cs="Arial"/>
                <w:color w:val="000000" w:themeColor="text1"/>
                <w:sz w:val="22"/>
                <w:szCs w:val="22"/>
              </w:rPr>
              <w:t xml:space="preserve">availability of supply chain </w:t>
            </w:r>
          </w:p>
        </w:tc>
      </w:tr>
      <w:tr w:rsidR="0066534D" w:rsidRPr="00F34505" w:rsidTr="0066534D">
        <w:tc>
          <w:tcPr>
            <w:tcW w:w="2677" w:type="dxa"/>
          </w:tcPr>
          <w:p w:rsidR="00BB5E6E" w:rsidRPr="00F34505" w:rsidRDefault="00BB5E6E" w:rsidP="0042236C">
            <w:pPr>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Ministry of National Health service Regulation and Coordination</w:t>
            </w:r>
          </w:p>
        </w:tc>
        <w:tc>
          <w:tcPr>
            <w:tcW w:w="6565" w:type="dxa"/>
          </w:tcPr>
          <w:p w:rsidR="00BB5E6E" w:rsidRPr="00F34505" w:rsidRDefault="00BB5E6E"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 xml:space="preserve">Develop /revise context specific </w:t>
            </w:r>
            <w:r w:rsidR="00C36648" w:rsidRPr="00F34505">
              <w:rPr>
                <w:rFonts w:ascii="Arial" w:hAnsi="Arial" w:cs="Arial"/>
                <w:color w:val="000000" w:themeColor="text1"/>
                <w:sz w:val="22"/>
                <w:szCs w:val="22"/>
                <w:shd w:val="clear" w:color="auto" w:fill="FFFFFF"/>
              </w:rPr>
              <w:t>policies,</w:t>
            </w:r>
            <w:r w:rsidR="00DD3438" w:rsidRPr="00F34505">
              <w:rPr>
                <w:rFonts w:ascii="Arial" w:hAnsi="Arial" w:cs="Arial"/>
                <w:color w:val="000000" w:themeColor="text1"/>
                <w:sz w:val="22"/>
                <w:szCs w:val="22"/>
                <w:shd w:val="clear" w:color="auto" w:fill="FFFFFF"/>
              </w:rPr>
              <w:t xml:space="preserve"> strategies and </w:t>
            </w:r>
            <w:r w:rsidRPr="00F34505">
              <w:rPr>
                <w:rFonts w:ascii="Arial" w:hAnsi="Arial" w:cs="Arial"/>
                <w:color w:val="000000" w:themeColor="text1"/>
                <w:sz w:val="22"/>
                <w:szCs w:val="22"/>
                <w:shd w:val="clear" w:color="auto" w:fill="FFFFFF"/>
              </w:rPr>
              <w:t xml:space="preserve">guidelines </w:t>
            </w:r>
          </w:p>
          <w:p w:rsidR="00BB5E6E" w:rsidRPr="00F34505" w:rsidRDefault="00DD3438"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Support for i</w:t>
            </w:r>
            <w:r w:rsidR="00BB5E6E" w:rsidRPr="00F34505">
              <w:rPr>
                <w:rFonts w:ascii="Arial" w:hAnsi="Arial" w:cs="Arial"/>
                <w:color w:val="000000" w:themeColor="text1"/>
                <w:sz w:val="22"/>
                <w:szCs w:val="22"/>
                <w:shd w:val="clear" w:color="auto" w:fill="FFFFFF"/>
              </w:rPr>
              <w:t>nstitutionalization of nutrition specific interventions in collaboration with provincial departments</w:t>
            </w:r>
          </w:p>
          <w:p w:rsidR="002C1953" w:rsidRPr="00F34505" w:rsidRDefault="002C1953"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 xml:space="preserve"> Implement the nutrition specific </w:t>
            </w:r>
            <w:r w:rsidR="00BB5E6E" w:rsidRPr="00F34505">
              <w:rPr>
                <w:rFonts w:ascii="Arial" w:hAnsi="Arial" w:cs="Arial"/>
                <w:color w:val="000000" w:themeColor="text1"/>
                <w:sz w:val="22"/>
                <w:szCs w:val="22"/>
                <w:shd w:val="clear" w:color="auto" w:fill="FFFFFF"/>
              </w:rPr>
              <w:t xml:space="preserve">services </w:t>
            </w:r>
          </w:p>
          <w:p w:rsidR="002C1953" w:rsidRPr="00F34505" w:rsidRDefault="007D680C"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Provide guidelines and training packages for promotion of baby</w:t>
            </w:r>
            <w:r w:rsidR="002C1953" w:rsidRPr="00F34505">
              <w:rPr>
                <w:rFonts w:ascii="Arial" w:hAnsi="Arial" w:cs="Arial"/>
                <w:color w:val="000000" w:themeColor="text1"/>
                <w:sz w:val="22"/>
                <w:szCs w:val="22"/>
                <w:shd w:val="clear" w:color="auto" w:fill="FFFFFF"/>
              </w:rPr>
              <w:t xml:space="preserve"> friendly health initiatives at health facility level </w:t>
            </w:r>
          </w:p>
          <w:p w:rsidR="002C1953" w:rsidRPr="00F34505" w:rsidRDefault="002C1953"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Promote school health and nutrition programs for children and adolescents</w:t>
            </w:r>
          </w:p>
          <w:p w:rsidR="002C1953" w:rsidRPr="00F34505" w:rsidRDefault="002C1953" w:rsidP="007E307B">
            <w:pPr>
              <w:numPr>
                <w:ilvl w:val="0"/>
                <w:numId w:val="6"/>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Promote</w:t>
            </w:r>
            <w:r w:rsidR="00A30668" w:rsidRPr="00F34505">
              <w:rPr>
                <w:rFonts w:ascii="Arial" w:hAnsi="Arial" w:cs="Arial"/>
                <w:color w:val="000000" w:themeColor="text1"/>
                <w:sz w:val="22"/>
                <w:szCs w:val="22"/>
                <w:shd w:val="clear" w:color="auto" w:fill="FFFFFF"/>
              </w:rPr>
              <w:t>/ raise awareness</w:t>
            </w:r>
            <w:r w:rsidRPr="00F34505">
              <w:rPr>
                <w:rFonts w:ascii="Arial" w:hAnsi="Arial" w:cs="Arial"/>
                <w:color w:val="000000" w:themeColor="text1"/>
                <w:sz w:val="22"/>
                <w:szCs w:val="22"/>
                <w:shd w:val="clear" w:color="auto" w:fill="FFFFFF"/>
              </w:rPr>
              <w:t xml:space="preserve"> regarding routine </w:t>
            </w:r>
            <w:r w:rsidR="00A30668" w:rsidRPr="00F34505">
              <w:rPr>
                <w:rFonts w:ascii="Arial" w:hAnsi="Arial" w:cs="Arial"/>
                <w:color w:val="000000" w:themeColor="text1"/>
                <w:sz w:val="22"/>
                <w:szCs w:val="22"/>
                <w:shd w:val="clear" w:color="auto" w:fill="FFFFFF"/>
              </w:rPr>
              <w:t>immunization,</w:t>
            </w:r>
            <w:r w:rsidRPr="00F34505">
              <w:rPr>
                <w:rFonts w:ascii="Arial" w:hAnsi="Arial" w:cs="Arial"/>
                <w:color w:val="000000" w:themeColor="text1"/>
                <w:sz w:val="22"/>
                <w:szCs w:val="22"/>
                <w:shd w:val="clear" w:color="auto" w:fill="FFFFFF"/>
              </w:rPr>
              <w:t xml:space="preserve"> Vitamin A Supplementation and Polio eradication </w:t>
            </w:r>
          </w:p>
          <w:p w:rsidR="00BB5E6E" w:rsidRPr="00F34505" w:rsidRDefault="00BB5E6E" w:rsidP="0042236C">
            <w:pPr>
              <w:spacing w:line="276" w:lineRule="auto"/>
              <w:rPr>
                <w:rFonts w:ascii="Arial" w:hAnsi="Arial" w:cs="Arial"/>
                <w:color w:val="000000" w:themeColor="text1"/>
                <w:sz w:val="22"/>
                <w:szCs w:val="22"/>
              </w:rPr>
            </w:pPr>
          </w:p>
        </w:tc>
      </w:tr>
      <w:tr w:rsidR="0066534D" w:rsidRPr="00F34505" w:rsidTr="0066534D">
        <w:trPr>
          <w:trHeight w:val="1430"/>
        </w:trPr>
        <w:tc>
          <w:tcPr>
            <w:tcW w:w="2677" w:type="dxa"/>
          </w:tcPr>
          <w:p w:rsidR="00BB5E6E" w:rsidRPr="00F34505" w:rsidRDefault="00BB5E6E" w:rsidP="0042236C">
            <w:pPr>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The Ministry of Federal Education and Professional Training (</w:t>
            </w:r>
            <w:proofErr w:type="spellStart"/>
            <w:r w:rsidRPr="00F34505">
              <w:rPr>
                <w:rFonts w:ascii="Arial" w:hAnsi="Arial" w:cs="Arial"/>
                <w:color w:val="000000" w:themeColor="text1"/>
                <w:sz w:val="22"/>
                <w:szCs w:val="22"/>
              </w:rPr>
              <w:t>MoENT</w:t>
            </w:r>
            <w:proofErr w:type="spellEnd"/>
            <w:r w:rsidRPr="00F34505">
              <w:rPr>
                <w:rFonts w:ascii="Arial" w:hAnsi="Arial" w:cs="Arial"/>
                <w:color w:val="000000" w:themeColor="text1"/>
                <w:sz w:val="22"/>
                <w:szCs w:val="22"/>
              </w:rPr>
              <w:t>)</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BB5E6E" w:rsidRPr="00F34505" w:rsidRDefault="00BB5E6E"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Review and update curricula</w:t>
            </w:r>
            <w:r w:rsidR="002C1953" w:rsidRPr="00F34505">
              <w:rPr>
                <w:rFonts w:ascii="Arial" w:hAnsi="Arial" w:cs="Arial"/>
                <w:color w:val="000000" w:themeColor="text1"/>
                <w:sz w:val="22"/>
                <w:szCs w:val="22"/>
                <w:shd w:val="clear" w:color="auto" w:fill="FFFFFF"/>
              </w:rPr>
              <w:t xml:space="preserve"> at all level </w:t>
            </w:r>
            <w:r w:rsidRPr="00F34505">
              <w:rPr>
                <w:rFonts w:ascii="Arial" w:hAnsi="Arial" w:cs="Arial"/>
                <w:color w:val="000000" w:themeColor="text1"/>
                <w:sz w:val="22"/>
                <w:szCs w:val="22"/>
                <w:shd w:val="clear" w:color="auto" w:fill="FFFFFF"/>
              </w:rPr>
              <w:t xml:space="preserve">with nutrition lens </w:t>
            </w:r>
          </w:p>
          <w:p w:rsidR="00BB5E6E" w:rsidRPr="00F34505" w:rsidRDefault="002C1953" w:rsidP="007E307B">
            <w:pPr>
              <w:numPr>
                <w:ilvl w:val="0"/>
                <w:numId w:val="6"/>
              </w:numPr>
              <w:tabs>
                <w:tab w:val="num" w:pos="1080"/>
              </w:tabs>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Organize p</w:t>
            </w:r>
            <w:r w:rsidR="00BB5E6E" w:rsidRPr="00F34505">
              <w:rPr>
                <w:rFonts w:ascii="Arial" w:hAnsi="Arial" w:cs="Arial"/>
                <w:color w:val="000000" w:themeColor="text1"/>
                <w:sz w:val="22"/>
                <w:szCs w:val="22"/>
                <w:shd w:val="clear" w:color="auto" w:fill="FFFFFF"/>
              </w:rPr>
              <w:t xml:space="preserve">rofessional trainings </w:t>
            </w:r>
          </w:p>
          <w:p w:rsidR="00BB5E6E" w:rsidRPr="00F34505" w:rsidRDefault="002C1953" w:rsidP="007E307B">
            <w:pPr>
              <w:numPr>
                <w:ilvl w:val="0"/>
                <w:numId w:val="6"/>
              </w:numPr>
              <w:tabs>
                <w:tab w:val="num" w:pos="1080"/>
              </w:tabs>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Organize t</w:t>
            </w:r>
            <w:r w:rsidR="00BB5E6E" w:rsidRPr="00F34505">
              <w:rPr>
                <w:rFonts w:ascii="Arial" w:hAnsi="Arial" w:cs="Arial"/>
                <w:color w:val="000000" w:themeColor="text1"/>
                <w:sz w:val="22"/>
                <w:szCs w:val="22"/>
              </w:rPr>
              <w:t xml:space="preserve">raining of teachers </w:t>
            </w:r>
          </w:p>
          <w:p w:rsidR="00BB5E6E" w:rsidRPr="00F34505" w:rsidRDefault="002C1953" w:rsidP="007E307B">
            <w:pPr>
              <w:numPr>
                <w:ilvl w:val="0"/>
                <w:numId w:val="6"/>
              </w:numPr>
              <w:tabs>
                <w:tab w:val="num" w:pos="1080"/>
              </w:tabs>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Promote</w:t>
            </w:r>
            <w:r w:rsidR="00BB5E6E" w:rsidRPr="00F34505">
              <w:rPr>
                <w:rFonts w:ascii="Arial" w:hAnsi="Arial" w:cs="Arial"/>
                <w:color w:val="000000" w:themeColor="text1"/>
                <w:sz w:val="22"/>
                <w:szCs w:val="22"/>
              </w:rPr>
              <w:t xml:space="preserve"> safe, health</w:t>
            </w:r>
            <w:r w:rsidRPr="00F34505">
              <w:rPr>
                <w:rFonts w:ascii="Arial" w:hAnsi="Arial" w:cs="Arial"/>
                <w:color w:val="000000" w:themeColor="text1"/>
                <w:sz w:val="22"/>
                <w:szCs w:val="22"/>
              </w:rPr>
              <w:t>y</w:t>
            </w:r>
            <w:r w:rsidR="00BB5E6E" w:rsidRPr="00F34505">
              <w:rPr>
                <w:rFonts w:ascii="Arial" w:hAnsi="Arial" w:cs="Arial"/>
                <w:color w:val="000000" w:themeColor="text1"/>
                <w:sz w:val="22"/>
                <w:szCs w:val="22"/>
              </w:rPr>
              <w:t xml:space="preserve"> foods and health</w:t>
            </w:r>
            <w:r w:rsidRPr="00F34505">
              <w:rPr>
                <w:rFonts w:ascii="Arial" w:hAnsi="Arial" w:cs="Arial"/>
                <w:color w:val="000000" w:themeColor="text1"/>
                <w:sz w:val="22"/>
                <w:szCs w:val="22"/>
              </w:rPr>
              <w:t>y</w:t>
            </w:r>
            <w:r w:rsidR="00BB5E6E" w:rsidRPr="00F34505">
              <w:rPr>
                <w:rFonts w:ascii="Arial" w:hAnsi="Arial" w:cs="Arial"/>
                <w:color w:val="000000" w:themeColor="text1"/>
                <w:sz w:val="22"/>
                <w:szCs w:val="22"/>
              </w:rPr>
              <w:t xml:space="preserve"> lifestyle at schools </w:t>
            </w:r>
          </w:p>
        </w:tc>
      </w:tr>
      <w:tr w:rsidR="0066534D" w:rsidRPr="00F34505" w:rsidTr="0066534D">
        <w:tc>
          <w:tcPr>
            <w:tcW w:w="2677" w:type="dxa"/>
          </w:tcPr>
          <w:p w:rsidR="00BB5E6E" w:rsidRPr="00F34505" w:rsidRDefault="00BB5E6E" w:rsidP="0042236C">
            <w:pPr>
              <w:shd w:val="clear" w:color="auto" w:fill="FFFFFF" w:themeFill="background1"/>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The Ministry of Finance, Revenue, and Economic Affairs </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BB5E6E" w:rsidRPr="00F34505" w:rsidRDefault="00BB5E6E" w:rsidP="007E307B">
            <w:pPr>
              <w:numPr>
                <w:ilvl w:val="0"/>
                <w:numId w:val="6"/>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w:t>
            </w:r>
            <w:r w:rsidR="002C1953" w:rsidRPr="00F34505">
              <w:rPr>
                <w:rFonts w:ascii="Arial" w:hAnsi="Arial" w:cs="Arial"/>
                <w:color w:val="000000" w:themeColor="text1"/>
                <w:sz w:val="22"/>
                <w:szCs w:val="22"/>
              </w:rPr>
              <w:t xml:space="preserve">adequate/ </w:t>
            </w:r>
            <w:r w:rsidRPr="00F34505">
              <w:rPr>
                <w:rFonts w:ascii="Arial" w:hAnsi="Arial" w:cs="Arial"/>
                <w:color w:val="000000" w:themeColor="text1"/>
                <w:sz w:val="22"/>
                <w:szCs w:val="22"/>
              </w:rPr>
              <w:t xml:space="preserve">budgetary allocation for nutrition </w:t>
            </w:r>
          </w:p>
          <w:p w:rsidR="00BB5E6E" w:rsidRPr="00F34505" w:rsidRDefault="002C1953" w:rsidP="007E307B">
            <w:pPr>
              <w:numPr>
                <w:ilvl w:val="0"/>
                <w:numId w:val="6"/>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Encourage </w:t>
            </w:r>
            <w:r w:rsidR="00BB5E6E" w:rsidRPr="00F34505">
              <w:rPr>
                <w:rFonts w:ascii="Arial" w:hAnsi="Arial" w:cs="Arial"/>
                <w:color w:val="000000" w:themeColor="text1"/>
                <w:sz w:val="22"/>
                <w:szCs w:val="22"/>
              </w:rPr>
              <w:t>local and foreign investment on nutrition</w:t>
            </w:r>
          </w:p>
          <w:p w:rsidR="00BB5E6E" w:rsidRPr="00F34505" w:rsidRDefault="002C1953" w:rsidP="007E307B">
            <w:pPr>
              <w:numPr>
                <w:ilvl w:val="0"/>
                <w:numId w:val="6"/>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Support and sustain s</w:t>
            </w:r>
            <w:r w:rsidR="00BB5E6E" w:rsidRPr="00F34505">
              <w:rPr>
                <w:rFonts w:ascii="Arial" w:hAnsi="Arial" w:cs="Arial"/>
                <w:color w:val="000000" w:themeColor="text1"/>
                <w:sz w:val="22"/>
                <w:szCs w:val="22"/>
              </w:rPr>
              <w:t>ubsid</w:t>
            </w:r>
            <w:r w:rsidRPr="00F34505">
              <w:rPr>
                <w:rFonts w:ascii="Arial" w:hAnsi="Arial" w:cs="Arial"/>
                <w:color w:val="000000" w:themeColor="text1"/>
                <w:sz w:val="22"/>
                <w:szCs w:val="22"/>
              </w:rPr>
              <w:t xml:space="preserve">ies on nutrition </w:t>
            </w:r>
            <w:r w:rsidR="00C36648" w:rsidRPr="00F34505">
              <w:rPr>
                <w:rFonts w:ascii="Arial" w:hAnsi="Arial" w:cs="Arial"/>
                <w:color w:val="000000" w:themeColor="text1"/>
                <w:sz w:val="22"/>
                <w:szCs w:val="22"/>
              </w:rPr>
              <w:t>related products</w:t>
            </w:r>
            <w:r w:rsidRPr="00F34505">
              <w:rPr>
                <w:rFonts w:ascii="Arial" w:hAnsi="Arial" w:cs="Arial"/>
                <w:color w:val="000000" w:themeColor="text1"/>
                <w:sz w:val="22"/>
                <w:szCs w:val="22"/>
              </w:rPr>
              <w:t xml:space="preserve"> and exempt</w:t>
            </w:r>
            <w:r w:rsidR="00BB5E6E" w:rsidRPr="00F34505">
              <w:rPr>
                <w:rFonts w:ascii="Arial" w:hAnsi="Arial" w:cs="Arial"/>
                <w:color w:val="000000" w:themeColor="text1"/>
                <w:sz w:val="22"/>
                <w:szCs w:val="22"/>
              </w:rPr>
              <w:t xml:space="preserve"> tax on fortification material</w:t>
            </w:r>
          </w:p>
        </w:tc>
      </w:tr>
      <w:tr w:rsidR="0066534D" w:rsidRPr="00F34505" w:rsidTr="0066534D">
        <w:tc>
          <w:tcPr>
            <w:tcW w:w="2677" w:type="dxa"/>
          </w:tcPr>
          <w:p w:rsidR="00BB5E6E" w:rsidRPr="00F34505" w:rsidRDefault="00BB5E6E" w:rsidP="0042236C">
            <w:pPr>
              <w:shd w:val="clear" w:color="auto" w:fill="FFFFFF" w:themeFill="background1"/>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Ministry of Information, Broadcasting and National Heritage </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BB5E6E" w:rsidRPr="00F34505" w:rsidRDefault="002C1953" w:rsidP="007E307B">
            <w:pPr>
              <w:numPr>
                <w:ilvl w:val="0"/>
                <w:numId w:val="7"/>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Support/ensure a</w:t>
            </w:r>
            <w:r w:rsidR="00BB5E6E" w:rsidRPr="00F34505">
              <w:rPr>
                <w:rFonts w:ascii="Arial" w:hAnsi="Arial" w:cs="Arial"/>
                <w:color w:val="000000" w:themeColor="text1"/>
                <w:sz w:val="22"/>
                <w:szCs w:val="22"/>
              </w:rPr>
              <w:t xml:space="preserve">wareness raising through state channel </w:t>
            </w:r>
          </w:p>
          <w:p w:rsidR="00BB5E6E" w:rsidRPr="00F34505" w:rsidRDefault="00F72035" w:rsidP="007E307B">
            <w:pPr>
              <w:numPr>
                <w:ilvl w:val="0"/>
                <w:numId w:val="7"/>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Administer, the rules, regulations and laws related</w:t>
            </w:r>
            <w:r w:rsidR="00BB5E6E" w:rsidRPr="00F34505">
              <w:rPr>
                <w:rFonts w:ascii="Arial" w:hAnsi="Arial" w:cs="Arial"/>
                <w:color w:val="000000" w:themeColor="text1"/>
                <w:sz w:val="22"/>
                <w:szCs w:val="22"/>
                <w:shd w:val="clear" w:color="auto" w:fill="FFFFFF"/>
              </w:rPr>
              <w:t xml:space="preserve"> to information, broadcasting and the press media </w:t>
            </w:r>
          </w:p>
          <w:p w:rsidR="00BB5E6E" w:rsidRPr="00F34505" w:rsidRDefault="00BB5E6E" w:rsidP="007E307B">
            <w:pPr>
              <w:numPr>
                <w:ilvl w:val="0"/>
                <w:numId w:val="7"/>
              </w:numPr>
              <w:shd w:val="clear" w:color="auto" w:fill="FFFFFF" w:themeFill="background1"/>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responsible advertisement to control use of junk foods, violation of </w:t>
            </w:r>
            <w:r w:rsidR="004E2AD3" w:rsidRPr="00F34505">
              <w:rPr>
                <w:rFonts w:ascii="Arial" w:hAnsi="Arial" w:cs="Arial"/>
                <w:color w:val="000000" w:themeColor="text1"/>
                <w:sz w:val="22"/>
                <w:szCs w:val="22"/>
              </w:rPr>
              <w:t xml:space="preserve">Code of </w:t>
            </w:r>
            <w:r w:rsidR="00F72035" w:rsidRPr="00F34505">
              <w:rPr>
                <w:rFonts w:ascii="Arial" w:hAnsi="Arial" w:cs="Arial"/>
                <w:color w:val="000000" w:themeColor="text1"/>
                <w:sz w:val="22"/>
                <w:szCs w:val="22"/>
              </w:rPr>
              <w:t>Breastmilk Substitutes</w:t>
            </w:r>
            <w:r w:rsidR="004E2AD3" w:rsidRPr="00F34505">
              <w:rPr>
                <w:rFonts w:ascii="Arial" w:hAnsi="Arial" w:cs="Arial"/>
                <w:color w:val="000000" w:themeColor="text1"/>
                <w:sz w:val="22"/>
                <w:szCs w:val="22"/>
              </w:rPr>
              <w:t xml:space="preserve"> and Codex </w:t>
            </w:r>
            <w:proofErr w:type="spellStart"/>
            <w:r w:rsidR="004E2AD3" w:rsidRPr="00F34505">
              <w:rPr>
                <w:rFonts w:ascii="Arial" w:hAnsi="Arial" w:cs="Arial"/>
                <w:color w:val="000000" w:themeColor="text1"/>
                <w:sz w:val="22"/>
                <w:szCs w:val="22"/>
              </w:rPr>
              <w:t>Alimentaruis</w:t>
            </w:r>
            <w:proofErr w:type="spellEnd"/>
            <w:r w:rsidR="004E2AD3" w:rsidRPr="00F34505">
              <w:rPr>
                <w:rFonts w:ascii="Arial" w:hAnsi="Arial" w:cs="Arial"/>
                <w:color w:val="000000" w:themeColor="text1"/>
                <w:sz w:val="22"/>
                <w:szCs w:val="22"/>
              </w:rPr>
              <w:t xml:space="preserve"> </w:t>
            </w:r>
          </w:p>
        </w:tc>
      </w:tr>
      <w:tr w:rsidR="0066534D" w:rsidRPr="00F34505" w:rsidTr="0066534D">
        <w:tc>
          <w:tcPr>
            <w:tcW w:w="2677" w:type="dxa"/>
          </w:tcPr>
          <w:p w:rsidR="00BB5E6E" w:rsidRPr="00F34505" w:rsidRDefault="00193445" w:rsidP="0042236C">
            <w:pPr>
              <w:spacing w:line="276" w:lineRule="auto"/>
              <w:rPr>
                <w:rFonts w:ascii="Arial" w:hAnsi="Arial" w:cs="Arial"/>
                <w:color w:val="000000" w:themeColor="text1"/>
                <w:sz w:val="22"/>
                <w:szCs w:val="22"/>
              </w:rPr>
            </w:pPr>
            <w:r w:rsidRPr="00F34505">
              <w:rPr>
                <w:rFonts w:ascii="Arial" w:hAnsi="Arial" w:cs="Arial"/>
                <w:color w:val="000000" w:themeColor="text1"/>
                <w:sz w:val="22"/>
                <w:szCs w:val="22"/>
              </w:rPr>
              <w:t>Social Safety Nets</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D84D32" w:rsidRPr="00F34505" w:rsidRDefault="00D84D32" w:rsidP="007E307B">
            <w:pPr>
              <w:numPr>
                <w:ilvl w:val="0"/>
                <w:numId w:val="7"/>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nutrition in ongoing schemes </w:t>
            </w:r>
          </w:p>
          <w:p w:rsidR="00467E24" w:rsidRPr="00F34505" w:rsidRDefault="00D84D32" w:rsidP="007E307B">
            <w:pPr>
              <w:numPr>
                <w:ilvl w:val="0"/>
                <w:numId w:val="7"/>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Promote/include nutrition in Conditional </w:t>
            </w:r>
            <w:r w:rsidR="00467E24" w:rsidRPr="00F34505">
              <w:rPr>
                <w:rFonts w:ascii="Arial" w:hAnsi="Arial" w:cs="Arial"/>
                <w:color w:val="000000" w:themeColor="text1"/>
                <w:sz w:val="22"/>
                <w:szCs w:val="22"/>
              </w:rPr>
              <w:t>Cash T</w:t>
            </w:r>
            <w:r w:rsidRPr="00F34505">
              <w:rPr>
                <w:rFonts w:ascii="Arial" w:hAnsi="Arial" w:cs="Arial"/>
                <w:color w:val="000000" w:themeColor="text1"/>
                <w:sz w:val="22"/>
                <w:szCs w:val="22"/>
              </w:rPr>
              <w:t>ransfer</w:t>
            </w:r>
            <w:r w:rsidR="00467E24" w:rsidRPr="00F34505">
              <w:rPr>
                <w:rFonts w:ascii="Arial" w:hAnsi="Arial" w:cs="Arial"/>
                <w:color w:val="000000" w:themeColor="text1"/>
                <w:sz w:val="22"/>
                <w:szCs w:val="22"/>
              </w:rPr>
              <w:t xml:space="preserve"> and Un-conditional Cash Transfer schemes </w:t>
            </w:r>
          </w:p>
          <w:p w:rsidR="00BB5E6E" w:rsidRPr="00F34505" w:rsidRDefault="00467E24" w:rsidP="007E307B">
            <w:pPr>
              <w:numPr>
                <w:ilvl w:val="0"/>
                <w:numId w:val="7"/>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Ensure sharing of information as and when required</w:t>
            </w:r>
          </w:p>
        </w:tc>
      </w:tr>
      <w:tr w:rsidR="0066534D" w:rsidRPr="00F34505" w:rsidTr="0066534D">
        <w:trPr>
          <w:trHeight w:val="386"/>
        </w:trPr>
        <w:tc>
          <w:tcPr>
            <w:tcW w:w="9242" w:type="dxa"/>
            <w:gridSpan w:val="2"/>
            <w:shd w:val="clear" w:color="auto" w:fill="F2F2F2" w:themeFill="background1" w:themeFillShade="F2"/>
          </w:tcPr>
          <w:p w:rsidR="00BB5E6E" w:rsidRPr="00F34505" w:rsidRDefault="00BB5E6E" w:rsidP="0042236C">
            <w:pPr>
              <w:spacing w:line="276" w:lineRule="auto"/>
              <w:rPr>
                <w:rFonts w:ascii="Arial" w:hAnsi="Arial" w:cs="Arial"/>
                <w:b/>
                <w:bCs/>
                <w:color w:val="000000" w:themeColor="text1"/>
                <w:sz w:val="22"/>
                <w:szCs w:val="22"/>
              </w:rPr>
            </w:pPr>
            <w:r w:rsidRPr="00F34505">
              <w:rPr>
                <w:rFonts w:ascii="Arial" w:hAnsi="Arial" w:cs="Arial"/>
                <w:b/>
                <w:bCs/>
                <w:color w:val="000000" w:themeColor="text1"/>
                <w:sz w:val="22"/>
                <w:szCs w:val="22"/>
              </w:rPr>
              <w:t xml:space="preserve">Key Departments </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Department of Health</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BB5E6E" w:rsidRPr="00F34505" w:rsidRDefault="004E58BC"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 xml:space="preserve">Ensure </w:t>
            </w:r>
            <w:r w:rsidR="00BB5E6E" w:rsidRPr="00F34505">
              <w:rPr>
                <w:rFonts w:ascii="Arial" w:hAnsi="Arial" w:cs="Arial"/>
                <w:color w:val="000000" w:themeColor="text1"/>
                <w:sz w:val="22"/>
                <w:szCs w:val="22"/>
                <w:shd w:val="clear" w:color="auto" w:fill="FFFFFF"/>
              </w:rPr>
              <w:t xml:space="preserve">institutionalization of nutrition specific interventions </w:t>
            </w:r>
          </w:p>
          <w:p w:rsidR="00BB5E6E" w:rsidRPr="00F34505" w:rsidRDefault="004E58BC"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shd w:val="clear" w:color="auto" w:fill="FFFFFF"/>
              </w:rPr>
              <w:t>I</w:t>
            </w:r>
            <w:r w:rsidR="00BB5E6E" w:rsidRPr="00F34505">
              <w:rPr>
                <w:rFonts w:ascii="Arial" w:hAnsi="Arial" w:cs="Arial"/>
                <w:color w:val="000000" w:themeColor="text1"/>
                <w:sz w:val="22"/>
                <w:szCs w:val="22"/>
                <w:shd w:val="clear" w:color="auto" w:fill="FFFFFF"/>
              </w:rPr>
              <w:t>mplement</w:t>
            </w:r>
            <w:r w:rsidRPr="00F34505">
              <w:rPr>
                <w:rFonts w:ascii="Arial" w:hAnsi="Arial" w:cs="Arial"/>
                <w:color w:val="000000" w:themeColor="text1"/>
                <w:sz w:val="22"/>
                <w:szCs w:val="22"/>
                <w:shd w:val="clear" w:color="auto" w:fill="FFFFFF"/>
              </w:rPr>
              <w:t xml:space="preserve"> the integrated nutrition and health services</w:t>
            </w:r>
            <w:r w:rsidR="007D680C" w:rsidRPr="00F34505">
              <w:rPr>
                <w:rFonts w:ascii="Arial" w:hAnsi="Arial" w:cs="Arial"/>
                <w:color w:val="000000" w:themeColor="text1"/>
                <w:sz w:val="22"/>
                <w:szCs w:val="22"/>
                <w:shd w:val="clear" w:color="auto" w:fill="FFFFFF"/>
              </w:rPr>
              <w:t>/programs</w:t>
            </w:r>
          </w:p>
          <w:p w:rsidR="00BB5E6E" w:rsidRPr="00F34505" w:rsidRDefault="00206E5A"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Ensure coordination with other departments for children and adolescent nutrition related initiatives</w:t>
            </w:r>
          </w:p>
          <w:p w:rsidR="007D680C" w:rsidRPr="00F34505" w:rsidRDefault="007D680C" w:rsidP="007E307B">
            <w:pPr>
              <w:numPr>
                <w:ilvl w:val="0"/>
                <w:numId w:val="6"/>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Implement baby friendly initiatives</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 xml:space="preserve">Food Department /authorities </w:t>
            </w:r>
          </w:p>
          <w:p w:rsidR="00BB5E6E" w:rsidRPr="00F34505" w:rsidRDefault="00BB5E6E" w:rsidP="0042236C">
            <w:pPr>
              <w:spacing w:line="276" w:lineRule="auto"/>
              <w:rPr>
                <w:rFonts w:ascii="Arial" w:hAnsi="Arial" w:cs="Arial"/>
                <w:color w:val="000000" w:themeColor="text1"/>
                <w:sz w:val="22"/>
                <w:szCs w:val="22"/>
              </w:rPr>
            </w:pPr>
          </w:p>
        </w:tc>
        <w:tc>
          <w:tcPr>
            <w:tcW w:w="6565" w:type="dxa"/>
          </w:tcPr>
          <w:p w:rsidR="00BB5E6E" w:rsidRPr="00F34505" w:rsidRDefault="007D680C"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w:t>
            </w:r>
            <w:r w:rsidR="00BB5E6E" w:rsidRPr="00F34505">
              <w:rPr>
                <w:rFonts w:ascii="Arial" w:hAnsi="Arial" w:cs="Arial"/>
                <w:color w:val="000000" w:themeColor="text1"/>
                <w:sz w:val="22"/>
                <w:szCs w:val="22"/>
              </w:rPr>
              <w:t xml:space="preserve">enactment of legislation on mandatory food fortification </w:t>
            </w:r>
          </w:p>
          <w:p w:rsidR="00BB5E6E" w:rsidRPr="00F34505" w:rsidRDefault="007D680C"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Ensure </w:t>
            </w:r>
            <w:r w:rsidR="00BB5E6E" w:rsidRPr="00F34505">
              <w:rPr>
                <w:rFonts w:ascii="Arial" w:hAnsi="Arial" w:cs="Arial"/>
                <w:color w:val="000000" w:themeColor="text1"/>
                <w:sz w:val="22"/>
                <w:szCs w:val="22"/>
              </w:rPr>
              <w:t xml:space="preserve">enforcement of food regulations </w:t>
            </w:r>
          </w:p>
          <w:p w:rsidR="00BB5E6E" w:rsidRPr="006503F4" w:rsidRDefault="007D680C" w:rsidP="0042236C">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Provide technical guidance for </w:t>
            </w:r>
            <w:r w:rsidR="00BB5E6E" w:rsidRPr="00F34505">
              <w:rPr>
                <w:rFonts w:ascii="Arial" w:hAnsi="Arial" w:cs="Arial"/>
                <w:color w:val="000000" w:themeColor="text1"/>
                <w:sz w:val="22"/>
                <w:szCs w:val="22"/>
              </w:rPr>
              <w:t>capacity building of private sector</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Agriculture Department</w:t>
            </w:r>
          </w:p>
          <w:p w:rsidR="00BB5E6E" w:rsidRPr="00F34505" w:rsidRDefault="00BB5E6E" w:rsidP="0042236C">
            <w:pPr>
              <w:spacing w:line="276" w:lineRule="auto"/>
              <w:rPr>
                <w:rFonts w:ascii="Arial" w:hAnsi="Arial" w:cs="Arial"/>
                <w:b/>
                <w:color w:val="000000" w:themeColor="text1"/>
                <w:sz w:val="22"/>
                <w:szCs w:val="22"/>
              </w:rPr>
            </w:pPr>
          </w:p>
        </w:tc>
        <w:tc>
          <w:tcPr>
            <w:tcW w:w="6565" w:type="dxa"/>
          </w:tcPr>
          <w:p w:rsidR="00BB5E6E"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w:t>
            </w:r>
            <w:r w:rsidR="00BB5E6E" w:rsidRPr="00F34505">
              <w:rPr>
                <w:rFonts w:ascii="Arial" w:hAnsi="Arial" w:cs="Arial"/>
                <w:color w:val="000000" w:themeColor="text1"/>
                <w:sz w:val="22"/>
                <w:szCs w:val="22"/>
              </w:rPr>
              <w:t xml:space="preserve">nutrition sensitive policies </w:t>
            </w:r>
          </w:p>
          <w:p w:rsidR="00BB5E6E"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Promote r</w:t>
            </w:r>
            <w:r w:rsidR="00BB5E6E" w:rsidRPr="00F34505">
              <w:rPr>
                <w:rFonts w:ascii="Arial" w:hAnsi="Arial" w:cs="Arial"/>
                <w:color w:val="000000" w:themeColor="text1"/>
                <w:sz w:val="22"/>
                <w:szCs w:val="22"/>
              </w:rPr>
              <w:t xml:space="preserve">esearch </w:t>
            </w:r>
            <w:r w:rsidRPr="00F34505">
              <w:rPr>
                <w:rFonts w:ascii="Arial" w:hAnsi="Arial" w:cs="Arial"/>
                <w:color w:val="000000" w:themeColor="text1"/>
                <w:sz w:val="22"/>
                <w:szCs w:val="22"/>
              </w:rPr>
              <w:t>for nutrition dense and climate resilient</w:t>
            </w:r>
            <w:r w:rsidR="00BB5E6E" w:rsidRPr="00F34505">
              <w:rPr>
                <w:rFonts w:ascii="Arial" w:hAnsi="Arial" w:cs="Arial"/>
                <w:color w:val="000000" w:themeColor="text1"/>
                <w:sz w:val="22"/>
                <w:szCs w:val="22"/>
              </w:rPr>
              <w:t xml:space="preserve"> crops production </w:t>
            </w:r>
          </w:p>
          <w:p w:rsidR="00BB5E6E" w:rsidRPr="00F34505" w:rsidRDefault="00BB5E6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Promotion of kitchen gardening</w:t>
            </w:r>
            <w:r w:rsidR="007C6072" w:rsidRPr="00F34505">
              <w:rPr>
                <w:rFonts w:ascii="Arial" w:hAnsi="Arial" w:cs="Arial"/>
                <w:color w:val="000000" w:themeColor="text1"/>
                <w:sz w:val="22"/>
                <w:szCs w:val="22"/>
              </w:rPr>
              <w:t xml:space="preserve"> through capacity building and other inputs</w:t>
            </w:r>
          </w:p>
          <w:p w:rsidR="00BB5E6E"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Provide c</w:t>
            </w:r>
            <w:r w:rsidR="00BB5E6E" w:rsidRPr="00F34505">
              <w:rPr>
                <w:rFonts w:ascii="Arial" w:hAnsi="Arial" w:cs="Arial"/>
                <w:color w:val="000000" w:themeColor="text1"/>
                <w:sz w:val="22"/>
                <w:szCs w:val="22"/>
              </w:rPr>
              <w:t>apacity building of farmers</w:t>
            </w:r>
          </w:p>
          <w:p w:rsidR="00BB5E6E"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Promote </w:t>
            </w:r>
            <w:r w:rsidR="00100897" w:rsidRPr="00F34505">
              <w:rPr>
                <w:rFonts w:ascii="Arial" w:hAnsi="Arial" w:cs="Arial"/>
                <w:color w:val="000000" w:themeColor="text1"/>
                <w:sz w:val="22"/>
                <w:szCs w:val="22"/>
              </w:rPr>
              <w:t>bio fortification</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 xml:space="preserve">Livestock &amp; fisheries Department (s) </w:t>
            </w:r>
          </w:p>
          <w:p w:rsidR="00BB5E6E" w:rsidRPr="00F34505" w:rsidRDefault="00BB5E6E" w:rsidP="0042236C">
            <w:pPr>
              <w:spacing w:line="276" w:lineRule="auto"/>
              <w:rPr>
                <w:rFonts w:ascii="Arial" w:hAnsi="Arial" w:cs="Arial"/>
                <w:b/>
                <w:color w:val="000000" w:themeColor="text1"/>
                <w:sz w:val="22"/>
                <w:szCs w:val="22"/>
              </w:rPr>
            </w:pPr>
          </w:p>
        </w:tc>
        <w:tc>
          <w:tcPr>
            <w:tcW w:w="6565" w:type="dxa"/>
          </w:tcPr>
          <w:p w:rsidR="007C6072"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nutrition sensitive policies </w:t>
            </w:r>
          </w:p>
          <w:p w:rsidR="00BB5E6E" w:rsidRPr="00F34505" w:rsidRDefault="007C6072"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Ensure c</w:t>
            </w:r>
            <w:r w:rsidR="00BB5E6E" w:rsidRPr="00F34505">
              <w:rPr>
                <w:rFonts w:ascii="Arial" w:hAnsi="Arial" w:cs="Arial"/>
                <w:color w:val="000000" w:themeColor="text1"/>
                <w:sz w:val="22"/>
                <w:szCs w:val="22"/>
              </w:rPr>
              <w:t>ontrol of prevention of zoonotic diseases</w:t>
            </w:r>
          </w:p>
          <w:p w:rsidR="00BB5E6E" w:rsidRPr="00F34505" w:rsidRDefault="00BB5E6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Promotion of animal sources of proteins through framing</w:t>
            </w:r>
          </w:p>
          <w:p w:rsidR="00BB5E6E" w:rsidRPr="00F34505" w:rsidRDefault="00BB5E6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Promotion of aqua culture </w:t>
            </w:r>
            <w:r w:rsidR="007C6072" w:rsidRPr="00F34505">
              <w:rPr>
                <w:rFonts w:ascii="Arial" w:hAnsi="Arial" w:cs="Arial"/>
                <w:color w:val="000000" w:themeColor="text1"/>
                <w:sz w:val="22"/>
                <w:szCs w:val="22"/>
              </w:rPr>
              <w:t>though capacity building and other required inputs</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Public Health Engineering Department (PHED)</w:t>
            </w:r>
          </w:p>
          <w:p w:rsidR="00BB5E6E" w:rsidRPr="00F34505" w:rsidRDefault="00BB5E6E" w:rsidP="0042236C">
            <w:pPr>
              <w:spacing w:line="276" w:lineRule="auto"/>
              <w:rPr>
                <w:rFonts w:ascii="Arial" w:hAnsi="Arial" w:cs="Arial"/>
                <w:b/>
                <w:color w:val="000000" w:themeColor="text1"/>
                <w:sz w:val="22"/>
                <w:szCs w:val="22"/>
              </w:rPr>
            </w:pPr>
          </w:p>
        </w:tc>
        <w:tc>
          <w:tcPr>
            <w:tcW w:w="6565" w:type="dxa"/>
          </w:tcPr>
          <w:p w:rsidR="00BB5E6E" w:rsidRPr="00F34505" w:rsidRDefault="00E632AB"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nutrition sensitive policies </w:t>
            </w:r>
          </w:p>
          <w:p w:rsidR="00BB5E6E" w:rsidRPr="00F34505" w:rsidRDefault="0060704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Implement and ensure c</w:t>
            </w:r>
            <w:r w:rsidR="00BB5E6E" w:rsidRPr="00F34505">
              <w:rPr>
                <w:rFonts w:ascii="Arial" w:hAnsi="Arial" w:cs="Arial"/>
                <w:color w:val="000000" w:themeColor="text1"/>
                <w:sz w:val="22"/>
                <w:szCs w:val="22"/>
              </w:rPr>
              <w:t xml:space="preserve">ompliance to water quality and safety standards </w:t>
            </w:r>
          </w:p>
          <w:p w:rsidR="00BB5E6E" w:rsidRPr="00F34505" w:rsidRDefault="0060704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Maintain coordination with other key sectors </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Education Department</w:t>
            </w:r>
          </w:p>
          <w:p w:rsidR="00BB5E6E" w:rsidRPr="00F34505" w:rsidRDefault="00BB5E6E" w:rsidP="0042236C">
            <w:pPr>
              <w:spacing w:line="276" w:lineRule="auto"/>
              <w:rPr>
                <w:rFonts w:ascii="Arial" w:hAnsi="Arial" w:cs="Arial"/>
                <w:b/>
                <w:color w:val="000000" w:themeColor="text1"/>
                <w:sz w:val="22"/>
                <w:szCs w:val="22"/>
              </w:rPr>
            </w:pPr>
          </w:p>
        </w:tc>
        <w:tc>
          <w:tcPr>
            <w:tcW w:w="6565" w:type="dxa"/>
          </w:tcPr>
          <w:p w:rsidR="00F44C76" w:rsidRPr="00F34505" w:rsidRDefault="00F44C76"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Develop/review nutrition sensitive policies </w:t>
            </w:r>
          </w:p>
          <w:p w:rsidR="00BB5E6E" w:rsidRPr="00F34505" w:rsidRDefault="006544CE"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Implement nutrition related initiatives like</w:t>
            </w:r>
            <w:r w:rsidR="00BB5E6E" w:rsidRPr="00F34505">
              <w:rPr>
                <w:rFonts w:ascii="Arial" w:eastAsia="Calibri" w:hAnsi="Arial" w:cs="Arial"/>
                <w:bCs/>
                <w:color w:val="000000" w:themeColor="text1"/>
                <w:kern w:val="24"/>
                <w:sz w:val="22"/>
                <w:szCs w:val="22"/>
              </w:rPr>
              <w:t xml:space="preserve"> School Health &amp; Nutrition Programs</w:t>
            </w:r>
          </w:p>
          <w:p w:rsidR="00BB5E6E" w:rsidRPr="00F34505" w:rsidRDefault="00E32855"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Promote a</w:t>
            </w:r>
            <w:r w:rsidR="00BB5E6E" w:rsidRPr="00F34505">
              <w:rPr>
                <w:rFonts w:ascii="Arial" w:hAnsi="Arial" w:cs="Arial"/>
                <w:color w:val="000000" w:themeColor="text1"/>
                <w:sz w:val="22"/>
                <w:szCs w:val="22"/>
              </w:rPr>
              <w:t xml:space="preserve">wareness raising </w:t>
            </w:r>
            <w:r w:rsidRPr="00F34505">
              <w:rPr>
                <w:rFonts w:ascii="Arial" w:hAnsi="Arial" w:cs="Arial"/>
                <w:color w:val="000000" w:themeColor="text1"/>
                <w:sz w:val="22"/>
                <w:szCs w:val="22"/>
              </w:rPr>
              <w:t xml:space="preserve">for nutrition </w:t>
            </w:r>
          </w:p>
          <w:p w:rsidR="009A3A72" w:rsidRPr="00F34505" w:rsidRDefault="00E32855"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Ensure c</w:t>
            </w:r>
            <w:r w:rsidR="00BB5E6E" w:rsidRPr="00F34505">
              <w:rPr>
                <w:rFonts w:ascii="Arial" w:hAnsi="Arial" w:cs="Arial"/>
                <w:color w:val="000000" w:themeColor="text1"/>
                <w:sz w:val="22"/>
                <w:szCs w:val="22"/>
              </w:rPr>
              <w:t xml:space="preserve">urricula review </w:t>
            </w:r>
            <w:r w:rsidRPr="00F34505">
              <w:rPr>
                <w:rFonts w:ascii="Arial" w:hAnsi="Arial" w:cs="Arial"/>
                <w:color w:val="000000" w:themeColor="text1"/>
                <w:sz w:val="22"/>
                <w:szCs w:val="22"/>
              </w:rPr>
              <w:t>at all levels for inclusion of nutrition</w:t>
            </w:r>
          </w:p>
          <w:p w:rsidR="00BB5E6E" w:rsidRPr="00F34505" w:rsidRDefault="00BB7E1A" w:rsidP="007E307B">
            <w:pPr>
              <w:numPr>
                <w:ilvl w:val="0"/>
                <w:numId w:val="8"/>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Conduct training for </w:t>
            </w:r>
            <w:r w:rsidR="00BB5E6E" w:rsidRPr="00F34505">
              <w:rPr>
                <w:rFonts w:ascii="Arial" w:hAnsi="Arial" w:cs="Arial"/>
                <w:color w:val="000000" w:themeColor="text1"/>
                <w:sz w:val="22"/>
                <w:szCs w:val="22"/>
              </w:rPr>
              <w:t xml:space="preserve">teachers </w:t>
            </w:r>
          </w:p>
        </w:tc>
      </w:tr>
      <w:tr w:rsidR="0066534D" w:rsidRPr="00F34505" w:rsidTr="0066534D">
        <w:tc>
          <w:tcPr>
            <w:tcW w:w="2677" w:type="dxa"/>
          </w:tcPr>
          <w:p w:rsidR="00BB5E6E" w:rsidRPr="00F34505" w:rsidRDefault="00BB5E6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 xml:space="preserve">Social welfare and women development departments </w:t>
            </w:r>
          </w:p>
          <w:p w:rsidR="00BB5E6E" w:rsidRPr="00F34505" w:rsidRDefault="00BB5E6E" w:rsidP="0042236C">
            <w:pPr>
              <w:spacing w:line="276" w:lineRule="auto"/>
              <w:rPr>
                <w:rFonts w:ascii="Arial" w:hAnsi="Arial" w:cs="Arial"/>
                <w:b/>
                <w:color w:val="000000" w:themeColor="text1"/>
                <w:sz w:val="22"/>
                <w:szCs w:val="22"/>
              </w:rPr>
            </w:pPr>
          </w:p>
        </w:tc>
        <w:tc>
          <w:tcPr>
            <w:tcW w:w="6565" w:type="dxa"/>
          </w:tcPr>
          <w:p w:rsidR="00BB5E6E" w:rsidRPr="00F34505" w:rsidRDefault="00BB5E6E"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Inclusion of nutrition in </w:t>
            </w:r>
            <w:r w:rsidR="001173ED" w:rsidRPr="00F34505">
              <w:rPr>
                <w:rFonts w:ascii="Arial" w:hAnsi="Arial" w:cs="Arial"/>
                <w:color w:val="000000" w:themeColor="text1"/>
                <w:sz w:val="22"/>
                <w:szCs w:val="22"/>
              </w:rPr>
              <w:t>eligibility c</w:t>
            </w:r>
            <w:r w:rsidRPr="00F34505">
              <w:rPr>
                <w:rFonts w:ascii="Arial" w:hAnsi="Arial" w:cs="Arial"/>
                <w:color w:val="000000" w:themeColor="text1"/>
                <w:sz w:val="22"/>
                <w:szCs w:val="22"/>
              </w:rPr>
              <w:t>riteria of social safety net programs</w:t>
            </w:r>
          </w:p>
          <w:p w:rsidR="00BB5E6E" w:rsidRPr="00F34505" w:rsidRDefault="00E13389"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eastAsia="Calibri" w:hAnsi="Arial" w:cs="Arial"/>
                <w:bCs/>
                <w:color w:val="000000" w:themeColor="text1"/>
                <w:kern w:val="24"/>
                <w:sz w:val="22"/>
                <w:szCs w:val="22"/>
              </w:rPr>
              <w:t>Increase coverage of conditional and unconditional cash transfer in existing schemes</w:t>
            </w:r>
          </w:p>
          <w:p w:rsidR="00BB5E6E" w:rsidRPr="00F34505" w:rsidRDefault="0028328B"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eastAsia="Calibri" w:hAnsi="Arial" w:cs="Arial"/>
                <w:bCs/>
                <w:color w:val="000000" w:themeColor="text1"/>
                <w:kern w:val="24"/>
                <w:sz w:val="22"/>
                <w:szCs w:val="22"/>
              </w:rPr>
              <w:t xml:space="preserve">Promote </w:t>
            </w:r>
            <w:r w:rsidR="00BB5E6E" w:rsidRPr="00F34505">
              <w:rPr>
                <w:rFonts w:ascii="Arial" w:eastAsia="Calibri" w:hAnsi="Arial" w:cs="Arial"/>
                <w:bCs/>
                <w:color w:val="000000" w:themeColor="text1"/>
                <w:kern w:val="24"/>
                <w:sz w:val="22"/>
                <w:szCs w:val="22"/>
              </w:rPr>
              <w:t>gender equity in creating livelihood opportunities</w:t>
            </w:r>
          </w:p>
        </w:tc>
      </w:tr>
      <w:tr w:rsidR="0066534D" w:rsidRPr="00F34505" w:rsidTr="0066534D">
        <w:tc>
          <w:tcPr>
            <w:tcW w:w="9242" w:type="dxa"/>
            <w:gridSpan w:val="2"/>
            <w:shd w:val="clear" w:color="auto" w:fill="F2F2F2" w:themeFill="background1" w:themeFillShade="F2"/>
          </w:tcPr>
          <w:p w:rsidR="00BB5E6E" w:rsidRPr="00F34505" w:rsidRDefault="007A7A7C" w:rsidP="0042236C">
            <w:pPr>
              <w:spacing w:line="276" w:lineRule="auto"/>
              <w:rPr>
                <w:rFonts w:ascii="Arial" w:hAnsi="Arial" w:cs="Arial"/>
                <w:color w:val="000000" w:themeColor="text1"/>
                <w:sz w:val="22"/>
                <w:szCs w:val="22"/>
              </w:rPr>
            </w:pPr>
            <w:r w:rsidRPr="00F34505">
              <w:rPr>
                <w:rFonts w:ascii="Arial" w:hAnsi="Arial" w:cs="Arial"/>
                <w:b/>
                <w:color w:val="000000" w:themeColor="text1"/>
                <w:sz w:val="22"/>
                <w:szCs w:val="22"/>
              </w:rPr>
              <w:t>Potential collaborators</w:t>
            </w:r>
          </w:p>
        </w:tc>
      </w:tr>
      <w:tr w:rsidR="0066534D" w:rsidRPr="00F34505" w:rsidTr="0066534D">
        <w:trPr>
          <w:trHeight w:val="1223"/>
        </w:trPr>
        <w:tc>
          <w:tcPr>
            <w:tcW w:w="2677" w:type="dxa"/>
          </w:tcPr>
          <w:p w:rsidR="007D658E" w:rsidRPr="00F34505" w:rsidRDefault="00E5488A"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 xml:space="preserve">SUN </w:t>
            </w:r>
            <w:r w:rsidR="007D658E" w:rsidRPr="00F34505">
              <w:rPr>
                <w:rFonts w:ascii="Arial" w:hAnsi="Arial" w:cs="Arial"/>
                <w:b/>
                <w:color w:val="000000" w:themeColor="text1"/>
                <w:sz w:val="22"/>
                <w:szCs w:val="22"/>
              </w:rPr>
              <w:t>Government Network</w:t>
            </w:r>
          </w:p>
        </w:tc>
        <w:tc>
          <w:tcPr>
            <w:tcW w:w="6565" w:type="dxa"/>
          </w:tcPr>
          <w:p w:rsidR="007D658E" w:rsidRPr="00F34505" w:rsidRDefault="008D3288"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Technical support for development </w:t>
            </w:r>
            <w:r w:rsidR="006503F4" w:rsidRPr="00F34505">
              <w:rPr>
                <w:rFonts w:ascii="Arial" w:hAnsi="Arial" w:cs="Arial"/>
                <w:color w:val="000000" w:themeColor="text1"/>
                <w:sz w:val="22"/>
                <w:szCs w:val="22"/>
              </w:rPr>
              <w:t>of implementation</w:t>
            </w:r>
            <w:r w:rsidR="007D658E" w:rsidRPr="00F34505">
              <w:rPr>
                <w:rFonts w:ascii="Arial" w:hAnsi="Arial" w:cs="Arial"/>
                <w:color w:val="000000" w:themeColor="text1"/>
                <w:sz w:val="22"/>
                <w:szCs w:val="22"/>
              </w:rPr>
              <w:t xml:space="preserve"> plans</w:t>
            </w:r>
          </w:p>
          <w:p w:rsidR="007D658E" w:rsidRPr="00F34505" w:rsidRDefault="00A30668"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Support in multisectoral planning and implementation </w:t>
            </w:r>
          </w:p>
          <w:p w:rsidR="007D658E" w:rsidRPr="00F34505" w:rsidRDefault="008D3288"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Maintain </w:t>
            </w:r>
            <w:r w:rsidR="00A30668" w:rsidRPr="00F34505">
              <w:rPr>
                <w:rFonts w:ascii="Arial" w:hAnsi="Arial" w:cs="Arial"/>
                <w:color w:val="000000" w:themeColor="text1"/>
                <w:sz w:val="22"/>
                <w:szCs w:val="22"/>
              </w:rPr>
              <w:t>coordination with</w:t>
            </w:r>
            <w:r w:rsidR="007D658E" w:rsidRPr="00F34505">
              <w:rPr>
                <w:rFonts w:ascii="Arial" w:hAnsi="Arial" w:cs="Arial"/>
                <w:color w:val="000000" w:themeColor="text1"/>
                <w:sz w:val="22"/>
                <w:szCs w:val="22"/>
              </w:rPr>
              <w:t xml:space="preserve"> key stakeholders</w:t>
            </w:r>
          </w:p>
        </w:tc>
      </w:tr>
      <w:tr w:rsidR="0066534D" w:rsidRPr="00F34505" w:rsidTr="0066534D">
        <w:tc>
          <w:tcPr>
            <w:tcW w:w="2677" w:type="dxa"/>
          </w:tcPr>
          <w:p w:rsidR="007D658E" w:rsidRPr="00F34505" w:rsidRDefault="007A0B07"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SUN</w:t>
            </w:r>
            <w:r w:rsidR="007D658E" w:rsidRPr="00F34505">
              <w:rPr>
                <w:rFonts w:ascii="Arial" w:hAnsi="Arial" w:cs="Arial"/>
                <w:b/>
                <w:color w:val="000000" w:themeColor="text1"/>
                <w:sz w:val="22"/>
                <w:szCs w:val="22"/>
              </w:rPr>
              <w:t xml:space="preserve"> CSA</w:t>
            </w:r>
            <w:r w:rsidR="00A30668" w:rsidRPr="00F34505">
              <w:rPr>
                <w:rFonts w:ascii="Arial" w:hAnsi="Arial" w:cs="Arial"/>
                <w:b/>
                <w:color w:val="000000" w:themeColor="text1"/>
                <w:sz w:val="22"/>
                <w:szCs w:val="22"/>
              </w:rPr>
              <w:t xml:space="preserve">, </w:t>
            </w:r>
            <w:r w:rsidRPr="00F34505">
              <w:rPr>
                <w:rFonts w:ascii="Arial" w:hAnsi="Arial" w:cs="Arial"/>
                <w:b/>
                <w:color w:val="000000" w:themeColor="text1"/>
                <w:sz w:val="22"/>
                <w:szCs w:val="22"/>
              </w:rPr>
              <w:t>Pak</w:t>
            </w:r>
          </w:p>
        </w:tc>
        <w:tc>
          <w:tcPr>
            <w:tcW w:w="6565" w:type="dxa"/>
          </w:tcPr>
          <w:p w:rsidR="007D658E" w:rsidRPr="00F34505" w:rsidRDefault="007A0B07"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Provide platform for </w:t>
            </w:r>
            <w:r w:rsidR="000D3A98" w:rsidRPr="00F34505">
              <w:rPr>
                <w:rFonts w:ascii="Arial" w:hAnsi="Arial" w:cs="Arial"/>
                <w:color w:val="000000" w:themeColor="text1"/>
                <w:sz w:val="22"/>
                <w:szCs w:val="22"/>
              </w:rPr>
              <w:t xml:space="preserve">advocacy on nutrition related provincial, </w:t>
            </w:r>
            <w:r w:rsidR="007D658E" w:rsidRPr="00F34505">
              <w:rPr>
                <w:rFonts w:ascii="Arial" w:hAnsi="Arial" w:cs="Arial"/>
                <w:color w:val="000000" w:themeColor="text1"/>
                <w:sz w:val="22"/>
                <w:szCs w:val="22"/>
              </w:rPr>
              <w:t>national</w:t>
            </w:r>
            <w:r w:rsidR="000D3A98" w:rsidRPr="00F34505">
              <w:rPr>
                <w:rFonts w:ascii="Arial" w:hAnsi="Arial" w:cs="Arial"/>
                <w:color w:val="000000" w:themeColor="text1"/>
                <w:sz w:val="22"/>
                <w:szCs w:val="22"/>
              </w:rPr>
              <w:t xml:space="preserve"> and international commitments</w:t>
            </w:r>
          </w:p>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Advocacy for required budget allocation</w:t>
            </w:r>
            <w:r w:rsidR="000D3A98" w:rsidRPr="00F34505">
              <w:rPr>
                <w:rFonts w:ascii="Arial" w:hAnsi="Arial" w:cs="Arial"/>
                <w:color w:val="000000" w:themeColor="text1"/>
                <w:sz w:val="22"/>
                <w:szCs w:val="22"/>
              </w:rPr>
              <w:t xml:space="preserve"> for nutrition </w:t>
            </w:r>
          </w:p>
          <w:p w:rsidR="007D658E" w:rsidRPr="00F34505" w:rsidRDefault="000D3A98"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B</w:t>
            </w:r>
            <w:r w:rsidR="007D658E" w:rsidRPr="00F34505">
              <w:rPr>
                <w:rFonts w:ascii="Arial" w:hAnsi="Arial" w:cs="Arial"/>
                <w:color w:val="000000" w:themeColor="text1"/>
                <w:sz w:val="22"/>
                <w:szCs w:val="22"/>
              </w:rPr>
              <w:t xml:space="preserve">uild the capacity </w:t>
            </w:r>
            <w:r w:rsidR="006503F4">
              <w:rPr>
                <w:rFonts w:ascii="Arial" w:hAnsi="Arial" w:cs="Arial"/>
                <w:color w:val="000000" w:themeColor="text1"/>
                <w:sz w:val="22"/>
                <w:szCs w:val="22"/>
              </w:rPr>
              <w:t xml:space="preserve">Civil Society Organizations </w:t>
            </w:r>
            <w:r w:rsidR="007D658E" w:rsidRPr="00F34505">
              <w:rPr>
                <w:rFonts w:ascii="Arial" w:hAnsi="Arial" w:cs="Arial"/>
                <w:color w:val="000000" w:themeColor="text1"/>
                <w:sz w:val="22"/>
                <w:szCs w:val="22"/>
              </w:rPr>
              <w:t xml:space="preserve"> </w:t>
            </w:r>
          </w:p>
          <w:p w:rsidR="007D658E" w:rsidRPr="00F34505" w:rsidRDefault="00882E2C"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Promote </w:t>
            </w:r>
            <w:r w:rsidR="007D658E" w:rsidRPr="00F34505">
              <w:rPr>
                <w:rFonts w:ascii="Arial" w:hAnsi="Arial" w:cs="Arial"/>
                <w:color w:val="000000" w:themeColor="text1"/>
                <w:sz w:val="22"/>
                <w:szCs w:val="22"/>
              </w:rPr>
              <w:t>awareness raising</w:t>
            </w:r>
            <w:r w:rsidRPr="00F34505">
              <w:rPr>
                <w:rFonts w:ascii="Arial" w:hAnsi="Arial" w:cs="Arial"/>
                <w:color w:val="000000" w:themeColor="text1"/>
                <w:sz w:val="22"/>
                <w:szCs w:val="22"/>
              </w:rPr>
              <w:t xml:space="preserve"> for nutrition for </w:t>
            </w:r>
            <w:r w:rsidR="006503F4" w:rsidRPr="00F34505">
              <w:rPr>
                <w:rFonts w:ascii="Arial" w:hAnsi="Arial" w:cs="Arial"/>
                <w:color w:val="000000" w:themeColor="text1"/>
                <w:sz w:val="22"/>
                <w:szCs w:val="22"/>
              </w:rPr>
              <w:t>adolescent and</w:t>
            </w:r>
            <w:r w:rsidRPr="00F34505">
              <w:rPr>
                <w:rFonts w:ascii="Arial" w:hAnsi="Arial" w:cs="Arial"/>
                <w:color w:val="000000" w:themeColor="text1"/>
                <w:sz w:val="22"/>
                <w:szCs w:val="22"/>
              </w:rPr>
              <w:t xml:space="preserve"> child health nutrition and Infant Young Child Feeding </w:t>
            </w:r>
          </w:p>
        </w:tc>
      </w:tr>
      <w:tr w:rsidR="0066534D" w:rsidRPr="00F34505" w:rsidTr="0066534D">
        <w:tc>
          <w:tcPr>
            <w:tcW w:w="2677" w:type="dxa"/>
          </w:tcPr>
          <w:p w:rsidR="007D658E" w:rsidRPr="00F34505" w:rsidRDefault="007D658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Donors Network</w:t>
            </w:r>
            <w:r w:rsidRPr="00F34505">
              <w:rPr>
                <w:rFonts w:ascii="Arial" w:hAnsi="Arial" w:cs="Arial"/>
                <w:color w:val="000000" w:themeColor="text1"/>
                <w:sz w:val="22"/>
                <w:szCs w:val="22"/>
              </w:rPr>
              <w:t>:</w:t>
            </w:r>
          </w:p>
        </w:tc>
        <w:tc>
          <w:tcPr>
            <w:tcW w:w="6565" w:type="dxa"/>
          </w:tcPr>
          <w:p w:rsidR="00A97960" w:rsidRPr="00F34505" w:rsidRDefault="00A97960"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Technical support </w:t>
            </w:r>
            <w:r w:rsidR="006503F4" w:rsidRPr="00F34505">
              <w:rPr>
                <w:rFonts w:ascii="Arial" w:hAnsi="Arial" w:cs="Arial"/>
                <w:color w:val="000000" w:themeColor="text1"/>
                <w:sz w:val="22"/>
                <w:szCs w:val="22"/>
              </w:rPr>
              <w:t>for in</w:t>
            </w:r>
            <w:r w:rsidRPr="00F34505">
              <w:rPr>
                <w:rFonts w:ascii="Arial" w:hAnsi="Arial" w:cs="Arial"/>
                <w:color w:val="000000" w:themeColor="text1"/>
                <w:sz w:val="22"/>
                <w:szCs w:val="22"/>
              </w:rPr>
              <w:t xml:space="preserve"> policy planning </w:t>
            </w:r>
            <w:r w:rsidR="006503F4" w:rsidRPr="00F34505">
              <w:rPr>
                <w:rFonts w:ascii="Arial" w:hAnsi="Arial" w:cs="Arial"/>
                <w:color w:val="000000" w:themeColor="text1"/>
                <w:sz w:val="22"/>
                <w:szCs w:val="22"/>
              </w:rPr>
              <w:t>and evidence</w:t>
            </w:r>
            <w:r w:rsidRPr="00F34505">
              <w:rPr>
                <w:rFonts w:ascii="Arial" w:hAnsi="Arial" w:cs="Arial"/>
                <w:color w:val="000000" w:themeColor="text1"/>
                <w:sz w:val="22"/>
                <w:szCs w:val="22"/>
              </w:rPr>
              <w:t xml:space="preserve"> generation</w:t>
            </w:r>
          </w:p>
          <w:p w:rsidR="00A97960" w:rsidRPr="00F34505" w:rsidRDefault="00A97960"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Support in programming of nutrition specific and sensitive/multi-</w:t>
            </w:r>
            <w:r w:rsidR="006503F4" w:rsidRPr="00F34505">
              <w:rPr>
                <w:rFonts w:ascii="Arial" w:hAnsi="Arial" w:cs="Arial"/>
                <w:color w:val="000000" w:themeColor="text1"/>
                <w:sz w:val="22"/>
                <w:szCs w:val="22"/>
              </w:rPr>
              <w:t>sectoral interventions</w:t>
            </w:r>
            <w:r w:rsidRPr="00F34505">
              <w:rPr>
                <w:rFonts w:ascii="Arial" w:hAnsi="Arial" w:cs="Arial"/>
                <w:color w:val="000000" w:themeColor="text1"/>
                <w:sz w:val="22"/>
                <w:szCs w:val="22"/>
              </w:rPr>
              <w:t xml:space="preserve"> </w:t>
            </w:r>
          </w:p>
          <w:p w:rsidR="00A97960" w:rsidRPr="00F34505" w:rsidRDefault="00A97960"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Support in emergency response </w:t>
            </w:r>
          </w:p>
          <w:p w:rsidR="007D658E" w:rsidRPr="00F34505" w:rsidRDefault="00A97960" w:rsidP="007E307B">
            <w:pPr>
              <w:pStyle w:val="ListParagraph"/>
              <w:numPr>
                <w:ilvl w:val="0"/>
                <w:numId w:val="13"/>
              </w:numPr>
              <w:spacing w:before="100" w:beforeAutospacing="1" w:after="100" w:afterAutospacing="1" w:line="276" w:lineRule="auto"/>
              <w:rPr>
                <w:rFonts w:ascii="Arial" w:hAnsi="Arial" w:cs="Arial"/>
                <w:b/>
                <w:color w:val="000000" w:themeColor="text1"/>
                <w:sz w:val="22"/>
                <w:szCs w:val="22"/>
              </w:rPr>
            </w:pPr>
            <w:r w:rsidRPr="00F34505">
              <w:rPr>
                <w:rFonts w:ascii="Arial" w:hAnsi="Arial" w:cs="Arial"/>
                <w:color w:val="000000" w:themeColor="text1"/>
                <w:sz w:val="22"/>
                <w:szCs w:val="22"/>
              </w:rPr>
              <w:t>Provide resources for capacity building</w:t>
            </w:r>
          </w:p>
        </w:tc>
      </w:tr>
      <w:tr w:rsidR="0066534D" w:rsidRPr="00F34505" w:rsidTr="0066534D">
        <w:trPr>
          <w:trHeight w:val="544"/>
        </w:trPr>
        <w:tc>
          <w:tcPr>
            <w:tcW w:w="2677" w:type="dxa"/>
          </w:tcPr>
          <w:p w:rsidR="007D658E" w:rsidRPr="00F34505" w:rsidRDefault="007D658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 xml:space="preserve">SUN UN </w:t>
            </w:r>
            <w:r w:rsidR="00530B27" w:rsidRPr="00F34505">
              <w:rPr>
                <w:rFonts w:ascii="Arial" w:hAnsi="Arial" w:cs="Arial"/>
                <w:b/>
                <w:color w:val="000000" w:themeColor="text1"/>
                <w:sz w:val="22"/>
                <w:szCs w:val="22"/>
              </w:rPr>
              <w:t>Network</w:t>
            </w:r>
          </w:p>
        </w:tc>
        <w:tc>
          <w:tcPr>
            <w:tcW w:w="6565" w:type="dxa"/>
          </w:tcPr>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Technical </w:t>
            </w:r>
            <w:r w:rsidR="00530B27" w:rsidRPr="00F34505">
              <w:rPr>
                <w:rFonts w:ascii="Arial" w:hAnsi="Arial" w:cs="Arial"/>
                <w:color w:val="000000" w:themeColor="text1"/>
                <w:sz w:val="22"/>
                <w:szCs w:val="22"/>
              </w:rPr>
              <w:t xml:space="preserve">support </w:t>
            </w:r>
            <w:r w:rsidR="006503F4" w:rsidRPr="00F34505">
              <w:rPr>
                <w:rFonts w:ascii="Arial" w:hAnsi="Arial" w:cs="Arial"/>
                <w:color w:val="000000" w:themeColor="text1"/>
                <w:sz w:val="22"/>
                <w:szCs w:val="22"/>
              </w:rPr>
              <w:t>for in</w:t>
            </w:r>
            <w:r w:rsidR="00530B27" w:rsidRPr="00F34505">
              <w:rPr>
                <w:rFonts w:ascii="Arial" w:hAnsi="Arial" w:cs="Arial"/>
                <w:color w:val="000000" w:themeColor="text1"/>
                <w:sz w:val="22"/>
                <w:szCs w:val="22"/>
              </w:rPr>
              <w:t xml:space="preserve"> policy planning </w:t>
            </w:r>
            <w:r w:rsidR="0095547F" w:rsidRPr="00F34505">
              <w:rPr>
                <w:rFonts w:ascii="Arial" w:hAnsi="Arial" w:cs="Arial"/>
                <w:color w:val="000000" w:themeColor="text1"/>
                <w:sz w:val="22"/>
                <w:szCs w:val="22"/>
              </w:rPr>
              <w:t>and evidence</w:t>
            </w:r>
            <w:r w:rsidRPr="00F34505">
              <w:rPr>
                <w:rFonts w:ascii="Arial" w:hAnsi="Arial" w:cs="Arial"/>
                <w:color w:val="000000" w:themeColor="text1"/>
                <w:sz w:val="22"/>
                <w:szCs w:val="22"/>
              </w:rPr>
              <w:t xml:space="preserve"> generation</w:t>
            </w:r>
          </w:p>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Support in programming of</w:t>
            </w:r>
            <w:r w:rsidR="00530B27" w:rsidRPr="00F34505">
              <w:rPr>
                <w:rFonts w:ascii="Arial" w:hAnsi="Arial" w:cs="Arial"/>
                <w:color w:val="000000" w:themeColor="text1"/>
                <w:sz w:val="22"/>
                <w:szCs w:val="22"/>
              </w:rPr>
              <w:t xml:space="preserve"> nutrition specific and sensitive/multi-</w:t>
            </w:r>
            <w:r w:rsidR="0095547F" w:rsidRPr="00F34505">
              <w:rPr>
                <w:rFonts w:ascii="Arial" w:hAnsi="Arial" w:cs="Arial"/>
                <w:color w:val="000000" w:themeColor="text1"/>
                <w:sz w:val="22"/>
                <w:szCs w:val="22"/>
              </w:rPr>
              <w:t>sectoral interventions</w:t>
            </w:r>
            <w:r w:rsidRPr="00F34505">
              <w:rPr>
                <w:rFonts w:ascii="Arial" w:hAnsi="Arial" w:cs="Arial"/>
                <w:color w:val="000000" w:themeColor="text1"/>
                <w:sz w:val="22"/>
                <w:szCs w:val="22"/>
              </w:rPr>
              <w:t xml:space="preserve"> </w:t>
            </w:r>
          </w:p>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Support in emergency response </w:t>
            </w:r>
          </w:p>
          <w:p w:rsidR="007D658E" w:rsidRPr="00F34505" w:rsidRDefault="00530B27"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Provide resources for </w:t>
            </w:r>
            <w:r w:rsidR="007D658E" w:rsidRPr="00F34505">
              <w:rPr>
                <w:rFonts w:ascii="Arial" w:hAnsi="Arial" w:cs="Arial"/>
                <w:color w:val="000000" w:themeColor="text1"/>
                <w:sz w:val="22"/>
                <w:szCs w:val="22"/>
              </w:rPr>
              <w:t xml:space="preserve">capacity building </w:t>
            </w:r>
          </w:p>
        </w:tc>
      </w:tr>
      <w:tr w:rsidR="0066534D" w:rsidRPr="00F34505" w:rsidTr="0066534D">
        <w:tc>
          <w:tcPr>
            <w:tcW w:w="2677" w:type="dxa"/>
          </w:tcPr>
          <w:p w:rsidR="007D658E" w:rsidRPr="00F34505" w:rsidRDefault="007D658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SUN Business Network</w:t>
            </w:r>
          </w:p>
        </w:tc>
        <w:tc>
          <w:tcPr>
            <w:tcW w:w="6565" w:type="dxa"/>
          </w:tcPr>
          <w:p w:rsidR="007D658E" w:rsidRPr="00F34505" w:rsidRDefault="007D658E"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Develop business engagement strategy</w:t>
            </w:r>
          </w:p>
          <w:p w:rsidR="008016D2" w:rsidRPr="00F34505" w:rsidRDefault="008016D2"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Support in evidence generation</w:t>
            </w:r>
          </w:p>
        </w:tc>
      </w:tr>
      <w:tr w:rsidR="0066534D" w:rsidRPr="00F34505" w:rsidTr="0066534D">
        <w:tc>
          <w:tcPr>
            <w:tcW w:w="2677" w:type="dxa"/>
          </w:tcPr>
          <w:p w:rsidR="007D658E" w:rsidRPr="00F34505" w:rsidRDefault="007D658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Scaling up Nutrition Academia and Research (SUNAR) Network</w:t>
            </w:r>
          </w:p>
        </w:tc>
        <w:tc>
          <w:tcPr>
            <w:tcW w:w="6565" w:type="dxa"/>
          </w:tcPr>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Support and harmonize research in nutrition </w:t>
            </w:r>
          </w:p>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Bridge the gap between academia, researchers and policy formulators and practitioners</w:t>
            </w:r>
          </w:p>
          <w:p w:rsidR="007D658E" w:rsidRPr="00F34505" w:rsidRDefault="00A97960"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Facilitate to Build the capacity of development partners / academia in research</w:t>
            </w:r>
          </w:p>
        </w:tc>
      </w:tr>
      <w:tr w:rsidR="0066534D" w:rsidRPr="00F34505" w:rsidTr="0066534D">
        <w:tc>
          <w:tcPr>
            <w:tcW w:w="9242" w:type="dxa"/>
            <w:gridSpan w:val="2"/>
            <w:shd w:val="clear" w:color="auto" w:fill="F2F2F2" w:themeFill="background1" w:themeFillShade="F2"/>
          </w:tcPr>
          <w:p w:rsidR="007D658E" w:rsidRPr="00F34505" w:rsidRDefault="007D658E" w:rsidP="0042236C">
            <w:pPr>
              <w:spacing w:before="100" w:beforeAutospacing="1" w:after="100" w:afterAutospacing="1" w:line="276" w:lineRule="auto"/>
              <w:rPr>
                <w:rFonts w:ascii="Arial" w:hAnsi="Arial" w:cs="Arial"/>
                <w:color w:val="000000" w:themeColor="text1"/>
                <w:sz w:val="22"/>
                <w:szCs w:val="22"/>
              </w:rPr>
            </w:pPr>
            <w:r w:rsidRPr="00F34505">
              <w:rPr>
                <w:rFonts w:ascii="Arial" w:hAnsi="Arial" w:cs="Arial"/>
                <w:b/>
                <w:bCs/>
                <w:color w:val="000000" w:themeColor="text1"/>
                <w:sz w:val="22"/>
                <w:szCs w:val="22"/>
              </w:rPr>
              <w:t>Professional Associations, Technical experts in health and other nutrition sensitive sectors</w:t>
            </w:r>
          </w:p>
        </w:tc>
      </w:tr>
      <w:tr w:rsidR="0066534D" w:rsidRPr="00F34505" w:rsidTr="0066534D">
        <w:tc>
          <w:tcPr>
            <w:tcW w:w="2677" w:type="dxa"/>
          </w:tcPr>
          <w:p w:rsidR="007D658E" w:rsidRPr="00F34505" w:rsidRDefault="007D658E" w:rsidP="0042236C">
            <w:pPr>
              <w:spacing w:line="276" w:lineRule="auto"/>
              <w:rPr>
                <w:rFonts w:ascii="Arial" w:hAnsi="Arial" w:cs="Arial"/>
                <w:b/>
                <w:color w:val="000000" w:themeColor="text1"/>
                <w:sz w:val="22"/>
                <w:szCs w:val="22"/>
              </w:rPr>
            </w:pPr>
            <w:r w:rsidRPr="00F34505">
              <w:rPr>
                <w:rFonts w:ascii="Arial" w:hAnsi="Arial" w:cs="Arial"/>
                <w:b/>
                <w:color w:val="000000" w:themeColor="text1"/>
                <w:sz w:val="22"/>
                <w:szCs w:val="22"/>
              </w:rPr>
              <w:t>National Fortification Alliance (NFA)</w:t>
            </w:r>
          </w:p>
          <w:p w:rsidR="007D658E" w:rsidRPr="00F34505" w:rsidRDefault="007D658E" w:rsidP="0042236C">
            <w:pPr>
              <w:spacing w:line="276" w:lineRule="auto"/>
              <w:rPr>
                <w:rFonts w:ascii="Arial" w:hAnsi="Arial" w:cs="Arial"/>
                <w:b/>
                <w:color w:val="000000" w:themeColor="text1"/>
                <w:sz w:val="22"/>
                <w:szCs w:val="22"/>
              </w:rPr>
            </w:pPr>
          </w:p>
        </w:tc>
        <w:tc>
          <w:tcPr>
            <w:tcW w:w="6565" w:type="dxa"/>
          </w:tcPr>
          <w:p w:rsidR="007D658E" w:rsidRPr="00F34505" w:rsidRDefault="007D658E"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Support in development</w:t>
            </w:r>
            <w:r w:rsidR="008C2297" w:rsidRPr="00F34505">
              <w:rPr>
                <w:rFonts w:ascii="Arial" w:hAnsi="Arial" w:cs="Arial"/>
                <w:color w:val="000000" w:themeColor="text1"/>
                <w:sz w:val="22"/>
                <w:szCs w:val="22"/>
              </w:rPr>
              <w:t xml:space="preserve">/ </w:t>
            </w:r>
            <w:r w:rsidR="0095547F" w:rsidRPr="00F34505">
              <w:rPr>
                <w:rFonts w:ascii="Arial" w:hAnsi="Arial" w:cs="Arial"/>
                <w:color w:val="000000" w:themeColor="text1"/>
                <w:sz w:val="22"/>
                <w:szCs w:val="22"/>
              </w:rPr>
              <w:t>review of</w:t>
            </w:r>
            <w:r w:rsidRPr="00F34505">
              <w:rPr>
                <w:rFonts w:ascii="Arial" w:hAnsi="Arial" w:cs="Arial"/>
                <w:color w:val="000000" w:themeColor="text1"/>
                <w:sz w:val="22"/>
                <w:szCs w:val="22"/>
              </w:rPr>
              <w:t xml:space="preserve"> policy </w:t>
            </w:r>
            <w:r w:rsidR="008C2297" w:rsidRPr="00F34505">
              <w:rPr>
                <w:rFonts w:ascii="Arial" w:hAnsi="Arial" w:cs="Arial"/>
                <w:color w:val="000000" w:themeColor="text1"/>
                <w:sz w:val="22"/>
                <w:szCs w:val="22"/>
              </w:rPr>
              <w:t>and  guidelines at national level</w:t>
            </w:r>
          </w:p>
          <w:p w:rsidR="007D658E" w:rsidRPr="00F34505" w:rsidRDefault="008C2297"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Maintain c</w:t>
            </w:r>
            <w:r w:rsidR="007D658E" w:rsidRPr="00F34505">
              <w:rPr>
                <w:rFonts w:ascii="Arial" w:hAnsi="Arial" w:cs="Arial"/>
                <w:color w:val="000000" w:themeColor="text1"/>
                <w:sz w:val="22"/>
                <w:szCs w:val="22"/>
              </w:rPr>
              <w:t xml:space="preserve">oordination with key national and provincial stakeholders </w:t>
            </w:r>
          </w:p>
          <w:p w:rsidR="007D658E" w:rsidRPr="00F34505" w:rsidRDefault="007D658E"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Technical guidance</w:t>
            </w:r>
            <w:r w:rsidR="004E2AD3" w:rsidRPr="00F34505">
              <w:rPr>
                <w:rFonts w:ascii="Arial" w:hAnsi="Arial" w:cs="Arial"/>
                <w:color w:val="000000" w:themeColor="text1"/>
                <w:sz w:val="22"/>
                <w:szCs w:val="22"/>
              </w:rPr>
              <w:t xml:space="preserve"> for food fortification initiatives </w:t>
            </w:r>
          </w:p>
          <w:p w:rsidR="007D658E" w:rsidRPr="00F34505" w:rsidRDefault="007D658E" w:rsidP="000D3A98">
            <w:pPr>
              <w:spacing w:line="276" w:lineRule="auto"/>
              <w:jc w:val="both"/>
              <w:rPr>
                <w:rFonts w:ascii="Arial" w:hAnsi="Arial" w:cs="Arial"/>
                <w:color w:val="000000" w:themeColor="text1"/>
                <w:sz w:val="22"/>
                <w:szCs w:val="22"/>
              </w:rPr>
            </w:pP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Provincial Fortification Alliances (PFA)</w:t>
            </w:r>
          </w:p>
        </w:tc>
        <w:tc>
          <w:tcPr>
            <w:tcW w:w="6565" w:type="dxa"/>
          </w:tcPr>
          <w:p w:rsidR="008C2297" w:rsidRPr="00F34505" w:rsidRDefault="008C2297"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Maintain coordination with key stakeholders </w:t>
            </w:r>
          </w:p>
          <w:p w:rsidR="007D658E" w:rsidRPr="00F34505" w:rsidRDefault="008C2297" w:rsidP="007E307B">
            <w:pPr>
              <w:pStyle w:val="ListParagraph"/>
              <w:numPr>
                <w:ilvl w:val="0"/>
                <w:numId w:val="13"/>
              </w:numPr>
              <w:spacing w:line="276" w:lineRule="auto"/>
              <w:jc w:val="both"/>
              <w:rPr>
                <w:rFonts w:ascii="Arial" w:hAnsi="Arial" w:cs="Arial"/>
                <w:color w:val="000000" w:themeColor="text1"/>
                <w:sz w:val="22"/>
                <w:szCs w:val="22"/>
              </w:rPr>
            </w:pPr>
            <w:r w:rsidRPr="00F34505">
              <w:rPr>
                <w:rFonts w:ascii="Arial" w:hAnsi="Arial" w:cs="Arial"/>
                <w:color w:val="000000" w:themeColor="text1"/>
                <w:sz w:val="22"/>
                <w:szCs w:val="22"/>
              </w:rPr>
              <w:t xml:space="preserve">Build the capacity for implementation of the program </w:t>
            </w:r>
          </w:p>
          <w:p w:rsidR="007D658E" w:rsidRPr="00F34505" w:rsidRDefault="007D658E" w:rsidP="0042236C">
            <w:pPr>
              <w:pStyle w:val="ListParagraph"/>
              <w:spacing w:line="276" w:lineRule="auto"/>
              <w:ind w:left="360"/>
              <w:jc w:val="both"/>
              <w:rPr>
                <w:rFonts w:ascii="Arial" w:hAnsi="Arial" w:cs="Arial"/>
                <w:color w:val="000000" w:themeColor="text1"/>
                <w:sz w:val="22"/>
                <w:szCs w:val="22"/>
              </w:rPr>
            </w:pP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 xml:space="preserve">Pakistan </w:t>
            </w:r>
            <w:r w:rsidR="00100897" w:rsidRPr="00F34505">
              <w:rPr>
                <w:rFonts w:ascii="Arial" w:hAnsi="Arial" w:cs="Arial"/>
                <w:b/>
                <w:color w:val="000000" w:themeColor="text1"/>
                <w:sz w:val="22"/>
                <w:szCs w:val="22"/>
              </w:rPr>
              <w:t>Paediatric</w:t>
            </w:r>
            <w:r w:rsidRPr="00F34505">
              <w:rPr>
                <w:rFonts w:ascii="Arial" w:hAnsi="Arial" w:cs="Arial"/>
                <w:b/>
                <w:color w:val="000000" w:themeColor="text1"/>
                <w:sz w:val="22"/>
                <w:szCs w:val="22"/>
              </w:rPr>
              <w:t xml:space="preserve"> Association (PPA)</w:t>
            </w:r>
          </w:p>
        </w:tc>
        <w:tc>
          <w:tcPr>
            <w:tcW w:w="6565" w:type="dxa"/>
          </w:tcPr>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Provide technical support for nutrition initiatives </w:t>
            </w: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Pakistan Health Research Council (PHRC)</w:t>
            </w:r>
          </w:p>
        </w:tc>
        <w:tc>
          <w:tcPr>
            <w:tcW w:w="6565" w:type="dxa"/>
          </w:tcPr>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Provide technical support for research </w:t>
            </w: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Pakistan Medical and Dental Council (PMDC)</w:t>
            </w:r>
          </w:p>
        </w:tc>
        <w:tc>
          <w:tcPr>
            <w:tcW w:w="6565" w:type="dxa"/>
          </w:tcPr>
          <w:p w:rsidR="00807112" w:rsidRPr="00F34505" w:rsidRDefault="00807112"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Ensure inclusion</w:t>
            </w:r>
            <w:r w:rsidR="007D658E" w:rsidRPr="00F34505">
              <w:rPr>
                <w:rFonts w:ascii="Arial" w:hAnsi="Arial" w:cs="Arial"/>
                <w:color w:val="000000" w:themeColor="text1"/>
                <w:sz w:val="22"/>
                <w:szCs w:val="22"/>
              </w:rPr>
              <w:t xml:space="preserve"> of nutrition</w:t>
            </w:r>
            <w:r w:rsidRPr="00F34505">
              <w:rPr>
                <w:rFonts w:ascii="Arial" w:hAnsi="Arial" w:cs="Arial"/>
                <w:color w:val="000000" w:themeColor="text1"/>
                <w:sz w:val="22"/>
                <w:szCs w:val="22"/>
              </w:rPr>
              <w:t xml:space="preserve"> as a </w:t>
            </w:r>
            <w:r w:rsidR="000923A6" w:rsidRPr="00F34505">
              <w:rPr>
                <w:rFonts w:ascii="Arial" w:hAnsi="Arial" w:cs="Arial"/>
                <w:color w:val="000000" w:themeColor="text1"/>
                <w:sz w:val="22"/>
                <w:szCs w:val="22"/>
              </w:rPr>
              <w:t>subject in</w:t>
            </w:r>
            <w:r w:rsidR="007D658E" w:rsidRPr="00F34505">
              <w:rPr>
                <w:rFonts w:ascii="Arial" w:hAnsi="Arial" w:cs="Arial"/>
                <w:color w:val="000000" w:themeColor="text1"/>
                <w:sz w:val="22"/>
                <w:szCs w:val="22"/>
              </w:rPr>
              <w:t xml:space="preserve"> medical curricula</w:t>
            </w:r>
          </w:p>
          <w:p w:rsidR="007D658E" w:rsidRPr="00F34505" w:rsidRDefault="000923A6"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Ensure nutrition</w:t>
            </w:r>
            <w:r w:rsidR="00807112" w:rsidRPr="00F34505">
              <w:rPr>
                <w:rFonts w:ascii="Arial" w:hAnsi="Arial" w:cs="Arial"/>
                <w:color w:val="000000" w:themeColor="text1"/>
                <w:sz w:val="22"/>
                <w:szCs w:val="22"/>
              </w:rPr>
              <w:t xml:space="preserve"> inclusion in </w:t>
            </w:r>
            <w:r w:rsidRPr="00F34505">
              <w:rPr>
                <w:rFonts w:ascii="Arial" w:hAnsi="Arial" w:cs="Arial"/>
                <w:color w:val="000000" w:themeColor="text1"/>
                <w:sz w:val="22"/>
                <w:szCs w:val="22"/>
              </w:rPr>
              <w:t>Continuous Medical</w:t>
            </w:r>
            <w:r w:rsidR="00807112" w:rsidRPr="00F34505">
              <w:rPr>
                <w:rFonts w:ascii="Arial" w:hAnsi="Arial" w:cs="Arial"/>
                <w:color w:val="000000" w:themeColor="text1"/>
                <w:sz w:val="22"/>
                <w:szCs w:val="22"/>
              </w:rPr>
              <w:t xml:space="preserve"> </w:t>
            </w:r>
            <w:r w:rsidRPr="00F34505">
              <w:rPr>
                <w:rFonts w:ascii="Arial" w:hAnsi="Arial" w:cs="Arial"/>
                <w:color w:val="000000" w:themeColor="text1"/>
                <w:sz w:val="22"/>
                <w:szCs w:val="22"/>
              </w:rPr>
              <w:t>Education on</w:t>
            </w: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 xml:space="preserve">Drug Regulatory Authority of Pakistan (DRAP) </w:t>
            </w:r>
          </w:p>
        </w:tc>
        <w:tc>
          <w:tcPr>
            <w:tcW w:w="6565" w:type="dxa"/>
          </w:tcPr>
          <w:p w:rsidR="007D658E" w:rsidRPr="00F34505" w:rsidRDefault="000D3A98"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Provide support for registration and availability </w:t>
            </w:r>
            <w:r w:rsidR="007D658E" w:rsidRPr="00F34505">
              <w:rPr>
                <w:rFonts w:ascii="Arial" w:hAnsi="Arial" w:cs="Arial"/>
                <w:color w:val="000000" w:themeColor="text1"/>
                <w:sz w:val="22"/>
                <w:szCs w:val="22"/>
              </w:rPr>
              <w:t>of essential medicines</w:t>
            </w:r>
            <w:r w:rsidRPr="00F34505">
              <w:rPr>
                <w:rFonts w:ascii="Arial" w:hAnsi="Arial" w:cs="Arial"/>
                <w:color w:val="000000" w:themeColor="text1"/>
                <w:sz w:val="22"/>
                <w:szCs w:val="22"/>
              </w:rPr>
              <w:t>/ nutrition supplements</w:t>
            </w:r>
          </w:p>
        </w:tc>
      </w:tr>
      <w:tr w:rsidR="0066534D" w:rsidRPr="00F34505" w:rsidTr="0066534D">
        <w:tc>
          <w:tcPr>
            <w:tcW w:w="2677" w:type="dxa"/>
          </w:tcPr>
          <w:p w:rsidR="007D658E" w:rsidRPr="00F34505" w:rsidRDefault="007D658E"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 xml:space="preserve">The Pakistan </w:t>
            </w:r>
            <w:r w:rsidR="004A460B" w:rsidRPr="00F34505">
              <w:rPr>
                <w:rFonts w:ascii="Arial" w:hAnsi="Arial" w:cs="Arial"/>
                <w:b/>
                <w:color w:val="000000" w:themeColor="text1"/>
                <w:sz w:val="22"/>
                <w:szCs w:val="22"/>
              </w:rPr>
              <w:t>Paediatric</w:t>
            </w:r>
            <w:r w:rsidRPr="00F34505">
              <w:rPr>
                <w:rFonts w:ascii="Arial" w:hAnsi="Arial" w:cs="Arial"/>
                <w:b/>
                <w:color w:val="000000" w:themeColor="text1"/>
                <w:sz w:val="22"/>
                <w:szCs w:val="22"/>
              </w:rPr>
              <w:t xml:space="preserve"> Association (PPA)</w:t>
            </w:r>
          </w:p>
        </w:tc>
        <w:tc>
          <w:tcPr>
            <w:tcW w:w="6565" w:type="dxa"/>
          </w:tcPr>
          <w:p w:rsidR="007D658E" w:rsidRPr="00F34505" w:rsidRDefault="007D658E"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Provide technical support for nutrition initiatives</w:t>
            </w:r>
          </w:p>
        </w:tc>
      </w:tr>
      <w:tr w:rsidR="0066534D" w:rsidRPr="00F34505" w:rsidTr="0066534D">
        <w:trPr>
          <w:trHeight w:val="755"/>
        </w:trPr>
        <w:tc>
          <w:tcPr>
            <w:tcW w:w="2677" w:type="dxa"/>
          </w:tcPr>
          <w:p w:rsidR="004A460B" w:rsidRPr="00F34505" w:rsidRDefault="004A460B" w:rsidP="0042236C">
            <w:pPr>
              <w:spacing w:line="276" w:lineRule="auto"/>
              <w:jc w:val="both"/>
              <w:rPr>
                <w:rFonts w:ascii="Arial" w:hAnsi="Arial" w:cs="Arial"/>
                <w:b/>
                <w:color w:val="000000" w:themeColor="text1"/>
                <w:sz w:val="22"/>
                <w:szCs w:val="22"/>
              </w:rPr>
            </w:pPr>
            <w:r w:rsidRPr="00F34505">
              <w:rPr>
                <w:rStyle w:val="Emphasis"/>
                <w:rFonts w:ascii="Arial" w:hAnsi="Arial" w:cs="Arial"/>
                <w:b/>
                <w:bCs/>
                <w:i w:val="0"/>
                <w:iCs w:val="0"/>
                <w:color w:val="000000" w:themeColor="text1"/>
                <w:sz w:val="22"/>
                <w:szCs w:val="22"/>
                <w:shd w:val="clear" w:color="auto" w:fill="FFFFFF"/>
              </w:rPr>
              <w:t>Society</w:t>
            </w:r>
            <w:r w:rsidRPr="00F34505">
              <w:rPr>
                <w:rFonts w:ascii="Arial" w:hAnsi="Arial" w:cs="Arial"/>
                <w:b/>
                <w:color w:val="000000" w:themeColor="text1"/>
                <w:sz w:val="22"/>
                <w:szCs w:val="22"/>
                <w:shd w:val="clear" w:color="auto" w:fill="FFFFFF"/>
              </w:rPr>
              <w:t> of Obstetricians &amp; </w:t>
            </w:r>
            <w:r w:rsidRPr="00F34505">
              <w:rPr>
                <w:rStyle w:val="Emphasis"/>
                <w:rFonts w:ascii="Arial" w:hAnsi="Arial" w:cs="Arial"/>
                <w:b/>
                <w:bCs/>
                <w:i w:val="0"/>
                <w:iCs w:val="0"/>
                <w:color w:val="000000" w:themeColor="text1"/>
                <w:sz w:val="22"/>
                <w:szCs w:val="22"/>
                <w:shd w:val="clear" w:color="auto" w:fill="FFFFFF"/>
              </w:rPr>
              <w:t>Gynaecologists</w:t>
            </w:r>
            <w:r w:rsidRPr="00F34505">
              <w:rPr>
                <w:rFonts w:ascii="Arial" w:hAnsi="Arial" w:cs="Arial"/>
                <w:b/>
                <w:color w:val="000000" w:themeColor="text1"/>
                <w:sz w:val="22"/>
                <w:szCs w:val="22"/>
                <w:shd w:val="clear" w:color="auto" w:fill="FFFFFF"/>
              </w:rPr>
              <w:t> of Pakistan.</w:t>
            </w:r>
          </w:p>
        </w:tc>
        <w:tc>
          <w:tcPr>
            <w:tcW w:w="6565" w:type="dxa"/>
          </w:tcPr>
          <w:p w:rsidR="004A460B" w:rsidRPr="00F34505" w:rsidRDefault="004A460B"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Provide technical support for nutrition initiatives</w:t>
            </w:r>
          </w:p>
        </w:tc>
      </w:tr>
      <w:tr w:rsidR="0066534D" w:rsidRPr="00F34505" w:rsidTr="0066534D">
        <w:tc>
          <w:tcPr>
            <w:tcW w:w="2677" w:type="dxa"/>
          </w:tcPr>
          <w:p w:rsidR="004A460B" w:rsidRPr="00F34505" w:rsidRDefault="004A460B" w:rsidP="0042236C">
            <w:pPr>
              <w:spacing w:line="276" w:lineRule="auto"/>
              <w:jc w:val="both"/>
              <w:rPr>
                <w:rFonts w:ascii="Arial" w:hAnsi="Arial" w:cs="Arial"/>
                <w:b/>
                <w:color w:val="000000" w:themeColor="text1"/>
                <w:sz w:val="22"/>
                <w:szCs w:val="22"/>
              </w:rPr>
            </w:pPr>
            <w:r w:rsidRPr="00F34505">
              <w:rPr>
                <w:rFonts w:ascii="Arial" w:hAnsi="Arial" w:cs="Arial"/>
                <w:b/>
                <w:color w:val="000000" w:themeColor="text1"/>
                <w:sz w:val="22"/>
                <w:szCs w:val="22"/>
              </w:rPr>
              <w:t xml:space="preserve">The network for Consumer Protection in Pakistan  </w:t>
            </w:r>
          </w:p>
        </w:tc>
        <w:tc>
          <w:tcPr>
            <w:tcW w:w="6565" w:type="dxa"/>
          </w:tcPr>
          <w:p w:rsidR="004A460B" w:rsidRPr="00F34505" w:rsidRDefault="004A460B"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Raise voice at proper platforms for </w:t>
            </w:r>
            <w:r w:rsidR="000923A6" w:rsidRPr="00F34505">
              <w:rPr>
                <w:rFonts w:ascii="Arial" w:hAnsi="Arial" w:cs="Arial"/>
                <w:color w:val="000000" w:themeColor="text1"/>
                <w:sz w:val="22"/>
                <w:szCs w:val="22"/>
              </w:rPr>
              <w:t>consumer’s rights</w:t>
            </w:r>
          </w:p>
          <w:p w:rsidR="004A460B" w:rsidRPr="00F34505" w:rsidRDefault="004A460B" w:rsidP="007E307B">
            <w:pPr>
              <w:pStyle w:val="ListParagraph"/>
              <w:numPr>
                <w:ilvl w:val="0"/>
                <w:numId w:val="13"/>
              </w:numPr>
              <w:spacing w:before="100" w:beforeAutospacing="1" w:after="100" w:afterAutospacing="1" w:line="276" w:lineRule="auto"/>
              <w:rPr>
                <w:rFonts w:ascii="Arial" w:hAnsi="Arial" w:cs="Arial"/>
                <w:color w:val="000000" w:themeColor="text1"/>
                <w:sz w:val="22"/>
                <w:szCs w:val="22"/>
              </w:rPr>
            </w:pPr>
            <w:r w:rsidRPr="00F34505">
              <w:rPr>
                <w:rFonts w:ascii="Arial" w:hAnsi="Arial" w:cs="Arial"/>
                <w:color w:val="000000" w:themeColor="text1"/>
                <w:sz w:val="22"/>
                <w:szCs w:val="22"/>
              </w:rPr>
              <w:t xml:space="preserve">Monitor </w:t>
            </w:r>
            <w:r w:rsidR="00100897" w:rsidRPr="00F34505">
              <w:rPr>
                <w:rFonts w:ascii="Arial" w:hAnsi="Arial" w:cs="Arial"/>
                <w:color w:val="000000" w:themeColor="text1"/>
                <w:sz w:val="22"/>
                <w:szCs w:val="22"/>
              </w:rPr>
              <w:t>of</w:t>
            </w:r>
            <w:r w:rsidRPr="00F34505">
              <w:rPr>
                <w:rFonts w:ascii="Arial" w:hAnsi="Arial" w:cs="Arial"/>
                <w:color w:val="000000" w:themeColor="text1"/>
                <w:sz w:val="22"/>
                <w:szCs w:val="22"/>
              </w:rPr>
              <w:t xml:space="preserve"> the ongoing nutrition initiatives</w:t>
            </w:r>
          </w:p>
        </w:tc>
      </w:tr>
    </w:tbl>
    <w:bookmarkEnd w:id="42"/>
    <w:p w:rsidR="006A7A5C" w:rsidRPr="009F66E4" w:rsidRDefault="00764DD7" w:rsidP="0042236C">
      <w:pPr>
        <w:spacing w:before="100" w:beforeAutospacing="1" w:after="100" w:afterAutospacing="1" w:line="276" w:lineRule="auto"/>
        <w:rPr>
          <w:rFonts w:ascii="Arial" w:hAnsi="Arial" w:cs="Arial"/>
        </w:rPr>
        <w:sectPr w:rsidR="006A7A5C" w:rsidRPr="009F66E4" w:rsidSect="00501AE6">
          <w:type w:val="continuous"/>
          <w:pgSz w:w="12240" w:h="15840"/>
          <w:pgMar w:top="1440" w:right="1440" w:bottom="1440" w:left="1440" w:header="720" w:footer="720" w:gutter="0"/>
          <w:cols w:space="720"/>
          <w:docGrid w:linePitch="360"/>
        </w:sectPr>
      </w:pPr>
      <w:r w:rsidRPr="0042236C">
        <w:rPr>
          <w:rFonts w:ascii="Arial" w:hAnsi="Arial" w:cs="Arial"/>
          <w:sz w:val="22"/>
          <w:szCs w:val="22"/>
        </w:rPr>
        <w:t>.</w:t>
      </w:r>
    </w:p>
    <w:p w:rsidR="00E626D4" w:rsidRDefault="00BA537E" w:rsidP="005B2310">
      <w:pPr>
        <w:pStyle w:val="Heading2"/>
        <w:rPr>
          <w:rFonts w:ascii="Arial" w:eastAsia="Times New Roman" w:hAnsi="Arial" w:cs="Arial"/>
          <w:b/>
          <w:bCs/>
          <w:color w:val="000000" w:themeColor="text1"/>
          <w:sz w:val="22"/>
          <w:szCs w:val="22"/>
        </w:rPr>
      </w:pPr>
      <w:bookmarkStart w:id="44" w:name="_Toc523306448"/>
      <w:bookmarkStart w:id="45" w:name="_Toc23334926"/>
      <w:r w:rsidRPr="009F66E4">
        <w:rPr>
          <w:rFonts w:ascii="Arial" w:hAnsi="Arial" w:cs="Arial"/>
          <w:b/>
          <w:noProof/>
          <w:lang w:val="en-US" w:eastAsia="en-US"/>
        </w:rPr>
        <w:drawing>
          <wp:anchor distT="0" distB="0" distL="114300" distR="114300" simplePos="0" relativeHeight="251657216" behindDoc="0" locked="0" layoutInCell="1" allowOverlap="1" wp14:anchorId="733ADC7D" wp14:editId="3429A644">
            <wp:simplePos x="0" y="0"/>
            <wp:positionH relativeFrom="margin">
              <wp:posOffset>3449955</wp:posOffset>
            </wp:positionH>
            <wp:positionV relativeFrom="margin">
              <wp:posOffset>26790</wp:posOffset>
            </wp:positionV>
            <wp:extent cx="3095625" cy="2543175"/>
            <wp:effectExtent l="0" t="19050" r="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5B2310" w:rsidRPr="009F66E4">
        <w:rPr>
          <w:rFonts w:ascii="Arial" w:eastAsia="Times New Roman" w:hAnsi="Arial" w:cs="Arial"/>
          <w:b/>
          <w:bCs/>
          <w:color w:val="000000" w:themeColor="text1"/>
          <w:sz w:val="22"/>
          <w:szCs w:val="22"/>
        </w:rPr>
        <w:t xml:space="preserve">2.4 </w:t>
      </w:r>
      <w:r w:rsidR="00E626D4" w:rsidRPr="009F66E4">
        <w:rPr>
          <w:rFonts w:ascii="Arial" w:eastAsia="Times New Roman" w:hAnsi="Arial" w:cs="Arial"/>
          <w:b/>
          <w:bCs/>
          <w:color w:val="000000" w:themeColor="text1"/>
          <w:sz w:val="22"/>
          <w:szCs w:val="22"/>
        </w:rPr>
        <w:t xml:space="preserve">Channels </w:t>
      </w:r>
      <w:r w:rsidR="00E04094" w:rsidRPr="009F66E4">
        <w:rPr>
          <w:rFonts w:ascii="Arial" w:eastAsia="Times New Roman" w:hAnsi="Arial" w:cs="Arial"/>
          <w:b/>
          <w:bCs/>
          <w:color w:val="000000" w:themeColor="text1"/>
          <w:sz w:val="22"/>
          <w:szCs w:val="22"/>
        </w:rPr>
        <w:t>an</w:t>
      </w:r>
      <w:r w:rsidR="00E626D4" w:rsidRPr="009F66E4">
        <w:rPr>
          <w:rFonts w:ascii="Arial" w:eastAsia="Times New Roman" w:hAnsi="Arial" w:cs="Arial"/>
          <w:b/>
          <w:bCs/>
          <w:color w:val="000000" w:themeColor="text1"/>
          <w:sz w:val="22"/>
          <w:szCs w:val="22"/>
        </w:rPr>
        <w:t>d Key messages</w:t>
      </w:r>
      <w:bookmarkEnd w:id="44"/>
      <w:bookmarkEnd w:id="45"/>
    </w:p>
    <w:p w:rsidR="0066534D" w:rsidRPr="0066534D" w:rsidRDefault="0066534D" w:rsidP="0066534D"/>
    <w:p w:rsidR="00E626D4" w:rsidRDefault="005B2310" w:rsidP="005B2310">
      <w:pPr>
        <w:pStyle w:val="Heading3"/>
        <w:rPr>
          <w:rFonts w:ascii="Arial" w:eastAsia="Times New Roman" w:hAnsi="Arial" w:cs="Arial"/>
          <w:b/>
          <w:bCs/>
          <w:color w:val="000000" w:themeColor="text1"/>
          <w:sz w:val="22"/>
          <w:szCs w:val="22"/>
        </w:rPr>
      </w:pPr>
      <w:bookmarkStart w:id="46" w:name="_Toc523306449"/>
      <w:bookmarkStart w:id="47" w:name="_Toc23334927"/>
      <w:r w:rsidRPr="009F66E4">
        <w:rPr>
          <w:rFonts w:ascii="Arial" w:eastAsia="Times New Roman" w:hAnsi="Arial" w:cs="Arial"/>
          <w:b/>
          <w:bCs/>
          <w:color w:val="000000" w:themeColor="text1"/>
          <w:sz w:val="22"/>
          <w:szCs w:val="22"/>
        </w:rPr>
        <w:t>2.4.1 Advocacy</w:t>
      </w:r>
      <w:r w:rsidR="00E626D4" w:rsidRPr="009F66E4">
        <w:rPr>
          <w:rFonts w:ascii="Arial" w:eastAsia="Times New Roman" w:hAnsi="Arial" w:cs="Arial"/>
          <w:b/>
          <w:bCs/>
          <w:color w:val="000000" w:themeColor="text1"/>
          <w:sz w:val="22"/>
          <w:szCs w:val="22"/>
        </w:rPr>
        <w:t xml:space="preserve"> techniques</w:t>
      </w:r>
      <w:bookmarkEnd w:id="46"/>
      <w:bookmarkEnd w:id="47"/>
    </w:p>
    <w:p w:rsidR="009F6FFB" w:rsidRDefault="009F6FFB" w:rsidP="009F6FFB"/>
    <w:p w:rsidR="009F6FFB" w:rsidRPr="00BA537E" w:rsidRDefault="009F6FFB" w:rsidP="009F6FFB">
      <w:pPr>
        <w:spacing w:line="276" w:lineRule="auto"/>
        <w:rPr>
          <w:sz w:val="22"/>
        </w:rPr>
      </w:pPr>
      <w:r w:rsidRPr="00BA537E">
        <w:rPr>
          <w:sz w:val="22"/>
        </w:rPr>
        <w:t>The following key advocacy techniques were adopted [Figure</w:t>
      </w:r>
      <w:r w:rsidRPr="00BA537E">
        <w:rPr>
          <w:i/>
          <w:iCs/>
          <w:sz w:val="22"/>
        </w:rPr>
        <w:t xml:space="preserve"> 3: Advocacy Techniques</w:t>
      </w:r>
      <w:r w:rsidRPr="00BA537E">
        <w:rPr>
          <w:sz w:val="22"/>
        </w:rPr>
        <w:t xml:space="preserve">] </w:t>
      </w:r>
    </w:p>
    <w:p w:rsidR="0066534D" w:rsidRPr="0066534D" w:rsidRDefault="0066534D" w:rsidP="0066534D"/>
    <w:p w:rsidR="003A1D90" w:rsidRDefault="00E626D4" w:rsidP="003A1D90">
      <w:pPr>
        <w:spacing w:line="276" w:lineRule="auto"/>
        <w:rPr>
          <w:rFonts w:ascii="Arial" w:hAnsi="Arial" w:cs="Arial"/>
          <w:b/>
        </w:rPr>
      </w:pPr>
      <w:r w:rsidRPr="003A1D90">
        <w:rPr>
          <w:rFonts w:ascii="Arial" w:hAnsi="Arial" w:cs="Arial"/>
          <w:b/>
        </w:rPr>
        <w:t>Awareness raising</w:t>
      </w:r>
      <w:r w:rsidR="003A1D90" w:rsidRPr="003A1D90">
        <w:rPr>
          <w:rFonts w:ascii="Arial" w:hAnsi="Arial" w:cs="Arial"/>
          <w:b/>
        </w:rPr>
        <w:t>, communications and media work</w:t>
      </w:r>
      <w:r w:rsidR="003A1D90">
        <w:rPr>
          <w:rFonts w:ascii="Arial" w:hAnsi="Arial" w:cs="Arial"/>
          <w:b/>
        </w:rPr>
        <w:t>:</w:t>
      </w:r>
    </w:p>
    <w:p w:rsidR="003A1D90" w:rsidRPr="00BA537E" w:rsidRDefault="003A1D90" w:rsidP="007A7A7C">
      <w:pPr>
        <w:spacing w:line="276" w:lineRule="auto"/>
        <w:jc w:val="both"/>
        <w:rPr>
          <w:rFonts w:ascii="Arial" w:hAnsi="Arial" w:cs="Arial"/>
          <w:sz w:val="22"/>
        </w:rPr>
      </w:pPr>
    </w:p>
    <w:p w:rsidR="00BA537E" w:rsidRDefault="00E626D4" w:rsidP="007A7A7C">
      <w:pPr>
        <w:spacing w:line="276" w:lineRule="auto"/>
        <w:jc w:val="both"/>
        <w:rPr>
          <w:rFonts w:ascii="Arial" w:hAnsi="Arial" w:cs="Arial"/>
          <w:sz w:val="22"/>
        </w:rPr>
      </w:pPr>
      <w:r w:rsidRPr="00BA537E">
        <w:rPr>
          <w:rFonts w:ascii="Arial" w:hAnsi="Arial" w:cs="Arial"/>
          <w:sz w:val="22"/>
        </w:rPr>
        <w:t xml:space="preserve">The strategy </w:t>
      </w:r>
      <w:r w:rsidR="00B41FAE" w:rsidRPr="00BA537E">
        <w:rPr>
          <w:rFonts w:ascii="Arial" w:hAnsi="Arial" w:cs="Arial"/>
          <w:sz w:val="22"/>
        </w:rPr>
        <w:t>emphasizes</w:t>
      </w:r>
      <w:r w:rsidRPr="00BA537E">
        <w:rPr>
          <w:rFonts w:ascii="Arial" w:hAnsi="Arial" w:cs="Arial"/>
          <w:sz w:val="22"/>
        </w:rPr>
        <w:t xml:space="preserve"> to provide evidence-based </w:t>
      </w:r>
      <w:r w:rsidR="00B41FAE" w:rsidRPr="00BA537E">
        <w:rPr>
          <w:rFonts w:ascii="Arial" w:hAnsi="Arial" w:cs="Arial"/>
          <w:sz w:val="22"/>
        </w:rPr>
        <w:t>&amp;</w:t>
      </w:r>
      <w:r w:rsidRPr="00BA537E">
        <w:rPr>
          <w:rFonts w:ascii="Arial" w:hAnsi="Arial" w:cs="Arial"/>
          <w:sz w:val="22"/>
        </w:rPr>
        <w:t xml:space="preserve"> solution-oriented messages to the </w:t>
      </w:r>
      <w:r w:rsidR="00717E5A" w:rsidRPr="00BA537E">
        <w:rPr>
          <w:rFonts w:ascii="Arial" w:hAnsi="Arial" w:cs="Arial"/>
          <w:sz w:val="22"/>
        </w:rPr>
        <w:t>communities,</w:t>
      </w:r>
      <w:r w:rsidR="00B41FAE" w:rsidRPr="00BA537E">
        <w:rPr>
          <w:rFonts w:ascii="Arial" w:hAnsi="Arial" w:cs="Arial"/>
          <w:sz w:val="22"/>
        </w:rPr>
        <w:t xml:space="preserve"> </w:t>
      </w:r>
      <w:r w:rsidRPr="00BA537E">
        <w:rPr>
          <w:rFonts w:ascii="Arial" w:hAnsi="Arial" w:cs="Arial"/>
          <w:sz w:val="22"/>
        </w:rPr>
        <w:t xml:space="preserve">decision-makers and duty bearers. </w:t>
      </w:r>
    </w:p>
    <w:p w:rsidR="00BA537E" w:rsidRDefault="00BA537E" w:rsidP="007A7A7C">
      <w:pPr>
        <w:spacing w:line="276" w:lineRule="auto"/>
        <w:jc w:val="both"/>
        <w:rPr>
          <w:rFonts w:ascii="Arial" w:hAnsi="Arial" w:cs="Arial"/>
          <w:sz w:val="22"/>
        </w:rPr>
      </w:pPr>
    </w:p>
    <w:p w:rsidR="00BA537E" w:rsidRDefault="00BA537E" w:rsidP="007A7A7C">
      <w:pPr>
        <w:spacing w:line="276" w:lineRule="auto"/>
        <w:jc w:val="both"/>
        <w:rPr>
          <w:rFonts w:ascii="Arial" w:hAnsi="Arial" w:cs="Arial"/>
          <w:sz w:val="22"/>
        </w:rPr>
      </w:pPr>
      <w:r w:rsidRPr="00BA537E">
        <w:rPr>
          <w:rFonts w:ascii="Arial" w:hAnsi="Arial" w:cs="Arial"/>
          <w:noProof/>
          <w:sz w:val="22"/>
          <w:lang w:val="en-US" w:eastAsia="en-US"/>
        </w:rPr>
        <mc:AlternateContent>
          <mc:Choice Requires="wps">
            <w:drawing>
              <wp:anchor distT="0" distB="0" distL="114300" distR="114300" simplePos="0" relativeHeight="251715584" behindDoc="0" locked="0" layoutInCell="1" allowOverlap="1" wp14:anchorId="3CDC461C" wp14:editId="697A7DFB">
                <wp:simplePos x="0" y="0"/>
                <wp:positionH relativeFrom="column">
                  <wp:posOffset>3766185</wp:posOffset>
                </wp:positionH>
                <wp:positionV relativeFrom="paragraph">
                  <wp:posOffset>58386</wp:posOffset>
                </wp:positionV>
                <wp:extent cx="2733040" cy="2641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040" cy="2641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28C4" w:rsidRPr="005F0329" w:rsidRDefault="001928C4" w:rsidP="00AA344F">
                            <w:pPr>
                              <w:jc w:val="center"/>
                              <w:rPr>
                                <w:rFonts w:ascii="Arial" w:hAnsi="Arial" w:cs="Arial"/>
                                <w:b/>
                                <w:color w:val="000000" w:themeColor="text1"/>
                              </w:rPr>
                            </w:pPr>
                            <w:r>
                              <w:rPr>
                                <w:rFonts w:ascii="Arial" w:hAnsi="Arial" w:cs="Arial"/>
                                <w:b/>
                                <w:color w:val="000000" w:themeColor="text1"/>
                              </w:rPr>
                              <w:t>Figure 3</w:t>
                            </w:r>
                            <w:r w:rsidRPr="005F0329">
                              <w:rPr>
                                <w:rFonts w:ascii="Arial" w:hAnsi="Arial" w:cs="Arial"/>
                                <w:b/>
                                <w:color w:val="000000" w:themeColor="text1"/>
                              </w:rPr>
                              <w:t xml:space="preserve">:  </w:t>
                            </w:r>
                            <w:r>
                              <w:rPr>
                                <w:rFonts w:ascii="Arial" w:hAnsi="Arial" w:cs="Arial"/>
                                <w:b/>
                                <w:color w:val="000000" w:themeColor="text1"/>
                              </w:rPr>
                              <w:t>Advocacy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461C" id="Rectangle 2" o:spid="_x0000_s1029" style="position:absolute;left:0;text-align:left;margin-left:296.55pt;margin-top:4.6pt;width:215.2pt;height:2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" fillcolor="#c5e0b3 [1305]" strokecolor="#1f4d78 [1604]" strokeweight="1pt">
                <v:path arrowok="t"/>
                <v:textbox>
                  <w:txbxContent>
                    <w:p w:rsidR="001928C4" w:rsidRPr="005F0329" w:rsidRDefault="001928C4" w:rsidP="00AA344F">
                      <w:pPr>
                        <w:jc w:val="center"/>
                        <w:rPr>
                          <w:rFonts w:ascii="Arial" w:hAnsi="Arial" w:cs="Arial"/>
                          <w:b/>
                          <w:color w:val="000000" w:themeColor="text1"/>
                        </w:rPr>
                      </w:pPr>
                      <w:r>
                        <w:rPr>
                          <w:rFonts w:ascii="Arial" w:hAnsi="Arial" w:cs="Arial"/>
                          <w:b/>
                          <w:color w:val="000000" w:themeColor="text1"/>
                        </w:rPr>
                        <w:t>Figure 3</w:t>
                      </w:r>
                      <w:r w:rsidRPr="005F0329">
                        <w:rPr>
                          <w:rFonts w:ascii="Arial" w:hAnsi="Arial" w:cs="Arial"/>
                          <w:b/>
                          <w:color w:val="000000" w:themeColor="text1"/>
                        </w:rPr>
                        <w:t xml:space="preserve">:  </w:t>
                      </w:r>
                      <w:r>
                        <w:rPr>
                          <w:rFonts w:ascii="Arial" w:hAnsi="Arial" w:cs="Arial"/>
                          <w:b/>
                          <w:color w:val="000000" w:themeColor="text1"/>
                        </w:rPr>
                        <w:t>Advocacy Techniques</w:t>
                      </w:r>
                    </w:p>
                  </w:txbxContent>
                </v:textbox>
              </v:rect>
            </w:pict>
          </mc:Fallback>
        </mc:AlternateContent>
      </w:r>
      <w:r w:rsidR="00E626D4" w:rsidRPr="00BA537E">
        <w:rPr>
          <w:rFonts w:ascii="Arial" w:hAnsi="Arial" w:cs="Arial"/>
          <w:sz w:val="22"/>
        </w:rPr>
        <w:t>Communication and media are critical in creating awareness, generating public interest and demand,</w:t>
      </w:r>
    </w:p>
    <w:p w:rsidR="00EF5B77" w:rsidRDefault="00E626D4" w:rsidP="007A7A7C">
      <w:pPr>
        <w:spacing w:line="276" w:lineRule="auto"/>
        <w:jc w:val="both"/>
        <w:rPr>
          <w:rFonts w:ascii="Arial" w:hAnsi="Arial" w:cs="Arial"/>
          <w:sz w:val="22"/>
        </w:rPr>
      </w:pPr>
      <w:r w:rsidRPr="00BA537E">
        <w:rPr>
          <w:rFonts w:ascii="Arial" w:hAnsi="Arial" w:cs="Arial"/>
          <w:sz w:val="22"/>
        </w:rPr>
        <w:t xml:space="preserve">and placing the nutrition issue on public agenda and building social support.  </w:t>
      </w:r>
    </w:p>
    <w:p w:rsidR="00E626D4" w:rsidRPr="00BA537E" w:rsidRDefault="00E626D4" w:rsidP="00EF5B77">
      <w:pPr>
        <w:spacing w:line="276" w:lineRule="auto"/>
        <w:jc w:val="both"/>
        <w:rPr>
          <w:rFonts w:ascii="Arial" w:hAnsi="Arial" w:cs="Arial"/>
          <w:sz w:val="22"/>
        </w:rPr>
      </w:pPr>
      <w:r w:rsidRPr="00BA537E">
        <w:rPr>
          <w:rFonts w:ascii="Arial" w:hAnsi="Arial" w:cs="Arial"/>
          <w:sz w:val="22"/>
        </w:rPr>
        <w:t>For that, establishment of relationships with power holders in media houses to build involvement and support in media is crucial.</w:t>
      </w:r>
    </w:p>
    <w:p w:rsidR="003A1D90" w:rsidRPr="003A1D90" w:rsidRDefault="003A1D90" w:rsidP="00EF5B77">
      <w:pPr>
        <w:spacing w:line="276" w:lineRule="auto"/>
        <w:jc w:val="both"/>
        <w:rPr>
          <w:rFonts w:ascii="Arial" w:hAnsi="Arial" w:cs="Arial"/>
        </w:rPr>
      </w:pPr>
    </w:p>
    <w:p w:rsidR="003A1D90" w:rsidRDefault="00E626D4" w:rsidP="003A1D90">
      <w:pPr>
        <w:jc w:val="both"/>
        <w:rPr>
          <w:rFonts w:ascii="Arial" w:hAnsi="Arial" w:cs="Arial"/>
        </w:rPr>
      </w:pPr>
      <w:r w:rsidRPr="003A1D90">
        <w:rPr>
          <w:rFonts w:ascii="Arial" w:hAnsi="Arial" w:cs="Arial"/>
          <w:b/>
        </w:rPr>
        <w:t xml:space="preserve">Communication for </w:t>
      </w:r>
      <w:r w:rsidR="00100897" w:rsidRPr="003A1D90">
        <w:rPr>
          <w:rFonts w:ascii="Arial" w:hAnsi="Arial" w:cs="Arial"/>
          <w:b/>
        </w:rPr>
        <w:t>behaviour</w:t>
      </w:r>
      <w:r w:rsidRPr="003A1D90">
        <w:rPr>
          <w:rFonts w:ascii="Arial" w:hAnsi="Arial" w:cs="Arial"/>
          <w:b/>
        </w:rPr>
        <w:t xml:space="preserve"> </w:t>
      </w:r>
      <w:r w:rsidR="000A403A" w:rsidRPr="003A1D90">
        <w:rPr>
          <w:rFonts w:ascii="Arial" w:hAnsi="Arial" w:cs="Arial"/>
          <w:b/>
        </w:rPr>
        <w:t>change</w:t>
      </w:r>
      <w:r w:rsidR="000A403A">
        <w:rPr>
          <w:rFonts w:ascii="Arial" w:hAnsi="Arial" w:cs="Arial"/>
          <w:b/>
        </w:rPr>
        <w:t>:</w:t>
      </w:r>
    </w:p>
    <w:p w:rsidR="003A1D90" w:rsidRDefault="003A1D90" w:rsidP="003A1D90">
      <w:pPr>
        <w:jc w:val="both"/>
        <w:rPr>
          <w:rFonts w:ascii="Arial" w:hAnsi="Arial" w:cs="Arial"/>
        </w:rPr>
      </w:pPr>
    </w:p>
    <w:p w:rsidR="003A1D90" w:rsidRPr="00474991" w:rsidRDefault="00E626D4" w:rsidP="003A1D90">
      <w:pPr>
        <w:spacing w:line="276" w:lineRule="auto"/>
        <w:jc w:val="both"/>
        <w:rPr>
          <w:rFonts w:ascii="Arial" w:hAnsi="Arial" w:cs="Arial"/>
          <w:sz w:val="20"/>
        </w:rPr>
      </w:pPr>
      <w:r w:rsidRPr="00B154DE">
        <w:rPr>
          <w:rFonts w:ascii="Arial" w:hAnsi="Arial" w:cs="Arial"/>
          <w:sz w:val="22"/>
        </w:rPr>
        <w:t xml:space="preserve">The effective implementation of action plans is possible by providing the enabling environment to bring the desired changes in </w:t>
      </w:r>
      <w:r w:rsidR="00100897" w:rsidRPr="00B154DE">
        <w:rPr>
          <w:rFonts w:ascii="Arial" w:hAnsi="Arial" w:cs="Arial"/>
          <w:sz w:val="22"/>
        </w:rPr>
        <w:t>behaviours</w:t>
      </w:r>
      <w:r w:rsidRPr="00B154DE">
        <w:rPr>
          <w:rFonts w:ascii="Arial" w:hAnsi="Arial" w:cs="Arial"/>
          <w:sz w:val="22"/>
        </w:rPr>
        <w:t xml:space="preserve"> of right holders </w:t>
      </w:r>
      <w:r w:rsidR="0079797A" w:rsidRPr="00B154DE">
        <w:rPr>
          <w:rFonts w:ascii="Arial" w:hAnsi="Arial" w:cs="Arial"/>
          <w:sz w:val="22"/>
        </w:rPr>
        <w:t xml:space="preserve">and </w:t>
      </w:r>
      <w:r w:rsidRPr="00B154DE">
        <w:rPr>
          <w:rFonts w:ascii="Arial" w:hAnsi="Arial" w:cs="Arial"/>
          <w:sz w:val="22"/>
        </w:rPr>
        <w:t xml:space="preserve">duty bearers. Social </w:t>
      </w:r>
      <w:r w:rsidR="00723690" w:rsidRPr="00B154DE">
        <w:rPr>
          <w:rFonts w:ascii="Arial" w:hAnsi="Arial" w:cs="Arial"/>
          <w:sz w:val="22"/>
        </w:rPr>
        <w:t>m</w:t>
      </w:r>
      <w:r w:rsidRPr="00B154DE">
        <w:rPr>
          <w:rFonts w:ascii="Arial" w:hAnsi="Arial" w:cs="Arial"/>
          <w:sz w:val="22"/>
        </w:rPr>
        <w:t xml:space="preserve">obilization and </w:t>
      </w:r>
      <w:r w:rsidR="00723690" w:rsidRPr="00B154DE">
        <w:rPr>
          <w:rFonts w:ascii="Arial" w:hAnsi="Arial" w:cs="Arial"/>
          <w:sz w:val="22"/>
        </w:rPr>
        <w:t>b</w:t>
      </w:r>
      <w:r w:rsidR="00100897" w:rsidRPr="00B154DE">
        <w:rPr>
          <w:rFonts w:ascii="Arial" w:hAnsi="Arial" w:cs="Arial"/>
          <w:sz w:val="22"/>
        </w:rPr>
        <w:t>ehaviour</w:t>
      </w:r>
      <w:r w:rsidRPr="00B154DE">
        <w:rPr>
          <w:rFonts w:ascii="Arial" w:hAnsi="Arial" w:cs="Arial"/>
          <w:sz w:val="22"/>
        </w:rPr>
        <w:t xml:space="preserve"> change communication will focus on igniting change at the community, household, and individual levels. Together these components will build on existing interventions that target those </w:t>
      </w:r>
      <w:r w:rsidRPr="00474991">
        <w:rPr>
          <w:rFonts w:ascii="Arial" w:hAnsi="Arial" w:cs="Arial"/>
          <w:sz w:val="20"/>
        </w:rPr>
        <w:t xml:space="preserve">most affected by the problem of malnutrition as well as those who directly influence them. </w:t>
      </w:r>
    </w:p>
    <w:p w:rsidR="003A1D90" w:rsidRPr="00474991" w:rsidRDefault="003A1D90" w:rsidP="003A1D90">
      <w:pPr>
        <w:spacing w:line="276" w:lineRule="auto"/>
        <w:jc w:val="both"/>
        <w:rPr>
          <w:rFonts w:ascii="Arial" w:hAnsi="Arial" w:cs="Arial"/>
          <w:sz w:val="22"/>
        </w:rPr>
      </w:pPr>
    </w:p>
    <w:p w:rsidR="00E626D4" w:rsidRPr="00474991" w:rsidRDefault="00E626D4" w:rsidP="003A1D90">
      <w:pPr>
        <w:spacing w:line="276" w:lineRule="auto"/>
        <w:jc w:val="both"/>
        <w:rPr>
          <w:rFonts w:ascii="Arial" w:hAnsi="Arial" w:cs="Arial"/>
          <w:sz w:val="22"/>
        </w:rPr>
      </w:pPr>
      <w:r w:rsidRPr="00474991">
        <w:rPr>
          <w:rFonts w:ascii="Arial" w:hAnsi="Arial" w:cs="Arial"/>
          <w:sz w:val="22"/>
        </w:rPr>
        <w:t>Advocacy Activities and Materials will include</w:t>
      </w:r>
      <w:r w:rsidR="003A1D90" w:rsidRPr="00474991">
        <w:rPr>
          <w:rFonts w:ascii="Arial" w:hAnsi="Arial" w:cs="Arial"/>
          <w:sz w:val="22"/>
        </w:rPr>
        <w:t>:</w:t>
      </w:r>
    </w:p>
    <w:p w:rsidR="003A1D90" w:rsidRPr="00474991" w:rsidRDefault="003A1D90" w:rsidP="003A1D90">
      <w:pPr>
        <w:spacing w:line="276" w:lineRule="auto"/>
        <w:jc w:val="both"/>
        <w:rPr>
          <w:rFonts w:ascii="Arial" w:hAnsi="Arial" w:cs="Arial"/>
          <w:sz w:val="22"/>
        </w:rPr>
      </w:pPr>
    </w:p>
    <w:p w:rsidR="00E626D4" w:rsidRPr="00474991" w:rsidRDefault="00E626D4" w:rsidP="003A1D90">
      <w:pPr>
        <w:pStyle w:val="ListParagraph"/>
        <w:numPr>
          <w:ilvl w:val="1"/>
          <w:numId w:val="2"/>
        </w:numPr>
        <w:spacing w:line="276" w:lineRule="auto"/>
        <w:jc w:val="both"/>
        <w:rPr>
          <w:rFonts w:ascii="Arial" w:hAnsi="Arial" w:cs="Arial"/>
          <w:sz w:val="22"/>
        </w:rPr>
      </w:pPr>
      <w:r w:rsidRPr="00474991">
        <w:rPr>
          <w:rFonts w:ascii="Arial" w:hAnsi="Arial" w:cs="Arial"/>
          <w:sz w:val="22"/>
        </w:rPr>
        <w:t xml:space="preserve">Information kits and other print materials </w:t>
      </w:r>
    </w:p>
    <w:p w:rsidR="00E626D4" w:rsidRPr="00474991" w:rsidRDefault="00E626D4" w:rsidP="003A1D90">
      <w:pPr>
        <w:pStyle w:val="ListParagraph"/>
        <w:numPr>
          <w:ilvl w:val="1"/>
          <w:numId w:val="2"/>
        </w:numPr>
        <w:spacing w:line="276" w:lineRule="auto"/>
        <w:jc w:val="both"/>
        <w:rPr>
          <w:rFonts w:ascii="Arial" w:hAnsi="Arial" w:cs="Arial"/>
          <w:sz w:val="22"/>
        </w:rPr>
      </w:pPr>
      <w:r w:rsidRPr="00474991">
        <w:rPr>
          <w:rFonts w:ascii="Arial" w:hAnsi="Arial" w:cs="Arial"/>
          <w:sz w:val="22"/>
        </w:rPr>
        <w:t>Presentations</w:t>
      </w:r>
      <w:r w:rsidR="00723690" w:rsidRPr="00474991">
        <w:rPr>
          <w:rFonts w:ascii="Arial" w:hAnsi="Arial" w:cs="Arial"/>
          <w:sz w:val="22"/>
        </w:rPr>
        <w:t xml:space="preserve">, </w:t>
      </w:r>
      <w:r w:rsidRPr="00474991">
        <w:rPr>
          <w:rFonts w:ascii="Arial" w:hAnsi="Arial" w:cs="Arial"/>
          <w:sz w:val="22"/>
        </w:rPr>
        <w:t xml:space="preserve">guides and training modules </w:t>
      </w:r>
    </w:p>
    <w:p w:rsidR="00E626D4" w:rsidRPr="00474991" w:rsidRDefault="00E626D4" w:rsidP="003A1D90">
      <w:pPr>
        <w:pStyle w:val="ListParagraph"/>
        <w:numPr>
          <w:ilvl w:val="1"/>
          <w:numId w:val="2"/>
        </w:numPr>
        <w:spacing w:line="276" w:lineRule="auto"/>
        <w:jc w:val="both"/>
        <w:rPr>
          <w:rFonts w:ascii="Arial" w:hAnsi="Arial" w:cs="Arial"/>
          <w:sz w:val="22"/>
        </w:rPr>
      </w:pPr>
      <w:r w:rsidRPr="00474991">
        <w:rPr>
          <w:rFonts w:ascii="Arial" w:hAnsi="Arial" w:cs="Arial"/>
          <w:sz w:val="22"/>
        </w:rPr>
        <w:t>Media outreach and press briefings (with TV, radio, and print coverage as an outcome)</w:t>
      </w:r>
    </w:p>
    <w:p w:rsidR="003A1D90" w:rsidRPr="009F66E4" w:rsidRDefault="003A1D90" w:rsidP="000D3A98">
      <w:pPr>
        <w:pStyle w:val="ListParagraph"/>
        <w:spacing w:line="276" w:lineRule="auto"/>
        <w:ind w:left="1440"/>
        <w:jc w:val="both"/>
        <w:rPr>
          <w:rFonts w:ascii="Arial" w:hAnsi="Arial" w:cs="Arial"/>
        </w:rPr>
      </w:pPr>
    </w:p>
    <w:p w:rsidR="003A1D90" w:rsidRDefault="00E626D4" w:rsidP="003A1D90">
      <w:pPr>
        <w:jc w:val="both"/>
        <w:rPr>
          <w:rFonts w:ascii="Arial" w:hAnsi="Arial" w:cs="Arial"/>
        </w:rPr>
      </w:pPr>
      <w:r w:rsidRPr="003A1D90">
        <w:rPr>
          <w:rFonts w:ascii="Arial" w:hAnsi="Arial" w:cs="Arial"/>
          <w:b/>
        </w:rPr>
        <w:t>Lobbying</w:t>
      </w:r>
      <w:r w:rsidRPr="003A1D90">
        <w:rPr>
          <w:rFonts w:ascii="Arial" w:hAnsi="Arial" w:cs="Arial"/>
        </w:rPr>
        <w:t xml:space="preserve">: </w:t>
      </w:r>
    </w:p>
    <w:p w:rsidR="003A1D90" w:rsidRPr="003A1D90" w:rsidRDefault="003A1D90" w:rsidP="003A1D90">
      <w:pPr>
        <w:jc w:val="both"/>
        <w:rPr>
          <w:rFonts w:ascii="Arial" w:hAnsi="Arial" w:cs="Arial"/>
        </w:rPr>
      </w:pPr>
    </w:p>
    <w:p w:rsidR="00E626D4" w:rsidRPr="004C2BF7" w:rsidRDefault="00E626D4" w:rsidP="003A1D90">
      <w:pPr>
        <w:spacing w:line="276" w:lineRule="auto"/>
        <w:jc w:val="both"/>
        <w:rPr>
          <w:rFonts w:ascii="Arial" w:hAnsi="Arial" w:cs="Arial"/>
          <w:sz w:val="22"/>
        </w:rPr>
      </w:pPr>
      <w:r w:rsidRPr="004C2BF7">
        <w:rPr>
          <w:rFonts w:ascii="Arial" w:hAnsi="Arial" w:cs="Arial"/>
          <w:sz w:val="22"/>
        </w:rPr>
        <w:t>There is need to have one-to-one discussions with the influential and decision-makers to influence the implementation of policies and strategies.</w:t>
      </w:r>
      <w:r w:rsidR="000923A6" w:rsidRPr="004C2BF7">
        <w:rPr>
          <w:rFonts w:ascii="Arial" w:hAnsi="Arial" w:cs="Arial"/>
          <w:sz w:val="22"/>
        </w:rPr>
        <w:t xml:space="preserve"> </w:t>
      </w:r>
      <w:r w:rsidRPr="004C2BF7">
        <w:rPr>
          <w:rFonts w:ascii="Arial" w:hAnsi="Arial" w:cs="Arial"/>
          <w:sz w:val="22"/>
        </w:rPr>
        <w:t xml:space="preserve">Effectively reach the influential group of policy-makers, elected representatives, professionals, political and religious leaders, power brokers and interest groups to act in support of nutrition. Advocacy with decision-makers will gain political commitment and policy support for health and development actions. It can lead to government commitments that have the potential to improve nutrition programming and accountability. </w:t>
      </w:r>
    </w:p>
    <w:p w:rsidR="003A1D90" w:rsidRPr="003A1D90" w:rsidRDefault="003A1D90" w:rsidP="003A1D90">
      <w:pPr>
        <w:spacing w:line="276" w:lineRule="auto"/>
        <w:jc w:val="both"/>
        <w:rPr>
          <w:rFonts w:ascii="Arial" w:hAnsi="Arial" w:cs="Arial"/>
        </w:rPr>
      </w:pPr>
    </w:p>
    <w:p w:rsidR="003A1D90" w:rsidRDefault="00E626D4" w:rsidP="003A1D90">
      <w:pPr>
        <w:jc w:val="both"/>
        <w:rPr>
          <w:rFonts w:ascii="Arial" w:hAnsi="Arial" w:cs="Arial"/>
        </w:rPr>
      </w:pPr>
      <w:r w:rsidRPr="003A1D90">
        <w:rPr>
          <w:rFonts w:ascii="Arial" w:hAnsi="Arial" w:cs="Arial"/>
          <w:b/>
        </w:rPr>
        <w:t>Campaigning:</w:t>
      </w:r>
    </w:p>
    <w:p w:rsidR="003A1D90" w:rsidRDefault="003A1D90" w:rsidP="003A1D90">
      <w:pPr>
        <w:jc w:val="both"/>
        <w:rPr>
          <w:rFonts w:ascii="Arial" w:hAnsi="Arial" w:cs="Arial"/>
        </w:rPr>
      </w:pPr>
    </w:p>
    <w:p w:rsidR="00E626D4" w:rsidRPr="000923A6" w:rsidRDefault="00E626D4" w:rsidP="003A1D90">
      <w:pPr>
        <w:spacing w:line="276" w:lineRule="auto"/>
        <w:jc w:val="both"/>
        <w:rPr>
          <w:rFonts w:ascii="Arial" w:hAnsi="Arial" w:cs="Arial"/>
          <w:sz w:val="22"/>
        </w:rPr>
      </w:pPr>
      <w:r w:rsidRPr="000923A6">
        <w:rPr>
          <w:rFonts w:ascii="Arial" w:hAnsi="Arial" w:cs="Arial"/>
          <w:sz w:val="22"/>
        </w:rPr>
        <w:t>A campaign is required to create and mobilize the public around the issues around nutrition, food choices, eating perceptions and patterns to influence decision-makers and stakeholders.</w:t>
      </w:r>
      <w:r w:rsidR="000923A6" w:rsidRPr="000923A6">
        <w:rPr>
          <w:rFonts w:ascii="Arial" w:hAnsi="Arial" w:cs="Arial"/>
          <w:sz w:val="22"/>
        </w:rPr>
        <w:t xml:space="preserve"> </w:t>
      </w:r>
      <w:r w:rsidRPr="000923A6">
        <w:rPr>
          <w:rFonts w:ascii="Arial" w:hAnsi="Arial" w:cs="Arial"/>
          <w:sz w:val="22"/>
        </w:rPr>
        <w:t>These campaigns, which range from sporting competitions between constituencies to sanitation and clean-up exercises, are aimed at bringing the community and their leaders together to dialogue and share grievances and ideas on the best approach for improving nutrition.</w:t>
      </w:r>
    </w:p>
    <w:p w:rsidR="003A1D90" w:rsidRDefault="00E626D4" w:rsidP="003A1D90">
      <w:pPr>
        <w:pStyle w:val="NormalWeb"/>
        <w:spacing w:before="168" w:beforeAutospacing="0" w:after="168" w:afterAutospacing="0" w:line="276" w:lineRule="auto"/>
        <w:jc w:val="both"/>
        <w:rPr>
          <w:rFonts w:ascii="Arial" w:hAnsi="Arial" w:cs="Arial"/>
          <w:sz w:val="22"/>
          <w:szCs w:val="22"/>
        </w:rPr>
      </w:pPr>
      <w:r w:rsidRPr="009F66E4">
        <w:rPr>
          <w:rFonts w:ascii="Arial" w:hAnsi="Arial" w:cs="Arial"/>
          <w:b/>
          <w:sz w:val="22"/>
          <w:szCs w:val="22"/>
        </w:rPr>
        <w:t>Seminars / events</w:t>
      </w:r>
      <w:r w:rsidRPr="009F66E4">
        <w:rPr>
          <w:rFonts w:ascii="Arial" w:hAnsi="Arial" w:cs="Arial"/>
          <w:sz w:val="22"/>
          <w:szCs w:val="22"/>
        </w:rPr>
        <w:t>:</w:t>
      </w:r>
    </w:p>
    <w:p w:rsidR="00E626D4" w:rsidRPr="009F66E4" w:rsidRDefault="0079797A" w:rsidP="003A1D90">
      <w:pPr>
        <w:pStyle w:val="NormalWeb"/>
        <w:spacing w:before="168" w:beforeAutospacing="0" w:after="168" w:afterAutospacing="0" w:line="276" w:lineRule="auto"/>
        <w:jc w:val="both"/>
        <w:rPr>
          <w:rFonts w:ascii="Arial" w:hAnsi="Arial" w:cs="Arial"/>
          <w:sz w:val="22"/>
          <w:szCs w:val="22"/>
        </w:rPr>
      </w:pPr>
      <w:r w:rsidRPr="009F66E4">
        <w:rPr>
          <w:rFonts w:ascii="Arial" w:hAnsi="Arial" w:cs="Arial"/>
          <w:sz w:val="22"/>
          <w:szCs w:val="22"/>
        </w:rPr>
        <w:t>The</w:t>
      </w:r>
      <w:r w:rsidR="00723690">
        <w:rPr>
          <w:rFonts w:ascii="Arial" w:hAnsi="Arial" w:cs="Arial"/>
          <w:sz w:val="22"/>
          <w:szCs w:val="22"/>
        </w:rPr>
        <w:t xml:space="preserve"> </w:t>
      </w:r>
      <w:r w:rsidR="00E626D4" w:rsidRPr="009F66E4">
        <w:rPr>
          <w:rFonts w:ascii="Arial" w:hAnsi="Arial" w:cs="Arial"/>
          <w:sz w:val="22"/>
          <w:szCs w:val="22"/>
        </w:rPr>
        <w:t xml:space="preserve">seminars will be organized and supported with evidences to highlight the causes and agreement/consensus on solutions by bring together the key stakeholders. Workshops, </w:t>
      </w:r>
      <w:r w:rsidRPr="009F66E4">
        <w:rPr>
          <w:rFonts w:ascii="Arial" w:hAnsi="Arial" w:cs="Arial"/>
          <w:sz w:val="22"/>
          <w:szCs w:val="22"/>
        </w:rPr>
        <w:t>sessions</w:t>
      </w:r>
      <w:r w:rsidR="00E626D4" w:rsidRPr="009F66E4">
        <w:rPr>
          <w:rFonts w:ascii="Arial" w:hAnsi="Arial" w:cs="Arial"/>
          <w:sz w:val="22"/>
          <w:szCs w:val="22"/>
        </w:rPr>
        <w:t xml:space="preserve">, and trainings with commitment to action will build support to achieve improved nutrition. </w:t>
      </w:r>
    </w:p>
    <w:p w:rsidR="003A1D90" w:rsidRDefault="00E626D4" w:rsidP="003A1D90">
      <w:pPr>
        <w:spacing w:line="276" w:lineRule="auto"/>
        <w:jc w:val="both"/>
        <w:rPr>
          <w:rFonts w:ascii="Arial" w:hAnsi="Arial" w:cs="Arial"/>
        </w:rPr>
      </w:pPr>
      <w:r w:rsidRPr="003A1D90">
        <w:rPr>
          <w:rFonts w:ascii="Arial" w:hAnsi="Arial" w:cs="Arial"/>
          <w:b/>
        </w:rPr>
        <w:t>Improved coordination and partnerships</w:t>
      </w:r>
      <w:r w:rsidRPr="003A1D90">
        <w:rPr>
          <w:rFonts w:ascii="Arial" w:hAnsi="Arial" w:cs="Arial"/>
        </w:rPr>
        <w:t xml:space="preserve">: </w:t>
      </w:r>
    </w:p>
    <w:p w:rsidR="003A1D90" w:rsidRDefault="003A1D90" w:rsidP="003A1D90">
      <w:pPr>
        <w:spacing w:line="276" w:lineRule="auto"/>
        <w:jc w:val="both"/>
        <w:rPr>
          <w:rFonts w:ascii="Arial" w:hAnsi="Arial" w:cs="Arial"/>
        </w:rPr>
      </w:pPr>
    </w:p>
    <w:p w:rsidR="00E626D4" w:rsidRPr="00BF23D5" w:rsidRDefault="00E626D4" w:rsidP="003A1D90">
      <w:pPr>
        <w:spacing w:line="276" w:lineRule="auto"/>
        <w:jc w:val="both"/>
        <w:rPr>
          <w:rFonts w:ascii="Arial" w:hAnsi="Arial" w:cs="Arial"/>
          <w:sz w:val="22"/>
        </w:rPr>
      </w:pPr>
      <w:r w:rsidRPr="00BF23D5">
        <w:rPr>
          <w:rFonts w:ascii="Arial" w:hAnsi="Arial" w:cs="Arial"/>
          <w:sz w:val="22"/>
        </w:rPr>
        <w:t xml:space="preserve">The strategy focuses on working through partnership and improved coordination by all networks, alliances and groups. </w:t>
      </w:r>
      <w:r w:rsidR="0079797A" w:rsidRPr="00BF23D5">
        <w:rPr>
          <w:rFonts w:ascii="Arial" w:hAnsi="Arial" w:cs="Arial"/>
          <w:sz w:val="22"/>
        </w:rPr>
        <w:t xml:space="preserve">The </w:t>
      </w:r>
      <w:r w:rsidRPr="00BF23D5">
        <w:rPr>
          <w:rFonts w:ascii="Arial" w:hAnsi="Arial" w:cs="Arial"/>
          <w:sz w:val="22"/>
        </w:rPr>
        <w:t xml:space="preserve">common understanding </w:t>
      </w:r>
      <w:r w:rsidR="0079797A" w:rsidRPr="00BF23D5">
        <w:rPr>
          <w:rFonts w:ascii="Arial" w:hAnsi="Arial" w:cs="Arial"/>
          <w:sz w:val="22"/>
        </w:rPr>
        <w:t xml:space="preserve">will be created </w:t>
      </w:r>
      <w:r w:rsidRPr="00BF23D5">
        <w:rPr>
          <w:rFonts w:ascii="Arial" w:hAnsi="Arial" w:cs="Arial"/>
          <w:sz w:val="22"/>
        </w:rPr>
        <w:t>among all the partners, networks and alliances concerning the goal to increase coverage of effective and integrated nutrition program</w:t>
      </w:r>
      <w:r w:rsidR="0077537D" w:rsidRPr="00BF23D5">
        <w:rPr>
          <w:rFonts w:ascii="Arial" w:hAnsi="Arial" w:cs="Arial"/>
          <w:sz w:val="22"/>
        </w:rPr>
        <w:t>s</w:t>
      </w:r>
      <w:r w:rsidRPr="00BF23D5">
        <w:rPr>
          <w:rFonts w:ascii="Arial" w:hAnsi="Arial" w:cs="Arial"/>
          <w:sz w:val="22"/>
        </w:rPr>
        <w:t xml:space="preserve"> by ensuring political commitment to tackle malnutrition in Pakistan.</w:t>
      </w:r>
    </w:p>
    <w:p w:rsidR="003A1D90" w:rsidRPr="003A1D90" w:rsidRDefault="003A1D90" w:rsidP="003A1D90">
      <w:pPr>
        <w:jc w:val="both"/>
        <w:rPr>
          <w:rFonts w:ascii="Arial" w:hAnsi="Arial" w:cs="Arial"/>
        </w:rPr>
      </w:pPr>
    </w:p>
    <w:p w:rsidR="00A846D9" w:rsidRPr="009F66E4" w:rsidRDefault="005B2310" w:rsidP="005B2310">
      <w:pPr>
        <w:pStyle w:val="Heading3"/>
        <w:rPr>
          <w:rFonts w:ascii="Arial" w:eastAsia="Times New Roman" w:hAnsi="Arial" w:cs="Arial"/>
          <w:b/>
          <w:bCs/>
          <w:color w:val="000000" w:themeColor="text1"/>
          <w:sz w:val="22"/>
          <w:szCs w:val="22"/>
        </w:rPr>
      </w:pPr>
      <w:bookmarkStart w:id="48" w:name="_Toc523306450"/>
      <w:bookmarkStart w:id="49" w:name="_Toc23334928"/>
      <w:r w:rsidRPr="009F66E4">
        <w:rPr>
          <w:rFonts w:ascii="Arial" w:eastAsia="Times New Roman" w:hAnsi="Arial" w:cs="Arial"/>
          <w:b/>
          <w:bCs/>
          <w:color w:val="000000" w:themeColor="text1"/>
          <w:sz w:val="22"/>
          <w:szCs w:val="22"/>
        </w:rPr>
        <w:t>3.4.2</w:t>
      </w:r>
      <w:r w:rsidR="007573D5">
        <w:rPr>
          <w:rFonts w:ascii="Arial" w:eastAsia="Times New Roman" w:hAnsi="Arial" w:cs="Arial"/>
          <w:b/>
          <w:bCs/>
          <w:color w:val="000000" w:themeColor="text1"/>
          <w:sz w:val="22"/>
          <w:szCs w:val="22"/>
        </w:rPr>
        <w:t xml:space="preserve"> </w:t>
      </w:r>
      <w:r w:rsidR="00E626D4" w:rsidRPr="009F66E4">
        <w:rPr>
          <w:rFonts w:ascii="Arial" w:eastAsia="Times New Roman" w:hAnsi="Arial" w:cs="Arial"/>
          <w:b/>
          <w:bCs/>
          <w:color w:val="000000" w:themeColor="text1"/>
          <w:sz w:val="22"/>
          <w:szCs w:val="22"/>
        </w:rPr>
        <w:t>Channels</w:t>
      </w:r>
      <w:bookmarkEnd w:id="48"/>
      <w:bookmarkEnd w:id="49"/>
    </w:p>
    <w:p w:rsidR="005B2310" w:rsidRPr="009F66E4" w:rsidRDefault="005B2310" w:rsidP="005B2310">
      <w:pPr>
        <w:rPr>
          <w:rFonts w:ascii="Arial" w:hAnsi="Arial" w:cs="Arial"/>
        </w:rPr>
      </w:pPr>
    </w:p>
    <w:p w:rsidR="00E626D4" w:rsidRPr="007573D5" w:rsidRDefault="00A846D9" w:rsidP="003A1D90">
      <w:pPr>
        <w:spacing w:line="276" w:lineRule="auto"/>
        <w:jc w:val="both"/>
        <w:rPr>
          <w:rFonts w:ascii="Arial" w:hAnsi="Arial" w:cs="Arial"/>
          <w:sz w:val="22"/>
        </w:rPr>
      </w:pPr>
      <w:r w:rsidRPr="007573D5">
        <w:rPr>
          <w:rFonts w:ascii="Arial" w:hAnsi="Arial" w:cs="Arial"/>
          <w:sz w:val="22"/>
        </w:rPr>
        <w:t xml:space="preserve">In order to deliver advocacy </w:t>
      </w:r>
      <w:r w:rsidR="00E626D4" w:rsidRPr="007573D5">
        <w:rPr>
          <w:rFonts w:ascii="Arial" w:hAnsi="Arial" w:cs="Arial"/>
          <w:sz w:val="22"/>
        </w:rPr>
        <w:t xml:space="preserve">multiple communication channels which can be </w:t>
      </w:r>
      <w:r w:rsidR="00100897" w:rsidRPr="007573D5">
        <w:rPr>
          <w:rFonts w:ascii="Arial" w:hAnsi="Arial" w:cs="Arial"/>
          <w:sz w:val="22"/>
        </w:rPr>
        <w:t>used. The</w:t>
      </w:r>
      <w:r w:rsidR="00E626D4" w:rsidRPr="007573D5">
        <w:rPr>
          <w:rFonts w:ascii="Arial" w:hAnsi="Arial" w:cs="Arial"/>
          <w:sz w:val="22"/>
        </w:rPr>
        <w:t xml:space="preserve"> aim of the utilization of communication channels for different messages is to deliver the message effectively and at the lowest possible cost. The communication channels are outlined below and the broader messages they are likely to be used to convey.</w:t>
      </w:r>
    </w:p>
    <w:p w:rsidR="003A1D90" w:rsidRDefault="00E626D4" w:rsidP="003A1D90">
      <w:pPr>
        <w:pStyle w:val="NormalWeb"/>
        <w:spacing w:before="168" w:beforeAutospacing="0" w:after="168" w:afterAutospacing="0" w:line="294" w:lineRule="atLeast"/>
        <w:jc w:val="both"/>
        <w:rPr>
          <w:rFonts w:ascii="Arial" w:hAnsi="Arial" w:cs="Arial"/>
          <w:sz w:val="22"/>
          <w:szCs w:val="22"/>
        </w:rPr>
      </w:pPr>
      <w:r w:rsidRPr="009F66E4">
        <w:rPr>
          <w:rFonts w:ascii="Arial" w:hAnsi="Arial" w:cs="Arial"/>
          <w:b/>
          <w:sz w:val="22"/>
          <w:szCs w:val="22"/>
        </w:rPr>
        <w:t xml:space="preserve">Mass </w:t>
      </w:r>
      <w:r w:rsidRPr="003A1D90">
        <w:rPr>
          <w:rFonts w:ascii="Arial" w:hAnsi="Arial" w:cs="Arial"/>
          <w:b/>
          <w:sz w:val="22"/>
          <w:szCs w:val="22"/>
        </w:rPr>
        <w:t>media (Television, Radio, and Public Announcement System):</w:t>
      </w:r>
    </w:p>
    <w:p w:rsidR="003A1D90" w:rsidRPr="009F66E4" w:rsidRDefault="00E626D4" w:rsidP="008B1A32">
      <w:pPr>
        <w:pStyle w:val="NormalWeb"/>
        <w:spacing w:before="168" w:beforeAutospacing="0" w:after="168" w:afterAutospacing="0" w:line="276" w:lineRule="auto"/>
        <w:jc w:val="both"/>
        <w:rPr>
          <w:rFonts w:ascii="Arial" w:hAnsi="Arial" w:cs="Arial"/>
          <w:sz w:val="22"/>
          <w:szCs w:val="22"/>
        </w:rPr>
      </w:pPr>
      <w:r w:rsidRPr="009F66E4">
        <w:rPr>
          <w:rFonts w:ascii="Arial" w:hAnsi="Arial" w:cs="Arial"/>
          <w:sz w:val="22"/>
          <w:szCs w:val="22"/>
        </w:rPr>
        <w:t xml:space="preserve">There is a need for efforts to bring attention to nutrition in communities. A key communication channels especially for messages aimed at creating an enabling environment and reinforcing attitudes. Media could cover nutrition issues around four times a week across print, radio, online and TV media. This will endure the narrative on nutrition, ensuring that it is always a prime topic when discussing development issues of Pakistan. It can creates demand from the public and keeps government leaders accountable.   </w:t>
      </w:r>
    </w:p>
    <w:p w:rsidR="003A1D90" w:rsidRDefault="00E626D4" w:rsidP="003A1D90">
      <w:pPr>
        <w:jc w:val="both"/>
        <w:rPr>
          <w:rFonts w:ascii="Arial" w:hAnsi="Arial" w:cs="Arial"/>
        </w:rPr>
      </w:pPr>
      <w:r w:rsidRPr="003A1D90">
        <w:rPr>
          <w:rFonts w:ascii="Arial" w:hAnsi="Arial" w:cs="Arial"/>
          <w:b/>
        </w:rPr>
        <w:t>Internet (social media</w:t>
      </w:r>
      <w:r w:rsidR="00100897" w:rsidRPr="003A1D90">
        <w:rPr>
          <w:rFonts w:ascii="Arial" w:hAnsi="Arial" w:cs="Arial"/>
          <w:b/>
        </w:rPr>
        <w:t>) and</w:t>
      </w:r>
      <w:r w:rsidRPr="003A1D90">
        <w:rPr>
          <w:rFonts w:ascii="Arial" w:hAnsi="Arial" w:cs="Arial"/>
          <w:b/>
        </w:rPr>
        <w:t xml:space="preserve"> mobile phones</w:t>
      </w:r>
      <w:r w:rsidRPr="003A1D90">
        <w:rPr>
          <w:rFonts w:ascii="Arial" w:hAnsi="Arial" w:cs="Arial"/>
        </w:rPr>
        <w:t>:</w:t>
      </w:r>
    </w:p>
    <w:p w:rsidR="003A1D90" w:rsidRDefault="003A1D90" w:rsidP="003A1D90">
      <w:pPr>
        <w:jc w:val="both"/>
        <w:rPr>
          <w:rFonts w:ascii="Arial" w:hAnsi="Arial" w:cs="Arial"/>
        </w:rPr>
      </w:pPr>
    </w:p>
    <w:p w:rsidR="00E626D4" w:rsidRPr="00DC1F39" w:rsidRDefault="00E626D4" w:rsidP="003A1D90">
      <w:pPr>
        <w:spacing w:line="276" w:lineRule="auto"/>
        <w:jc w:val="both"/>
        <w:rPr>
          <w:rFonts w:ascii="Arial" w:hAnsi="Arial" w:cs="Arial"/>
          <w:sz w:val="22"/>
        </w:rPr>
      </w:pPr>
      <w:r w:rsidRPr="00DC1F39">
        <w:rPr>
          <w:rFonts w:ascii="Arial" w:hAnsi="Arial" w:cs="Arial"/>
          <w:sz w:val="22"/>
        </w:rPr>
        <w:t xml:space="preserve">Like other forms of mass media, the Internet is a fast-paced, competitive, and increasingly commercialized medium. </w:t>
      </w:r>
      <w:r w:rsidRPr="00DC1F39">
        <w:rPr>
          <w:rFonts w:ascii="Arial" w:hAnsi="Arial" w:cs="Arial"/>
          <w:sz w:val="22"/>
          <w:shd w:val="clear" w:color="auto" w:fill="FFFFFF"/>
        </w:rPr>
        <w:t xml:space="preserve">Social media (e.g. texts, tweets, blogs, </w:t>
      </w:r>
      <w:r w:rsidR="00100897" w:rsidRPr="00DC1F39">
        <w:rPr>
          <w:rFonts w:ascii="Arial" w:hAnsi="Arial" w:cs="Arial"/>
          <w:sz w:val="22"/>
          <w:shd w:val="clear" w:color="auto" w:fill="FFFFFF"/>
        </w:rPr>
        <w:t>and web</w:t>
      </w:r>
      <w:r w:rsidRPr="00DC1F39">
        <w:rPr>
          <w:rFonts w:ascii="Arial" w:hAnsi="Arial" w:cs="Arial"/>
          <w:sz w:val="22"/>
          <w:shd w:val="clear" w:color="auto" w:fill="FFFFFF"/>
        </w:rPr>
        <w:t xml:space="preserve"> sites such as Facebook, YouTube, </w:t>
      </w:r>
      <w:r w:rsidR="00100897" w:rsidRPr="00DC1F39">
        <w:rPr>
          <w:rFonts w:ascii="Arial" w:hAnsi="Arial" w:cs="Arial"/>
          <w:sz w:val="22"/>
          <w:shd w:val="clear" w:color="auto" w:fill="FFFFFF"/>
        </w:rPr>
        <w:t>and Twitter</w:t>
      </w:r>
      <w:r w:rsidRPr="00DC1F39">
        <w:rPr>
          <w:rFonts w:ascii="Arial" w:hAnsi="Arial" w:cs="Arial"/>
          <w:sz w:val="22"/>
          <w:shd w:val="clear" w:color="auto" w:fill="FFFFFF"/>
        </w:rPr>
        <w:t>) has been an emergent trend as a channel for benefits communications. </w:t>
      </w:r>
      <w:r w:rsidRPr="00DC1F39">
        <w:rPr>
          <w:rFonts w:ascii="Arial" w:hAnsi="Arial" w:cs="Arial"/>
          <w:sz w:val="22"/>
        </w:rPr>
        <w:t xml:space="preserve">To compete successfully for audience attention, nutrition related communications have to be polished and engaging. The internet and in particular social media is a potential channels of communicating nutrition information. But it requires determining levels of access for a specific group being targeted. The target is young people, adolescents. Mobile apps can be used for monitoring purpose by the managers. Public private partnership with telecommunication for spreading awareness messages on nutrition on mobile phone (sim). </w:t>
      </w:r>
    </w:p>
    <w:p w:rsidR="003A1D90" w:rsidRPr="003A1D90" w:rsidRDefault="003A1D90" w:rsidP="003A1D90">
      <w:pPr>
        <w:spacing w:line="276" w:lineRule="auto"/>
        <w:jc w:val="both"/>
        <w:rPr>
          <w:rFonts w:ascii="Arial" w:hAnsi="Arial" w:cs="Arial"/>
        </w:rPr>
      </w:pPr>
    </w:p>
    <w:p w:rsidR="003A1D90" w:rsidRDefault="00E626D4" w:rsidP="003A1D90">
      <w:pPr>
        <w:spacing w:line="276" w:lineRule="auto"/>
        <w:jc w:val="both"/>
        <w:rPr>
          <w:rFonts w:ascii="Arial" w:hAnsi="Arial" w:cs="Arial"/>
          <w:b/>
        </w:rPr>
      </w:pPr>
      <w:r w:rsidRPr="003A1D90">
        <w:rPr>
          <w:rFonts w:ascii="Arial" w:hAnsi="Arial" w:cs="Arial"/>
          <w:b/>
        </w:rPr>
        <w:t xml:space="preserve">Inter Personal Communication Consultations:  </w:t>
      </w:r>
    </w:p>
    <w:p w:rsidR="003A1D90" w:rsidRDefault="003A1D90" w:rsidP="003A1D90">
      <w:pPr>
        <w:spacing w:line="276" w:lineRule="auto"/>
        <w:jc w:val="both"/>
        <w:rPr>
          <w:rFonts w:ascii="Arial" w:hAnsi="Arial" w:cs="Arial"/>
          <w:b/>
        </w:rPr>
      </w:pPr>
    </w:p>
    <w:p w:rsidR="00E626D4" w:rsidRPr="00DC1F39" w:rsidRDefault="00E626D4" w:rsidP="003A1D90">
      <w:pPr>
        <w:spacing w:line="276" w:lineRule="auto"/>
        <w:jc w:val="both"/>
        <w:rPr>
          <w:rFonts w:ascii="Arial" w:hAnsi="Arial" w:cs="Arial"/>
          <w:sz w:val="22"/>
        </w:rPr>
      </w:pPr>
      <w:r w:rsidRPr="00DC1F39">
        <w:rPr>
          <w:rFonts w:ascii="Arial" w:hAnsi="Arial" w:cs="Arial"/>
          <w:sz w:val="22"/>
        </w:rPr>
        <w:t xml:space="preserve">The evidence based interpersonal communication can be used to reach policy makers, health workers, parents, mothers-in-law, and community and religious leaders. This communication can play the unique role of creating demand and building consciousness about the importance of nutrition at all levels and among all key stakeholders in nutrition development.  The key issues to be included are encouraging exclusive breastfeeding, promoting uptake of and adherence to iron and folate supplementation as well as promoting consumption of nutritious foods. </w:t>
      </w:r>
    </w:p>
    <w:p w:rsidR="003A1D90" w:rsidRPr="003A1D90" w:rsidRDefault="003A1D90" w:rsidP="003A1D90">
      <w:pPr>
        <w:spacing w:line="276" w:lineRule="auto"/>
        <w:jc w:val="both"/>
        <w:rPr>
          <w:rFonts w:ascii="Arial" w:hAnsi="Arial" w:cs="Arial"/>
        </w:rPr>
      </w:pPr>
    </w:p>
    <w:p w:rsidR="003A1D90" w:rsidRDefault="00E626D4" w:rsidP="003A1D90">
      <w:pPr>
        <w:spacing w:line="276" w:lineRule="auto"/>
        <w:jc w:val="both"/>
        <w:rPr>
          <w:rFonts w:ascii="Arial" w:hAnsi="Arial" w:cs="Arial"/>
        </w:rPr>
      </w:pPr>
      <w:r w:rsidRPr="003A1D90">
        <w:rPr>
          <w:rFonts w:ascii="Arial" w:hAnsi="Arial" w:cs="Arial"/>
          <w:b/>
        </w:rPr>
        <w:t>Posters and Pamphlets</w:t>
      </w:r>
      <w:r w:rsidRPr="003A1D90">
        <w:rPr>
          <w:rFonts w:ascii="Arial" w:hAnsi="Arial" w:cs="Arial"/>
        </w:rPr>
        <w:t>:</w:t>
      </w:r>
    </w:p>
    <w:p w:rsidR="003A1D90" w:rsidRDefault="003A1D90" w:rsidP="003A1D90">
      <w:pPr>
        <w:spacing w:line="276" w:lineRule="auto"/>
        <w:jc w:val="both"/>
        <w:rPr>
          <w:rFonts w:ascii="Arial" w:hAnsi="Arial" w:cs="Arial"/>
        </w:rPr>
      </w:pPr>
    </w:p>
    <w:p w:rsidR="00E626D4" w:rsidRDefault="00E626D4" w:rsidP="003A1D90">
      <w:pPr>
        <w:spacing w:line="276" w:lineRule="auto"/>
        <w:jc w:val="both"/>
        <w:rPr>
          <w:rFonts w:ascii="Arial" w:hAnsi="Arial" w:cs="Arial"/>
        </w:rPr>
      </w:pPr>
      <w:r w:rsidRPr="003A1D90">
        <w:rPr>
          <w:rFonts w:ascii="Arial" w:hAnsi="Arial" w:cs="Arial"/>
        </w:rPr>
        <w:t xml:space="preserve">These are potential communication channels and use of simple language easy to understand to be used within institutions, clinics and organization of international days. </w:t>
      </w:r>
    </w:p>
    <w:p w:rsidR="003A1D90" w:rsidRPr="003A1D90" w:rsidRDefault="003A1D90" w:rsidP="003A1D90">
      <w:pPr>
        <w:spacing w:line="276" w:lineRule="auto"/>
        <w:jc w:val="both"/>
        <w:rPr>
          <w:rFonts w:ascii="Arial" w:hAnsi="Arial" w:cs="Arial"/>
        </w:rPr>
      </w:pPr>
    </w:p>
    <w:p w:rsidR="003A1D90" w:rsidRDefault="00E626D4" w:rsidP="003A1D90">
      <w:pPr>
        <w:spacing w:line="276" w:lineRule="auto"/>
        <w:jc w:val="both"/>
        <w:rPr>
          <w:rFonts w:ascii="Arial" w:hAnsi="Arial" w:cs="Arial"/>
          <w:b/>
          <w:bCs/>
        </w:rPr>
      </w:pPr>
      <w:r w:rsidRPr="003A1D90">
        <w:rPr>
          <w:rFonts w:ascii="Arial" w:hAnsi="Arial" w:cs="Arial"/>
          <w:b/>
          <w:bCs/>
        </w:rPr>
        <w:t>Documentary</w:t>
      </w:r>
      <w:r w:rsidR="0079797A" w:rsidRPr="003A1D90">
        <w:rPr>
          <w:rFonts w:ascii="Arial" w:hAnsi="Arial" w:cs="Arial"/>
          <w:b/>
          <w:bCs/>
        </w:rPr>
        <w:t>/case studies:</w:t>
      </w:r>
    </w:p>
    <w:p w:rsidR="003A1D90" w:rsidRDefault="003A1D90" w:rsidP="003A1D90">
      <w:pPr>
        <w:spacing w:line="276" w:lineRule="auto"/>
        <w:jc w:val="both"/>
        <w:rPr>
          <w:rFonts w:ascii="Arial" w:hAnsi="Arial" w:cs="Arial"/>
          <w:b/>
          <w:bCs/>
        </w:rPr>
      </w:pPr>
    </w:p>
    <w:p w:rsidR="00D63619" w:rsidRDefault="00E626D4" w:rsidP="003A1D90">
      <w:pPr>
        <w:spacing w:line="276" w:lineRule="auto"/>
        <w:jc w:val="both"/>
        <w:rPr>
          <w:rFonts w:ascii="Arial" w:hAnsi="Arial" w:cs="Arial"/>
        </w:rPr>
      </w:pPr>
      <w:r w:rsidRPr="003A1D90">
        <w:rPr>
          <w:rFonts w:ascii="Arial" w:hAnsi="Arial" w:cs="Arial"/>
        </w:rPr>
        <w:t>A documentary about the situation of malnutrition and importance of breastfeeding can be produced for highlighting to policymakers the magnitude of nutrition problems in Pakistan, the socio-economic costs and the potential for improving the nutrition agenda forward.</w:t>
      </w:r>
      <w:bookmarkStart w:id="50" w:name="_Toc523306459"/>
    </w:p>
    <w:p w:rsidR="003A1D90" w:rsidRPr="003A1D90" w:rsidRDefault="003A1D90" w:rsidP="003A1D90">
      <w:pPr>
        <w:jc w:val="both"/>
        <w:rPr>
          <w:rFonts w:ascii="Arial" w:hAnsi="Arial" w:cs="Arial"/>
        </w:rPr>
      </w:pPr>
    </w:p>
    <w:bookmarkEnd w:id="50"/>
    <w:p w:rsidR="003A1D90" w:rsidRDefault="00A846D9" w:rsidP="003A1D90">
      <w:pPr>
        <w:jc w:val="both"/>
        <w:rPr>
          <w:rFonts w:ascii="Arial" w:hAnsi="Arial" w:cs="Arial"/>
          <w:b/>
        </w:rPr>
      </w:pPr>
      <w:r w:rsidRPr="003A1D90">
        <w:rPr>
          <w:rFonts w:ascii="Arial" w:hAnsi="Arial" w:cs="Arial"/>
          <w:b/>
        </w:rPr>
        <w:t>Champions Identification</w:t>
      </w:r>
      <w:r w:rsidR="003A1D90">
        <w:rPr>
          <w:rFonts w:ascii="Arial" w:hAnsi="Arial" w:cs="Arial"/>
          <w:b/>
        </w:rPr>
        <w:t>:</w:t>
      </w:r>
    </w:p>
    <w:p w:rsidR="003A1D90" w:rsidRDefault="003A1D90" w:rsidP="003A1D90">
      <w:pPr>
        <w:jc w:val="both"/>
        <w:rPr>
          <w:rFonts w:ascii="Arial" w:hAnsi="Arial" w:cs="Arial"/>
        </w:rPr>
      </w:pPr>
    </w:p>
    <w:p w:rsidR="00E93142" w:rsidRDefault="003A1D90" w:rsidP="0041791D">
      <w:pPr>
        <w:jc w:val="both"/>
        <w:rPr>
          <w:rFonts w:ascii="Arial" w:hAnsi="Arial" w:cs="Arial"/>
          <w:b/>
        </w:rPr>
      </w:pPr>
      <w:r w:rsidRPr="003A1D90">
        <w:rPr>
          <w:rFonts w:ascii="Arial" w:hAnsi="Arial" w:cs="Arial"/>
        </w:rPr>
        <w:t xml:space="preserve">Champions Identification </w:t>
      </w:r>
      <w:r w:rsidR="00E626D4" w:rsidRPr="003A1D90">
        <w:rPr>
          <w:rFonts w:ascii="Arial" w:hAnsi="Arial" w:cs="Arial"/>
        </w:rPr>
        <w:t>of Nutrition champions</w:t>
      </w:r>
      <w:r w:rsidR="00A846D9" w:rsidRPr="003A1D90">
        <w:rPr>
          <w:rFonts w:ascii="Arial" w:hAnsi="Arial" w:cs="Arial"/>
        </w:rPr>
        <w:t xml:space="preserve"> in all fields</w:t>
      </w:r>
      <w:r w:rsidR="00E626D4" w:rsidRPr="003A1D90">
        <w:rPr>
          <w:rFonts w:ascii="Arial" w:hAnsi="Arial" w:cs="Arial"/>
        </w:rPr>
        <w:t xml:space="preserve"> who </w:t>
      </w:r>
      <w:r w:rsidR="004E0A7D" w:rsidRPr="003A1D90">
        <w:rPr>
          <w:rFonts w:ascii="Arial" w:hAnsi="Arial" w:cs="Arial"/>
        </w:rPr>
        <w:t>act</w:t>
      </w:r>
      <w:r w:rsidR="00E626D4" w:rsidRPr="003A1D90">
        <w:rPr>
          <w:rFonts w:ascii="Arial" w:hAnsi="Arial" w:cs="Arial"/>
        </w:rPr>
        <w:t xml:space="preserve"> to support nutrition at the national, regional, and local levels. </w:t>
      </w:r>
    </w:p>
    <w:p w:rsidR="0041791D" w:rsidRDefault="0041791D" w:rsidP="0041791D">
      <w:pPr>
        <w:jc w:val="both"/>
        <w:rPr>
          <w:rFonts w:ascii="Arial" w:hAnsi="Arial" w:cs="Arial"/>
          <w:b/>
        </w:rPr>
      </w:pPr>
    </w:p>
    <w:p w:rsidR="0041791D" w:rsidRPr="009F66E4" w:rsidRDefault="0041791D" w:rsidP="0041791D">
      <w:pPr>
        <w:jc w:val="both"/>
        <w:rPr>
          <w:rFonts w:ascii="Arial" w:hAnsi="Arial" w:cs="Arial"/>
        </w:rPr>
      </w:pPr>
    </w:p>
    <w:p w:rsidR="00A0473C" w:rsidRDefault="005B2310" w:rsidP="005B2310">
      <w:pPr>
        <w:pStyle w:val="Heading3"/>
        <w:rPr>
          <w:rFonts w:ascii="Arial" w:eastAsia="Times New Roman" w:hAnsi="Arial" w:cs="Arial"/>
          <w:b/>
          <w:bCs/>
          <w:color w:val="000000" w:themeColor="text1"/>
          <w:sz w:val="22"/>
          <w:szCs w:val="22"/>
        </w:rPr>
      </w:pPr>
      <w:bookmarkStart w:id="51" w:name="_Toc523474741"/>
      <w:bookmarkStart w:id="52" w:name="_Toc23334929"/>
      <w:r w:rsidRPr="009F66E4">
        <w:rPr>
          <w:rFonts w:ascii="Arial" w:eastAsia="Times New Roman" w:hAnsi="Arial" w:cs="Arial"/>
          <w:b/>
          <w:bCs/>
          <w:color w:val="000000" w:themeColor="text1"/>
          <w:sz w:val="22"/>
          <w:szCs w:val="22"/>
        </w:rPr>
        <w:t xml:space="preserve">2.4.3 </w:t>
      </w:r>
      <w:r w:rsidR="00A0473C" w:rsidRPr="009F66E4">
        <w:rPr>
          <w:rFonts w:ascii="Arial" w:eastAsia="Times New Roman" w:hAnsi="Arial" w:cs="Arial"/>
          <w:b/>
          <w:bCs/>
          <w:color w:val="000000" w:themeColor="text1"/>
          <w:sz w:val="22"/>
          <w:szCs w:val="22"/>
        </w:rPr>
        <w:t>Key Advocacy messages</w:t>
      </w:r>
      <w:bookmarkEnd w:id="51"/>
      <w:bookmarkEnd w:id="52"/>
    </w:p>
    <w:p w:rsidR="00E93142" w:rsidRPr="00E93142" w:rsidRDefault="00E93142" w:rsidP="00E93142"/>
    <w:p w:rsidR="00F754AB" w:rsidRDefault="001777A2" w:rsidP="00AA344F">
      <w:pPr>
        <w:spacing w:line="276" w:lineRule="auto"/>
        <w:jc w:val="both"/>
        <w:rPr>
          <w:rFonts w:ascii="Arial" w:hAnsi="Arial" w:cs="Arial"/>
          <w:sz w:val="22"/>
          <w:szCs w:val="22"/>
        </w:rPr>
        <w:sectPr w:rsidR="00F754AB" w:rsidSect="00B84CFB">
          <w:pgSz w:w="12240" w:h="15840"/>
          <w:pgMar w:top="1440" w:right="1440" w:bottom="1440" w:left="1440" w:header="720" w:footer="720" w:gutter="0"/>
          <w:cols w:space="720"/>
          <w:docGrid w:linePitch="360"/>
        </w:sectPr>
      </w:pPr>
      <w:r w:rsidRPr="009F66E4">
        <w:rPr>
          <w:rFonts w:ascii="Arial" w:hAnsi="Arial" w:cs="Arial"/>
        </w:rPr>
        <w:t>K</w:t>
      </w:r>
      <w:r w:rsidR="009E5DCD" w:rsidRPr="009F66E4">
        <w:rPr>
          <w:rFonts w:ascii="Arial" w:hAnsi="Arial" w:cs="Arial"/>
        </w:rPr>
        <w:t xml:space="preserve">ey messages </w:t>
      </w:r>
      <w:r w:rsidR="000D3A98" w:rsidRPr="009F66E4">
        <w:rPr>
          <w:rFonts w:ascii="Arial" w:hAnsi="Arial" w:cs="Arial"/>
        </w:rPr>
        <w:t>have been</w:t>
      </w:r>
      <w:r w:rsidR="00723690">
        <w:rPr>
          <w:rFonts w:ascii="Arial" w:hAnsi="Arial" w:cs="Arial"/>
        </w:rPr>
        <w:t xml:space="preserve"> </w:t>
      </w:r>
      <w:r w:rsidR="009E5DCD" w:rsidRPr="009F66E4">
        <w:rPr>
          <w:rFonts w:ascii="Arial" w:hAnsi="Arial" w:cs="Arial"/>
        </w:rPr>
        <w:t xml:space="preserve">compiled from different </w:t>
      </w:r>
      <w:r w:rsidR="0079797A" w:rsidRPr="009F66E4">
        <w:rPr>
          <w:rFonts w:ascii="Arial" w:hAnsi="Arial" w:cs="Arial"/>
        </w:rPr>
        <w:t>sources including public and private organizations</w:t>
      </w:r>
      <w:r w:rsidR="00723690">
        <w:rPr>
          <w:rFonts w:ascii="Arial" w:hAnsi="Arial" w:cs="Arial"/>
        </w:rPr>
        <w:t xml:space="preserve"> &amp; </w:t>
      </w:r>
      <w:r w:rsidR="0079797A" w:rsidRPr="009F66E4">
        <w:rPr>
          <w:rFonts w:ascii="Arial" w:hAnsi="Arial" w:cs="Arial"/>
        </w:rPr>
        <w:t xml:space="preserve">institutes </w:t>
      </w:r>
      <w:r w:rsidR="009E5DCD" w:rsidRPr="009F66E4">
        <w:rPr>
          <w:rFonts w:ascii="Arial" w:hAnsi="Arial" w:cs="Arial"/>
        </w:rPr>
        <w:t>which will be refined</w:t>
      </w:r>
      <w:r w:rsidR="0079797A" w:rsidRPr="009F66E4">
        <w:rPr>
          <w:rFonts w:ascii="Arial" w:hAnsi="Arial" w:cs="Arial"/>
        </w:rPr>
        <w:t xml:space="preserve"> (if required)</w:t>
      </w:r>
      <w:r w:rsidR="009E5DCD" w:rsidRPr="009F66E4">
        <w:rPr>
          <w:rFonts w:ascii="Arial" w:hAnsi="Arial" w:cs="Arial"/>
        </w:rPr>
        <w:t>, prioritized and translated with help of line Ministries, Departments and development partners</w:t>
      </w:r>
      <w:r w:rsidRPr="009F66E4">
        <w:rPr>
          <w:rFonts w:ascii="Arial" w:hAnsi="Arial" w:cs="Arial"/>
        </w:rPr>
        <w:t xml:space="preserve"> and considering dietary guidelines for better nutrition in </w:t>
      </w:r>
      <w:r w:rsidR="00F96978" w:rsidRPr="009F66E4">
        <w:rPr>
          <w:rFonts w:ascii="Arial" w:hAnsi="Arial" w:cs="Arial"/>
        </w:rPr>
        <w:t>Pakistan</w:t>
      </w:r>
      <w:r w:rsidR="00F96978" w:rsidRPr="00F96978">
        <w:rPr>
          <w:rFonts w:ascii="Arial" w:hAnsi="Arial" w:cs="Arial"/>
        </w:rPr>
        <w:t>.</w:t>
      </w:r>
    </w:p>
    <w:p w:rsidR="00AD0A7B" w:rsidRPr="009F66E4" w:rsidRDefault="00AD0A7B" w:rsidP="00AD0A7B">
      <w:pPr>
        <w:pStyle w:val="Heading1"/>
        <w:rPr>
          <w:rFonts w:ascii="Arial" w:hAnsi="Arial" w:cs="Arial"/>
          <w:b/>
          <w:color w:val="auto"/>
          <w:sz w:val="22"/>
          <w:szCs w:val="22"/>
        </w:rPr>
      </w:pPr>
      <w:bookmarkStart w:id="53" w:name="_Toc23334930"/>
      <w:r w:rsidRPr="009F66E4">
        <w:rPr>
          <w:rFonts w:ascii="Arial" w:hAnsi="Arial" w:cs="Arial"/>
          <w:b/>
          <w:color w:val="auto"/>
          <w:sz w:val="22"/>
          <w:szCs w:val="22"/>
        </w:rPr>
        <w:t>Annex 1</w:t>
      </w:r>
      <w:r w:rsidR="005B2310" w:rsidRPr="009F66E4">
        <w:rPr>
          <w:rFonts w:ascii="Arial" w:hAnsi="Arial" w:cs="Arial"/>
          <w:b/>
          <w:color w:val="auto"/>
          <w:sz w:val="22"/>
          <w:szCs w:val="22"/>
        </w:rPr>
        <w:t xml:space="preserve"> (a) List</w:t>
      </w:r>
      <w:r w:rsidRPr="009F66E4">
        <w:rPr>
          <w:rFonts w:ascii="Arial" w:hAnsi="Arial" w:cs="Arial"/>
          <w:b/>
          <w:color w:val="auto"/>
          <w:sz w:val="22"/>
          <w:szCs w:val="22"/>
        </w:rPr>
        <w:t xml:space="preserve"> of documents -Literature Review</w:t>
      </w:r>
      <w:bookmarkEnd w:id="53"/>
    </w:p>
    <w:tbl>
      <w:tblPr>
        <w:tblW w:w="10403" w:type="dxa"/>
        <w:tblLook w:val="04A0" w:firstRow="1" w:lastRow="0" w:firstColumn="1" w:lastColumn="0" w:noHBand="0" w:noVBand="1"/>
      </w:tblPr>
      <w:tblGrid>
        <w:gridCol w:w="10403"/>
      </w:tblGrid>
      <w:tr w:rsidR="00AD0A7B" w:rsidRPr="00AB3CD2" w:rsidTr="00452FBF">
        <w:trPr>
          <w:trHeight w:val="298"/>
        </w:trPr>
        <w:tc>
          <w:tcPr>
            <w:tcW w:w="10403" w:type="dxa"/>
            <w:shd w:val="clear" w:color="auto" w:fill="auto"/>
            <w:noWrap/>
            <w:vAlign w:val="bottom"/>
            <w:hideMark/>
          </w:tcPr>
          <w:p w:rsidR="00B87D2F" w:rsidRPr="00AB3CD2" w:rsidRDefault="00B87D2F" w:rsidP="000A6934">
            <w:pPr>
              <w:spacing w:line="276" w:lineRule="auto"/>
              <w:rPr>
                <w:rFonts w:asciiTheme="minorBidi" w:hAnsiTheme="minorBidi" w:cstheme="minorBidi"/>
                <w:color w:val="000000" w:themeColor="text1"/>
                <w:sz w:val="22"/>
                <w:szCs w:val="22"/>
                <w:highlight w:val="yellow"/>
              </w:rPr>
            </w:pP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xml:space="preserve"> ( 2011). </w:t>
            </w:r>
            <w:r w:rsidR="000A6934" w:rsidRPr="00AB3CD2">
              <w:rPr>
                <w:rFonts w:asciiTheme="minorBidi" w:hAnsiTheme="minorBidi" w:cstheme="minorBidi"/>
                <w:color w:val="000000" w:themeColor="text1"/>
                <w:sz w:val="22"/>
                <w:szCs w:val="22"/>
              </w:rPr>
              <w:t xml:space="preserve">National nutrition </w:t>
            </w:r>
            <w:r w:rsidR="00D77236" w:rsidRPr="00AB3CD2">
              <w:rPr>
                <w:rFonts w:asciiTheme="minorBidi" w:hAnsiTheme="minorBidi" w:cstheme="minorBidi"/>
                <w:color w:val="000000" w:themeColor="text1"/>
                <w:sz w:val="22"/>
                <w:szCs w:val="22"/>
              </w:rPr>
              <w:t>survey:</w:t>
            </w:r>
            <w:r w:rsidRPr="00AB3CD2">
              <w:rPr>
                <w:rFonts w:asciiTheme="minorBidi" w:hAnsiTheme="minorBidi" w:cstheme="minorBidi"/>
                <w:color w:val="000000" w:themeColor="text1"/>
                <w:sz w:val="22"/>
                <w:szCs w:val="22"/>
              </w:rPr>
              <w:t xml:space="preserve"> Pakistan </w:t>
            </w:r>
          </w:p>
          <w:p w:rsidR="000A6934" w:rsidRPr="00AB3CD2" w:rsidRDefault="000A6934"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00100897"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2017). Pakistan Demographic and Health Survey 2017-18: Pakistan</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w:t>
            </w:r>
            <w:r w:rsidR="000A6934" w:rsidRPr="00AB3CD2">
              <w:rPr>
                <w:rFonts w:asciiTheme="minorBidi" w:hAnsiTheme="minorBidi" w:cstheme="minorBidi"/>
                <w:color w:val="000000" w:themeColor="text1"/>
                <w:sz w:val="22"/>
                <w:szCs w:val="22"/>
              </w:rPr>
              <w:t xml:space="preserve"> 2012</w:t>
            </w:r>
            <w:r w:rsidRPr="00AB3CD2">
              <w:rPr>
                <w:rFonts w:asciiTheme="minorBidi" w:hAnsiTheme="minorBidi" w:cstheme="minorBidi"/>
                <w:color w:val="000000" w:themeColor="text1"/>
                <w:sz w:val="22"/>
                <w:szCs w:val="22"/>
              </w:rPr>
              <w:t>).</w:t>
            </w:r>
            <w:r w:rsidR="000A6934" w:rsidRPr="00AB3CD2">
              <w:rPr>
                <w:rFonts w:asciiTheme="minorBidi" w:hAnsiTheme="minorBidi" w:cstheme="minorBidi"/>
                <w:color w:val="000000" w:themeColor="text1"/>
                <w:sz w:val="22"/>
                <w:szCs w:val="22"/>
              </w:rPr>
              <w:t>Pakistan d</w:t>
            </w:r>
            <w:r w:rsidRPr="00AB3CD2">
              <w:rPr>
                <w:rFonts w:asciiTheme="minorBidi" w:hAnsiTheme="minorBidi" w:cstheme="minorBidi"/>
                <w:color w:val="000000" w:themeColor="text1"/>
                <w:sz w:val="22"/>
                <w:szCs w:val="22"/>
              </w:rPr>
              <w:t>emographic and Health Survey</w:t>
            </w:r>
            <w:r w:rsidR="000A6934" w:rsidRPr="00AB3CD2">
              <w:rPr>
                <w:rFonts w:asciiTheme="minorBidi" w:hAnsiTheme="minorBidi" w:cstheme="minorBidi"/>
                <w:color w:val="000000" w:themeColor="text1"/>
                <w:sz w:val="22"/>
                <w:szCs w:val="22"/>
              </w:rPr>
              <w:t xml:space="preserve"> 2012-13</w:t>
            </w:r>
            <w:r w:rsidR="00C243AC"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xml:space="preserve"> Pakistan </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GoS</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(2013).</w:t>
            </w:r>
            <w:r w:rsidR="000A6934" w:rsidRPr="00AB3CD2">
              <w:rPr>
                <w:rFonts w:asciiTheme="minorBidi" w:hAnsiTheme="minorBidi" w:cstheme="minorBidi"/>
                <w:color w:val="000000" w:themeColor="text1"/>
                <w:sz w:val="22"/>
                <w:szCs w:val="22"/>
              </w:rPr>
              <w:t xml:space="preserve">Inter sectoral nutrition strategy </w:t>
            </w:r>
            <w:r w:rsidR="00AD0A7B" w:rsidRPr="00AB3CD2">
              <w:rPr>
                <w:rFonts w:asciiTheme="minorBidi" w:hAnsiTheme="minorBidi" w:cstheme="minorBidi"/>
                <w:color w:val="000000" w:themeColor="text1"/>
                <w:sz w:val="22"/>
                <w:szCs w:val="22"/>
              </w:rPr>
              <w:t>, S</w:t>
            </w:r>
            <w:r w:rsidRPr="00AB3CD2">
              <w:rPr>
                <w:rFonts w:asciiTheme="minorBidi" w:hAnsiTheme="minorBidi" w:cstheme="minorBidi"/>
                <w:color w:val="000000" w:themeColor="text1"/>
                <w:sz w:val="22"/>
                <w:szCs w:val="22"/>
              </w:rPr>
              <w:t>indh</w:t>
            </w:r>
            <w:r w:rsidR="00C243AC" w:rsidRPr="00AB3CD2">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 xml:space="preserve">Pakistan </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GoKP</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( 2014-2018).</w:t>
            </w:r>
            <w:r w:rsidR="00AD0A7B" w:rsidRPr="00AB3CD2">
              <w:rPr>
                <w:rFonts w:asciiTheme="minorBidi" w:hAnsiTheme="minorBidi" w:cstheme="minorBidi"/>
                <w:color w:val="000000" w:themeColor="text1"/>
                <w:sz w:val="22"/>
                <w:szCs w:val="22"/>
              </w:rPr>
              <w:t xml:space="preserve">Integrated </w:t>
            </w:r>
            <w:r w:rsidR="000A6934" w:rsidRPr="00AB3CD2">
              <w:rPr>
                <w:rFonts w:asciiTheme="minorBidi" w:hAnsiTheme="minorBidi" w:cstheme="minorBidi"/>
                <w:color w:val="000000" w:themeColor="text1"/>
                <w:sz w:val="22"/>
                <w:szCs w:val="22"/>
              </w:rPr>
              <w:t xml:space="preserve">development strategy </w:t>
            </w:r>
            <w:r w:rsidRPr="00AB3CD2">
              <w:rPr>
                <w:rFonts w:asciiTheme="minorBidi" w:hAnsiTheme="minorBidi" w:cstheme="minorBidi"/>
                <w:color w:val="000000" w:themeColor="text1"/>
                <w:sz w:val="22"/>
                <w:szCs w:val="22"/>
              </w:rPr>
              <w:t xml:space="preserve">, </w:t>
            </w:r>
            <w:r w:rsidR="00AD0A7B" w:rsidRPr="00AB3CD2">
              <w:rPr>
                <w:rFonts w:asciiTheme="minorBidi" w:hAnsiTheme="minorBidi" w:cstheme="minorBidi"/>
                <w:color w:val="000000" w:themeColor="text1"/>
                <w:sz w:val="22"/>
                <w:szCs w:val="22"/>
              </w:rPr>
              <w:t>K</w:t>
            </w:r>
            <w:r w:rsidRPr="00AB3CD2">
              <w:rPr>
                <w:rFonts w:asciiTheme="minorBidi" w:hAnsiTheme="minorBidi" w:cstheme="minorBidi"/>
                <w:color w:val="000000" w:themeColor="text1"/>
                <w:sz w:val="22"/>
                <w:szCs w:val="22"/>
              </w:rPr>
              <w:t xml:space="preserve">hyber </w:t>
            </w:r>
            <w:r w:rsidR="00AD0A7B" w:rsidRPr="00AB3CD2">
              <w:rPr>
                <w:rFonts w:asciiTheme="minorBidi" w:hAnsiTheme="minorBidi" w:cstheme="minorBidi"/>
                <w:color w:val="000000" w:themeColor="text1"/>
                <w:sz w:val="22"/>
                <w:szCs w:val="22"/>
              </w:rPr>
              <w:t>P</w:t>
            </w:r>
            <w:r w:rsidRPr="00AB3CD2">
              <w:rPr>
                <w:rFonts w:asciiTheme="minorBidi" w:hAnsiTheme="minorBidi" w:cstheme="minorBidi"/>
                <w:color w:val="000000" w:themeColor="text1"/>
                <w:sz w:val="22"/>
                <w:szCs w:val="22"/>
              </w:rPr>
              <w:t>akhtunkhwa</w:t>
            </w:r>
            <w:r w:rsidR="00C243AC" w:rsidRPr="00AB3CD2">
              <w:rPr>
                <w:rFonts w:asciiTheme="minorBidi" w:hAnsiTheme="minorBidi" w:cstheme="minorBidi"/>
                <w:color w:val="000000" w:themeColor="text1"/>
                <w:sz w:val="22"/>
                <w:szCs w:val="22"/>
              </w:rPr>
              <w:t xml:space="preserve"> : </w:t>
            </w:r>
            <w:r w:rsidRPr="00AB3CD2">
              <w:rPr>
                <w:rFonts w:asciiTheme="minorBidi" w:hAnsiTheme="minorBidi" w:cstheme="minorBidi"/>
                <w:color w:val="000000" w:themeColor="text1"/>
                <w:sz w:val="22"/>
                <w:szCs w:val="22"/>
              </w:rPr>
              <w:t xml:space="preserve">Pakistan </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GoKP</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(2015).</w:t>
            </w:r>
            <w:r w:rsidR="000A6934" w:rsidRPr="00AB3CD2">
              <w:rPr>
                <w:rFonts w:asciiTheme="minorBidi" w:hAnsiTheme="minorBidi" w:cstheme="minorBidi"/>
                <w:color w:val="000000" w:themeColor="text1"/>
                <w:sz w:val="22"/>
                <w:szCs w:val="22"/>
              </w:rPr>
              <w:t>The Khyber Pakhtunkhwa protection of breastfeeding  and c</w:t>
            </w:r>
            <w:r w:rsidR="005D79AE" w:rsidRPr="00AB3CD2">
              <w:rPr>
                <w:rFonts w:asciiTheme="minorBidi" w:hAnsiTheme="minorBidi" w:cstheme="minorBidi"/>
                <w:color w:val="000000" w:themeColor="text1"/>
                <w:sz w:val="22"/>
                <w:szCs w:val="22"/>
              </w:rPr>
              <w:t>hild nutrition a</w:t>
            </w:r>
            <w:r w:rsidR="00AD0A7B" w:rsidRPr="00AB3CD2">
              <w:rPr>
                <w:rFonts w:asciiTheme="minorBidi" w:hAnsiTheme="minorBidi" w:cstheme="minorBidi"/>
                <w:color w:val="000000" w:themeColor="text1"/>
                <w:sz w:val="22"/>
                <w:szCs w:val="22"/>
              </w:rPr>
              <w:t>ct,</w:t>
            </w:r>
            <w:r w:rsidRPr="00AB3CD2">
              <w:rPr>
                <w:rFonts w:asciiTheme="minorBidi" w:hAnsiTheme="minorBidi" w:cstheme="minorBidi"/>
                <w:color w:val="000000" w:themeColor="text1"/>
                <w:sz w:val="22"/>
                <w:szCs w:val="22"/>
              </w:rPr>
              <w:t xml:space="preserve"> Khyber Pakhtunkhwa</w:t>
            </w:r>
            <w:r w:rsidR="00C243AC" w:rsidRPr="00AB3CD2">
              <w:rPr>
                <w:rFonts w:asciiTheme="minorBidi" w:hAnsiTheme="minorBidi" w:cstheme="minorBidi"/>
                <w:color w:val="000000" w:themeColor="text1"/>
                <w:sz w:val="22"/>
                <w:szCs w:val="22"/>
              </w:rPr>
              <w:t xml:space="preserve"> : </w:t>
            </w:r>
            <w:r w:rsidRPr="00AB3CD2">
              <w:rPr>
                <w:rFonts w:asciiTheme="minorBidi" w:hAnsiTheme="minorBidi" w:cstheme="minorBidi"/>
                <w:color w:val="000000" w:themeColor="text1"/>
                <w:sz w:val="22"/>
                <w:szCs w:val="22"/>
              </w:rPr>
              <w:t>Pakistan</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GoKP</w:t>
            </w:r>
            <w:proofErr w:type="spellEnd"/>
            <w:r w:rsidR="00FD5B49"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(2015-2025).</w:t>
            </w:r>
            <w:r w:rsidR="005D79AE" w:rsidRPr="00AB3CD2">
              <w:rPr>
                <w:rFonts w:asciiTheme="minorBidi" w:hAnsiTheme="minorBidi" w:cstheme="minorBidi"/>
                <w:color w:val="000000" w:themeColor="text1"/>
                <w:sz w:val="22"/>
                <w:szCs w:val="22"/>
              </w:rPr>
              <w:t>Agriculture p</w:t>
            </w:r>
            <w:r w:rsidR="00AD0A7B" w:rsidRPr="00AB3CD2">
              <w:rPr>
                <w:rFonts w:asciiTheme="minorBidi" w:hAnsiTheme="minorBidi" w:cstheme="minorBidi"/>
                <w:color w:val="000000" w:themeColor="text1"/>
                <w:sz w:val="22"/>
                <w:szCs w:val="22"/>
              </w:rPr>
              <w:t xml:space="preserve">olicy </w:t>
            </w:r>
            <w:r w:rsidRPr="00AB3CD2">
              <w:rPr>
                <w:rFonts w:asciiTheme="minorBidi" w:hAnsiTheme="minorBidi" w:cstheme="minorBidi"/>
                <w:color w:val="000000" w:themeColor="text1"/>
                <w:sz w:val="22"/>
                <w:szCs w:val="22"/>
              </w:rPr>
              <w:t>, Khyber Pakhtunkhwa</w:t>
            </w:r>
            <w:r w:rsidR="00C243AC" w:rsidRPr="00AB3CD2">
              <w:rPr>
                <w:rFonts w:asciiTheme="minorBidi" w:hAnsiTheme="minorBidi" w:cstheme="minorBidi"/>
                <w:color w:val="000000" w:themeColor="text1"/>
                <w:sz w:val="22"/>
                <w:szCs w:val="22"/>
              </w:rPr>
              <w:t xml:space="preserve"> : </w:t>
            </w:r>
            <w:r w:rsidRPr="00AB3CD2">
              <w:rPr>
                <w:rFonts w:asciiTheme="minorBidi" w:hAnsiTheme="minorBidi" w:cstheme="minorBidi"/>
                <w:color w:val="000000" w:themeColor="text1"/>
                <w:sz w:val="22"/>
                <w:szCs w:val="22"/>
              </w:rPr>
              <w:t xml:space="preserve">Pakistan </w:t>
            </w:r>
          </w:p>
          <w:p w:rsidR="00B87D2F"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GoKP</w:t>
            </w:r>
            <w:proofErr w:type="spellEnd"/>
            <w:r w:rsidR="00100897"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 xml:space="preserve">2014). </w:t>
            </w:r>
            <w:r w:rsidR="005D79AE" w:rsidRPr="00AB3CD2">
              <w:rPr>
                <w:rFonts w:asciiTheme="minorBidi" w:hAnsiTheme="minorBidi" w:cstheme="minorBidi"/>
                <w:color w:val="000000" w:themeColor="text1"/>
                <w:sz w:val="22"/>
                <w:szCs w:val="22"/>
              </w:rPr>
              <w:t>Multi-sectoral integrated nutrition s</w:t>
            </w:r>
            <w:r w:rsidR="00AD0A7B" w:rsidRPr="00AB3CD2">
              <w:rPr>
                <w:rFonts w:asciiTheme="minorBidi" w:hAnsiTheme="minorBidi" w:cstheme="minorBidi"/>
                <w:color w:val="000000" w:themeColor="text1"/>
                <w:sz w:val="22"/>
                <w:szCs w:val="22"/>
              </w:rPr>
              <w:t xml:space="preserve">trategy, </w:t>
            </w:r>
            <w:r w:rsidRPr="00AB3CD2">
              <w:rPr>
                <w:rFonts w:asciiTheme="minorBidi" w:hAnsiTheme="minorBidi" w:cstheme="minorBidi"/>
                <w:color w:val="000000" w:themeColor="text1"/>
                <w:sz w:val="22"/>
                <w:szCs w:val="22"/>
              </w:rPr>
              <w:t xml:space="preserve">Khyber </w:t>
            </w:r>
            <w:r w:rsidR="009032EA" w:rsidRPr="00AB3CD2">
              <w:rPr>
                <w:rFonts w:asciiTheme="minorBidi" w:hAnsiTheme="minorBidi" w:cstheme="minorBidi"/>
                <w:color w:val="000000" w:themeColor="text1"/>
                <w:sz w:val="22"/>
                <w:szCs w:val="22"/>
              </w:rPr>
              <w:t>Pakhtunkhwa,</w:t>
            </w:r>
            <w:r w:rsidRPr="00AB3CD2">
              <w:rPr>
                <w:rFonts w:asciiTheme="minorBidi" w:hAnsiTheme="minorBidi" w:cstheme="minorBidi"/>
                <w:color w:val="000000" w:themeColor="text1"/>
                <w:sz w:val="22"/>
                <w:szCs w:val="22"/>
              </w:rPr>
              <w:t xml:space="preserve"> Pakistan </w:t>
            </w:r>
          </w:p>
          <w:p w:rsidR="00AD0A7B" w:rsidRPr="00AB3CD2" w:rsidRDefault="00B87D2F"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UNICEF</w:t>
            </w:r>
            <w:r w:rsidR="00100897"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2015)</w:t>
            </w:r>
            <w:r w:rsidR="005D79AE" w:rsidRPr="00AB3CD2">
              <w:rPr>
                <w:rFonts w:asciiTheme="minorBidi" w:hAnsiTheme="minorBidi" w:cstheme="minorBidi"/>
                <w:color w:val="000000" w:themeColor="text1"/>
                <w:sz w:val="22"/>
                <w:szCs w:val="22"/>
              </w:rPr>
              <w:t>.</w:t>
            </w:r>
            <w:r w:rsidR="009032EA">
              <w:rPr>
                <w:rFonts w:asciiTheme="minorBidi" w:hAnsiTheme="minorBidi" w:cstheme="minorBidi"/>
                <w:color w:val="000000" w:themeColor="text1"/>
                <w:sz w:val="22"/>
                <w:szCs w:val="22"/>
              </w:rPr>
              <w:t xml:space="preserve"> </w:t>
            </w:r>
            <w:r w:rsidR="005D79AE" w:rsidRPr="00AB3CD2">
              <w:rPr>
                <w:rFonts w:asciiTheme="minorBidi" w:hAnsiTheme="minorBidi" w:cstheme="minorBidi"/>
                <w:color w:val="000000" w:themeColor="text1"/>
                <w:sz w:val="22"/>
                <w:szCs w:val="22"/>
              </w:rPr>
              <w:t>Stop s</w:t>
            </w:r>
            <w:r w:rsidR="00AD0A7B" w:rsidRPr="00AB3CD2">
              <w:rPr>
                <w:rFonts w:asciiTheme="minorBidi" w:hAnsiTheme="minorBidi" w:cstheme="minorBidi"/>
                <w:color w:val="000000" w:themeColor="text1"/>
                <w:sz w:val="22"/>
                <w:szCs w:val="22"/>
              </w:rPr>
              <w:t>tunting</w:t>
            </w:r>
            <w:r w:rsidRPr="00AB3CD2">
              <w:rPr>
                <w:rFonts w:asciiTheme="minorBidi" w:hAnsiTheme="minorBidi" w:cstheme="minorBidi"/>
                <w:color w:val="000000" w:themeColor="text1"/>
                <w:sz w:val="22"/>
                <w:szCs w:val="22"/>
              </w:rPr>
              <w:t xml:space="preserve">. Retrieved from http://   www.unicefrosa-progressreport.org/stopstunting.html              </w:t>
            </w:r>
          </w:p>
          <w:p w:rsidR="00C243AC" w:rsidRPr="00AB3CD2" w:rsidRDefault="00FD5B49" w:rsidP="004A42B2">
            <w:pPr>
              <w:pStyle w:val="ListParagraph"/>
              <w:numPr>
                <w:ilvl w:val="0"/>
                <w:numId w:val="1"/>
              </w:numPr>
              <w:spacing w:line="360" w:lineRule="auto"/>
              <w:rPr>
                <w:rFonts w:asciiTheme="minorBidi" w:eastAsiaTheme="minorHAnsi" w:hAnsiTheme="minorBidi" w:cstheme="minorBidi"/>
                <w:color w:val="000000" w:themeColor="text1"/>
                <w:sz w:val="22"/>
                <w:szCs w:val="22"/>
              </w:rPr>
            </w:pPr>
            <w:r w:rsidRPr="00AB3CD2">
              <w:rPr>
                <w:rFonts w:asciiTheme="minorBidi" w:hAnsiTheme="minorBidi" w:cstheme="minorBidi"/>
                <w:color w:val="000000" w:themeColor="text1"/>
                <w:sz w:val="22"/>
                <w:szCs w:val="22"/>
              </w:rPr>
              <w:t>Zaidi</w:t>
            </w:r>
            <w:r w:rsidR="0013293C" w:rsidRPr="00AB3CD2">
              <w:rPr>
                <w:rFonts w:asciiTheme="minorBidi" w:hAnsiTheme="minorBidi" w:cstheme="minorBidi"/>
                <w:color w:val="000000" w:themeColor="text1"/>
                <w:sz w:val="22"/>
                <w:szCs w:val="22"/>
              </w:rPr>
              <w:t xml:space="preserve">, </w:t>
            </w:r>
            <w:proofErr w:type="spellStart"/>
            <w:r w:rsidR="0013293C" w:rsidRPr="00AB3CD2">
              <w:rPr>
                <w:rFonts w:asciiTheme="minorBidi" w:hAnsiTheme="minorBidi" w:cstheme="minorBidi"/>
                <w:color w:val="000000" w:themeColor="text1"/>
                <w:sz w:val="22"/>
                <w:szCs w:val="22"/>
              </w:rPr>
              <w:t>S</w:t>
            </w:r>
            <w:r w:rsidR="00C243AC" w:rsidRPr="00AB3CD2">
              <w:rPr>
                <w:rFonts w:asciiTheme="minorBidi" w:hAnsiTheme="minorBidi" w:cstheme="minorBidi"/>
                <w:color w:val="000000" w:themeColor="text1"/>
                <w:sz w:val="22"/>
                <w:szCs w:val="22"/>
              </w:rPr>
              <w:t>.Bhutta</w:t>
            </w:r>
            <w:proofErr w:type="spellEnd"/>
            <w:r w:rsidR="00C243AC" w:rsidRPr="00AB3CD2">
              <w:rPr>
                <w:rFonts w:asciiTheme="minorBidi" w:hAnsiTheme="minorBidi" w:cstheme="minorBidi"/>
                <w:color w:val="000000" w:themeColor="text1"/>
                <w:sz w:val="22"/>
                <w:szCs w:val="22"/>
              </w:rPr>
              <w:t>, Z</w:t>
            </w:r>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2013).</w:t>
            </w:r>
            <w:r w:rsidR="00AD0A7B" w:rsidRPr="00AB3CD2">
              <w:rPr>
                <w:rFonts w:asciiTheme="minorBidi" w:hAnsiTheme="minorBidi" w:cstheme="minorBidi"/>
                <w:color w:val="000000" w:themeColor="text1"/>
                <w:sz w:val="22"/>
                <w:szCs w:val="22"/>
              </w:rPr>
              <w:t xml:space="preserve"> Politi</w:t>
            </w:r>
            <w:r w:rsidR="005D79AE" w:rsidRPr="00AB3CD2">
              <w:rPr>
                <w:rFonts w:asciiTheme="minorBidi" w:hAnsiTheme="minorBidi" w:cstheme="minorBidi"/>
                <w:color w:val="000000" w:themeColor="text1"/>
                <w:sz w:val="22"/>
                <w:szCs w:val="22"/>
              </w:rPr>
              <w:t>cal e</w:t>
            </w:r>
            <w:r w:rsidR="00AD0A7B" w:rsidRPr="00AB3CD2">
              <w:rPr>
                <w:rFonts w:asciiTheme="minorBidi" w:hAnsiTheme="minorBidi" w:cstheme="minorBidi"/>
                <w:color w:val="000000" w:themeColor="text1"/>
                <w:sz w:val="22"/>
                <w:szCs w:val="22"/>
              </w:rPr>
              <w:t>conomy</w:t>
            </w:r>
            <w:r w:rsidR="005D79AE" w:rsidRPr="00AB3CD2">
              <w:rPr>
                <w:rFonts w:asciiTheme="minorBidi" w:hAnsiTheme="minorBidi" w:cstheme="minorBidi"/>
                <w:color w:val="000000" w:themeColor="text1"/>
                <w:sz w:val="22"/>
                <w:szCs w:val="22"/>
              </w:rPr>
              <w:t xml:space="preserve"> of u</w:t>
            </w:r>
            <w:r w:rsidRPr="00AB3CD2">
              <w:rPr>
                <w:rFonts w:asciiTheme="minorBidi" w:hAnsiTheme="minorBidi" w:cstheme="minorBidi"/>
                <w:color w:val="000000" w:themeColor="text1"/>
                <w:sz w:val="22"/>
                <w:szCs w:val="22"/>
              </w:rPr>
              <w:t xml:space="preserve">ndernutrition, </w:t>
            </w:r>
            <w:r w:rsidR="00C243AC" w:rsidRPr="00AB3CD2">
              <w:rPr>
                <w:rFonts w:asciiTheme="minorBidi" w:hAnsiTheme="minorBidi" w:cstheme="minorBidi"/>
                <w:color w:val="000000" w:themeColor="text1"/>
                <w:sz w:val="22"/>
                <w:szCs w:val="22"/>
              </w:rPr>
              <w:t xml:space="preserve">Pakistan National </w:t>
            </w:r>
            <w:r w:rsidR="009032EA" w:rsidRPr="00AB3CD2">
              <w:rPr>
                <w:rFonts w:asciiTheme="minorBidi" w:hAnsiTheme="minorBidi" w:cstheme="minorBidi"/>
                <w:color w:val="000000" w:themeColor="text1"/>
                <w:sz w:val="22"/>
                <w:szCs w:val="22"/>
              </w:rPr>
              <w:t>Report:</w:t>
            </w:r>
            <w:r w:rsidR="00C243AC" w:rsidRPr="00AB3CD2">
              <w:rPr>
                <w:rFonts w:asciiTheme="minorBidi" w:hAnsiTheme="minorBidi" w:cstheme="minorBidi"/>
                <w:color w:val="000000" w:themeColor="text1"/>
                <w:sz w:val="22"/>
                <w:szCs w:val="22"/>
              </w:rPr>
              <w:t xml:space="preserve"> Pakistan </w:t>
            </w:r>
          </w:p>
          <w:p w:rsidR="00F82440" w:rsidRPr="00AB3CD2" w:rsidRDefault="00F82440" w:rsidP="004A42B2">
            <w:pPr>
              <w:pStyle w:val="ListParagraph"/>
              <w:numPr>
                <w:ilvl w:val="0"/>
                <w:numId w:val="1"/>
              </w:numPr>
              <w:spacing w:line="360" w:lineRule="auto"/>
              <w:rPr>
                <w:rFonts w:asciiTheme="minorBidi" w:eastAsiaTheme="minorHAnsi" w:hAnsiTheme="minorBidi" w:cstheme="minorBidi"/>
                <w:color w:val="000000" w:themeColor="text1"/>
                <w:sz w:val="22"/>
                <w:szCs w:val="22"/>
              </w:rPr>
            </w:pPr>
            <w:r w:rsidRPr="00AB3CD2">
              <w:rPr>
                <w:rFonts w:asciiTheme="minorBidi" w:hAnsiTheme="minorBidi" w:cstheme="minorBidi"/>
                <w:color w:val="000000" w:themeColor="text1"/>
                <w:sz w:val="22"/>
                <w:szCs w:val="22"/>
              </w:rPr>
              <w:t>Zaidi</w:t>
            </w:r>
            <w:r w:rsidR="0013293C" w:rsidRPr="00AB3CD2">
              <w:rPr>
                <w:rFonts w:asciiTheme="minorBidi" w:hAnsiTheme="minorBidi" w:cstheme="minorBidi"/>
                <w:color w:val="000000" w:themeColor="text1"/>
                <w:sz w:val="22"/>
                <w:szCs w:val="22"/>
              </w:rPr>
              <w:t>, S</w:t>
            </w:r>
            <w:r w:rsidRPr="00AB3CD2">
              <w:rPr>
                <w:rFonts w:asciiTheme="minorBidi" w:hAnsiTheme="minorBidi" w:cstheme="minorBidi"/>
                <w:color w:val="000000" w:themeColor="text1"/>
                <w:sz w:val="22"/>
                <w:szCs w:val="22"/>
              </w:rPr>
              <w:t xml:space="preserve">. </w:t>
            </w:r>
            <w:proofErr w:type="spellStart"/>
            <w:r w:rsidRPr="00AB3CD2">
              <w:rPr>
                <w:rFonts w:asciiTheme="minorBidi" w:hAnsiTheme="minorBidi" w:cstheme="minorBidi"/>
                <w:color w:val="000000" w:themeColor="text1"/>
                <w:sz w:val="22"/>
                <w:szCs w:val="22"/>
              </w:rPr>
              <w:t>Bhutta</w:t>
            </w:r>
            <w:proofErr w:type="spellEnd"/>
            <w:r w:rsidRPr="00AB3CD2">
              <w:rPr>
                <w:rFonts w:asciiTheme="minorBidi" w:hAnsiTheme="minorBidi" w:cstheme="minorBidi"/>
                <w:color w:val="000000" w:themeColor="text1"/>
                <w:sz w:val="22"/>
                <w:szCs w:val="22"/>
              </w:rPr>
              <w:t>, Z. (2013).</w:t>
            </w:r>
            <w:r w:rsidR="005D79AE" w:rsidRPr="00AB3CD2">
              <w:rPr>
                <w:rFonts w:asciiTheme="minorBidi" w:hAnsiTheme="minorBidi" w:cstheme="minorBidi"/>
                <w:color w:val="000000" w:themeColor="text1"/>
                <w:sz w:val="22"/>
                <w:szCs w:val="22"/>
              </w:rPr>
              <w:t xml:space="preserve"> Political e</w:t>
            </w:r>
            <w:r w:rsidRPr="00AB3CD2">
              <w:rPr>
                <w:rFonts w:asciiTheme="minorBidi" w:hAnsiTheme="minorBidi" w:cstheme="minorBidi"/>
                <w:color w:val="000000" w:themeColor="text1"/>
                <w:sz w:val="22"/>
                <w:szCs w:val="22"/>
              </w:rPr>
              <w:t>conomy</w:t>
            </w:r>
            <w:r w:rsidR="005D79AE" w:rsidRPr="00AB3CD2">
              <w:rPr>
                <w:rFonts w:asciiTheme="minorBidi" w:hAnsiTheme="minorBidi" w:cstheme="minorBidi"/>
                <w:color w:val="000000" w:themeColor="text1"/>
                <w:sz w:val="22"/>
                <w:szCs w:val="22"/>
              </w:rPr>
              <w:t xml:space="preserve"> of u</w:t>
            </w:r>
            <w:r w:rsidRPr="00AB3CD2">
              <w:rPr>
                <w:rFonts w:asciiTheme="minorBidi" w:hAnsiTheme="minorBidi" w:cstheme="minorBidi"/>
                <w:color w:val="000000" w:themeColor="text1"/>
                <w:sz w:val="22"/>
                <w:szCs w:val="22"/>
              </w:rPr>
              <w:t xml:space="preserve">ndernutrition, Provincial Report KP: Pakistan </w:t>
            </w:r>
          </w:p>
          <w:p w:rsidR="00F82440" w:rsidRPr="00AB3CD2" w:rsidRDefault="00F82440" w:rsidP="004A42B2">
            <w:pPr>
              <w:pStyle w:val="ListParagraph"/>
              <w:numPr>
                <w:ilvl w:val="0"/>
                <w:numId w:val="1"/>
              </w:numPr>
              <w:spacing w:line="360" w:lineRule="auto"/>
              <w:rPr>
                <w:rFonts w:asciiTheme="minorBidi" w:eastAsiaTheme="minorHAnsi" w:hAnsiTheme="minorBidi" w:cstheme="minorBidi"/>
                <w:color w:val="000000" w:themeColor="text1"/>
                <w:sz w:val="22"/>
                <w:szCs w:val="22"/>
              </w:rPr>
            </w:pPr>
            <w:r w:rsidRPr="00AB3CD2">
              <w:rPr>
                <w:rFonts w:asciiTheme="minorBidi" w:hAnsiTheme="minorBidi" w:cstheme="minorBidi"/>
                <w:color w:val="000000" w:themeColor="text1"/>
                <w:sz w:val="22"/>
                <w:szCs w:val="22"/>
              </w:rPr>
              <w:t>Zaidi</w:t>
            </w:r>
            <w:r w:rsidR="0013293C" w:rsidRPr="00AB3CD2">
              <w:rPr>
                <w:rFonts w:asciiTheme="minorBidi" w:hAnsiTheme="minorBidi" w:cstheme="minorBidi"/>
                <w:color w:val="000000" w:themeColor="text1"/>
                <w:sz w:val="22"/>
                <w:szCs w:val="22"/>
              </w:rPr>
              <w:t>, S</w:t>
            </w:r>
            <w:r w:rsidRPr="00AB3CD2">
              <w:rPr>
                <w:rFonts w:asciiTheme="minorBidi" w:hAnsiTheme="minorBidi" w:cstheme="minorBidi"/>
                <w:color w:val="000000" w:themeColor="text1"/>
                <w:sz w:val="22"/>
                <w:szCs w:val="22"/>
              </w:rPr>
              <w:t xml:space="preserve">. </w:t>
            </w:r>
            <w:proofErr w:type="spellStart"/>
            <w:r w:rsidRPr="00AB3CD2">
              <w:rPr>
                <w:rFonts w:asciiTheme="minorBidi" w:hAnsiTheme="minorBidi" w:cstheme="minorBidi"/>
                <w:color w:val="000000" w:themeColor="text1"/>
                <w:sz w:val="22"/>
                <w:szCs w:val="22"/>
              </w:rPr>
              <w:t>Bhutta</w:t>
            </w:r>
            <w:proofErr w:type="spellEnd"/>
            <w:r w:rsidRPr="00AB3CD2">
              <w:rPr>
                <w:rFonts w:asciiTheme="minorBidi" w:hAnsiTheme="minorBidi" w:cstheme="minorBidi"/>
                <w:color w:val="000000" w:themeColor="text1"/>
                <w:sz w:val="22"/>
                <w:szCs w:val="22"/>
              </w:rPr>
              <w:t>, Z. (2013).</w:t>
            </w:r>
            <w:r w:rsidR="005D79AE" w:rsidRPr="00AB3CD2">
              <w:rPr>
                <w:rFonts w:asciiTheme="minorBidi" w:hAnsiTheme="minorBidi" w:cstheme="minorBidi"/>
                <w:color w:val="000000" w:themeColor="text1"/>
                <w:sz w:val="22"/>
                <w:szCs w:val="22"/>
              </w:rPr>
              <w:t xml:space="preserve"> Political e</w:t>
            </w:r>
            <w:r w:rsidRPr="00AB3CD2">
              <w:rPr>
                <w:rFonts w:asciiTheme="minorBidi" w:hAnsiTheme="minorBidi" w:cstheme="minorBidi"/>
                <w:color w:val="000000" w:themeColor="text1"/>
                <w:sz w:val="22"/>
                <w:szCs w:val="22"/>
              </w:rPr>
              <w:t>conomy</w:t>
            </w:r>
            <w:r w:rsidR="005D79AE" w:rsidRPr="00AB3CD2">
              <w:rPr>
                <w:rFonts w:asciiTheme="minorBidi" w:hAnsiTheme="minorBidi" w:cstheme="minorBidi"/>
                <w:color w:val="000000" w:themeColor="text1"/>
                <w:sz w:val="22"/>
                <w:szCs w:val="22"/>
              </w:rPr>
              <w:t xml:space="preserve"> of u</w:t>
            </w:r>
            <w:r w:rsidRPr="00AB3CD2">
              <w:rPr>
                <w:rFonts w:asciiTheme="minorBidi" w:hAnsiTheme="minorBidi" w:cstheme="minorBidi"/>
                <w:color w:val="000000" w:themeColor="text1"/>
                <w:sz w:val="22"/>
                <w:szCs w:val="22"/>
              </w:rPr>
              <w:t xml:space="preserve">ndernutrition, Pakistan Provincial Report </w:t>
            </w:r>
            <w:r w:rsidR="009032EA" w:rsidRPr="00AB3CD2">
              <w:rPr>
                <w:rFonts w:asciiTheme="minorBidi" w:hAnsiTheme="minorBidi" w:cstheme="minorBidi"/>
                <w:color w:val="000000" w:themeColor="text1"/>
                <w:sz w:val="22"/>
                <w:szCs w:val="22"/>
              </w:rPr>
              <w:t>Sindh:</w:t>
            </w:r>
            <w:r w:rsidRPr="00AB3CD2">
              <w:rPr>
                <w:rFonts w:asciiTheme="minorBidi" w:hAnsiTheme="minorBidi" w:cstheme="minorBidi"/>
                <w:color w:val="000000" w:themeColor="text1"/>
                <w:sz w:val="22"/>
                <w:szCs w:val="22"/>
              </w:rPr>
              <w:t xml:space="preserve"> Pakistan </w:t>
            </w:r>
          </w:p>
          <w:p w:rsidR="001B38C2" w:rsidRPr="00AB3CD2" w:rsidRDefault="001B38C2" w:rsidP="004A42B2">
            <w:pPr>
              <w:pStyle w:val="ListParagraph"/>
              <w:numPr>
                <w:ilvl w:val="0"/>
                <w:numId w:val="1"/>
              </w:numPr>
              <w:spacing w:line="360" w:lineRule="auto"/>
              <w:rPr>
                <w:rFonts w:asciiTheme="minorBidi" w:eastAsiaTheme="minorHAnsi" w:hAnsiTheme="minorBidi" w:cstheme="minorBidi"/>
                <w:color w:val="000000" w:themeColor="text1"/>
                <w:sz w:val="22"/>
                <w:szCs w:val="22"/>
              </w:rPr>
            </w:pPr>
            <w:r w:rsidRPr="00AB3CD2">
              <w:rPr>
                <w:rFonts w:asciiTheme="minorBidi" w:hAnsiTheme="minorBidi" w:cstheme="minorBidi"/>
                <w:color w:val="000000" w:themeColor="text1"/>
                <w:sz w:val="22"/>
                <w:szCs w:val="22"/>
              </w:rPr>
              <w:t>Zaidi</w:t>
            </w:r>
            <w:r w:rsidR="0013293C" w:rsidRPr="00AB3CD2">
              <w:rPr>
                <w:rFonts w:asciiTheme="minorBidi" w:hAnsiTheme="minorBidi" w:cstheme="minorBidi"/>
                <w:color w:val="000000" w:themeColor="text1"/>
                <w:sz w:val="22"/>
                <w:szCs w:val="22"/>
              </w:rPr>
              <w:t>, S</w:t>
            </w:r>
            <w:r w:rsidRPr="00AB3CD2">
              <w:rPr>
                <w:rFonts w:asciiTheme="minorBidi" w:hAnsiTheme="minorBidi" w:cstheme="minorBidi"/>
                <w:color w:val="000000" w:themeColor="text1"/>
                <w:sz w:val="22"/>
                <w:szCs w:val="22"/>
              </w:rPr>
              <w:t xml:space="preserve">. </w:t>
            </w:r>
            <w:proofErr w:type="spellStart"/>
            <w:r w:rsidRPr="00AB3CD2">
              <w:rPr>
                <w:rFonts w:asciiTheme="minorBidi" w:hAnsiTheme="minorBidi" w:cstheme="minorBidi"/>
                <w:color w:val="000000" w:themeColor="text1"/>
                <w:sz w:val="22"/>
                <w:szCs w:val="22"/>
              </w:rPr>
              <w:t>Bhutta</w:t>
            </w:r>
            <w:proofErr w:type="spellEnd"/>
            <w:r w:rsidRPr="00AB3CD2">
              <w:rPr>
                <w:rFonts w:asciiTheme="minorBidi" w:hAnsiTheme="minorBidi" w:cstheme="minorBidi"/>
                <w:color w:val="000000" w:themeColor="text1"/>
                <w:sz w:val="22"/>
                <w:szCs w:val="22"/>
              </w:rPr>
              <w:t>, Z. (2013).</w:t>
            </w:r>
            <w:r w:rsidR="005D79AE" w:rsidRPr="00AB3CD2">
              <w:rPr>
                <w:rFonts w:asciiTheme="minorBidi" w:hAnsiTheme="minorBidi" w:cstheme="minorBidi"/>
                <w:color w:val="000000" w:themeColor="text1"/>
                <w:sz w:val="22"/>
                <w:szCs w:val="22"/>
              </w:rPr>
              <w:t xml:space="preserve"> Political e</w:t>
            </w:r>
            <w:r w:rsidRPr="00AB3CD2">
              <w:rPr>
                <w:rFonts w:asciiTheme="minorBidi" w:hAnsiTheme="minorBidi" w:cstheme="minorBidi"/>
                <w:color w:val="000000" w:themeColor="text1"/>
                <w:sz w:val="22"/>
                <w:szCs w:val="22"/>
              </w:rPr>
              <w:t>conomy</w:t>
            </w:r>
            <w:r w:rsidR="005D79AE" w:rsidRPr="00AB3CD2">
              <w:rPr>
                <w:rFonts w:asciiTheme="minorBidi" w:hAnsiTheme="minorBidi" w:cstheme="minorBidi"/>
                <w:color w:val="000000" w:themeColor="text1"/>
                <w:sz w:val="22"/>
                <w:szCs w:val="22"/>
              </w:rPr>
              <w:t xml:space="preserve"> of u</w:t>
            </w:r>
            <w:r w:rsidRPr="00AB3CD2">
              <w:rPr>
                <w:rFonts w:asciiTheme="minorBidi" w:hAnsiTheme="minorBidi" w:cstheme="minorBidi"/>
                <w:color w:val="000000" w:themeColor="text1"/>
                <w:sz w:val="22"/>
                <w:szCs w:val="22"/>
              </w:rPr>
              <w:t xml:space="preserve">ndernutrition, Pakistan Provincial Report </w:t>
            </w:r>
            <w:proofErr w:type="spellStart"/>
            <w:r w:rsidR="00E832A1" w:rsidRPr="00AB3CD2">
              <w:rPr>
                <w:rFonts w:asciiTheme="minorBidi" w:hAnsiTheme="minorBidi" w:cstheme="minorBidi"/>
                <w:color w:val="000000" w:themeColor="text1"/>
                <w:sz w:val="22"/>
                <w:szCs w:val="22"/>
              </w:rPr>
              <w:t>Balochistan</w:t>
            </w:r>
            <w:proofErr w:type="spellEnd"/>
            <w:r w:rsidR="00E832A1"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xml:space="preserve"> Pakistan </w:t>
            </w:r>
          </w:p>
          <w:p w:rsidR="00AD0A7B" w:rsidRPr="00AB3CD2" w:rsidRDefault="006D3242"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(2015) </w:t>
            </w:r>
            <w:r w:rsidR="005D79AE" w:rsidRPr="00AB3CD2">
              <w:rPr>
                <w:rFonts w:asciiTheme="minorBidi" w:hAnsiTheme="minorBidi" w:cstheme="minorBidi"/>
                <w:color w:val="000000" w:themeColor="text1"/>
                <w:sz w:val="22"/>
                <w:szCs w:val="22"/>
              </w:rPr>
              <w:t xml:space="preserve">Multi-sectoral nutrition </w:t>
            </w:r>
            <w:r w:rsidR="00E832A1" w:rsidRPr="00AB3CD2">
              <w:rPr>
                <w:rFonts w:asciiTheme="minorBidi" w:hAnsiTheme="minorBidi" w:cstheme="minorBidi"/>
                <w:color w:val="000000" w:themeColor="text1"/>
                <w:sz w:val="22"/>
                <w:szCs w:val="22"/>
              </w:rPr>
              <w:t>strategy,</w:t>
            </w:r>
            <w:r w:rsidR="00AD0A7B" w:rsidRPr="00AB3CD2">
              <w:rPr>
                <w:rFonts w:asciiTheme="minorBidi" w:hAnsiTheme="minorBidi" w:cstheme="minorBidi"/>
                <w:color w:val="000000" w:themeColor="text1"/>
                <w:sz w:val="22"/>
                <w:szCs w:val="22"/>
              </w:rPr>
              <w:t xml:space="preserve"> </w:t>
            </w:r>
            <w:r w:rsidR="00E832A1" w:rsidRPr="00AB3CD2">
              <w:rPr>
                <w:rFonts w:asciiTheme="minorBidi" w:hAnsiTheme="minorBidi" w:cstheme="minorBidi"/>
                <w:color w:val="000000" w:themeColor="text1"/>
                <w:sz w:val="22"/>
                <w:szCs w:val="22"/>
              </w:rPr>
              <w:t>Punjab:</w:t>
            </w:r>
            <w:r w:rsidRPr="00AB3CD2">
              <w:rPr>
                <w:rFonts w:asciiTheme="minorBidi" w:hAnsiTheme="minorBidi" w:cstheme="minorBidi"/>
                <w:color w:val="000000" w:themeColor="text1"/>
                <w:sz w:val="22"/>
                <w:szCs w:val="22"/>
              </w:rPr>
              <w:t xml:space="preserve"> Pakistan </w:t>
            </w:r>
          </w:p>
          <w:p w:rsidR="00AD0A7B" w:rsidRPr="00AB3CD2" w:rsidRDefault="006D3242"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w:t>
            </w:r>
            <w:r w:rsidR="00E832A1" w:rsidRPr="00AB3CD2">
              <w:rPr>
                <w:rFonts w:asciiTheme="minorBidi" w:hAnsiTheme="minorBidi" w:cstheme="minorBidi"/>
                <w:color w:val="000000" w:themeColor="text1"/>
                <w:sz w:val="22"/>
                <w:szCs w:val="22"/>
              </w:rPr>
              <w:t>(2018</w:t>
            </w:r>
            <w:r w:rsidRPr="00AB3CD2">
              <w:rPr>
                <w:rFonts w:asciiTheme="minorBidi" w:hAnsiTheme="minorBidi" w:cstheme="minorBidi"/>
                <w:color w:val="000000" w:themeColor="text1"/>
                <w:sz w:val="22"/>
                <w:szCs w:val="22"/>
              </w:rPr>
              <w:t xml:space="preserve">) </w:t>
            </w:r>
            <w:r w:rsidR="005D79AE" w:rsidRPr="00AB3CD2">
              <w:rPr>
                <w:rFonts w:asciiTheme="minorBidi" w:hAnsiTheme="minorBidi" w:cstheme="minorBidi"/>
                <w:color w:val="000000" w:themeColor="text1"/>
                <w:sz w:val="22"/>
                <w:szCs w:val="22"/>
              </w:rPr>
              <w:t xml:space="preserve">Agriculture </w:t>
            </w:r>
            <w:r w:rsidR="00E832A1" w:rsidRPr="00AB3CD2">
              <w:rPr>
                <w:rFonts w:asciiTheme="minorBidi" w:hAnsiTheme="minorBidi" w:cstheme="minorBidi"/>
                <w:color w:val="000000" w:themeColor="text1"/>
                <w:sz w:val="22"/>
                <w:szCs w:val="22"/>
              </w:rPr>
              <w:t>policy, Punjab: Pakistan</w:t>
            </w:r>
            <w:r w:rsidRPr="00AB3CD2">
              <w:rPr>
                <w:rFonts w:asciiTheme="minorBidi" w:hAnsiTheme="minorBidi" w:cstheme="minorBidi"/>
                <w:color w:val="000000" w:themeColor="text1"/>
                <w:sz w:val="22"/>
                <w:szCs w:val="22"/>
              </w:rPr>
              <w:t xml:space="preserve"> </w:t>
            </w:r>
          </w:p>
          <w:p w:rsidR="00AD0A7B" w:rsidRPr="00AB3CD2" w:rsidRDefault="00F637D8"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(2017) </w:t>
            </w:r>
            <w:r w:rsidR="00AD0A7B" w:rsidRPr="00AB3CD2">
              <w:rPr>
                <w:rFonts w:asciiTheme="minorBidi" w:hAnsiTheme="minorBidi" w:cstheme="minorBidi"/>
                <w:color w:val="000000" w:themeColor="text1"/>
                <w:sz w:val="22"/>
                <w:szCs w:val="22"/>
              </w:rPr>
              <w:t>Annual</w:t>
            </w:r>
            <w:r w:rsidR="005D79AE" w:rsidRPr="00AB3CD2">
              <w:rPr>
                <w:rFonts w:asciiTheme="minorBidi" w:hAnsiTheme="minorBidi" w:cstheme="minorBidi"/>
                <w:color w:val="000000" w:themeColor="text1"/>
                <w:sz w:val="22"/>
                <w:szCs w:val="22"/>
              </w:rPr>
              <w:t xml:space="preserve"> </w:t>
            </w:r>
            <w:r w:rsidR="00E832A1" w:rsidRPr="00AB3CD2">
              <w:rPr>
                <w:rFonts w:asciiTheme="minorBidi" w:hAnsiTheme="minorBidi" w:cstheme="minorBidi"/>
                <w:color w:val="000000" w:themeColor="text1"/>
                <w:sz w:val="22"/>
                <w:szCs w:val="22"/>
              </w:rPr>
              <w:t>report,</w:t>
            </w:r>
            <w:r w:rsidR="005D79AE" w:rsidRPr="00AB3CD2">
              <w:rPr>
                <w:rFonts w:asciiTheme="minorBidi" w:hAnsiTheme="minorBidi" w:cstheme="minorBidi"/>
                <w:color w:val="000000" w:themeColor="text1"/>
                <w:sz w:val="22"/>
                <w:szCs w:val="22"/>
              </w:rPr>
              <w:t xml:space="preserve"> planning &amp; development department g</w:t>
            </w:r>
            <w:r w:rsidR="00AD0A7B" w:rsidRPr="00AB3CD2">
              <w:rPr>
                <w:rFonts w:asciiTheme="minorBidi" w:hAnsiTheme="minorBidi" w:cstheme="minorBidi"/>
                <w:color w:val="000000" w:themeColor="text1"/>
                <w:sz w:val="22"/>
                <w:szCs w:val="22"/>
              </w:rPr>
              <w:t xml:space="preserve">overnment of </w:t>
            </w:r>
            <w:r w:rsidR="00E832A1" w:rsidRPr="00AB3CD2">
              <w:rPr>
                <w:rFonts w:asciiTheme="minorBidi" w:hAnsiTheme="minorBidi" w:cstheme="minorBidi"/>
                <w:color w:val="000000" w:themeColor="text1"/>
                <w:sz w:val="22"/>
                <w:szCs w:val="22"/>
              </w:rPr>
              <w:t>Punjab:</w:t>
            </w:r>
            <w:r w:rsidR="00F82440" w:rsidRPr="00AB3CD2">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Pakistan</w:t>
            </w:r>
          </w:p>
          <w:p w:rsidR="00AD0A7B" w:rsidRPr="00AB3CD2" w:rsidRDefault="00AD0A7B"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The Policy Making Process </w:t>
            </w:r>
            <w:r w:rsidR="00E832A1">
              <w:rPr>
                <w:rFonts w:asciiTheme="minorBidi" w:hAnsiTheme="minorBidi" w:cstheme="minorBidi"/>
                <w:color w:val="000000" w:themeColor="text1"/>
                <w:sz w:val="22"/>
                <w:szCs w:val="22"/>
              </w:rPr>
              <w:t>i</w:t>
            </w:r>
            <w:r w:rsidRPr="00AB3CD2">
              <w:rPr>
                <w:rFonts w:asciiTheme="minorBidi" w:hAnsiTheme="minorBidi" w:cstheme="minorBidi"/>
                <w:color w:val="000000" w:themeColor="text1"/>
                <w:sz w:val="22"/>
                <w:szCs w:val="22"/>
              </w:rPr>
              <w:t xml:space="preserve">n Department </w:t>
            </w:r>
            <w:r w:rsidR="00E832A1">
              <w:rPr>
                <w:rFonts w:asciiTheme="minorBidi" w:hAnsiTheme="minorBidi" w:cstheme="minorBidi"/>
                <w:color w:val="000000" w:themeColor="text1"/>
                <w:sz w:val="22"/>
                <w:szCs w:val="22"/>
              </w:rPr>
              <w:t>o</w:t>
            </w:r>
            <w:r w:rsidRPr="00AB3CD2">
              <w:rPr>
                <w:rFonts w:asciiTheme="minorBidi" w:hAnsiTheme="minorBidi" w:cstheme="minorBidi"/>
                <w:color w:val="000000" w:themeColor="text1"/>
                <w:sz w:val="22"/>
                <w:szCs w:val="22"/>
              </w:rPr>
              <w:t xml:space="preserve">f Health Government </w:t>
            </w:r>
            <w:r w:rsidR="00573050">
              <w:rPr>
                <w:rFonts w:asciiTheme="minorBidi" w:hAnsiTheme="minorBidi" w:cstheme="minorBidi"/>
                <w:color w:val="000000" w:themeColor="text1"/>
                <w:sz w:val="22"/>
                <w:szCs w:val="22"/>
              </w:rPr>
              <w:t>o</w:t>
            </w:r>
            <w:r w:rsidRPr="00AB3CD2">
              <w:rPr>
                <w:rFonts w:asciiTheme="minorBidi" w:hAnsiTheme="minorBidi" w:cstheme="minorBidi"/>
                <w:color w:val="000000" w:themeColor="text1"/>
                <w:sz w:val="22"/>
                <w:szCs w:val="22"/>
              </w:rPr>
              <w:t xml:space="preserve">f </w:t>
            </w:r>
            <w:r w:rsidR="00E832A1" w:rsidRPr="00AB3CD2">
              <w:rPr>
                <w:rFonts w:asciiTheme="minorBidi" w:hAnsiTheme="minorBidi" w:cstheme="minorBidi"/>
                <w:color w:val="000000" w:themeColor="text1"/>
                <w:sz w:val="22"/>
                <w:szCs w:val="22"/>
              </w:rPr>
              <w:t>Punjab,</w:t>
            </w:r>
            <w:r w:rsidRPr="00AB3CD2">
              <w:rPr>
                <w:rFonts w:asciiTheme="minorBidi" w:hAnsiTheme="minorBidi" w:cstheme="minorBidi"/>
                <w:color w:val="000000" w:themeColor="text1"/>
                <w:sz w:val="22"/>
                <w:szCs w:val="22"/>
              </w:rPr>
              <w:t xml:space="preserve"> 2015</w:t>
            </w:r>
          </w:p>
          <w:p w:rsidR="00AD0A7B" w:rsidRPr="00AB3CD2" w:rsidRDefault="00FF753D"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Save the Children.</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(2015-16)</w:t>
            </w:r>
            <w:r w:rsidR="002A389D" w:rsidRPr="00AB3CD2">
              <w:rPr>
                <w:rFonts w:asciiTheme="minorBidi" w:hAnsiTheme="minorBidi" w:cstheme="minorBidi"/>
                <w:color w:val="000000" w:themeColor="text1"/>
                <w:sz w:val="22"/>
                <w:szCs w:val="22"/>
              </w:rPr>
              <w:t>.Health budget a</w:t>
            </w:r>
            <w:r w:rsidR="00AD0A7B" w:rsidRPr="00AB3CD2">
              <w:rPr>
                <w:rFonts w:asciiTheme="minorBidi" w:hAnsiTheme="minorBidi" w:cstheme="minorBidi"/>
                <w:color w:val="000000" w:themeColor="text1"/>
                <w:sz w:val="22"/>
                <w:szCs w:val="22"/>
              </w:rPr>
              <w:t>nalysis</w:t>
            </w:r>
            <w:r w:rsidRPr="00AB3CD2">
              <w:rPr>
                <w:rFonts w:asciiTheme="minorBidi" w:hAnsiTheme="minorBidi" w:cstheme="minorBidi"/>
                <w:color w:val="000000" w:themeColor="text1"/>
                <w:sz w:val="22"/>
                <w:szCs w:val="22"/>
              </w:rPr>
              <w:t xml:space="preserve">, Sindh </w:t>
            </w:r>
            <w:r w:rsidR="00F82440" w:rsidRPr="00AB3CD2">
              <w:rPr>
                <w:rFonts w:asciiTheme="minorBidi" w:hAnsiTheme="minorBidi" w:cstheme="minorBidi"/>
                <w:color w:val="000000" w:themeColor="text1"/>
                <w:sz w:val="22"/>
                <w:szCs w:val="22"/>
              </w:rPr>
              <w:t>:</w:t>
            </w:r>
            <w:r w:rsidR="00AD0A7B" w:rsidRPr="00AB3CD2">
              <w:rPr>
                <w:rFonts w:asciiTheme="minorBidi" w:hAnsiTheme="minorBidi" w:cstheme="minorBidi"/>
                <w:color w:val="000000" w:themeColor="text1"/>
                <w:sz w:val="22"/>
                <w:szCs w:val="22"/>
              </w:rPr>
              <w:t xml:space="preserve">Pakistan </w:t>
            </w:r>
          </w:p>
          <w:p w:rsidR="00AD0A7B" w:rsidRPr="00AB3CD2" w:rsidRDefault="005C222A"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MPDR. (2018).</w:t>
            </w:r>
            <w:r w:rsidR="00B66E51">
              <w:rPr>
                <w:rFonts w:asciiTheme="minorBidi" w:hAnsiTheme="minorBidi" w:cstheme="minorBidi"/>
                <w:color w:val="000000" w:themeColor="text1"/>
                <w:sz w:val="22"/>
                <w:szCs w:val="22"/>
              </w:rPr>
              <w:t xml:space="preserve"> </w:t>
            </w:r>
            <w:r w:rsidR="002A389D" w:rsidRPr="00AB3CD2">
              <w:rPr>
                <w:rFonts w:asciiTheme="minorBidi" w:hAnsiTheme="minorBidi" w:cstheme="minorBidi"/>
                <w:color w:val="000000" w:themeColor="text1"/>
                <w:sz w:val="22"/>
                <w:szCs w:val="22"/>
              </w:rPr>
              <w:t>Fortification a</w:t>
            </w:r>
            <w:r w:rsidR="00AD0A7B" w:rsidRPr="00AB3CD2">
              <w:rPr>
                <w:rFonts w:asciiTheme="minorBidi" w:hAnsiTheme="minorBidi" w:cstheme="minorBidi"/>
                <w:color w:val="000000" w:themeColor="text1"/>
                <w:sz w:val="22"/>
                <w:szCs w:val="22"/>
              </w:rPr>
              <w:t xml:space="preserve">ssessment </w:t>
            </w:r>
            <w:r w:rsidR="002A389D" w:rsidRPr="00AB3CD2">
              <w:rPr>
                <w:rFonts w:asciiTheme="minorBidi" w:hAnsiTheme="minorBidi" w:cstheme="minorBidi"/>
                <w:color w:val="000000" w:themeColor="text1"/>
                <w:sz w:val="22"/>
                <w:szCs w:val="22"/>
              </w:rPr>
              <w:t xml:space="preserve">coverage toolkit </w:t>
            </w:r>
            <w:r w:rsidR="00AD0A7B" w:rsidRPr="00AB3CD2">
              <w:rPr>
                <w:rFonts w:asciiTheme="minorBidi" w:hAnsiTheme="minorBidi" w:cstheme="minorBidi"/>
                <w:color w:val="000000" w:themeColor="text1"/>
                <w:sz w:val="22"/>
                <w:szCs w:val="22"/>
              </w:rPr>
              <w:t xml:space="preserve">survey </w:t>
            </w:r>
            <w:r w:rsidR="00F82440"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xml:space="preserve">Pakistan </w:t>
            </w:r>
          </w:p>
          <w:p w:rsidR="00AD0A7B" w:rsidRPr="00AB3CD2" w:rsidRDefault="00D5201E"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GoS</w:t>
            </w:r>
            <w:proofErr w:type="spellEnd"/>
            <w:r w:rsidRPr="00AB3CD2">
              <w:rPr>
                <w:rFonts w:asciiTheme="minorBidi" w:hAnsiTheme="minorBidi" w:cstheme="minorBidi"/>
                <w:color w:val="000000" w:themeColor="text1"/>
                <w:sz w:val="22"/>
                <w:szCs w:val="22"/>
              </w:rPr>
              <w:t>.</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 xml:space="preserve">(2013) </w:t>
            </w:r>
            <w:r w:rsidR="002A389D" w:rsidRPr="00AB3CD2">
              <w:rPr>
                <w:rFonts w:asciiTheme="minorBidi" w:hAnsiTheme="minorBidi" w:cstheme="minorBidi"/>
                <w:color w:val="000000" w:themeColor="text1"/>
                <w:sz w:val="22"/>
                <w:szCs w:val="22"/>
              </w:rPr>
              <w:t>Inter sectoral nutrition s</w:t>
            </w:r>
            <w:r w:rsidR="00AD0A7B" w:rsidRPr="00AB3CD2">
              <w:rPr>
                <w:rFonts w:asciiTheme="minorBidi" w:hAnsiTheme="minorBidi" w:cstheme="minorBidi"/>
                <w:color w:val="000000" w:themeColor="text1"/>
                <w:sz w:val="22"/>
                <w:szCs w:val="22"/>
              </w:rPr>
              <w:t>trategy</w:t>
            </w:r>
            <w:r w:rsidRPr="00AB3CD2">
              <w:rPr>
                <w:rFonts w:asciiTheme="minorBidi" w:hAnsiTheme="minorBidi" w:cstheme="minorBidi"/>
                <w:color w:val="000000" w:themeColor="text1"/>
                <w:sz w:val="22"/>
                <w:szCs w:val="22"/>
              </w:rPr>
              <w:t xml:space="preserve">, Sindh </w:t>
            </w:r>
            <w:r w:rsidR="00F82440"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 xml:space="preserve">Pakistan </w:t>
            </w:r>
          </w:p>
          <w:p w:rsidR="00AD0A7B" w:rsidRPr="00AB3CD2" w:rsidRDefault="00D5201E"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GoS</w:t>
            </w:r>
            <w:proofErr w:type="spellEnd"/>
            <w:r w:rsidRPr="00AB3CD2">
              <w:rPr>
                <w:rFonts w:asciiTheme="minorBidi" w:hAnsiTheme="minorBidi" w:cstheme="minorBidi"/>
                <w:color w:val="000000" w:themeColor="text1"/>
                <w:sz w:val="22"/>
                <w:szCs w:val="22"/>
              </w:rPr>
              <w:t>.(2017).</w:t>
            </w:r>
            <w:r w:rsidR="00AD0A7B" w:rsidRPr="00AB3CD2">
              <w:rPr>
                <w:rFonts w:asciiTheme="minorBidi" w:hAnsiTheme="minorBidi" w:cstheme="minorBidi"/>
                <w:color w:val="000000" w:themeColor="text1"/>
                <w:sz w:val="22"/>
                <w:szCs w:val="22"/>
              </w:rPr>
              <w:t xml:space="preserve">Accelerated </w:t>
            </w:r>
            <w:r w:rsidR="002A389D" w:rsidRPr="00AB3CD2">
              <w:rPr>
                <w:rFonts w:asciiTheme="minorBidi" w:hAnsiTheme="minorBidi" w:cstheme="minorBidi"/>
                <w:color w:val="000000" w:themeColor="text1"/>
                <w:sz w:val="22"/>
                <w:szCs w:val="22"/>
              </w:rPr>
              <w:t>action p</w:t>
            </w:r>
            <w:r w:rsidR="00AD0A7B" w:rsidRPr="00AB3CD2">
              <w:rPr>
                <w:rFonts w:asciiTheme="minorBidi" w:hAnsiTheme="minorBidi" w:cstheme="minorBidi"/>
                <w:color w:val="000000" w:themeColor="text1"/>
                <w:sz w:val="22"/>
                <w:szCs w:val="22"/>
              </w:rPr>
              <w:t xml:space="preserve">lan </w:t>
            </w:r>
            <w:r w:rsidR="002A389D" w:rsidRPr="00AB3CD2">
              <w:rPr>
                <w:rFonts w:asciiTheme="minorBidi" w:hAnsiTheme="minorBidi" w:cstheme="minorBidi"/>
                <w:color w:val="000000" w:themeColor="text1"/>
                <w:sz w:val="22"/>
                <w:szCs w:val="22"/>
              </w:rPr>
              <w:t>-</w:t>
            </w:r>
            <w:r w:rsidR="00AD0A7B" w:rsidRPr="00AB3CD2">
              <w:rPr>
                <w:rFonts w:asciiTheme="minorBidi" w:hAnsiTheme="minorBidi" w:cstheme="minorBidi"/>
                <w:color w:val="000000" w:themeColor="text1"/>
                <w:sz w:val="22"/>
                <w:szCs w:val="22"/>
              </w:rPr>
              <w:t>draft report</w:t>
            </w:r>
            <w:r w:rsidRPr="00AB3CD2">
              <w:rPr>
                <w:rFonts w:asciiTheme="minorBidi" w:hAnsiTheme="minorBidi" w:cstheme="minorBidi"/>
                <w:color w:val="000000" w:themeColor="text1"/>
                <w:sz w:val="22"/>
                <w:szCs w:val="22"/>
              </w:rPr>
              <w:t xml:space="preserve">, Sindh </w:t>
            </w:r>
            <w:r w:rsidR="00F82440" w:rsidRPr="00AB3CD2">
              <w:rPr>
                <w:rFonts w:asciiTheme="minorBidi" w:hAnsiTheme="minorBidi" w:cstheme="minorBidi"/>
                <w:color w:val="000000" w:themeColor="text1"/>
                <w:sz w:val="22"/>
                <w:szCs w:val="22"/>
              </w:rPr>
              <w:t>:</w:t>
            </w:r>
            <w:r w:rsidRPr="00AB3CD2">
              <w:rPr>
                <w:rFonts w:asciiTheme="minorBidi" w:hAnsiTheme="minorBidi" w:cstheme="minorBidi"/>
                <w:color w:val="000000" w:themeColor="text1"/>
                <w:sz w:val="22"/>
                <w:szCs w:val="22"/>
              </w:rPr>
              <w:t>Pakistan</w:t>
            </w:r>
          </w:p>
          <w:p w:rsidR="00AD0A7B" w:rsidRPr="00AB3CD2" w:rsidRDefault="002A389D"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GoS</w:t>
            </w:r>
            <w:proofErr w:type="spellEnd"/>
            <w:r w:rsidRPr="00AB3CD2">
              <w:rPr>
                <w:rFonts w:asciiTheme="minorBidi" w:hAnsiTheme="minorBidi" w:cstheme="minorBidi"/>
                <w:color w:val="000000" w:themeColor="text1"/>
                <w:sz w:val="22"/>
                <w:szCs w:val="22"/>
              </w:rPr>
              <w:t xml:space="preserve">, </w:t>
            </w:r>
            <w:r w:rsidR="00AD0A7B" w:rsidRPr="00AB3CD2">
              <w:rPr>
                <w:rFonts w:asciiTheme="minorBidi" w:hAnsiTheme="minorBidi" w:cstheme="minorBidi"/>
                <w:color w:val="000000" w:themeColor="text1"/>
                <w:sz w:val="22"/>
                <w:szCs w:val="22"/>
              </w:rPr>
              <w:t xml:space="preserve">Nutrition Support program, PC-1 </w:t>
            </w:r>
            <w:r w:rsidR="00B66E51" w:rsidRPr="00AB3CD2">
              <w:rPr>
                <w:rFonts w:asciiTheme="minorBidi" w:hAnsiTheme="minorBidi" w:cstheme="minorBidi"/>
                <w:color w:val="000000" w:themeColor="text1"/>
                <w:sz w:val="22"/>
                <w:szCs w:val="22"/>
              </w:rPr>
              <w:t>Sindh,</w:t>
            </w:r>
            <w:r w:rsidR="00AD0A7B" w:rsidRPr="00AB3CD2">
              <w:rPr>
                <w:rFonts w:asciiTheme="minorBidi" w:hAnsiTheme="minorBidi" w:cstheme="minorBidi"/>
                <w:color w:val="000000" w:themeColor="text1"/>
                <w:sz w:val="22"/>
                <w:szCs w:val="22"/>
              </w:rPr>
              <w:t xml:space="preserve"> 2014-17</w:t>
            </w:r>
          </w:p>
          <w:p w:rsidR="00AD0A7B" w:rsidRPr="00AB3CD2" w:rsidRDefault="00C243AC"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MPDR.</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(2017).</w:t>
            </w:r>
            <w:r w:rsidR="00AD0A7B" w:rsidRPr="00AB3CD2">
              <w:rPr>
                <w:rFonts w:asciiTheme="minorBidi" w:hAnsiTheme="minorBidi" w:cstheme="minorBidi"/>
                <w:color w:val="000000" w:themeColor="text1"/>
                <w:sz w:val="22"/>
                <w:szCs w:val="22"/>
              </w:rPr>
              <w:t xml:space="preserve">Strategic </w:t>
            </w:r>
            <w:r w:rsidR="002A389D" w:rsidRPr="00AB3CD2">
              <w:rPr>
                <w:rFonts w:asciiTheme="minorBidi" w:hAnsiTheme="minorBidi" w:cstheme="minorBidi"/>
                <w:color w:val="000000" w:themeColor="text1"/>
                <w:sz w:val="22"/>
                <w:szCs w:val="22"/>
              </w:rPr>
              <w:t>r</w:t>
            </w:r>
            <w:r w:rsidR="00AD0A7B" w:rsidRPr="00AB3CD2">
              <w:rPr>
                <w:rFonts w:asciiTheme="minorBidi" w:hAnsiTheme="minorBidi" w:cstheme="minorBidi"/>
                <w:color w:val="000000" w:themeColor="text1"/>
                <w:sz w:val="22"/>
                <w:szCs w:val="22"/>
              </w:rPr>
              <w:t>e</w:t>
            </w:r>
            <w:r w:rsidR="002A389D" w:rsidRPr="00AB3CD2">
              <w:rPr>
                <w:rFonts w:asciiTheme="minorBidi" w:hAnsiTheme="minorBidi" w:cstheme="minorBidi"/>
                <w:color w:val="000000" w:themeColor="text1"/>
                <w:sz w:val="22"/>
                <w:szCs w:val="22"/>
              </w:rPr>
              <w:t>view of food and n</w:t>
            </w:r>
            <w:r w:rsidRPr="00AB3CD2">
              <w:rPr>
                <w:rFonts w:asciiTheme="minorBidi" w:hAnsiTheme="minorBidi" w:cstheme="minorBidi"/>
                <w:color w:val="000000" w:themeColor="text1"/>
                <w:sz w:val="22"/>
                <w:szCs w:val="22"/>
              </w:rPr>
              <w:t>utrition: Pakistan</w:t>
            </w:r>
          </w:p>
          <w:p w:rsidR="00AB28C2" w:rsidRPr="00AB3CD2" w:rsidRDefault="00AB28C2"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The 2018 Global Nutrition </w:t>
            </w:r>
            <w:r w:rsidR="00B66E51" w:rsidRPr="00AB3CD2">
              <w:rPr>
                <w:rFonts w:asciiTheme="minorBidi" w:hAnsiTheme="minorBidi" w:cstheme="minorBidi"/>
                <w:color w:val="000000" w:themeColor="text1"/>
                <w:sz w:val="22"/>
                <w:szCs w:val="22"/>
              </w:rPr>
              <w:t>Report. (</w:t>
            </w:r>
            <w:r w:rsidR="00F82440" w:rsidRPr="00AB3CD2">
              <w:rPr>
                <w:rFonts w:asciiTheme="minorBidi" w:hAnsiTheme="minorBidi" w:cstheme="minorBidi"/>
                <w:color w:val="000000" w:themeColor="text1"/>
                <w:sz w:val="22"/>
                <w:szCs w:val="22"/>
              </w:rPr>
              <w:t>2018</w:t>
            </w:r>
            <w:r w:rsidR="00B66E51" w:rsidRPr="00AB3CD2">
              <w:rPr>
                <w:rFonts w:asciiTheme="minorBidi" w:hAnsiTheme="minorBidi" w:cstheme="minorBidi"/>
                <w:color w:val="000000" w:themeColor="text1"/>
                <w:sz w:val="22"/>
                <w:szCs w:val="22"/>
              </w:rPr>
              <w:t>). Retrieved</w:t>
            </w:r>
            <w:r w:rsidRPr="00AB3CD2">
              <w:rPr>
                <w:rFonts w:asciiTheme="minorBidi" w:hAnsiTheme="minorBidi" w:cstheme="minorBidi"/>
                <w:color w:val="000000" w:themeColor="text1"/>
                <w:sz w:val="22"/>
                <w:szCs w:val="22"/>
              </w:rPr>
              <w:t xml:space="preserve"> from </w:t>
            </w:r>
            <w:r w:rsidRPr="00AB3CD2">
              <w:rPr>
                <w:rFonts w:asciiTheme="minorBidi" w:hAnsiTheme="minorBidi" w:cstheme="minorBidi"/>
                <w:color w:val="000000" w:themeColor="text1"/>
                <w:sz w:val="22"/>
                <w:szCs w:val="22"/>
                <w:lang w:val="en-US" w:eastAsia="en-US"/>
              </w:rPr>
              <w:t xml:space="preserve">http:// </w:t>
            </w:r>
            <w:r w:rsidRPr="00AB3CD2">
              <w:rPr>
                <w:rFonts w:asciiTheme="minorBidi" w:hAnsiTheme="minorBidi" w:cstheme="minorBidi"/>
                <w:color w:val="000000" w:themeColor="text1"/>
                <w:sz w:val="22"/>
                <w:szCs w:val="22"/>
              </w:rPr>
              <w:t>https://</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globalnutritionreport.org/</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reports/</w:t>
            </w:r>
            <w:r w:rsidR="00B66E51">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global-nutrition-report-2018/</w:t>
            </w:r>
          </w:p>
          <w:p w:rsidR="00F82440"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Herforth, A., </w:t>
            </w:r>
            <w:proofErr w:type="spellStart"/>
            <w:r w:rsidRPr="00AB3CD2">
              <w:rPr>
                <w:rFonts w:asciiTheme="minorBidi" w:hAnsiTheme="minorBidi" w:cstheme="minorBidi"/>
                <w:color w:val="000000" w:themeColor="text1"/>
                <w:sz w:val="22"/>
                <w:szCs w:val="22"/>
              </w:rPr>
              <w:t>Nicolò</w:t>
            </w:r>
            <w:proofErr w:type="spellEnd"/>
            <w:r w:rsidRPr="00AB3CD2">
              <w:rPr>
                <w:rFonts w:asciiTheme="minorBidi" w:hAnsiTheme="minorBidi" w:cstheme="minorBidi"/>
                <w:color w:val="000000" w:themeColor="text1"/>
                <w:sz w:val="22"/>
                <w:szCs w:val="22"/>
              </w:rPr>
              <w:t xml:space="preserve">, G. F., </w:t>
            </w:r>
            <w:proofErr w:type="spellStart"/>
            <w:r w:rsidRPr="00AB3CD2">
              <w:rPr>
                <w:rFonts w:asciiTheme="minorBidi" w:hAnsiTheme="minorBidi" w:cstheme="minorBidi"/>
                <w:color w:val="000000" w:themeColor="text1"/>
                <w:sz w:val="22"/>
                <w:szCs w:val="22"/>
              </w:rPr>
              <w:t>Veillerette</w:t>
            </w:r>
            <w:proofErr w:type="spellEnd"/>
            <w:r w:rsidRPr="00AB3CD2">
              <w:rPr>
                <w:rFonts w:asciiTheme="minorBidi" w:hAnsiTheme="minorBidi" w:cstheme="minorBidi"/>
                <w:color w:val="000000" w:themeColor="text1"/>
                <w:sz w:val="22"/>
                <w:szCs w:val="22"/>
              </w:rPr>
              <w:t>, B., &amp;Dufour, C. (2016). Compendium of indicators for nutrition-sensitive agriculture.</w:t>
            </w:r>
          </w:p>
          <w:p w:rsidR="00AD0A7B"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w:t>
            </w:r>
            <w:r w:rsidR="00B66E51" w:rsidRPr="00AB3CD2">
              <w:rPr>
                <w:rFonts w:asciiTheme="minorBidi" w:hAnsiTheme="minorBidi" w:cstheme="minorBidi"/>
                <w:color w:val="000000" w:themeColor="text1"/>
                <w:sz w:val="22"/>
                <w:szCs w:val="22"/>
              </w:rPr>
              <w:t>MPDR. (</w:t>
            </w:r>
            <w:r w:rsidRPr="00AB3CD2">
              <w:rPr>
                <w:rFonts w:asciiTheme="minorBidi" w:hAnsiTheme="minorBidi" w:cstheme="minorBidi"/>
                <w:color w:val="000000" w:themeColor="text1"/>
                <w:sz w:val="22"/>
                <w:szCs w:val="22"/>
              </w:rPr>
              <w:t>2017).</w:t>
            </w:r>
            <w:r w:rsidR="008A666A">
              <w:rPr>
                <w:rFonts w:asciiTheme="minorBidi" w:hAnsiTheme="minorBidi" w:cstheme="minorBidi"/>
                <w:color w:val="000000" w:themeColor="text1"/>
                <w:sz w:val="22"/>
                <w:szCs w:val="22"/>
              </w:rPr>
              <w:t xml:space="preserve"> </w:t>
            </w:r>
            <w:r w:rsidR="00AD0A7B" w:rsidRPr="00AB3CD2">
              <w:rPr>
                <w:rFonts w:asciiTheme="minorBidi" w:hAnsiTheme="minorBidi" w:cstheme="minorBidi"/>
                <w:color w:val="000000" w:themeColor="text1"/>
                <w:sz w:val="22"/>
                <w:szCs w:val="22"/>
              </w:rPr>
              <w:t>The Ec</w:t>
            </w:r>
            <w:r w:rsidR="002A389D" w:rsidRPr="00AB3CD2">
              <w:rPr>
                <w:rFonts w:asciiTheme="minorBidi" w:hAnsiTheme="minorBidi" w:cstheme="minorBidi"/>
                <w:color w:val="000000" w:themeColor="text1"/>
                <w:sz w:val="22"/>
                <w:szCs w:val="22"/>
              </w:rPr>
              <w:t>onomic c</w:t>
            </w:r>
            <w:r w:rsidR="002360E5" w:rsidRPr="00AB3CD2">
              <w:rPr>
                <w:rFonts w:asciiTheme="minorBidi" w:hAnsiTheme="minorBidi" w:cstheme="minorBidi"/>
                <w:color w:val="000000" w:themeColor="text1"/>
                <w:sz w:val="22"/>
                <w:szCs w:val="22"/>
              </w:rPr>
              <w:t>onsequences of u</w:t>
            </w:r>
            <w:r w:rsidR="002A389D" w:rsidRPr="00AB3CD2">
              <w:rPr>
                <w:rFonts w:asciiTheme="minorBidi" w:hAnsiTheme="minorBidi" w:cstheme="minorBidi"/>
                <w:color w:val="000000" w:themeColor="text1"/>
                <w:sz w:val="22"/>
                <w:szCs w:val="22"/>
              </w:rPr>
              <w:t>ndern</w:t>
            </w:r>
            <w:r w:rsidR="00AD0A7B" w:rsidRPr="00AB3CD2">
              <w:rPr>
                <w:rFonts w:asciiTheme="minorBidi" w:hAnsiTheme="minorBidi" w:cstheme="minorBidi"/>
                <w:color w:val="000000" w:themeColor="text1"/>
                <w:sz w:val="22"/>
                <w:szCs w:val="22"/>
              </w:rPr>
              <w:t xml:space="preserve">utrition in Pakistan </w:t>
            </w:r>
            <w:r w:rsidRPr="00AB3CD2">
              <w:rPr>
                <w:rFonts w:asciiTheme="minorBidi" w:hAnsiTheme="minorBidi" w:cstheme="minorBidi"/>
                <w:color w:val="000000" w:themeColor="text1"/>
                <w:sz w:val="22"/>
                <w:szCs w:val="22"/>
              </w:rPr>
              <w:t xml:space="preserve">: Pakistan </w:t>
            </w:r>
          </w:p>
          <w:p w:rsidR="00AD0A7B"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Bhutta</w:t>
            </w:r>
            <w:proofErr w:type="spellEnd"/>
            <w:r w:rsidRPr="00AB3CD2">
              <w:rPr>
                <w:rFonts w:asciiTheme="minorBidi" w:hAnsiTheme="minorBidi" w:cstheme="minorBidi"/>
                <w:color w:val="000000" w:themeColor="text1"/>
                <w:sz w:val="22"/>
                <w:szCs w:val="22"/>
              </w:rPr>
              <w:t xml:space="preserve">, </w:t>
            </w:r>
            <w:r w:rsidR="008A666A" w:rsidRPr="00AB3CD2">
              <w:rPr>
                <w:rFonts w:asciiTheme="minorBidi" w:hAnsiTheme="minorBidi" w:cstheme="minorBidi"/>
                <w:color w:val="000000" w:themeColor="text1"/>
                <w:sz w:val="22"/>
                <w:szCs w:val="22"/>
              </w:rPr>
              <w:t>Z.</w:t>
            </w:r>
            <w:r w:rsidR="008A666A">
              <w:rPr>
                <w:rFonts w:asciiTheme="minorBidi" w:hAnsiTheme="minorBidi" w:cstheme="minorBidi"/>
                <w:color w:val="000000" w:themeColor="text1"/>
                <w:sz w:val="22"/>
                <w:szCs w:val="22"/>
              </w:rPr>
              <w:t xml:space="preserve"> </w:t>
            </w:r>
            <w:r w:rsidR="008A666A" w:rsidRPr="00AB3CD2">
              <w:rPr>
                <w:rFonts w:asciiTheme="minorBidi" w:hAnsiTheme="minorBidi" w:cstheme="minorBidi"/>
                <w:color w:val="000000" w:themeColor="text1"/>
                <w:sz w:val="22"/>
                <w:szCs w:val="22"/>
              </w:rPr>
              <w:t>(2015). Preventing</w:t>
            </w:r>
            <w:r w:rsidR="00AD0A7B" w:rsidRPr="00AB3CD2">
              <w:rPr>
                <w:rFonts w:asciiTheme="minorBidi" w:hAnsiTheme="minorBidi" w:cstheme="minorBidi"/>
                <w:color w:val="000000" w:themeColor="text1"/>
                <w:sz w:val="22"/>
                <w:szCs w:val="22"/>
              </w:rPr>
              <w:t xml:space="preserve"> </w:t>
            </w:r>
            <w:r w:rsidR="002A389D" w:rsidRPr="00AB3CD2">
              <w:rPr>
                <w:rFonts w:asciiTheme="minorBidi" w:hAnsiTheme="minorBidi" w:cstheme="minorBidi"/>
                <w:color w:val="000000" w:themeColor="text1"/>
                <w:sz w:val="22"/>
                <w:szCs w:val="22"/>
              </w:rPr>
              <w:t>undernutrition through m</w:t>
            </w:r>
            <w:r w:rsidR="002360E5" w:rsidRPr="00AB3CD2">
              <w:rPr>
                <w:rFonts w:asciiTheme="minorBidi" w:hAnsiTheme="minorBidi" w:cstheme="minorBidi"/>
                <w:color w:val="000000" w:themeColor="text1"/>
                <w:sz w:val="22"/>
                <w:szCs w:val="22"/>
              </w:rPr>
              <w:t>ulti-s</w:t>
            </w:r>
            <w:r w:rsidR="002A389D" w:rsidRPr="00AB3CD2">
              <w:rPr>
                <w:rFonts w:asciiTheme="minorBidi" w:hAnsiTheme="minorBidi" w:cstheme="minorBidi"/>
                <w:color w:val="000000" w:themeColor="text1"/>
                <w:sz w:val="22"/>
                <w:szCs w:val="22"/>
              </w:rPr>
              <w:t xml:space="preserve">ectoral initiatives in Pakistan a landscape </w:t>
            </w:r>
            <w:r w:rsidR="008A666A" w:rsidRPr="00AB3CD2">
              <w:rPr>
                <w:rFonts w:asciiTheme="minorBidi" w:hAnsiTheme="minorBidi" w:cstheme="minorBidi"/>
                <w:color w:val="000000" w:themeColor="text1"/>
                <w:sz w:val="22"/>
                <w:szCs w:val="22"/>
              </w:rPr>
              <w:t>analysis:</w:t>
            </w:r>
            <w:r w:rsidRPr="00AB3CD2">
              <w:rPr>
                <w:rFonts w:asciiTheme="minorBidi" w:hAnsiTheme="minorBidi" w:cstheme="minorBidi"/>
                <w:color w:val="000000" w:themeColor="text1"/>
                <w:sz w:val="22"/>
                <w:szCs w:val="22"/>
              </w:rPr>
              <w:t xml:space="preserve"> Pakistan </w:t>
            </w:r>
          </w:p>
          <w:p w:rsidR="00AD0A7B" w:rsidRPr="00AB3CD2" w:rsidRDefault="002360E5"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Nutrition International.</w:t>
            </w:r>
            <w:r w:rsidR="008A666A">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(2016</w:t>
            </w:r>
            <w:r w:rsidR="008A666A" w:rsidRPr="00AB3CD2">
              <w:rPr>
                <w:rFonts w:asciiTheme="minorBidi" w:hAnsiTheme="minorBidi" w:cstheme="minorBidi"/>
                <w:color w:val="000000" w:themeColor="text1"/>
                <w:sz w:val="22"/>
                <w:szCs w:val="22"/>
              </w:rPr>
              <w:t>). Situational</w:t>
            </w:r>
            <w:r w:rsidR="00AD0A7B" w:rsidRPr="00AB3CD2">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analysis for the n</w:t>
            </w:r>
            <w:r w:rsidR="00AD0A7B" w:rsidRPr="00AB3CD2">
              <w:rPr>
                <w:rFonts w:asciiTheme="minorBidi" w:hAnsiTheme="minorBidi" w:cstheme="minorBidi"/>
                <w:color w:val="000000" w:themeColor="text1"/>
                <w:sz w:val="22"/>
                <w:szCs w:val="22"/>
              </w:rPr>
              <w:t>utriti</w:t>
            </w:r>
            <w:r w:rsidRPr="00AB3CD2">
              <w:rPr>
                <w:rFonts w:asciiTheme="minorBidi" w:hAnsiTheme="minorBidi" w:cstheme="minorBidi"/>
                <w:color w:val="000000" w:themeColor="text1"/>
                <w:sz w:val="22"/>
                <w:szCs w:val="22"/>
              </w:rPr>
              <w:t>on a</w:t>
            </w:r>
            <w:r w:rsidR="00AD0A7B" w:rsidRPr="00AB3CD2">
              <w:rPr>
                <w:rFonts w:asciiTheme="minorBidi" w:hAnsiTheme="minorBidi" w:cstheme="minorBidi"/>
                <w:color w:val="000000" w:themeColor="text1"/>
                <w:sz w:val="22"/>
                <w:szCs w:val="22"/>
              </w:rPr>
              <w:t>dvocacy Project</w:t>
            </w:r>
            <w:r w:rsidR="00F82440" w:rsidRPr="00AB3CD2">
              <w:rPr>
                <w:rFonts w:asciiTheme="minorBidi" w:hAnsiTheme="minorBidi" w:cstheme="minorBidi"/>
                <w:color w:val="000000" w:themeColor="text1"/>
                <w:sz w:val="22"/>
                <w:szCs w:val="22"/>
              </w:rPr>
              <w:t>:</w:t>
            </w:r>
            <w:r w:rsidR="008A666A">
              <w:rPr>
                <w:rFonts w:asciiTheme="minorBidi" w:hAnsiTheme="minorBidi" w:cstheme="minorBidi"/>
                <w:color w:val="000000" w:themeColor="text1"/>
                <w:sz w:val="22"/>
                <w:szCs w:val="22"/>
              </w:rPr>
              <w:t xml:space="preserve"> </w:t>
            </w:r>
            <w:r w:rsidR="00F82440" w:rsidRPr="00AB3CD2">
              <w:rPr>
                <w:rFonts w:asciiTheme="minorBidi" w:hAnsiTheme="minorBidi" w:cstheme="minorBidi"/>
                <w:color w:val="000000" w:themeColor="text1"/>
                <w:sz w:val="22"/>
                <w:szCs w:val="22"/>
              </w:rPr>
              <w:t>Pakistan</w:t>
            </w:r>
          </w:p>
          <w:p w:rsidR="00AD0A7B"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MPDR.</w:t>
            </w:r>
            <w:r w:rsidR="008A666A">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(2017)</w:t>
            </w:r>
            <w:r w:rsidR="002360E5" w:rsidRPr="00AB3CD2">
              <w:rPr>
                <w:rFonts w:asciiTheme="minorBidi" w:hAnsiTheme="minorBidi" w:cstheme="minorBidi"/>
                <w:color w:val="000000" w:themeColor="text1"/>
                <w:sz w:val="22"/>
                <w:szCs w:val="22"/>
              </w:rPr>
              <w:t>.Fill the nutrition gap a</w:t>
            </w:r>
            <w:r w:rsidRPr="00AB3CD2">
              <w:rPr>
                <w:rFonts w:asciiTheme="minorBidi" w:hAnsiTheme="minorBidi" w:cstheme="minorBidi"/>
                <w:color w:val="000000" w:themeColor="text1"/>
                <w:sz w:val="22"/>
                <w:szCs w:val="22"/>
              </w:rPr>
              <w:t xml:space="preserve">nalysis: Pakistan </w:t>
            </w:r>
          </w:p>
          <w:p w:rsidR="00F82440"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MPDR. (2016) </w:t>
            </w:r>
            <w:r w:rsidR="002360E5" w:rsidRPr="00AB3CD2">
              <w:rPr>
                <w:rFonts w:asciiTheme="minorBidi" w:hAnsiTheme="minorBidi" w:cstheme="minorBidi"/>
                <w:color w:val="000000" w:themeColor="text1"/>
                <w:sz w:val="22"/>
                <w:szCs w:val="22"/>
              </w:rPr>
              <w:t xml:space="preserve">Nutrition in the </w:t>
            </w:r>
            <w:r w:rsidR="008A666A" w:rsidRPr="00AB3CD2">
              <w:rPr>
                <w:rFonts w:asciiTheme="minorBidi" w:hAnsiTheme="minorBidi" w:cstheme="minorBidi"/>
                <w:color w:val="000000" w:themeColor="text1"/>
                <w:sz w:val="22"/>
                <w:szCs w:val="22"/>
              </w:rPr>
              <w:t>cities,</w:t>
            </w:r>
            <w:r w:rsidR="002360E5" w:rsidRPr="00AB3CD2">
              <w:rPr>
                <w:rFonts w:asciiTheme="minorBidi" w:hAnsiTheme="minorBidi" w:cstheme="minorBidi"/>
                <w:color w:val="000000" w:themeColor="text1"/>
                <w:sz w:val="22"/>
                <w:szCs w:val="22"/>
              </w:rPr>
              <w:t xml:space="preserve"> n</w:t>
            </w:r>
            <w:r w:rsidR="00AD0A7B" w:rsidRPr="00AB3CD2">
              <w:rPr>
                <w:rFonts w:asciiTheme="minorBidi" w:hAnsiTheme="minorBidi" w:cstheme="minorBidi"/>
                <w:color w:val="000000" w:themeColor="text1"/>
                <w:sz w:val="22"/>
                <w:szCs w:val="22"/>
              </w:rPr>
              <w:t xml:space="preserve">utrition status of urban children under 5 years of age in </w:t>
            </w:r>
            <w:r w:rsidR="008A666A" w:rsidRPr="00AB3CD2">
              <w:rPr>
                <w:rFonts w:asciiTheme="minorBidi" w:hAnsiTheme="minorBidi" w:cstheme="minorBidi"/>
                <w:color w:val="000000" w:themeColor="text1"/>
                <w:sz w:val="22"/>
                <w:szCs w:val="22"/>
              </w:rPr>
              <w:t>Pakistan:</w:t>
            </w:r>
            <w:r w:rsidRPr="00AB3CD2">
              <w:rPr>
                <w:rFonts w:asciiTheme="minorBidi" w:hAnsiTheme="minorBidi" w:cstheme="minorBidi"/>
                <w:color w:val="000000" w:themeColor="text1"/>
                <w:sz w:val="22"/>
                <w:szCs w:val="22"/>
              </w:rPr>
              <w:t xml:space="preserve"> Pakistan </w:t>
            </w:r>
          </w:p>
          <w:p w:rsidR="00F82440" w:rsidRPr="00AB3CD2" w:rsidRDefault="00AD0A7B"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Protection </w:t>
            </w:r>
            <w:r w:rsidR="0013293C" w:rsidRPr="00AB3CD2">
              <w:rPr>
                <w:rFonts w:asciiTheme="minorBidi" w:hAnsiTheme="minorBidi" w:cstheme="minorBidi"/>
                <w:color w:val="000000" w:themeColor="text1"/>
                <w:sz w:val="22"/>
                <w:szCs w:val="22"/>
              </w:rPr>
              <w:t>of</w:t>
            </w:r>
            <w:r w:rsidR="008A666A">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Breastfeeding</w:t>
            </w:r>
            <w:r w:rsidR="008A666A">
              <w:rPr>
                <w:rFonts w:asciiTheme="minorBidi" w:hAnsiTheme="minorBidi" w:cstheme="minorBidi"/>
                <w:color w:val="000000" w:themeColor="text1"/>
                <w:sz w:val="22"/>
                <w:szCs w:val="22"/>
              </w:rPr>
              <w:t xml:space="preserve"> </w:t>
            </w:r>
            <w:r w:rsidR="0013293C" w:rsidRPr="00AB3CD2">
              <w:rPr>
                <w:rFonts w:asciiTheme="minorBidi" w:hAnsiTheme="minorBidi" w:cstheme="minorBidi"/>
                <w:color w:val="000000" w:themeColor="text1"/>
                <w:sz w:val="22"/>
                <w:szCs w:val="22"/>
              </w:rPr>
              <w:t>and</w:t>
            </w:r>
            <w:r w:rsidR="0033652D" w:rsidRPr="00AB3CD2">
              <w:rPr>
                <w:rFonts w:asciiTheme="minorBidi" w:hAnsiTheme="minorBidi" w:cstheme="minorBidi"/>
                <w:color w:val="000000" w:themeColor="text1"/>
                <w:sz w:val="22"/>
                <w:szCs w:val="22"/>
              </w:rPr>
              <w:t xml:space="preserve"> Child Nutrition Ordinance</w:t>
            </w:r>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2002</w:t>
            </w:r>
            <w:r w:rsidR="0033652D" w:rsidRPr="00AB3CD2">
              <w:rPr>
                <w:rFonts w:asciiTheme="minorBidi" w:hAnsiTheme="minorBidi" w:cstheme="minorBidi"/>
                <w:color w:val="000000" w:themeColor="text1"/>
                <w:sz w:val="22"/>
                <w:szCs w:val="22"/>
              </w:rPr>
              <w:t xml:space="preserve">). Retrieved from </w:t>
            </w:r>
            <w:hyperlink r:id="rId22" w:history="1">
              <w:r w:rsidR="0033652D" w:rsidRPr="00AB3CD2">
                <w:rPr>
                  <w:rStyle w:val="Hyperlink"/>
                  <w:rFonts w:asciiTheme="minorBidi" w:hAnsiTheme="minorBidi" w:cstheme="minorBidi"/>
                  <w:color w:val="000000" w:themeColor="text1"/>
                  <w:sz w:val="22"/>
                  <w:szCs w:val="22"/>
                  <w:u w:val="none"/>
                </w:rPr>
                <w:t>http://www.helpngo.org.pk/legislation/ordinance-2002</w:t>
              </w:r>
            </w:hyperlink>
          </w:p>
          <w:p w:rsidR="00F82440" w:rsidRPr="00AB3CD2" w:rsidRDefault="00F82440"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Planning Commission. (2014). Pakistan Vision 2025. Ministry of Planning</w:t>
            </w:r>
            <w:r w:rsidR="00615A3F" w:rsidRPr="00AB3CD2">
              <w:rPr>
                <w:rFonts w:asciiTheme="minorBidi" w:hAnsiTheme="minorBidi" w:cstheme="minorBidi"/>
                <w:color w:val="000000" w:themeColor="text1"/>
                <w:sz w:val="22"/>
                <w:szCs w:val="22"/>
              </w:rPr>
              <w:t xml:space="preserve">: Pakistan </w:t>
            </w:r>
          </w:p>
          <w:p w:rsidR="00AD0A7B" w:rsidRPr="00AB3CD2" w:rsidRDefault="00AD0A7B"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Gilgit Baltistan statistical </w:t>
            </w:r>
            <w:r w:rsidR="008A666A" w:rsidRPr="00AB3CD2">
              <w:rPr>
                <w:rFonts w:asciiTheme="minorBidi" w:hAnsiTheme="minorBidi" w:cstheme="minorBidi"/>
                <w:color w:val="000000" w:themeColor="text1"/>
                <w:sz w:val="22"/>
                <w:szCs w:val="22"/>
              </w:rPr>
              <w:t>analysis,</w:t>
            </w:r>
            <w:r w:rsidRPr="00AB3CD2">
              <w:rPr>
                <w:rFonts w:asciiTheme="minorBidi" w:hAnsiTheme="minorBidi" w:cstheme="minorBidi"/>
                <w:color w:val="000000" w:themeColor="text1"/>
                <w:sz w:val="22"/>
                <w:szCs w:val="22"/>
              </w:rPr>
              <w:t xml:space="preserve"> Planning and Development Department, 2013</w:t>
            </w:r>
          </w:p>
          <w:p w:rsidR="00AD0A7B" w:rsidRPr="00AB3CD2" w:rsidRDefault="00367705"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 (2014</w:t>
            </w:r>
            <w:r w:rsidR="008A666A" w:rsidRPr="00AB3CD2">
              <w:rPr>
                <w:rFonts w:asciiTheme="minorBidi" w:hAnsiTheme="minorBidi" w:cstheme="minorBidi"/>
                <w:color w:val="000000" w:themeColor="text1"/>
                <w:sz w:val="22"/>
                <w:szCs w:val="22"/>
              </w:rPr>
              <w:t>). Multiple</w:t>
            </w:r>
            <w:r w:rsidRPr="00AB3CD2">
              <w:rPr>
                <w:rFonts w:asciiTheme="minorBidi" w:hAnsiTheme="minorBidi" w:cstheme="minorBidi"/>
                <w:color w:val="000000" w:themeColor="text1"/>
                <w:sz w:val="22"/>
                <w:szCs w:val="22"/>
              </w:rPr>
              <w:t xml:space="preserve"> Indicator Cluster Survey</w:t>
            </w:r>
            <w:r w:rsidR="00AD0A7B" w:rsidRPr="00AB3CD2">
              <w:rPr>
                <w:rFonts w:asciiTheme="minorBidi" w:hAnsiTheme="minorBidi" w:cstheme="minorBidi"/>
                <w:color w:val="000000" w:themeColor="text1"/>
                <w:sz w:val="22"/>
                <w:szCs w:val="22"/>
              </w:rPr>
              <w:t xml:space="preserve"> Punjab,</w:t>
            </w:r>
            <w:r w:rsidRPr="00AB3CD2">
              <w:rPr>
                <w:rFonts w:asciiTheme="minorBidi" w:hAnsiTheme="minorBidi" w:cstheme="minorBidi"/>
                <w:color w:val="000000" w:themeColor="text1"/>
                <w:sz w:val="22"/>
                <w:szCs w:val="22"/>
              </w:rPr>
              <w:t xml:space="preserve"> Retrieved from </w:t>
            </w:r>
            <w:r w:rsidRPr="00AB3CD2">
              <w:rPr>
                <w:rFonts w:asciiTheme="minorBidi" w:hAnsiTheme="minorBidi" w:cstheme="minorBidi"/>
                <w:color w:val="000000" w:themeColor="text1"/>
                <w:sz w:val="22"/>
                <w:szCs w:val="22"/>
                <w:lang w:val="en-US" w:eastAsia="en-US"/>
              </w:rPr>
              <w:t xml:space="preserve">http://   </w:t>
            </w:r>
            <w:hyperlink r:id="rId23" w:history="1">
              <w:r w:rsidRPr="00AB3CD2">
                <w:rPr>
                  <w:rStyle w:val="Hyperlink"/>
                  <w:rFonts w:asciiTheme="minorBidi" w:hAnsiTheme="minorBidi" w:cstheme="minorBidi"/>
                  <w:color w:val="000000" w:themeColor="text1"/>
                  <w:sz w:val="22"/>
                  <w:szCs w:val="22"/>
                  <w:u w:val="none"/>
                </w:rPr>
                <w:t>www.bos.gop.pk.mics</w:t>
              </w:r>
            </w:hyperlink>
            <w:r w:rsidRPr="00AB3CD2">
              <w:rPr>
                <w:rFonts w:asciiTheme="minorBidi" w:hAnsiTheme="minorBidi" w:cstheme="minorBidi"/>
                <w:color w:val="000000" w:themeColor="text1"/>
                <w:sz w:val="22"/>
                <w:szCs w:val="22"/>
              </w:rPr>
              <w:t>2014</w:t>
            </w:r>
          </w:p>
          <w:p w:rsidR="00AD0A7B" w:rsidRPr="00AB3CD2" w:rsidRDefault="00367705"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 xml:space="preserve">2014). Multiple Indicator Cluster </w:t>
            </w:r>
            <w:r w:rsidR="008A666A" w:rsidRPr="00AB3CD2">
              <w:rPr>
                <w:rFonts w:asciiTheme="minorBidi" w:hAnsiTheme="minorBidi" w:cstheme="minorBidi"/>
                <w:color w:val="000000" w:themeColor="text1"/>
                <w:sz w:val="22"/>
                <w:szCs w:val="22"/>
              </w:rPr>
              <w:t>Survey,</w:t>
            </w:r>
            <w:r w:rsidRPr="00AB3CD2">
              <w:rPr>
                <w:rFonts w:asciiTheme="minorBidi" w:hAnsiTheme="minorBidi" w:cstheme="minorBidi"/>
                <w:color w:val="000000" w:themeColor="text1"/>
                <w:sz w:val="22"/>
                <w:szCs w:val="22"/>
              </w:rPr>
              <w:t xml:space="preserve"> </w:t>
            </w:r>
            <w:r w:rsidR="008A666A" w:rsidRPr="00AB3CD2">
              <w:rPr>
                <w:rFonts w:asciiTheme="minorBidi" w:hAnsiTheme="minorBidi" w:cstheme="minorBidi"/>
                <w:color w:val="000000" w:themeColor="text1"/>
                <w:sz w:val="22"/>
                <w:szCs w:val="22"/>
              </w:rPr>
              <w:t>Sindh. Retrieved</w:t>
            </w:r>
            <w:r w:rsidRPr="00AB3CD2">
              <w:rPr>
                <w:rFonts w:asciiTheme="minorBidi" w:hAnsiTheme="minorBidi" w:cstheme="minorBidi"/>
                <w:color w:val="000000" w:themeColor="text1"/>
                <w:sz w:val="22"/>
                <w:szCs w:val="22"/>
              </w:rPr>
              <w:t xml:space="preserve"> from </w:t>
            </w:r>
            <w:hyperlink r:id="rId24" w:history="1">
              <w:r w:rsidR="00CA662A" w:rsidRPr="00AB3CD2">
                <w:rPr>
                  <w:rStyle w:val="Hyperlink"/>
                  <w:rFonts w:asciiTheme="minorBidi" w:hAnsiTheme="minorBidi" w:cstheme="minorBidi"/>
                  <w:color w:val="000000" w:themeColor="text1"/>
                  <w:sz w:val="22"/>
                  <w:szCs w:val="22"/>
                </w:rPr>
                <w:t>http://sindhbos.gov.pk/mics</w:t>
              </w:r>
            </w:hyperlink>
          </w:p>
          <w:p w:rsidR="00AD0A7B" w:rsidRPr="00AB3CD2" w:rsidRDefault="00CA662A"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 xml:space="preserve">2017). Multiple Indicator Cluster </w:t>
            </w:r>
            <w:r w:rsidR="008A666A" w:rsidRPr="00AB3CD2">
              <w:rPr>
                <w:rFonts w:asciiTheme="minorBidi" w:hAnsiTheme="minorBidi" w:cstheme="minorBidi"/>
                <w:color w:val="000000" w:themeColor="text1"/>
                <w:sz w:val="22"/>
                <w:szCs w:val="22"/>
              </w:rPr>
              <w:t>Survey,</w:t>
            </w:r>
            <w:r w:rsidRPr="00AB3CD2">
              <w:rPr>
                <w:rFonts w:asciiTheme="minorBidi" w:hAnsiTheme="minorBidi" w:cstheme="minorBidi"/>
                <w:color w:val="000000" w:themeColor="text1"/>
                <w:sz w:val="22"/>
                <w:szCs w:val="22"/>
              </w:rPr>
              <w:t xml:space="preserve"> GB.</w:t>
            </w:r>
            <w:r w:rsidR="008A666A">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 xml:space="preserve">Retrieved from </w:t>
            </w: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MPDR.(2016).</w:t>
            </w:r>
            <w:r w:rsidR="00AD0A7B" w:rsidRPr="00AB3CD2">
              <w:rPr>
                <w:rFonts w:asciiTheme="minorBidi" w:hAnsiTheme="minorBidi" w:cstheme="minorBidi"/>
                <w:color w:val="000000" w:themeColor="text1"/>
                <w:sz w:val="22"/>
                <w:szCs w:val="22"/>
              </w:rPr>
              <w:t>Minimum Cost of the Diet</w:t>
            </w:r>
            <w:r w:rsidRPr="00AB3CD2">
              <w:rPr>
                <w:rFonts w:asciiTheme="minorBidi" w:hAnsiTheme="minorBidi" w:cstheme="minorBidi"/>
                <w:color w:val="000000" w:themeColor="text1"/>
                <w:sz w:val="22"/>
                <w:szCs w:val="22"/>
              </w:rPr>
              <w:t xml:space="preserve"> :</w:t>
            </w:r>
            <w:r w:rsidR="00AD0A7B" w:rsidRPr="00AB3CD2">
              <w:rPr>
                <w:rFonts w:asciiTheme="minorBidi" w:hAnsiTheme="minorBidi" w:cstheme="minorBidi"/>
                <w:color w:val="000000" w:themeColor="text1"/>
                <w:sz w:val="22"/>
                <w:szCs w:val="22"/>
              </w:rPr>
              <w:t xml:space="preserve"> Pakistan</w:t>
            </w:r>
          </w:p>
          <w:p w:rsidR="00AD0A7B" w:rsidRPr="00AB3CD2" w:rsidRDefault="00CA662A"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UNICEF</w:t>
            </w:r>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 xml:space="preserve">2018). </w:t>
            </w:r>
            <w:r w:rsidR="00AD0A7B" w:rsidRPr="00AB3CD2">
              <w:rPr>
                <w:rFonts w:asciiTheme="minorBidi" w:hAnsiTheme="minorBidi" w:cstheme="minorBidi"/>
                <w:color w:val="000000" w:themeColor="text1"/>
                <w:sz w:val="22"/>
                <w:szCs w:val="22"/>
              </w:rPr>
              <w:t xml:space="preserve">Every Child alive </w:t>
            </w:r>
            <w:r w:rsidRPr="00AB3CD2">
              <w:rPr>
                <w:rFonts w:asciiTheme="minorBidi" w:hAnsiTheme="minorBidi" w:cstheme="minorBidi"/>
                <w:color w:val="000000" w:themeColor="text1"/>
                <w:sz w:val="22"/>
                <w:szCs w:val="22"/>
              </w:rPr>
              <w:t xml:space="preserve">Every Child alive. </w:t>
            </w:r>
            <w:r w:rsidR="00905CEE" w:rsidRPr="00AB3CD2">
              <w:rPr>
                <w:rFonts w:asciiTheme="minorBidi" w:hAnsiTheme="minorBidi" w:cstheme="minorBidi"/>
                <w:color w:val="000000" w:themeColor="text1"/>
                <w:sz w:val="22"/>
                <w:szCs w:val="22"/>
              </w:rPr>
              <w:t xml:space="preserve">Retrieved from </w:t>
            </w:r>
            <w:r w:rsidRPr="00AB3CD2">
              <w:rPr>
                <w:rFonts w:asciiTheme="minorBidi" w:hAnsiTheme="minorBidi" w:cstheme="minorBidi"/>
                <w:color w:val="000000" w:themeColor="text1"/>
                <w:sz w:val="22"/>
                <w:szCs w:val="22"/>
              </w:rPr>
              <w:t>https://w</w:t>
            </w:r>
            <w:r w:rsidR="00905CEE" w:rsidRPr="00AB3CD2">
              <w:rPr>
                <w:rFonts w:asciiTheme="minorBidi" w:hAnsiTheme="minorBidi" w:cstheme="minorBidi"/>
                <w:color w:val="000000" w:themeColor="text1"/>
                <w:sz w:val="22"/>
                <w:szCs w:val="22"/>
              </w:rPr>
              <w:t>ww.unicef.org/every-child-alive</w:t>
            </w:r>
          </w:p>
          <w:p w:rsidR="00AD0A7B" w:rsidRPr="00AB3CD2" w:rsidRDefault="00C9659E"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Global Food Security </w:t>
            </w:r>
            <w:r w:rsidR="0013293C" w:rsidRPr="00AB3CD2">
              <w:rPr>
                <w:rFonts w:asciiTheme="minorBidi" w:hAnsiTheme="minorBidi" w:cstheme="minorBidi"/>
                <w:color w:val="000000" w:themeColor="text1"/>
                <w:sz w:val="22"/>
                <w:szCs w:val="22"/>
              </w:rPr>
              <w:t>Index. (</w:t>
            </w:r>
            <w:r w:rsidRPr="00AB3CD2">
              <w:rPr>
                <w:rFonts w:asciiTheme="minorBidi" w:hAnsiTheme="minorBidi" w:cstheme="minorBidi"/>
                <w:color w:val="000000" w:themeColor="text1"/>
                <w:sz w:val="22"/>
                <w:szCs w:val="22"/>
              </w:rPr>
              <w:t>2018). Retrieved from https://foodsecurityindex.eiu.com</w:t>
            </w:r>
          </w:p>
          <w:p w:rsidR="00AD0A7B" w:rsidRPr="00AB3CD2" w:rsidRDefault="001B38C2"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MNHSR&amp;C.</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(2016).</w:t>
            </w:r>
            <w:r w:rsidR="003028A7">
              <w:rPr>
                <w:rFonts w:asciiTheme="minorBidi" w:hAnsiTheme="minorBidi" w:cstheme="minorBidi"/>
                <w:color w:val="000000" w:themeColor="text1"/>
                <w:sz w:val="22"/>
                <w:szCs w:val="22"/>
              </w:rPr>
              <w:t xml:space="preserve"> </w:t>
            </w:r>
            <w:r w:rsidR="00AD0A7B" w:rsidRPr="00AB3CD2">
              <w:rPr>
                <w:rFonts w:asciiTheme="minorBidi" w:hAnsiTheme="minorBidi" w:cstheme="minorBidi"/>
                <w:color w:val="000000" w:themeColor="text1"/>
                <w:sz w:val="22"/>
                <w:szCs w:val="22"/>
              </w:rPr>
              <w:t>Pakistan National Food Fortification Strategy</w:t>
            </w:r>
            <w:r w:rsidRPr="00AB3CD2">
              <w:rPr>
                <w:rFonts w:asciiTheme="minorBidi" w:hAnsiTheme="minorBidi" w:cstheme="minorBidi"/>
                <w:color w:val="000000" w:themeColor="text1"/>
                <w:sz w:val="22"/>
                <w:szCs w:val="22"/>
              </w:rPr>
              <w:t xml:space="preserve">: Pakistan </w:t>
            </w:r>
          </w:p>
          <w:p w:rsidR="00AD0A7B" w:rsidRPr="00AB3CD2" w:rsidRDefault="00AD0A7B"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Budgetary analysis of </w:t>
            </w:r>
            <w:proofErr w:type="spellStart"/>
            <w:r w:rsidRPr="00AB3CD2">
              <w:rPr>
                <w:rFonts w:asciiTheme="minorBidi" w:hAnsiTheme="minorBidi" w:cstheme="minorBidi"/>
                <w:color w:val="000000" w:themeColor="text1"/>
                <w:sz w:val="22"/>
                <w:szCs w:val="22"/>
              </w:rPr>
              <w:t>Balochistan</w:t>
            </w:r>
            <w:proofErr w:type="spellEnd"/>
            <w:r w:rsidRPr="00AB3CD2">
              <w:rPr>
                <w:rFonts w:asciiTheme="minorBidi" w:hAnsiTheme="minorBidi" w:cstheme="minorBidi"/>
                <w:color w:val="000000" w:themeColor="text1"/>
                <w:sz w:val="22"/>
                <w:szCs w:val="22"/>
              </w:rPr>
              <w:t xml:space="preserve"> Public Sector Development Program (PSDP) 2016-17</w:t>
            </w:r>
          </w:p>
          <w:p w:rsidR="001B38C2" w:rsidRPr="00AB3CD2" w:rsidRDefault="001B38C2"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GoAJK</w:t>
            </w:r>
            <w:proofErr w:type="spellEnd"/>
            <w:r w:rsidRPr="00AB3CD2">
              <w:rPr>
                <w:rFonts w:asciiTheme="minorBidi" w:hAnsiTheme="minorBidi" w:cstheme="minorBidi"/>
                <w:color w:val="000000" w:themeColor="text1"/>
                <w:sz w:val="22"/>
                <w:szCs w:val="22"/>
              </w:rPr>
              <w:t>.</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(2016-20).</w:t>
            </w:r>
            <w:r w:rsidR="00AD0A7B" w:rsidRPr="00AB3CD2">
              <w:rPr>
                <w:rFonts w:asciiTheme="minorBidi" w:hAnsiTheme="minorBidi" w:cstheme="minorBidi"/>
                <w:color w:val="000000" w:themeColor="text1"/>
                <w:sz w:val="22"/>
                <w:szCs w:val="22"/>
              </w:rPr>
              <w:t>Inter sectoral Nutrition Strategy Azad Jammu &amp; Kashmir</w:t>
            </w:r>
            <w:r w:rsidRPr="00AB3CD2">
              <w:rPr>
                <w:rFonts w:asciiTheme="minorBidi" w:hAnsiTheme="minorBidi" w:cstheme="minorBidi"/>
                <w:color w:val="000000" w:themeColor="text1"/>
                <w:sz w:val="22"/>
                <w:szCs w:val="22"/>
              </w:rPr>
              <w:t>: AJK</w:t>
            </w:r>
          </w:p>
          <w:p w:rsidR="001B38C2" w:rsidRPr="00AB3CD2" w:rsidRDefault="001B38C2"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Bhutta</w:t>
            </w:r>
            <w:proofErr w:type="spellEnd"/>
            <w:r w:rsidRPr="00AB3CD2">
              <w:rPr>
                <w:rFonts w:asciiTheme="minorBidi" w:hAnsiTheme="minorBidi" w:cstheme="minorBidi"/>
                <w:color w:val="000000" w:themeColor="text1"/>
                <w:sz w:val="22"/>
                <w:szCs w:val="22"/>
              </w:rPr>
              <w:t xml:space="preserve">, Z. A., Das, J. K., Rizvi, A., </w:t>
            </w:r>
            <w:proofErr w:type="spellStart"/>
            <w:r w:rsidRPr="00AB3CD2">
              <w:rPr>
                <w:rFonts w:asciiTheme="minorBidi" w:hAnsiTheme="minorBidi" w:cstheme="minorBidi"/>
                <w:color w:val="000000" w:themeColor="text1"/>
                <w:sz w:val="22"/>
                <w:szCs w:val="22"/>
              </w:rPr>
              <w:t>Gaffey</w:t>
            </w:r>
            <w:proofErr w:type="spellEnd"/>
            <w:r w:rsidRPr="00AB3CD2">
              <w:rPr>
                <w:rFonts w:asciiTheme="minorBidi" w:hAnsiTheme="minorBidi" w:cstheme="minorBidi"/>
                <w:color w:val="000000" w:themeColor="text1"/>
                <w:sz w:val="22"/>
                <w:szCs w:val="22"/>
              </w:rPr>
              <w:t xml:space="preserve">, M. F., Walker, N., Horton, </w:t>
            </w:r>
            <w:r w:rsidR="003028A7" w:rsidRPr="00AB3CD2">
              <w:rPr>
                <w:rFonts w:asciiTheme="minorBidi" w:hAnsiTheme="minorBidi" w:cstheme="minorBidi"/>
                <w:color w:val="000000" w:themeColor="text1"/>
                <w:sz w:val="22"/>
                <w:szCs w:val="22"/>
              </w:rPr>
              <w:t>S., &amp;</w:t>
            </w:r>
            <w:r w:rsidRPr="00AB3CD2">
              <w:rPr>
                <w:rFonts w:asciiTheme="minorBidi" w:hAnsiTheme="minorBidi" w:cstheme="minorBidi"/>
                <w:color w:val="000000" w:themeColor="text1"/>
                <w:sz w:val="22"/>
                <w:szCs w:val="22"/>
              </w:rPr>
              <w:t xml:space="preserve"> Maternal and Child Nutrition Study Group. (2013). Evidence-based interventions for improvement of maternal and child nutrition: what can be done and at what cost?</w:t>
            </w:r>
          </w:p>
          <w:p w:rsidR="001B38C2" w:rsidRPr="00AB3CD2" w:rsidRDefault="001B38C2"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USAID. (2014). Multi-sectoral nutrition strategy 2014–2025</w:t>
            </w:r>
          </w:p>
          <w:p w:rsidR="00AD0A7B" w:rsidRPr="00AB3CD2" w:rsidRDefault="001B38C2"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WFP.</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(2012).</w:t>
            </w:r>
            <w:r w:rsidR="00AD0A7B" w:rsidRPr="00AB3CD2">
              <w:rPr>
                <w:rFonts w:asciiTheme="minorBidi" w:hAnsiTheme="minorBidi" w:cstheme="minorBidi"/>
                <w:color w:val="000000" w:themeColor="text1"/>
                <w:sz w:val="22"/>
                <w:szCs w:val="22"/>
              </w:rPr>
              <w:t>Bangladesh Nutrition Strategy 2012-2016</w:t>
            </w:r>
          </w:p>
          <w:p w:rsidR="00542413" w:rsidRPr="00AB3CD2" w:rsidRDefault="00542413"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 xml:space="preserve">National Communication </w:t>
            </w:r>
            <w:r w:rsidR="0013293C" w:rsidRPr="00AB3CD2">
              <w:rPr>
                <w:rFonts w:asciiTheme="minorBidi" w:hAnsiTheme="minorBidi" w:cstheme="minorBidi"/>
                <w:color w:val="000000" w:themeColor="text1"/>
                <w:sz w:val="22"/>
                <w:szCs w:val="22"/>
              </w:rPr>
              <w:t>Strategy for</w:t>
            </w:r>
            <w:r w:rsidRPr="00AB3CD2">
              <w:rPr>
                <w:rFonts w:asciiTheme="minorBidi" w:hAnsiTheme="minorBidi" w:cstheme="minorBidi"/>
                <w:color w:val="000000" w:themeColor="text1"/>
                <w:sz w:val="22"/>
                <w:szCs w:val="22"/>
              </w:rPr>
              <w:t xml:space="preserve"> Maternal, </w:t>
            </w:r>
            <w:proofErr w:type="spellStart"/>
            <w:r w:rsidRPr="00AB3CD2">
              <w:rPr>
                <w:rFonts w:asciiTheme="minorBidi" w:hAnsiTheme="minorBidi" w:cstheme="minorBidi"/>
                <w:color w:val="000000" w:themeColor="text1"/>
                <w:sz w:val="22"/>
                <w:szCs w:val="22"/>
              </w:rPr>
              <w:t>Newborn</w:t>
            </w:r>
            <w:proofErr w:type="spellEnd"/>
            <w:r w:rsidRPr="00AB3CD2">
              <w:rPr>
                <w:rFonts w:asciiTheme="minorBidi" w:hAnsiTheme="minorBidi" w:cstheme="minorBidi"/>
                <w:color w:val="000000" w:themeColor="text1"/>
                <w:sz w:val="22"/>
                <w:szCs w:val="22"/>
              </w:rPr>
              <w:t xml:space="preserve"> and Child Health: </w:t>
            </w:r>
            <w:r w:rsidR="0013293C" w:rsidRPr="00AB3CD2">
              <w:rPr>
                <w:rFonts w:asciiTheme="minorBidi" w:hAnsiTheme="minorBidi" w:cstheme="minorBidi"/>
                <w:color w:val="000000" w:themeColor="text1"/>
                <w:sz w:val="22"/>
                <w:szCs w:val="22"/>
              </w:rPr>
              <w:t>Nepal (</w:t>
            </w:r>
            <w:r w:rsidRPr="00AB3CD2">
              <w:rPr>
                <w:rFonts w:asciiTheme="minorBidi" w:hAnsiTheme="minorBidi" w:cstheme="minorBidi"/>
                <w:color w:val="000000" w:themeColor="text1"/>
                <w:sz w:val="22"/>
                <w:szCs w:val="22"/>
              </w:rPr>
              <w:t xml:space="preserve">2011-16). Retrieved fromhttp://dohs.gov.np/wpcontent/uploads/chd/SafeMotherhood </w:t>
            </w:r>
          </w:p>
          <w:p w:rsidR="00AD0A7B" w:rsidRPr="00AB3CD2" w:rsidRDefault="00542413"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WHO.</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(2014).</w:t>
            </w:r>
            <w:r w:rsidR="00AD0A7B" w:rsidRPr="00AB3CD2">
              <w:rPr>
                <w:rFonts w:asciiTheme="minorBidi" w:hAnsiTheme="minorBidi" w:cstheme="minorBidi"/>
                <w:color w:val="000000" w:themeColor="text1"/>
                <w:sz w:val="22"/>
                <w:szCs w:val="22"/>
              </w:rPr>
              <w:t>Nutrition communication strategy</w:t>
            </w:r>
            <w:r w:rsidRPr="00AB3CD2">
              <w:rPr>
                <w:rFonts w:asciiTheme="minorBidi" w:hAnsiTheme="minorBidi" w:cstheme="minorBidi"/>
                <w:color w:val="000000" w:themeColor="text1"/>
                <w:sz w:val="22"/>
                <w:szCs w:val="22"/>
              </w:rPr>
              <w:t>(2014-2018):</w:t>
            </w:r>
            <w:r w:rsidR="00AD0A7B" w:rsidRPr="00AB3CD2">
              <w:rPr>
                <w:rFonts w:asciiTheme="minorBidi" w:hAnsiTheme="minorBidi" w:cstheme="minorBidi"/>
                <w:color w:val="000000" w:themeColor="text1"/>
                <w:sz w:val="22"/>
                <w:szCs w:val="22"/>
              </w:rPr>
              <w:t xml:space="preserve">Zimbabwe </w:t>
            </w:r>
          </w:p>
          <w:p w:rsidR="00542413" w:rsidRPr="00AB3CD2" w:rsidRDefault="00542413"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Social Mobilization, Advocacy and Communication for Nutrition.</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(2014).http://scalingupnutrition.org/</w:t>
            </w:r>
            <w:proofErr w:type="spellStart"/>
            <w:r w:rsidRPr="00AB3CD2">
              <w:rPr>
                <w:rFonts w:asciiTheme="minorBidi" w:hAnsiTheme="minorBidi" w:cstheme="minorBidi"/>
                <w:color w:val="000000" w:themeColor="text1"/>
                <w:sz w:val="22"/>
                <w:szCs w:val="22"/>
              </w:rPr>
              <w:t>wp</w:t>
            </w:r>
            <w:proofErr w:type="spellEnd"/>
            <w:r w:rsidRPr="00AB3CD2">
              <w:rPr>
                <w:rFonts w:asciiTheme="minorBidi" w:hAnsiTheme="minorBidi" w:cstheme="minorBidi"/>
                <w:color w:val="000000" w:themeColor="text1"/>
                <w:sz w:val="22"/>
                <w:szCs w:val="22"/>
              </w:rPr>
              <w:t>-content/uploads/2014/09/</w:t>
            </w:r>
          </w:p>
          <w:p w:rsidR="00AD0A7B" w:rsidRPr="00AB3CD2" w:rsidRDefault="00542413"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UNICEF</w:t>
            </w:r>
            <w:r w:rsidR="0013293C" w:rsidRPr="00AB3CD2">
              <w:rPr>
                <w:rFonts w:asciiTheme="minorBidi" w:hAnsiTheme="minorBidi" w:cstheme="minorBidi"/>
                <w:color w:val="000000" w:themeColor="text1"/>
                <w:sz w:val="22"/>
                <w:szCs w:val="22"/>
              </w:rPr>
              <w:t>. (</w:t>
            </w:r>
            <w:r w:rsidR="0033652D" w:rsidRPr="00AB3CD2">
              <w:rPr>
                <w:rFonts w:asciiTheme="minorBidi" w:hAnsiTheme="minorBidi" w:cstheme="minorBidi"/>
                <w:color w:val="000000" w:themeColor="text1"/>
                <w:sz w:val="22"/>
                <w:szCs w:val="22"/>
              </w:rPr>
              <w:t xml:space="preserve">2015). Advocacy </w:t>
            </w:r>
            <w:r w:rsidR="003028A7" w:rsidRPr="00AB3CD2">
              <w:rPr>
                <w:rFonts w:asciiTheme="minorBidi" w:hAnsiTheme="minorBidi" w:cstheme="minorBidi"/>
                <w:color w:val="000000" w:themeColor="text1"/>
                <w:sz w:val="22"/>
                <w:szCs w:val="22"/>
              </w:rPr>
              <w:t>strategy, breastfeeding</w:t>
            </w:r>
            <w:r w:rsidR="00AD0A7B" w:rsidRPr="00AB3CD2">
              <w:rPr>
                <w:rFonts w:asciiTheme="minorBidi" w:hAnsiTheme="minorBidi" w:cstheme="minorBidi"/>
                <w:color w:val="000000" w:themeColor="text1"/>
                <w:sz w:val="22"/>
                <w:szCs w:val="22"/>
              </w:rPr>
              <w:t xml:space="preserve"> advocacy initiative</w:t>
            </w:r>
          </w:p>
          <w:p w:rsidR="00AD0A7B" w:rsidRPr="00AB3CD2" w:rsidRDefault="0033652D" w:rsidP="004A42B2">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 xml:space="preserve">.(2007) </w:t>
            </w:r>
            <w:r w:rsidR="008916F0" w:rsidRPr="00AB3CD2">
              <w:rPr>
                <w:rFonts w:asciiTheme="minorBidi" w:hAnsiTheme="minorBidi" w:cstheme="minorBidi"/>
                <w:color w:val="000000" w:themeColor="text1"/>
                <w:sz w:val="22"/>
                <w:szCs w:val="22"/>
              </w:rPr>
              <w:t>National Policy and Strategy for fisheries and aquaculture development</w:t>
            </w:r>
            <w:r w:rsidRPr="00AB3CD2">
              <w:rPr>
                <w:rFonts w:asciiTheme="minorBidi" w:hAnsiTheme="minorBidi" w:cstheme="minorBidi"/>
                <w:color w:val="000000" w:themeColor="text1"/>
                <w:sz w:val="22"/>
                <w:szCs w:val="22"/>
              </w:rPr>
              <w:t xml:space="preserve">: Pakistan </w:t>
            </w:r>
          </w:p>
          <w:p w:rsidR="0064372B" w:rsidRPr="00AB3CD2" w:rsidRDefault="0064372B" w:rsidP="004A42B2">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GAIN</w:t>
            </w:r>
            <w:r w:rsidR="0013293C" w:rsidRPr="00AB3CD2">
              <w:rPr>
                <w:rFonts w:asciiTheme="minorBidi" w:hAnsiTheme="minorBidi" w:cstheme="minorBidi"/>
                <w:color w:val="000000" w:themeColor="text1"/>
                <w:sz w:val="22"/>
                <w:szCs w:val="22"/>
              </w:rPr>
              <w:t>. (</w:t>
            </w:r>
            <w:r w:rsidRPr="00AB3CD2">
              <w:rPr>
                <w:rFonts w:asciiTheme="minorBidi" w:hAnsiTheme="minorBidi" w:cstheme="minorBidi"/>
                <w:color w:val="000000" w:themeColor="text1"/>
                <w:sz w:val="22"/>
                <w:szCs w:val="22"/>
              </w:rPr>
              <w:t>2018).</w:t>
            </w:r>
            <w:r w:rsidR="003028A7">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Embodying the future: how to improve the nutrition</w:t>
            </w:r>
            <w:r w:rsidR="00047FC4" w:rsidRPr="00AB3CD2">
              <w:rPr>
                <w:rFonts w:asciiTheme="minorBidi" w:hAnsiTheme="minorBidi" w:cstheme="minorBidi"/>
                <w:color w:val="000000" w:themeColor="text1"/>
                <w:sz w:val="22"/>
                <w:szCs w:val="22"/>
              </w:rPr>
              <w:t xml:space="preserve"> status of adolescent girls in P</w:t>
            </w:r>
            <w:r w:rsidRPr="00AB3CD2">
              <w:rPr>
                <w:rFonts w:asciiTheme="minorBidi" w:hAnsiTheme="minorBidi" w:cstheme="minorBidi"/>
                <w:color w:val="000000" w:themeColor="text1"/>
                <w:sz w:val="22"/>
                <w:szCs w:val="22"/>
              </w:rPr>
              <w:t xml:space="preserve">akistan? </w:t>
            </w:r>
            <w:r w:rsidR="003028A7" w:rsidRPr="00AB3CD2">
              <w:rPr>
                <w:rFonts w:asciiTheme="minorBidi" w:hAnsiTheme="minorBidi" w:cstheme="minorBidi"/>
                <w:color w:val="000000" w:themeColor="text1"/>
                <w:sz w:val="22"/>
                <w:szCs w:val="22"/>
              </w:rPr>
              <w:t>: Pakistan</w:t>
            </w:r>
            <w:r w:rsidRPr="00AB3CD2">
              <w:rPr>
                <w:rFonts w:asciiTheme="minorBidi" w:hAnsiTheme="minorBidi" w:cstheme="minorBidi"/>
                <w:color w:val="000000" w:themeColor="text1"/>
                <w:sz w:val="22"/>
                <w:szCs w:val="22"/>
              </w:rPr>
              <w:t xml:space="preserve"> </w:t>
            </w:r>
          </w:p>
          <w:p w:rsidR="00D601B8" w:rsidRPr="00AB3CD2" w:rsidRDefault="00D601B8" w:rsidP="00D601B8">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themeColor="text1"/>
                <w:sz w:val="22"/>
                <w:szCs w:val="22"/>
              </w:rPr>
              <w:t>GoP</w:t>
            </w:r>
            <w:proofErr w:type="spellEnd"/>
            <w:r w:rsidRPr="00AB3CD2">
              <w:rPr>
                <w:rFonts w:asciiTheme="minorBidi" w:hAnsiTheme="minorBidi" w:cstheme="minorBidi"/>
                <w:color w:val="000000" w:themeColor="text1"/>
                <w:sz w:val="22"/>
                <w:szCs w:val="22"/>
              </w:rPr>
              <w:t>.</w:t>
            </w:r>
            <w:r w:rsidR="003921CB">
              <w:rPr>
                <w:rFonts w:asciiTheme="minorBidi" w:hAnsiTheme="minorBidi" w:cstheme="minorBidi"/>
                <w:color w:val="000000" w:themeColor="text1"/>
                <w:sz w:val="22"/>
                <w:szCs w:val="22"/>
              </w:rPr>
              <w:t xml:space="preserve"> </w:t>
            </w:r>
            <w:r w:rsidRPr="00AB3CD2">
              <w:rPr>
                <w:rFonts w:asciiTheme="minorBidi" w:hAnsiTheme="minorBidi" w:cstheme="minorBidi"/>
                <w:color w:val="000000" w:themeColor="text1"/>
                <w:sz w:val="22"/>
                <w:szCs w:val="22"/>
              </w:rPr>
              <w:t xml:space="preserve">(2007).National Policy and Strategy for Fisheries and Aquaculture Development :Pakistan </w:t>
            </w:r>
          </w:p>
          <w:p w:rsidR="00B05703" w:rsidRPr="00AB3CD2" w:rsidRDefault="0013293C" w:rsidP="00B05703">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rPr>
              <w:t>Alliance</w:t>
            </w:r>
            <w:r w:rsidR="000E3C57" w:rsidRPr="00AB3CD2">
              <w:rPr>
                <w:rFonts w:asciiTheme="minorBidi" w:hAnsiTheme="minorBidi" w:cstheme="minorBidi"/>
                <w:color w:val="000000" w:themeColor="text1"/>
                <w:sz w:val="22"/>
                <w:szCs w:val="22"/>
              </w:rPr>
              <w:t>. (2018). T</w:t>
            </w:r>
            <w:r w:rsidR="006F43E7" w:rsidRPr="00AB3CD2">
              <w:rPr>
                <w:rFonts w:asciiTheme="minorBidi" w:hAnsiTheme="minorBidi" w:cstheme="minorBidi"/>
                <w:color w:val="000000" w:themeColor="text1"/>
                <w:sz w:val="22"/>
                <w:szCs w:val="22"/>
              </w:rPr>
              <w:t xml:space="preserve">HE </w:t>
            </w:r>
            <w:r w:rsidR="000E3C57" w:rsidRPr="00AB3CD2">
              <w:rPr>
                <w:rFonts w:asciiTheme="minorBidi" w:hAnsiTheme="minorBidi" w:cstheme="minorBidi"/>
                <w:color w:val="000000" w:themeColor="text1"/>
                <w:sz w:val="22"/>
                <w:szCs w:val="22"/>
              </w:rPr>
              <w:t xml:space="preserve">role of the private sector in food and nutrition security. </w:t>
            </w:r>
            <w:r w:rsidR="006F43E7" w:rsidRPr="00AB3CD2">
              <w:rPr>
                <w:rFonts w:asciiTheme="minorBidi" w:hAnsiTheme="minorBidi" w:cstheme="minorBidi"/>
                <w:color w:val="000000" w:themeColor="text1"/>
                <w:sz w:val="22"/>
                <w:szCs w:val="22"/>
              </w:rPr>
              <w:t xml:space="preserve"> Retrieved from </w:t>
            </w:r>
            <w:hyperlink r:id="rId25" w:history="1">
              <w:r w:rsidR="00B05703" w:rsidRPr="00AB3CD2">
                <w:rPr>
                  <w:rStyle w:val="Hyperlink"/>
                  <w:rFonts w:asciiTheme="minorBidi" w:hAnsiTheme="minorBidi" w:cstheme="minorBidi"/>
                  <w:color w:val="000000" w:themeColor="text1"/>
                  <w:sz w:val="22"/>
                  <w:szCs w:val="22"/>
                </w:rPr>
                <w:t>http://alliance2015.org</w:t>
              </w:r>
            </w:hyperlink>
          </w:p>
          <w:p w:rsidR="00B05703" w:rsidRPr="00AB3CD2" w:rsidRDefault="00B05703" w:rsidP="00B05703">
            <w:pPr>
              <w:pStyle w:val="ListParagraph"/>
              <w:numPr>
                <w:ilvl w:val="0"/>
                <w:numId w:val="1"/>
              </w:numPr>
              <w:spacing w:line="360" w:lineRule="auto"/>
              <w:rPr>
                <w:rStyle w:val="result-subtitle"/>
                <w:rFonts w:asciiTheme="minorBidi" w:hAnsiTheme="minorBidi" w:cstheme="minorBidi"/>
                <w:color w:val="000000" w:themeColor="text1"/>
                <w:sz w:val="22"/>
                <w:szCs w:val="22"/>
              </w:rPr>
            </w:pPr>
            <w:r w:rsidRPr="00AB3CD2">
              <w:rPr>
                <w:rFonts w:asciiTheme="minorBidi" w:hAnsiTheme="minorBidi" w:cstheme="minorBidi"/>
                <w:color w:val="000000"/>
                <w:sz w:val="22"/>
                <w:szCs w:val="22"/>
                <w:shd w:val="clear" w:color="auto" w:fill="FFFFFF"/>
              </w:rPr>
              <w:t>Children for Health. (2019).</w:t>
            </w:r>
            <w:r w:rsidRPr="00AB3CD2">
              <w:rPr>
                <w:rFonts w:asciiTheme="minorBidi" w:hAnsiTheme="minorBidi" w:cstheme="minorBidi"/>
                <w:sz w:val="22"/>
                <w:szCs w:val="22"/>
              </w:rPr>
              <w:t>10 Messages on water, sanitation and hygiene.</w:t>
            </w:r>
            <w:r w:rsidRPr="00AB3CD2">
              <w:rPr>
                <w:rFonts w:asciiTheme="minorBidi" w:hAnsiTheme="minorBidi" w:cstheme="minorBidi"/>
                <w:color w:val="000000" w:themeColor="text1"/>
                <w:sz w:val="22"/>
                <w:szCs w:val="22"/>
              </w:rPr>
              <w:t xml:space="preserve"> Retrieved from</w:t>
            </w:r>
            <w:hyperlink r:id="rId26" w:history="1">
              <w:r w:rsidRPr="00AB3CD2">
                <w:rPr>
                  <w:rStyle w:val="Hyperlink"/>
                  <w:rFonts w:asciiTheme="minorBidi" w:hAnsiTheme="minorBidi" w:cstheme="minorBidi"/>
                  <w:color w:val="000000" w:themeColor="text1"/>
                  <w:sz w:val="22"/>
                  <w:szCs w:val="22"/>
                  <w:shd w:val="clear" w:color="auto" w:fill="FFFFFF"/>
                </w:rPr>
                <w:t>https://www.childrenforhealth.org/news/10-messages-on-water-sanitation-and-hygiene/</w:t>
              </w:r>
            </w:hyperlink>
          </w:p>
          <w:p w:rsidR="00B05703" w:rsidRPr="00AB3CD2" w:rsidRDefault="00B05703" w:rsidP="00B05703">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sz w:val="22"/>
                <w:szCs w:val="22"/>
                <w:lang w:val="en-US" w:eastAsia="en-US"/>
              </w:rPr>
              <w:t>UNICEF. (2012).</w:t>
            </w:r>
            <w:r w:rsidR="003921CB">
              <w:rPr>
                <w:rFonts w:asciiTheme="minorBidi" w:hAnsiTheme="minorBidi" w:cstheme="minorBidi"/>
                <w:color w:val="000000"/>
                <w:sz w:val="22"/>
                <w:szCs w:val="22"/>
                <w:lang w:val="en-US" w:eastAsia="en-US"/>
              </w:rPr>
              <w:t xml:space="preserve"> </w:t>
            </w:r>
            <w:r w:rsidRPr="00AB3CD2">
              <w:rPr>
                <w:rFonts w:asciiTheme="minorBidi" w:hAnsiTheme="minorBidi" w:cstheme="minorBidi"/>
                <w:sz w:val="22"/>
                <w:szCs w:val="22"/>
              </w:rPr>
              <w:t xml:space="preserve">Communication strategy on water, sanitation &amp;hygiene for diarrhoea &amp; cholera prevention. </w:t>
            </w:r>
            <w:r w:rsidRPr="00AB3CD2">
              <w:rPr>
                <w:rFonts w:asciiTheme="minorBidi" w:hAnsiTheme="minorBidi" w:cstheme="minorBidi"/>
                <w:color w:val="000000"/>
                <w:sz w:val="22"/>
                <w:szCs w:val="22"/>
                <w:lang w:val="en-US" w:eastAsia="en-US"/>
              </w:rPr>
              <w:t xml:space="preserve">Retrieved from </w:t>
            </w:r>
            <w:hyperlink r:id="rId27" w:history="1">
              <w:r w:rsidRPr="00AB3CD2">
                <w:rPr>
                  <w:rStyle w:val="Hyperlink"/>
                  <w:rFonts w:asciiTheme="minorBidi" w:eastAsiaTheme="majorEastAsia" w:hAnsiTheme="minorBidi" w:cstheme="minorBidi"/>
                  <w:color w:val="000000" w:themeColor="text1"/>
                  <w:sz w:val="22"/>
                  <w:szCs w:val="22"/>
                </w:rPr>
                <w:t>https://www.unicef.org/cbsc/files/Liberia_WASH-Cholera-Diarrhoea_Comms_Strategy_2012_.pdf</w:t>
              </w:r>
            </w:hyperlink>
          </w:p>
          <w:p w:rsidR="00B05703" w:rsidRPr="00AB3CD2" w:rsidRDefault="00B05703" w:rsidP="00B05703">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shd w:val="clear" w:color="auto" w:fill="FFFFFF"/>
              </w:rPr>
              <w:t xml:space="preserve">UNICEF. (2016). </w:t>
            </w:r>
            <w:r w:rsidRPr="00AB3CD2">
              <w:rPr>
                <w:rFonts w:asciiTheme="minorBidi" w:hAnsiTheme="minorBidi" w:cstheme="minorBidi"/>
                <w:color w:val="323232"/>
                <w:sz w:val="22"/>
                <w:szCs w:val="22"/>
              </w:rPr>
              <w:t>10 Proven nutrition interventions</w:t>
            </w:r>
            <w:r w:rsidRPr="00AB3CD2">
              <w:rPr>
                <w:rFonts w:asciiTheme="minorBidi" w:hAnsiTheme="minorBidi" w:cstheme="minorBidi"/>
                <w:color w:val="000000" w:themeColor="text1"/>
                <w:sz w:val="22"/>
                <w:szCs w:val="22"/>
                <w:shd w:val="clear" w:color="auto" w:fill="FFFFFF"/>
              </w:rPr>
              <w:t xml:space="preserve"> South Asia</w:t>
            </w:r>
            <w:r w:rsidRPr="00AB3CD2">
              <w:rPr>
                <w:rFonts w:asciiTheme="minorBidi" w:hAnsiTheme="minorBidi" w:cstheme="minorBidi"/>
                <w:color w:val="323232"/>
                <w:sz w:val="22"/>
                <w:szCs w:val="22"/>
              </w:rPr>
              <w:t xml:space="preserve">. </w:t>
            </w:r>
            <w:r w:rsidRPr="00AB3CD2">
              <w:rPr>
                <w:rFonts w:asciiTheme="minorBidi" w:hAnsiTheme="minorBidi" w:cstheme="minorBidi"/>
                <w:color w:val="000000"/>
                <w:sz w:val="22"/>
                <w:szCs w:val="22"/>
                <w:lang w:val="en-US" w:eastAsia="en-US"/>
              </w:rPr>
              <w:t>Retrieved from</w:t>
            </w:r>
            <w:hyperlink r:id="rId28" w:history="1">
              <w:r w:rsidRPr="00AB3CD2">
                <w:rPr>
                  <w:rStyle w:val="Hyperlink"/>
                  <w:rFonts w:asciiTheme="minorBidi" w:hAnsiTheme="minorBidi" w:cstheme="minorBidi"/>
                  <w:color w:val="000000" w:themeColor="text1"/>
                  <w:sz w:val="22"/>
                  <w:szCs w:val="22"/>
                </w:rPr>
                <w:t>https://www.unicef.org/rosa/stories/10-proven-nutrition-interventions</w:t>
              </w:r>
            </w:hyperlink>
          </w:p>
          <w:p w:rsidR="00B05703" w:rsidRPr="00AB3CD2" w:rsidRDefault="00B05703" w:rsidP="00B05703">
            <w:pPr>
              <w:pStyle w:val="ListParagraph"/>
              <w:numPr>
                <w:ilvl w:val="0"/>
                <w:numId w:val="1"/>
              </w:numPr>
              <w:spacing w:line="360" w:lineRule="auto"/>
              <w:rPr>
                <w:rFonts w:asciiTheme="minorBidi" w:hAnsiTheme="minorBidi" w:cstheme="minorBidi"/>
                <w:color w:val="000000" w:themeColor="text1"/>
                <w:sz w:val="22"/>
                <w:szCs w:val="22"/>
              </w:rPr>
            </w:pPr>
            <w:r w:rsidRPr="00AB3CD2">
              <w:rPr>
                <w:rFonts w:asciiTheme="minorBidi" w:hAnsiTheme="minorBidi" w:cstheme="minorBidi"/>
                <w:color w:val="000000" w:themeColor="text1"/>
                <w:sz w:val="22"/>
                <w:szCs w:val="22"/>
                <w:shd w:val="clear" w:color="auto" w:fill="FFFFFF"/>
              </w:rPr>
              <w:t>WHO and UNICEF. (2018). Baby-friendly Hospital Initiative, ten</w:t>
            </w:r>
            <w:r w:rsidRPr="00AB3CD2">
              <w:rPr>
                <w:rFonts w:asciiTheme="minorBidi" w:hAnsiTheme="minorBidi" w:cstheme="minorBidi"/>
                <w:color w:val="000000" w:themeColor="text1"/>
                <w:sz w:val="22"/>
                <w:szCs w:val="22"/>
              </w:rPr>
              <w:t xml:space="preserve"> steps to successful breastfeeding. Retrieved from </w:t>
            </w:r>
            <w:hyperlink r:id="rId29" w:history="1">
              <w:r w:rsidRPr="00AB3CD2">
                <w:rPr>
                  <w:rStyle w:val="Hyperlink"/>
                  <w:rFonts w:asciiTheme="minorBidi" w:hAnsiTheme="minorBidi" w:cstheme="minorBidi"/>
                  <w:color w:val="000000" w:themeColor="text1"/>
                  <w:sz w:val="22"/>
                  <w:szCs w:val="22"/>
                </w:rPr>
                <w:t>https://www.who.int/nutrition/bfhi/ten-steps/en/</w:t>
              </w:r>
            </w:hyperlink>
          </w:p>
          <w:p w:rsidR="0037264F" w:rsidRPr="00AB3CD2" w:rsidRDefault="00B05703" w:rsidP="0037264F">
            <w:pPr>
              <w:pStyle w:val="ListParagraph"/>
              <w:numPr>
                <w:ilvl w:val="0"/>
                <w:numId w:val="1"/>
              </w:numPr>
              <w:spacing w:line="360" w:lineRule="auto"/>
              <w:rPr>
                <w:rStyle w:val="Hyperlink"/>
                <w:rFonts w:asciiTheme="minorBidi" w:hAnsiTheme="minorBidi" w:cstheme="minorBidi"/>
                <w:color w:val="000000" w:themeColor="text1"/>
                <w:sz w:val="22"/>
                <w:szCs w:val="22"/>
                <w:u w:val="none"/>
              </w:rPr>
            </w:pPr>
            <w:r w:rsidRPr="00AB3CD2">
              <w:rPr>
                <w:rFonts w:asciiTheme="minorBidi" w:hAnsiTheme="minorBidi" w:cstheme="minorBidi"/>
                <w:color w:val="000000"/>
                <w:sz w:val="22"/>
                <w:szCs w:val="22"/>
                <w:lang w:val="en-US" w:eastAsia="en-US"/>
              </w:rPr>
              <w:t xml:space="preserve">UNICEF. (2012). </w:t>
            </w:r>
            <w:r w:rsidRPr="00AB3CD2">
              <w:rPr>
                <w:rFonts w:asciiTheme="minorBidi" w:hAnsiTheme="minorBidi" w:cstheme="minorBidi"/>
                <w:sz w:val="22"/>
                <w:szCs w:val="22"/>
              </w:rPr>
              <w:t xml:space="preserve">The community infant and young child feeding counselling package Retrieved from </w:t>
            </w:r>
            <w:hyperlink r:id="rId30" w:history="1">
              <w:r w:rsidRPr="00AB3CD2">
                <w:rPr>
                  <w:rStyle w:val="Hyperlink"/>
                  <w:rFonts w:asciiTheme="minorBidi" w:hAnsiTheme="minorBidi" w:cstheme="minorBidi"/>
                  <w:color w:val="000000" w:themeColor="text1"/>
                  <w:sz w:val="22"/>
                  <w:szCs w:val="22"/>
                </w:rPr>
                <w:t>https://www.unicef.org/nutrition/files/Key_Message_Booklet_2012_small.pdf</w:t>
              </w:r>
            </w:hyperlink>
          </w:p>
          <w:p w:rsidR="0037264F" w:rsidRPr="00AB3CD2" w:rsidRDefault="0037264F" w:rsidP="0037264F">
            <w:pPr>
              <w:pStyle w:val="ListParagraph"/>
              <w:numPr>
                <w:ilvl w:val="0"/>
                <w:numId w:val="1"/>
              </w:numPr>
              <w:spacing w:line="360" w:lineRule="auto"/>
              <w:rPr>
                <w:rFonts w:asciiTheme="minorBidi" w:hAnsiTheme="minorBidi" w:cstheme="minorBidi"/>
                <w:color w:val="000000" w:themeColor="text1"/>
                <w:sz w:val="22"/>
                <w:szCs w:val="22"/>
              </w:rPr>
            </w:pPr>
            <w:proofErr w:type="spellStart"/>
            <w:r w:rsidRPr="00AB3CD2">
              <w:rPr>
                <w:rFonts w:asciiTheme="minorBidi" w:hAnsiTheme="minorBidi" w:cstheme="minorBidi"/>
                <w:color w:val="000000"/>
                <w:sz w:val="22"/>
                <w:szCs w:val="22"/>
                <w:lang w:val="en-US" w:eastAsia="en-US"/>
              </w:rPr>
              <w:t>GoP</w:t>
            </w:r>
            <w:proofErr w:type="spellEnd"/>
            <w:r w:rsidRPr="00AB3CD2">
              <w:rPr>
                <w:rFonts w:asciiTheme="minorBidi" w:hAnsiTheme="minorBidi" w:cstheme="minorBidi"/>
                <w:color w:val="000000"/>
                <w:sz w:val="22"/>
                <w:szCs w:val="22"/>
                <w:lang w:val="en-US" w:eastAsia="en-US"/>
              </w:rPr>
              <w:t xml:space="preserve">, FAO. (2018). </w:t>
            </w:r>
            <w:r w:rsidRPr="00AB3CD2">
              <w:rPr>
                <w:rFonts w:asciiTheme="minorBidi" w:hAnsiTheme="minorBidi" w:cstheme="minorBidi"/>
                <w:color w:val="000000" w:themeColor="text1"/>
                <w:sz w:val="22"/>
                <w:szCs w:val="22"/>
              </w:rPr>
              <w:t>Pakistan dietary guidelines for better nutrition 2018: Pakistan</w:t>
            </w:r>
          </w:p>
          <w:p w:rsidR="0037264F" w:rsidRPr="00AB3CD2" w:rsidRDefault="0037264F" w:rsidP="0037264F">
            <w:pPr>
              <w:pStyle w:val="ListParagraph"/>
              <w:numPr>
                <w:ilvl w:val="0"/>
                <w:numId w:val="1"/>
              </w:numPr>
              <w:spacing w:line="360" w:lineRule="auto"/>
              <w:rPr>
                <w:rStyle w:val="Hyperlink"/>
                <w:rFonts w:asciiTheme="minorBidi" w:hAnsiTheme="minorBidi" w:cstheme="minorBidi"/>
                <w:color w:val="000000" w:themeColor="text1"/>
                <w:sz w:val="22"/>
                <w:szCs w:val="22"/>
                <w:u w:val="none"/>
              </w:rPr>
            </w:pPr>
            <w:r w:rsidRPr="00AB3CD2">
              <w:rPr>
                <w:rFonts w:asciiTheme="minorBidi" w:hAnsiTheme="minorBidi" w:cstheme="minorBidi"/>
                <w:color w:val="000000" w:themeColor="text1"/>
                <w:sz w:val="22"/>
                <w:szCs w:val="22"/>
              </w:rPr>
              <w:t xml:space="preserve">PNDS. (2017). </w:t>
            </w:r>
            <w:r w:rsidRPr="00AB3CD2">
              <w:rPr>
                <w:rStyle w:val="Title1"/>
                <w:rFonts w:asciiTheme="minorBidi" w:hAnsiTheme="minorBidi" w:cstheme="minorBidi"/>
                <w:color w:val="000000" w:themeColor="text1"/>
                <w:sz w:val="22"/>
                <w:szCs w:val="22"/>
                <w:bdr w:val="none" w:sz="0" w:space="0" w:color="auto" w:frame="1"/>
              </w:rPr>
              <w:t xml:space="preserve">Food fact sheets Retrieved from </w:t>
            </w:r>
            <w:hyperlink r:id="rId31" w:history="1">
              <w:r w:rsidRPr="00AB3CD2">
                <w:rPr>
                  <w:rStyle w:val="Hyperlink"/>
                  <w:rFonts w:asciiTheme="minorBidi" w:hAnsiTheme="minorBidi" w:cstheme="minorBidi"/>
                  <w:color w:val="000000" w:themeColor="text1"/>
                  <w:sz w:val="22"/>
                  <w:szCs w:val="22"/>
                </w:rPr>
                <w:t>http://www.pnds.org/FOODFACTS/</w:t>
              </w:r>
            </w:hyperlink>
          </w:p>
          <w:p w:rsidR="00687DF7" w:rsidRPr="00AB3CD2" w:rsidRDefault="00687DF7" w:rsidP="00687DF7">
            <w:pPr>
              <w:pStyle w:val="ListParagraph"/>
              <w:numPr>
                <w:ilvl w:val="0"/>
                <w:numId w:val="1"/>
              </w:numPr>
              <w:spacing w:line="360" w:lineRule="auto"/>
              <w:rPr>
                <w:rFonts w:asciiTheme="minorBidi" w:hAnsiTheme="minorBidi" w:cstheme="minorBidi"/>
                <w:sz w:val="22"/>
                <w:szCs w:val="22"/>
              </w:rPr>
            </w:pPr>
            <w:r w:rsidRPr="00AB3CD2">
              <w:rPr>
                <w:rFonts w:asciiTheme="minorBidi" w:hAnsiTheme="minorBidi" w:cstheme="minorBidi"/>
                <w:sz w:val="22"/>
                <w:szCs w:val="22"/>
              </w:rPr>
              <w:t xml:space="preserve">Government of Nepal (2011). National communication </w:t>
            </w:r>
            <w:r w:rsidR="00B6131B" w:rsidRPr="00AB3CD2">
              <w:rPr>
                <w:rFonts w:asciiTheme="minorBidi" w:hAnsiTheme="minorBidi" w:cstheme="minorBidi"/>
                <w:sz w:val="22"/>
                <w:szCs w:val="22"/>
              </w:rPr>
              <w:t>strategy for</w:t>
            </w:r>
            <w:r w:rsidRPr="00AB3CD2">
              <w:rPr>
                <w:rFonts w:asciiTheme="minorBidi" w:hAnsiTheme="minorBidi" w:cstheme="minorBidi"/>
                <w:sz w:val="22"/>
                <w:szCs w:val="22"/>
              </w:rPr>
              <w:t xml:space="preserve"> maternal, </w:t>
            </w:r>
            <w:proofErr w:type="spellStart"/>
            <w:r w:rsidRPr="00AB3CD2">
              <w:rPr>
                <w:rFonts w:asciiTheme="minorBidi" w:hAnsiTheme="minorBidi" w:cstheme="minorBidi"/>
                <w:sz w:val="22"/>
                <w:szCs w:val="22"/>
              </w:rPr>
              <w:t>newborn</w:t>
            </w:r>
            <w:proofErr w:type="spellEnd"/>
            <w:r w:rsidRPr="00AB3CD2">
              <w:rPr>
                <w:rFonts w:asciiTheme="minorBidi" w:hAnsiTheme="minorBidi" w:cstheme="minorBidi"/>
                <w:sz w:val="22"/>
                <w:szCs w:val="22"/>
              </w:rPr>
              <w:t xml:space="preserve"> and child health 2011-16: Nepal </w:t>
            </w:r>
          </w:p>
          <w:p w:rsidR="00687DF7" w:rsidRPr="00AB3CD2" w:rsidRDefault="00687DF7" w:rsidP="00687DF7">
            <w:pPr>
              <w:pStyle w:val="ListParagraph"/>
              <w:numPr>
                <w:ilvl w:val="0"/>
                <w:numId w:val="1"/>
              </w:numPr>
              <w:spacing w:line="360" w:lineRule="auto"/>
              <w:rPr>
                <w:rFonts w:asciiTheme="minorBidi" w:hAnsiTheme="minorBidi" w:cstheme="minorBidi"/>
                <w:sz w:val="22"/>
                <w:szCs w:val="22"/>
              </w:rPr>
            </w:pPr>
            <w:r w:rsidRPr="00AB3CD2">
              <w:rPr>
                <w:rFonts w:asciiTheme="minorBidi" w:hAnsiTheme="minorBidi" w:cstheme="minorBidi"/>
                <w:sz w:val="22"/>
                <w:szCs w:val="22"/>
              </w:rPr>
              <w:t>FAO (2010</w:t>
            </w:r>
            <w:r w:rsidR="003921CB" w:rsidRPr="00AB3CD2">
              <w:rPr>
                <w:rFonts w:asciiTheme="minorBidi" w:hAnsiTheme="minorBidi" w:cstheme="minorBidi"/>
                <w:sz w:val="22"/>
                <w:szCs w:val="22"/>
              </w:rPr>
              <w:t>). Integrating</w:t>
            </w:r>
            <w:r w:rsidRPr="00AB3CD2">
              <w:rPr>
                <w:rFonts w:asciiTheme="minorBidi" w:hAnsiTheme="minorBidi" w:cstheme="minorBidi"/>
                <w:sz w:val="22"/>
                <w:szCs w:val="22"/>
              </w:rPr>
              <w:t xml:space="preserve"> food security, nutrition and good development planning through advocacy, social mobilisation and capacity strengthening governance in </w:t>
            </w:r>
            <w:r w:rsidR="00B6131B" w:rsidRPr="00AB3CD2">
              <w:rPr>
                <w:rFonts w:asciiTheme="minorBidi" w:hAnsiTheme="minorBidi" w:cstheme="minorBidi"/>
                <w:sz w:val="22"/>
                <w:szCs w:val="22"/>
              </w:rPr>
              <w:t>district:</w:t>
            </w:r>
            <w:r w:rsidRPr="00AB3CD2">
              <w:rPr>
                <w:rFonts w:asciiTheme="minorBidi" w:hAnsiTheme="minorBidi" w:cstheme="minorBidi"/>
                <w:sz w:val="22"/>
                <w:szCs w:val="22"/>
              </w:rPr>
              <w:t xml:space="preserve"> Zanzibar</w:t>
            </w:r>
          </w:p>
          <w:p w:rsidR="00687DF7" w:rsidRPr="00AB3CD2" w:rsidRDefault="00687DF7" w:rsidP="00687DF7">
            <w:pPr>
              <w:pStyle w:val="ListParagraph"/>
              <w:numPr>
                <w:ilvl w:val="0"/>
                <w:numId w:val="1"/>
              </w:numPr>
              <w:spacing w:line="360" w:lineRule="auto"/>
              <w:rPr>
                <w:rFonts w:asciiTheme="minorBidi" w:hAnsiTheme="minorBidi" w:cstheme="minorBidi"/>
                <w:sz w:val="22"/>
                <w:szCs w:val="22"/>
              </w:rPr>
            </w:pPr>
            <w:r w:rsidRPr="00AB3CD2">
              <w:rPr>
                <w:rFonts w:asciiTheme="minorBidi" w:hAnsiTheme="minorBidi" w:cstheme="minorBidi"/>
                <w:sz w:val="22"/>
                <w:szCs w:val="22"/>
              </w:rPr>
              <w:t xml:space="preserve">Concern </w:t>
            </w:r>
            <w:r w:rsidR="003921CB" w:rsidRPr="00AB3CD2">
              <w:rPr>
                <w:rFonts w:asciiTheme="minorBidi" w:hAnsiTheme="minorBidi" w:cstheme="minorBidi"/>
                <w:sz w:val="22"/>
                <w:szCs w:val="22"/>
              </w:rPr>
              <w:t>Worldwide. (</w:t>
            </w:r>
            <w:r w:rsidRPr="00AB3CD2">
              <w:rPr>
                <w:rFonts w:asciiTheme="minorBidi" w:hAnsiTheme="minorBidi" w:cstheme="minorBidi"/>
                <w:sz w:val="22"/>
                <w:szCs w:val="22"/>
              </w:rPr>
              <w:t>2015</w:t>
            </w:r>
            <w:r w:rsidR="00B6131B" w:rsidRPr="00AB3CD2">
              <w:rPr>
                <w:rFonts w:asciiTheme="minorBidi" w:hAnsiTheme="minorBidi" w:cstheme="minorBidi"/>
                <w:sz w:val="22"/>
                <w:szCs w:val="22"/>
              </w:rPr>
              <w:t>). Nutrition</w:t>
            </w:r>
            <w:r w:rsidRPr="00AB3CD2">
              <w:rPr>
                <w:rFonts w:asciiTheme="minorBidi" w:hAnsiTheme="minorBidi" w:cstheme="minorBidi"/>
                <w:sz w:val="22"/>
                <w:szCs w:val="22"/>
              </w:rPr>
              <w:t xml:space="preserve"> Advocacy Strategy (2015-2016)</w:t>
            </w:r>
          </w:p>
          <w:p w:rsidR="00687DF7" w:rsidRPr="00AB3CD2" w:rsidRDefault="00687DF7" w:rsidP="00687DF7">
            <w:pPr>
              <w:pStyle w:val="ListParagraph"/>
              <w:numPr>
                <w:ilvl w:val="0"/>
                <w:numId w:val="1"/>
              </w:numPr>
              <w:spacing w:line="360" w:lineRule="auto"/>
              <w:rPr>
                <w:rFonts w:asciiTheme="minorBidi" w:hAnsiTheme="minorBidi" w:cstheme="minorBidi"/>
                <w:sz w:val="22"/>
                <w:szCs w:val="22"/>
              </w:rPr>
            </w:pPr>
            <w:r w:rsidRPr="00AB3CD2">
              <w:rPr>
                <w:rFonts w:asciiTheme="minorBidi" w:hAnsiTheme="minorBidi" w:cstheme="minorBidi"/>
                <w:sz w:val="22"/>
                <w:szCs w:val="22"/>
              </w:rPr>
              <w:t xml:space="preserve">Ministry </w:t>
            </w:r>
            <w:r w:rsidR="00B6131B">
              <w:rPr>
                <w:rFonts w:asciiTheme="minorBidi" w:hAnsiTheme="minorBidi" w:cstheme="minorBidi"/>
                <w:sz w:val="22"/>
                <w:szCs w:val="22"/>
              </w:rPr>
              <w:t>o</w:t>
            </w:r>
            <w:r w:rsidRPr="00AB3CD2">
              <w:rPr>
                <w:rFonts w:asciiTheme="minorBidi" w:hAnsiTheme="minorBidi" w:cstheme="minorBidi"/>
                <w:sz w:val="22"/>
                <w:szCs w:val="22"/>
              </w:rPr>
              <w:t xml:space="preserve">f Community Development, Mother </w:t>
            </w:r>
            <w:r w:rsidR="00B6131B">
              <w:rPr>
                <w:rFonts w:asciiTheme="minorBidi" w:hAnsiTheme="minorBidi" w:cstheme="minorBidi"/>
                <w:sz w:val="22"/>
                <w:szCs w:val="22"/>
              </w:rPr>
              <w:t>a</w:t>
            </w:r>
            <w:r w:rsidRPr="00AB3CD2">
              <w:rPr>
                <w:rFonts w:asciiTheme="minorBidi" w:hAnsiTheme="minorBidi" w:cstheme="minorBidi"/>
                <w:sz w:val="22"/>
                <w:szCs w:val="22"/>
              </w:rPr>
              <w:t xml:space="preserve">nd Child </w:t>
            </w:r>
            <w:r w:rsidR="003921CB" w:rsidRPr="00AB3CD2">
              <w:rPr>
                <w:rFonts w:asciiTheme="minorBidi" w:hAnsiTheme="minorBidi" w:cstheme="minorBidi"/>
                <w:sz w:val="22"/>
                <w:szCs w:val="22"/>
              </w:rPr>
              <w:t>Health. (</w:t>
            </w:r>
            <w:r w:rsidRPr="00AB3CD2">
              <w:rPr>
                <w:rFonts w:asciiTheme="minorBidi" w:hAnsiTheme="minorBidi" w:cstheme="minorBidi"/>
                <w:sz w:val="22"/>
                <w:szCs w:val="22"/>
              </w:rPr>
              <w:t xml:space="preserve">2014) Communication and advocacy strategy for reproductive health, maternal </w:t>
            </w:r>
            <w:proofErr w:type="spellStart"/>
            <w:r w:rsidR="003921CB">
              <w:rPr>
                <w:rFonts w:asciiTheme="minorBidi" w:hAnsiTheme="minorBidi" w:cstheme="minorBidi"/>
                <w:sz w:val="22"/>
                <w:szCs w:val="22"/>
              </w:rPr>
              <w:t>n</w:t>
            </w:r>
            <w:r w:rsidR="003921CB" w:rsidRPr="00AB3CD2">
              <w:rPr>
                <w:rFonts w:asciiTheme="minorBidi" w:hAnsiTheme="minorBidi" w:cstheme="minorBidi"/>
                <w:sz w:val="22"/>
                <w:szCs w:val="22"/>
              </w:rPr>
              <w:t>ewborn</w:t>
            </w:r>
            <w:proofErr w:type="spellEnd"/>
            <w:r w:rsidRPr="00AB3CD2">
              <w:rPr>
                <w:rFonts w:asciiTheme="minorBidi" w:hAnsiTheme="minorBidi" w:cstheme="minorBidi"/>
                <w:sz w:val="22"/>
                <w:szCs w:val="22"/>
              </w:rPr>
              <w:t xml:space="preserve">, child health and </w:t>
            </w:r>
            <w:r w:rsidR="00B6131B" w:rsidRPr="00AB3CD2">
              <w:rPr>
                <w:rFonts w:asciiTheme="minorBidi" w:hAnsiTheme="minorBidi" w:cstheme="minorBidi"/>
                <w:sz w:val="22"/>
                <w:szCs w:val="22"/>
              </w:rPr>
              <w:t>nutrition (</w:t>
            </w:r>
            <w:r w:rsidRPr="00AB3CD2">
              <w:rPr>
                <w:rFonts w:asciiTheme="minorBidi" w:hAnsiTheme="minorBidi" w:cstheme="minorBidi"/>
                <w:sz w:val="22"/>
                <w:szCs w:val="22"/>
              </w:rPr>
              <w:t>2014-2016): Zambia</w:t>
            </w:r>
          </w:p>
          <w:p w:rsidR="00687DF7" w:rsidRPr="00AB3CD2" w:rsidRDefault="00687DF7" w:rsidP="00687DF7">
            <w:pPr>
              <w:pStyle w:val="ListParagraph"/>
              <w:numPr>
                <w:ilvl w:val="0"/>
                <w:numId w:val="1"/>
              </w:numPr>
              <w:spacing w:line="360" w:lineRule="auto"/>
              <w:rPr>
                <w:rFonts w:asciiTheme="minorBidi" w:hAnsiTheme="minorBidi" w:cstheme="minorBidi"/>
                <w:sz w:val="22"/>
                <w:szCs w:val="22"/>
              </w:rPr>
            </w:pPr>
            <w:r w:rsidRPr="00AB3CD2">
              <w:rPr>
                <w:rFonts w:asciiTheme="minorBidi" w:hAnsiTheme="minorBidi" w:cstheme="minorBidi"/>
                <w:sz w:val="22"/>
                <w:szCs w:val="22"/>
              </w:rPr>
              <w:t>FAO. (2016). Compendium of indicators for nutrition-sensitive agriculture</w:t>
            </w:r>
          </w:p>
          <w:p w:rsidR="00687DF7" w:rsidRPr="00AB3CD2" w:rsidRDefault="00687DF7" w:rsidP="00687DF7">
            <w:pPr>
              <w:pStyle w:val="ListParagraph"/>
              <w:spacing w:line="360" w:lineRule="auto"/>
              <w:rPr>
                <w:rFonts w:ascii="Arial" w:hAnsi="Arial" w:cs="Arial"/>
                <w:color w:val="000000" w:themeColor="text1"/>
                <w:sz w:val="22"/>
                <w:szCs w:val="22"/>
              </w:rPr>
            </w:pPr>
          </w:p>
          <w:p w:rsidR="00B05703" w:rsidRPr="00AB3CD2" w:rsidRDefault="00B05703" w:rsidP="0037264F">
            <w:pPr>
              <w:spacing w:line="360" w:lineRule="auto"/>
              <w:ind w:left="360"/>
              <w:rPr>
                <w:rFonts w:ascii="Arial" w:hAnsi="Arial" w:cs="Arial"/>
                <w:color w:val="000000" w:themeColor="text1"/>
                <w:sz w:val="22"/>
                <w:szCs w:val="22"/>
              </w:rPr>
            </w:pPr>
          </w:p>
          <w:p w:rsidR="00AD0A7B" w:rsidRPr="00AB3CD2" w:rsidRDefault="00AD0A7B" w:rsidP="004A42B2">
            <w:pPr>
              <w:pStyle w:val="ListParagraph"/>
              <w:spacing w:line="360" w:lineRule="auto"/>
              <w:rPr>
                <w:rFonts w:ascii="Arial" w:hAnsi="Arial" w:cs="Arial"/>
                <w:color w:val="000000" w:themeColor="text1"/>
                <w:sz w:val="22"/>
                <w:szCs w:val="22"/>
              </w:rPr>
            </w:pPr>
          </w:p>
          <w:p w:rsidR="00AD0A7B" w:rsidRPr="00AB3CD2" w:rsidRDefault="00AD0A7B" w:rsidP="00452FBF">
            <w:pPr>
              <w:pStyle w:val="ListParagraph"/>
              <w:spacing w:line="276" w:lineRule="auto"/>
              <w:rPr>
                <w:rFonts w:ascii="Arial" w:hAnsi="Arial" w:cs="Arial"/>
                <w:color w:val="000000" w:themeColor="text1"/>
                <w:sz w:val="22"/>
                <w:szCs w:val="22"/>
              </w:rPr>
            </w:pPr>
          </w:p>
        </w:tc>
      </w:tr>
    </w:tbl>
    <w:p w:rsidR="00AD0A7B" w:rsidRPr="009F66E4" w:rsidRDefault="00AD0A7B" w:rsidP="00AD0A7B">
      <w:pPr>
        <w:rPr>
          <w:rFonts w:ascii="Arial" w:hAnsi="Arial" w:cs="Arial"/>
        </w:rPr>
      </w:pPr>
    </w:p>
    <w:p w:rsidR="00AD0A7B" w:rsidRPr="009F66E4" w:rsidRDefault="00AD0A7B" w:rsidP="00A0473C">
      <w:pPr>
        <w:rPr>
          <w:rFonts w:ascii="Arial" w:hAnsi="Arial" w:cs="Arial"/>
        </w:rPr>
        <w:sectPr w:rsidR="00AD0A7B" w:rsidRPr="009F66E4" w:rsidSect="0074537E">
          <w:pgSz w:w="12240" w:h="15840"/>
          <w:pgMar w:top="1440" w:right="1440" w:bottom="1440" w:left="1440" w:header="720" w:footer="720" w:gutter="0"/>
          <w:pgNumType w:fmt="lowerLetter" w:start="1"/>
          <w:cols w:space="720"/>
          <w:docGrid w:linePitch="360"/>
        </w:sectPr>
      </w:pPr>
    </w:p>
    <w:p w:rsidR="000B1047" w:rsidRPr="009F66E4" w:rsidRDefault="00282BB2" w:rsidP="00282BB2">
      <w:pPr>
        <w:pStyle w:val="Heading1"/>
        <w:rPr>
          <w:rFonts w:ascii="Arial" w:hAnsi="Arial" w:cs="Arial"/>
          <w:b/>
          <w:color w:val="auto"/>
          <w:sz w:val="22"/>
          <w:szCs w:val="22"/>
        </w:rPr>
      </w:pPr>
      <w:bookmarkStart w:id="54" w:name="_Toc23334931"/>
      <w:r w:rsidRPr="009F66E4">
        <w:rPr>
          <w:rFonts w:ascii="Arial" w:hAnsi="Arial" w:cs="Arial"/>
          <w:b/>
          <w:color w:val="auto"/>
          <w:sz w:val="22"/>
          <w:szCs w:val="22"/>
        </w:rPr>
        <w:t xml:space="preserve">Annex </w:t>
      </w:r>
      <w:r w:rsidR="005B2310" w:rsidRPr="009F66E4">
        <w:rPr>
          <w:rFonts w:ascii="Arial" w:hAnsi="Arial" w:cs="Arial"/>
          <w:b/>
          <w:color w:val="auto"/>
          <w:sz w:val="22"/>
          <w:szCs w:val="22"/>
        </w:rPr>
        <w:t xml:space="preserve">1 (b) </w:t>
      </w:r>
      <w:r w:rsidRPr="009F66E4">
        <w:rPr>
          <w:rFonts w:ascii="Arial" w:hAnsi="Arial" w:cs="Arial"/>
          <w:b/>
          <w:color w:val="auto"/>
          <w:sz w:val="22"/>
          <w:szCs w:val="22"/>
        </w:rPr>
        <w:t>Linkages to Country Specific Policies, strategies and initiatives</w:t>
      </w:r>
      <w:bookmarkEnd w:id="54"/>
    </w:p>
    <w:p w:rsidR="00282BB2" w:rsidRPr="009F66E4" w:rsidRDefault="00282BB2" w:rsidP="00DA534D">
      <w:pPr>
        <w:rPr>
          <w:rFonts w:ascii="Arial" w:hAnsi="Arial" w:cs="Arial"/>
        </w:rPr>
      </w:pPr>
    </w:p>
    <w:tbl>
      <w:tblPr>
        <w:tblStyle w:val="TableGrid"/>
        <w:tblW w:w="0" w:type="auto"/>
        <w:tblLook w:val="04A0" w:firstRow="1" w:lastRow="0" w:firstColumn="1" w:lastColumn="0" w:noHBand="0" w:noVBand="1"/>
      </w:tblPr>
      <w:tblGrid>
        <w:gridCol w:w="2830"/>
        <w:gridCol w:w="6520"/>
      </w:tblGrid>
      <w:tr w:rsidR="00282BB2" w:rsidRPr="00D474F0" w:rsidTr="00E62893">
        <w:tc>
          <w:tcPr>
            <w:tcW w:w="2830" w:type="dxa"/>
          </w:tcPr>
          <w:p w:rsidR="00282BB2" w:rsidRPr="00D474F0" w:rsidRDefault="009C42FE" w:rsidP="009C42FE">
            <w:pPr>
              <w:rPr>
                <w:rFonts w:ascii="Arial" w:hAnsi="Arial" w:cs="Arial"/>
                <w:b/>
                <w:color w:val="000000" w:themeColor="text1"/>
              </w:rPr>
            </w:pPr>
            <w:r w:rsidRPr="00D474F0">
              <w:rPr>
                <w:rFonts w:ascii="Arial" w:hAnsi="Arial" w:cs="Arial"/>
                <w:b/>
                <w:color w:val="000000" w:themeColor="text1"/>
              </w:rPr>
              <w:t xml:space="preserve">Global </w:t>
            </w:r>
            <w:r w:rsidR="004D0615" w:rsidRPr="00D474F0">
              <w:rPr>
                <w:rFonts w:ascii="Arial" w:hAnsi="Arial" w:cs="Arial"/>
                <w:b/>
                <w:color w:val="000000" w:themeColor="text1"/>
              </w:rPr>
              <w:t xml:space="preserve">SUN </w:t>
            </w:r>
            <w:r w:rsidRPr="00D474F0">
              <w:rPr>
                <w:rFonts w:ascii="Arial" w:hAnsi="Arial" w:cs="Arial"/>
                <w:b/>
                <w:color w:val="000000" w:themeColor="text1"/>
              </w:rPr>
              <w:t xml:space="preserve">Movement Strategy and Road map 2016-20 </w:t>
            </w:r>
          </w:p>
        </w:tc>
        <w:tc>
          <w:tcPr>
            <w:tcW w:w="6520" w:type="dxa"/>
          </w:tcPr>
          <w:p w:rsidR="00290C90" w:rsidRPr="00D474F0" w:rsidRDefault="008C24BA" w:rsidP="00AE09C1">
            <w:pPr>
              <w:jc w:val="both"/>
              <w:rPr>
                <w:rFonts w:ascii="Arial" w:hAnsi="Arial" w:cs="Arial"/>
                <w:color w:val="000000" w:themeColor="text1"/>
              </w:rPr>
            </w:pPr>
            <w:r w:rsidRPr="00D474F0">
              <w:rPr>
                <w:rFonts w:ascii="Arial" w:hAnsi="Arial" w:cs="Arial"/>
                <w:color w:val="000000" w:themeColor="text1"/>
              </w:rPr>
              <w:t xml:space="preserve">The objectives of NASSUN are </w:t>
            </w:r>
            <w:r w:rsidR="004D0615" w:rsidRPr="00D474F0">
              <w:rPr>
                <w:rFonts w:ascii="Arial" w:hAnsi="Arial" w:cs="Arial"/>
                <w:color w:val="000000" w:themeColor="text1"/>
              </w:rPr>
              <w:t>aligned with the Globa</w:t>
            </w:r>
            <w:r w:rsidR="00AB6890" w:rsidRPr="00D474F0">
              <w:rPr>
                <w:rFonts w:ascii="Arial" w:hAnsi="Arial" w:cs="Arial"/>
                <w:color w:val="000000" w:themeColor="text1"/>
              </w:rPr>
              <w:t>l</w:t>
            </w:r>
            <w:r w:rsidR="00AE09C1">
              <w:rPr>
                <w:rFonts w:ascii="Arial" w:hAnsi="Arial" w:cs="Arial"/>
                <w:color w:val="000000" w:themeColor="text1"/>
              </w:rPr>
              <w:t xml:space="preserve"> </w:t>
            </w:r>
            <w:r w:rsidRPr="00D474F0">
              <w:rPr>
                <w:rFonts w:ascii="Arial" w:hAnsi="Arial" w:cs="Arial"/>
                <w:color w:val="000000" w:themeColor="text1"/>
              </w:rPr>
              <w:t>SUN</w:t>
            </w:r>
            <w:r w:rsidR="00723690">
              <w:rPr>
                <w:rFonts w:ascii="Arial" w:hAnsi="Arial" w:cs="Arial"/>
                <w:color w:val="000000" w:themeColor="text1"/>
              </w:rPr>
              <w:t xml:space="preserve"> </w:t>
            </w:r>
            <w:r w:rsidR="00AB6890" w:rsidRPr="00D474F0">
              <w:rPr>
                <w:rFonts w:ascii="Arial" w:hAnsi="Arial" w:cs="Arial"/>
                <w:color w:val="000000" w:themeColor="text1"/>
              </w:rPr>
              <w:t>Strategic</w:t>
            </w:r>
            <w:r w:rsidRPr="00D474F0">
              <w:rPr>
                <w:rFonts w:ascii="Arial" w:hAnsi="Arial" w:cs="Arial"/>
                <w:color w:val="000000" w:themeColor="text1"/>
              </w:rPr>
              <w:t xml:space="preserve"> framework</w:t>
            </w:r>
            <w:r w:rsidR="00AE09C1">
              <w:rPr>
                <w:rFonts w:ascii="Arial" w:hAnsi="Arial" w:cs="Arial"/>
                <w:color w:val="000000" w:themeColor="text1"/>
              </w:rPr>
              <w:t>; c</w:t>
            </w:r>
            <w:r w:rsidR="004D0615" w:rsidRPr="00AE09C1">
              <w:rPr>
                <w:rFonts w:ascii="Arial" w:hAnsi="Arial" w:cs="Arial"/>
                <w:color w:val="000000" w:themeColor="text1"/>
              </w:rPr>
              <w:t xml:space="preserve">reate an enabling political environment, </w:t>
            </w:r>
            <w:r w:rsidR="00AE09C1">
              <w:rPr>
                <w:rFonts w:ascii="Arial" w:hAnsi="Arial" w:cs="Arial"/>
                <w:color w:val="000000" w:themeColor="text1"/>
              </w:rPr>
              <w:t>e</w:t>
            </w:r>
            <w:r w:rsidR="004D0615" w:rsidRPr="00D474F0">
              <w:rPr>
                <w:rFonts w:ascii="Arial" w:hAnsi="Arial" w:cs="Arial"/>
                <w:color w:val="000000" w:themeColor="text1"/>
              </w:rPr>
              <w:t>stablish best practice for scaling up proven interventions</w:t>
            </w:r>
            <w:r w:rsidR="00AE09C1">
              <w:rPr>
                <w:rFonts w:ascii="Arial" w:hAnsi="Arial" w:cs="Arial"/>
                <w:color w:val="000000" w:themeColor="text1"/>
              </w:rPr>
              <w:t>, a</w:t>
            </w:r>
            <w:r w:rsidR="004D0615" w:rsidRPr="00D474F0">
              <w:rPr>
                <w:rFonts w:ascii="Arial" w:hAnsi="Arial" w:cs="Arial"/>
                <w:color w:val="000000" w:themeColor="text1"/>
              </w:rPr>
              <w:t>lign actions around high quality and well-costed country plans</w:t>
            </w:r>
            <w:r w:rsidR="00AE09C1">
              <w:rPr>
                <w:rFonts w:ascii="Arial" w:hAnsi="Arial" w:cs="Arial"/>
                <w:color w:val="000000" w:themeColor="text1"/>
              </w:rPr>
              <w:t xml:space="preserve"> and i</w:t>
            </w:r>
            <w:r w:rsidR="004D0615" w:rsidRPr="00AE09C1">
              <w:rPr>
                <w:rFonts w:ascii="Arial" w:hAnsi="Arial" w:cs="Arial"/>
                <w:color w:val="000000" w:themeColor="text1"/>
              </w:rPr>
              <w:t>ncrease resources</w:t>
            </w:r>
          </w:p>
        </w:tc>
      </w:tr>
      <w:tr w:rsidR="00837670" w:rsidRPr="00D474F0" w:rsidTr="00E62893">
        <w:trPr>
          <w:trHeight w:val="2515"/>
        </w:trPr>
        <w:tc>
          <w:tcPr>
            <w:tcW w:w="2830" w:type="dxa"/>
          </w:tcPr>
          <w:p w:rsidR="00837670" w:rsidRPr="00D474F0" w:rsidRDefault="00837670" w:rsidP="00837670">
            <w:pPr>
              <w:rPr>
                <w:rFonts w:ascii="Arial" w:hAnsi="Arial" w:cs="Arial"/>
                <w:b/>
                <w:color w:val="000000" w:themeColor="text1"/>
              </w:rPr>
            </w:pPr>
            <w:r w:rsidRPr="00D474F0">
              <w:rPr>
                <w:rFonts w:ascii="Arial" w:hAnsi="Arial" w:cs="Arial"/>
                <w:b/>
                <w:color w:val="000000" w:themeColor="text1"/>
              </w:rPr>
              <w:t>Pakistan Multi-sectoral Nutrition Strategy 2018-2025</w:t>
            </w:r>
          </w:p>
        </w:tc>
        <w:tc>
          <w:tcPr>
            <w:tcW w:w="6520" w:type="dxa"/>
          </w:tcPr>
          <w:p w:rsidR="00837670" w:rsidRPr="00D474F0" w:rsidRDefault="008C24BA" w:rsidP="008C24BA">
            <w:pPr>
              <w:jc w:val="both"/>
              <w:rPr>
                <w:rFonts w:ascii="Arial" w:hAnsi="Arial" w:cs="Arial"/>
                <w:color w:val="000000" w:themeColor="text1"/>
              </w:rPr>
            </w:pPr>
            <w:r w:rsidRPr="00D474F0">
              <w:rPr>
                <w:rFonts w:ascii="Arial" w:hAnsi="Arial" w:cs="Arial"/>
                <w:color w:val="000000" w:themeColor="text1"/>
              </w:rPr>
              <w:t>NASSUN suggested encompass the strategic objectives of PMSNS</w:t>
            </w:r>
            <w:r w:rsidR="00E62893">
              <w:rPr>
                <w:rFonts w:ascii="Arial" w:hAnsi="Arial" w:cs="Arial"/>
                <w:color w:val="000000" w:themeColor="text1"/>
              </w:rPr>
              <w:t xml:space="preserve"> i</w:t>
            </w:r>
            <w:r w:rsidRPr="00D474F0">
              <w:rPr>
                <w:rFonts w:ascii="Arial" w:hAnsi="Arial" w:cs="Arial"/>
                <w:color w:val="000000" w:themeColor="text1"/>
              </w:rPr>
              <w:t xml:space="preserve">ncluding the advocacy for provision of enabling federal policy environment, technical guidance capacity building at federal and provincial level, national communication, advocacy and communication and public education, research, monitoring, nutrition services in humanitarian crises and collaboration and coordination. </w:t>
            </w:r>
          </w:p>
        </w:tc>
      </w:tr>
      <w:tr w:rsidR="00282BB2" w:rsidRPr="00D474F0" w:rsidTr="00E62893">
        <w:trPr>
          <w:trHeight w:val="1453"/>
        </w:trPr>
        <w:tc>
          <w:tcPr>
            <w:tcW w:w="2830" w:type="dxa"/>
          </w:tcPr>
          <w:p w:rsidR="00282BB2" w:rsidRPr="00D474F0" w:rsidRDefault="00C412FE" w:rsidP="008445D7">
            <w:pPr>
              <w:rPr>
                <w:rFonts w:ascii="Arial" w:hAnsi="Arial" w:cs="Arial"/>
                <w:b/>
                <w:color w:val="000000" w:themeColor="text1"/>
              </w:rPr>
            </w:pPr>
            <w:r w:rsidRPr="00D474F0">
              <w:rPr>
                <w:rFonts w:ascii="Arial" w:hAnsi="Arial" w:cs="Arial"/>
                <w:b/>
                <w:color w:val="000000" w:themeColor="text1"/>
              </w:rPr>
              <w:t>Khyber Pakhtunkhwa Multi-</w:t>
            </w:r>
            <w:r w:rsidR="00FA3DE0" w:rsidRPr="00D474F0">
              <w:rPr>
                <w:rFonts w:ascii="Arial" w:hAnsi="Arial" w:cs="Arial"/>
                <w:b/>
                <w:color w:val="000000" w:themeColor="text1"/>
              </w:rPr>
              <w:t xml:space="preserve">sectoral Integrated </w:t>
            </w:r>
            <w:r w:rsidR="009E7118" w:rsidRPr="00D474F0">
              <w:rPr>
                <w:rFonts w:ascii="Arial" w:hAnsi="Arial" w:cs="Arial"/>
                <w:b/>
                <w:color w:val="000000" w:themeColor="text1"/>
              </w:rPr>
              <w:t>Strategy,</w:t>
            </w:r>
            <w:r w:rsidR="00723690">
              <w:rPr>
                <w:rFonts w:ascii="Arial" w:hAnsi="Arial" w:cs="Arial"/>
                <w:b/>
                <w:color w:val="000000" w:themeColor="text1"/>
              </w:rPr>
              <w:t xml:space="preserve"> </w:t>
            </w:r>
            <w:r w:rsidR="00FA3DE0" w:rsidRPr="00D474F0">
              <w:rPr>
                <w:rFonts w:ascii="Arial" w:hAnsi="Arial" w:cs="Arial"/>
                <w:b/>
                <w:color w:val="000000" w:themeColor="text1"/>
              </w:rPr>
              <w:t>2</w:t>
            </w:r>
            <w:r w:rsidR="00282BB2" w:rsidRPr="00D474F0">
              <w:rPr>
                <w:rFonts w:ascii="Arial" w:hAnsi="Arial" w:cs="Arial"/>
                <w:b/>
                <w:color w:val="000000" w:themeColor="text1"/>
              </w:rPr>
              <w:t>014</w:t>
            </w:r>
          </w:p>
        </w:tc>
        <w:tc>
          <w:tcPr>
            <w:tcW w:w="6520" w:type="dxa"/>
          </w:tcPr>
          <w:p w:rsidR="00282BB2" w:rsidRPr="00D474F0" w:rsidRDefault="008C24BA" w:rsidP="008C24BA">
            <w:pPr>
              <w:jc w:val="both"/>
              <w:rPr>
                <w:rFonts w:ascii="Arial" w:hAnsi="Arial" w:cs="Arial"/>
                <w:color w:val="000000" w:themeColor="text1"/>
              </w:rPr>
            </w:pPr>
            <w:r w:rsidRPr="00D474F0">
              <w:rPr>
                <w:rFonts w:ascii="Arial" w:hAnsi="Arial" w:cs="Arial"/>
                <w:color w:val="000000" w:themeColor="text1"/>
              </w:rPr>
              <w:t xml:space="preserve">NASSUN advocates for examination of </w:t>
            </w:r>
            <w:r w:rsidR="00FA3DE0" w:rsidRPr="00D474F0">
              <w:rPr>
                <w:rFonts w:ascii="Arial" w:hAnsi="Arial" w:cs="Arial"/>
                <w:color w:val="000000" w:themeColor="text1"/>
              </w:rPr>
              <w:t xml:space="preserve">immediate, </w:t>
            </w:r>
            <w:r w:rsidRPr="00D474F0">
              <w:rPr>
                <w:rFonts w:ascii="Arial" w:hAnsi="Arial" w:cs="Arial"/>
                <w:color w:val="000000" w:themeColor="text1"/>
              </w:rPr>
              <w:t xml:space="preserve">underlying and basic causes of malnutrition through </w:t>
            </w:r>
            <w:r w:rsidR="00FA3DE0" w:rsidRPr="00D474F0">
              <w:rPr>
                <w:rFonts w:ascii="Arial" w:hAnsi="Arial" w:cs="Arial"/>
                <w:color w:val="000000" w:themeColor="text1"/>
              </w:rPr>
              <w:t>lens of social</w:t>
            </w:r>
            <w:r w:rsidR="005E6581" w:rsidRPr="00D474F0">
              <w:rPr>
                <w:rFonts w:ascii="Arial" w:hAnsi="Arial" w:cs="Arial"/>
                <w:color w:val="000000" w:themeColor="text1"/>
              </w:rPr>
              <w:t xml:space="preserve">, cultural, political, </w:t>
            </w:r>
            <w:r w:rsidR="00FA3DE0" w:rsidRPr="00D474F0">
              <w:rPr>
                <w:rFonts w:ascii="Arial" w:hAnsi="Arial" w:cs="Arial"/>
                <w:color w:val="000000" w:themeColor="text1"/>
              </w:rPr>
              <w:t xml:space="preserve">economic factors and institutional capacities for context specific nutrition interventions by key sectoral departments. </w:t>
            </w:r>
          </w:p>
        </w:tc>
      </w:tr>
      <w:tr w:rsidR="00282BB2" w:rsidRPr="00D474F0" w:rsidTr="00E62893">
        <w:tc>
          <w:tcPr>
            <w:tcW w:w="2830" w:type="dxa"/>
          </w:tcPr>
          <w:p w:rsidR="00282BB2" w:rsidRPr="00D474F0" w:rsidRDefault="007C5C9E" w:rsidP="008445D7">
            <w:pPr>
              <w:rPr>
                <w:rFonts w:ascii="Arial" w:hAnsi="Arial" w:cs="Arial"/>
                <w:b/>
                <w:color w:val="000000" w:themeColor="text1"/>
              </w:rPr>
            </w:pPr>
            <w:r w:rsidRPr="00D474F0">
              <w:rPr>
                <w:rFonts w:ascii="Arial" w:hAnsi="Arial" w:cs="Arial"/>
                <w:b/>
                <w:color w:val="000000" w:themeColor="text1"/>
              </w:rPr>
              <w:t>Inter-sectoral Nutrition Strategy for AJ&amp;K 2016-2020</w:t>
            </w:r>
          </w:p>
        </w:tc>
        <w:tc>
          <w:tcPr>
            <w:tcW w:w="6520" w:type="dxa"/>
          </w:tcPr>
          <w:p w:rsidR="00AE6B20" w:rsidRPr="00D474F0" w:rsidRDefault="00FA3DE0" w:rsidP="00416C4D">
            <w:pPr>
              <w:jc w:val="both"/>
              <w:rPr>
                <w:rFonts w:ascii="Arial" w:hAnsi="Arial" w:cs="Arial"/>
                <w:color w:val="000000" w:themeColor="text1"/>
              </w:rPr>
            </w:pPr>
            <w:r w:rsidRPr="00D474F0">
              <w:rPr>
                <w:rFonts w:ascii="Arial" w:hAnsi="Arial" w:cs="Arial"/>
                <w:color w:val="000000" w:themeColor="text1"/>
              </w:rPr>
              <w:t>NASSUN advocates for</w:t>
            </w:r>
            <w:r w:rsidR="009E7118">
              <w:rPr>
                <w:rFonts w:ascii="Arial" w:hAnsi="Arial" w:cs="Arial"/>
                <w:color w:val="000000" w:themeColor="text1"/>
              </w:rPr>
              <w:t xml:space="preserve"> </w:t>
            </w:r>
            <w:r w:rsidR="002F4894" w:rsidRPr="00D474F0">
              <w:rPr>
                <w:rFonts w:ascii="Arial" w:hAnsi="Arial" w:cs="Arial"/>
                <w:color w:val="000000" w:themeColor="text1"/>
              </w:rPr>
              <w:t xml:space="preserve">adopting an inter-sectoral </w:t>
            </w:r>
            <w:r w:rsidR="00AE6B20" w:rsidRPr="00D474F0">
              <w:rPr>
                <w:rFonts w:ascii="Arial" w:hAnsi="Arial" w:cs="Arial"/>
                <w:color w:val="000000" w:themeColor="text1"/>
              </w:rPr>
              <w:t xml:space="preserve">approach to review </w:t>
            </w:r>
            <w:r w:rsidR="002F4894" w:rsidRPr="00D474F0">
              <w:rPr>
                <w:rFonts w:ascii="Arial" w:hAnsi="Arial" w:cs="Arial"/>
                <w:color w:val="000000" w:themeColor="text1"/>
              </w:rPr>
              <w:t>sectoral strategy</w:t>
            </w:r>
            <w:r w:rsidR="00AE6B20" w:rsidRPr="00D474F0">
              <w:rPr>
                <w:rFonts w:ascii="Arial" w:hAnsi="Arial" w:cs="Arial"/>
                <w:color w:val="000000" w:themeColor="text1"/>
              </w:rPr>
              <w:t xml:space="preserve"> and plans (PC-</w:t>
            </w:r>
            <w:r w:rsidR="00C208A6">
              <w:rPr>
                <w:rFonts w:ascii="Arial" w:hAnsi="Arial" w:cs="Arial"/>
                <w:color w:val="000000" w:themeColor="text1"/>
              </w:rPr>
              <w:t>I</w:t>
            </w:r>
            <w:r w:rsidR="00AE6B20" w:rsidRPr="00D474F0">
              <w:rPr>
                <w:rFonts w:ascii="Arial" w:hAnsi="Arial" w:cs="Arial"/>
                <w:color w:val="000000" w:themeColor="text1"/>
              </w:rPr>
              <w:t>)</w:t>
            </w:r>
            <w:r w:rsidR="002F4894" w:rsidRPr="00D474F0">
              <w:rPr>
                <w:rFonts w:ascii="Arial" w:hAnsi="Arial" w:cs="Arial"/>
                <w:color w:val="000000" w:themeColor="text1"/>
              </w:rPr>
              <w:t xml:space="preserve"> using nutrition lens</w:t>
            </w:r>
            <w:r w:rsidR="00AE6B20" w:rsidRPr="00D474F0">
              <w:rPr>
                <w:rFonts w:ascii="Arial" w:hAnsi="Arial" w:cs="Arial"/>
                <w:color w:val="000000" w:themeColor="text1"/>
              </w:rPr>
              <w:t>. This will help the sectors</w:t>
            </w:r>
            <w:r w:rsidR="002F4894" w:rsidRPr="00D474F0">
              <w:rPr>
                <w:rFonts w:ascii="Arial" w:hAnsi="Arial" w:cs="Arial"/>
                <w:color w:val="000000" w:themeColor="text1"/>
              </w:rPr>
              <w:t xml:space="preserve"> to explore their potential areas of synergies and coordinated actions to achieve the desired outcomes. </w:t>
            </w:r>
          </w:p>
          <w:p w:rsidR="00282BB2" w:rsidRPr="00D474F0" w:rsidRDefault="00282BB2" w:rsidP="00AE6B20">
            <w:pPr>
              <w:jc w:val="both"/>
              <w:rPr>
                <w:rFonts w:ascii="Arial" w:hAnsi="Arial" w:cs="Arial"/>
                <w:color w:val="000000" w:themeColor="text1"/>
              </w:rPr>
            </w:pPr>
          </w:p>
        </w:tc>
      </w:tr>
      <w:tr w:rsidR="00845F5C" w:rsidRPr="00D474F0" w:rsidTr="00E62893">
        <w:tc>
          <w:tcPr>
            <w:tcW w:w="2830" w:type="dxa"/>
          </w:tcPr>
          <w:p w:rsidR="002164A3" w:rsidRPr="00D474F0" w:rsidRDefault="002164A3" w:rsidP="002164A3">
            <w:pPr>
              <w:rPr>
                <w:rFonts w:ascii="Arial" w:hAnsi="Arial" w:cs="Arial"/>
                <w:b/>
                <w:color w:val="000000" w:themeColor="text1"/>
              </w:rPr>
            </w:pPr>
            <w:r w:rsidRPr="00D474F0">
              <w:rPr>
                <w:rFonts w:ascii="Arial" w:hAnsi="Arial" w:cs="Arial"/>
                <w:b/>
                <w:color w:val="000000" w:themeColor="text1"/>
              </w:rPr>
              <w:t>Intersectoral Nutrition Strategy For GB</w:t>
            </w:r>
          </w:p>
          <w:p w:rsidR="002164A3" w:rsidRPr="00D474F0" w:rsidRDefault="002164A3" w:rsidP="002164A3">
            <w:pPr>
              <w:rPr>
                <w:rFonts w:ascii="Arial" w:hAnsi="Arial" w:cs="Arial"/>
                <w:b/>
                <w:color w:val="000000" w:themeColor="text1"/>
              </w:rPr>
            </w:pPr>
            <w:r w:rsidRPr="00D474F0">
              <w:rPr>
                <w:rFonts w:ascii="Arial" w:hAnsi="Arial" w:cs="Arial"/>
                <w:b/>
                <w:color w:val="000000" w:themeColor="text1"/>
              </w:rPr>
              <w:t xml:space="preserve">2016-2020 </w:t>
            </w:r>
          </w:p>
          <w:p w:rsidR="002164A3" w:rsidRPr="00D474F0" w:rsidRDefault="002164A3" w:rsidP="002164A3">
            <w:pPr>
              <w:rPr>
                <w:rFonts w:ascii="Arial" w:hAnsi="Arial" w:cs="Arial"/>
                <w:b/>
                <w:color w:val="000000" w:themeColor="text1"/>
              </w:rPr>
            </w:pPr>
          </w:p>
          <w:p w:rsidR="00845F5C" w:rsidRPr="00D474F0" w:rsidRDefault="00845F5C" w:rsidP="008445D7">
            <w:pPr>
              <w:rPr>
                <w:rFonts w:ascii="Arial" w:hAnsi="Arial" w:cs="Arial"/>
                <w:b/>
                <w:color w:val="000000" w:themeColor="text1"/>
                <w:highlight w:val="yellow"/>
              </w:rPr>
            </w:pPr>
          </w:p>
        </w:tc>
        <w:tc>
          <w:tcPr>
            <w:tcW w:w="6520" w:type="dxa"/>
          </w:tcPr>
          <w:p w:rsidR="00845F5C" w:rsidRPr="00D474F0" w:rsidRDefault="002164A3" w:rsidP="002164A3">
            <w:pPr>
              <w:jc w:val="both"/>
              <w:rPr>
                <w:rFonts w:ascii="Arial" w:hAnsi="Arial" w:cs="Arial"/>
                <w:color w:val="000000" w:themeColor="text1"/>
              </w:rPr>
            </w:pPr>
            <w:r w:rsidRPr="00D474F0">
              <w:rPr>
                <w:rFonts w:ascii="Arial" w:hAnsi="Arial" w:cs="Arial"/>
                <w:color w:val="000000" w:themeColor="text1"/>
              </w:rPr>
              <w:t xml:space="preserve">NASSUN advocates </w:t>
            </w:r>
            <w:r w:rsidR="0013293C" w:rsidRPr="00D474F0">
              <w:rPr>
                <w:rFonts w:ascii="Arial" w:hAnsi="Arial" w:cs="Arial"/>
                <w:color w:val="000000" w:themeColor="text1"/>
              </w:rPr>
              <w:t>for proposed</w:t>
            </w:r>
            <w:r w:rsidRPr="00D474F0">
              <w:rPr>
                <w:rFonts w:ascii="Arial" w:hAnsi="Arial" w:cs="Arial"/>
                <w:color w:val="000000" w:themeColor="text1"/>
              </w:rPr>
              <w:t xml:space="preserve"> actions under INS GB to enable the region to achieve its desired aspiration to improve the nutrition outcomes of the population through nutrition sensitive and nutrition specific interventions.</w:t>
            </w:r>
          </w:p>
        </w:tc>
      </w:tr>
      <w:tr w:rsidR="00845F5C" w:rsidRPr="00D474F0" w:rsidTr="00E62893">
        <w:tc>
          <w:tcPr>
            <w:tcW w:w="2830" w:type="dxa"/>
          </w:tcPr>
          <w:p w:rsidR="00845F5C" w:rsidRPr="009B5623" w:rsidRDefault="00845F5C" w:rsidP="008445D7">
            <w:pPr>
              <w:rPr>
                <w:rFonts w:ascii="Arial" w:hAnsi="Arial" w:cs="Arial"/>
                <w:b/>
                <w:color w:val="000000" w:themeColor="text1"/>
              </w:rPr>
            </w:pPr>
            <w:proofErr w:type="spellStart"/>
            <w:r w:rsidRPr="009B5623">
              <w:rPr>
                <w:rFonts w:ascii="Arial" w:hAnsi="Arial" w:cs="Arial"/>
                <w:b/>
                <w:color w:val="000000" w:themeColor="text1"/>
              </w:rPr>
              <w:t>Balochistan</w:t>
            </w:r>
            <w:proofErr w:type="spellEnd"/>
            <w:r w:rsidRPr="009B5623">
              <w:rPr>
                <w:rFonts w:ascii="Arial" w:hAnsi="Arial" w:cs="Arial"/>
                <w:b/>
                <w:color w:val="000000" w:themeColor="text1"/>
              </w:rPr>
              <w:t xml:space="preserve"> </w:t>
            </w:r>
            <w:r w:rsidR="009B5623" w:rsidRPr="009B5623">
              <w:rPr>
                <w:rFonts w:ascii="Arial" w:hAnsi="Arial" w:cs="Arial"/>
                <w:b/>
                <w:color w:val="000000" w:themeColor="text1"/>
              </w:rPr>
              <w:t xml:space="preserve">Inter Sectoral Nutrition Strategy 2013 </w:t>
            </w:r>
          </w:p>
        </w:tc>
        <w:tc>
          <w:tcPr>
            <w:tcW w:w="6520" w:type="dxa"/>
          </w:tcPr>
          <w:p w:rsidR="00845F5C" w:rsidRPr="009B5623" w:rsidRDefault="00F754AB" w:rsidP="00F754AB">
            <w:pPr>
              <w:jc w:val="both"/>
              <w:rPr>
                <w:rFonts w:ascii="Arial" w:hAnsi="Arial" w:cs="Arial"/>
                <w:color w:val="000000" w:themeColor="text1"/>
              </w:rPr>
            </w:pPr>
            <w:r w:rsidRPr="009B5623">
              <w:rPr>
                <w:rFonts w:ascii="Arial" w:hAnsi="Arial" w:cs="Arial"/>
                <w:color w:val="000000" w:themeColor="text1"/>
              </w:rPr>
              <w:t xml:space="preserve">NASSUN advocates for addressing the immediate, underlying and basic causes of malnutrition through multi-sectoral approach. </w:t>
            </w:r>
          </w:p>
        </w:tc>
      </w:tr>
      <w:tr w:rsidR="00282BB2" w:rsidRPr="00D474F0" w:rsidTr="00E62893">
        <w:tc>
          <w:tcPr>
            <w:tcW w:w="2830" w:type="dxa"/>
          </w:tcPr>
          <w:p w:rsidR="00282BB2" w:rsidRPr="009B5623" w:rsidRDefault="007C5C9E" w:rsidP="008445D7">
            <w:pPr>
              <w:rPr>
                <w:rFonts w:ascii="Arial" w:hAnsi="Arial" w:cs="Arial"/>
                <w:b/>
                <w:color w:val="000000" w:themeColor="text1"/>
              </w:rPr>
            </w:pPr>
            <w:r w:rsidRPr="009B5623">
              <w:rPr>
                <w:rFonts w:ascii="Arial" w:hAnsi="Arial" w:cs="Arial"/>
                <w:b/>
                <w:color w:val="000000" w:themeColor="text1"/>
              </w:rPr>
              <w:t>Inter –sectoral Nutrition Strategy Sindh 2013</w:t>
            </w:r>
          </w:p>
        </w:tc>
        <w:tc>
          <w:tcPr>
            <w:tcW w:w="6520" w:type="dxa"/>
          </w:tcPr>
          <w:p w:rsidR="00282BB2" w:rsidRPr="009B5623" w:rsidRDefault="00AE6B20" w:rsidP="00AE6B20">
            <w:pPr>
              <w:jc w:val="both"/>
              <w:rPr>
                <w:rFonts w:ascii="Arial" w:hAnsi="Arial" w:cs="Arial"/>
                <w:color w:val="000000" w:themeColor="text1"/>
              </w:rPr>
            </w:pPr>
            <w:r w:rsidRPr="009B5623">
              <w:rPr>
                <w:rFonts w:ascii="Arial" w:hAnsi="Arial" w:cs="Arial"/>
                <w:color w:val="000000" w:themeColor="text1"/>
              </w:rPr>
              <w:t>NASSUN advocate</w:t>
            </w:r>
            <w:r w:rsidR="00E93489">
              <w:rPr>
                <w:rFonts w:ascii="Arial" w:hAnsi="Arial" w:cs="Arial"/>
                <w:color w:val="000000" w:themeColor="text1"/>
              </w:rPr>
              <w:t>s</w:t>
            </w:r>
            <w:r w:rsidRPr="009B5623">
              <w:rPr>
                <w:rFonts w:ascii="Arial" w:hAnsi="Arial" w:cs="Arial"/>
                <w:color w:val="000000" w:themeColor="text1"/>
              </w:rPr>
              <w:t xml:space="preserve"> for </w:t>
            </w:r>
            <w:r w:rsidR="007301C1" w:rsidRPr="009B5623">
              <w:rPr>
                <w:rFonts w:ascii="Arial" w:hAnsi="Arial" w:cs="Arial"/>
                <w:color w:val="000000" w:themeColor="text1"/>
              </w:rPr>
              <w:t>adopting high-impact nutrition specific interventions</w:t>
            </w:r>
            <w:r w:rsidRPr="009B5623">
              <w:rPr>
                <w:rFonts w:ascii="Arial" w:hAnsi="Arial" w:cs="Arial"/>
                <w:color w:val="000000" w:themeColor="text1"/>
              </w:rPr>
              <w:t xml:space="preserve">. </w:t>
            </w:r>
            <w:r w:rsidR="00D9362B" w:rsidRPr="009B5623">
              <w:rPr>
                <w:rFonts w:ascii="Arial" w:hAnsi="Arial" w:cs="Arial"/>
                <w:color w:val="000000" w:themeColor="text1"/>
              </w:rPr>
              <w:t xml:space="preserve">The new global movement based on the proven nutrition interventions claims to give the best value for money and when delivered at scale, could together reduce stunting by one third globally. </w:t>
            </w:r>
          </w:p>
        </w:tc>
      </w:tr>
      <w:tr w:rsidR="00845F5C" w:rsidRPr="00D474F0" w:rsidTr="00E62893">
        <w:tc>
          <w:tcPr>
            <w:tcW w:w="2830" w:type="dxa"/>
          </w:tcPr>
          <w:p w:rsidR="00845F5C" w:rsidRPr="00D474F0" w:rsidRDefault="00845F5C" w:rsidP="00F82440">
            <w:pPr>
              <w:rPr>
                <w:rFonts w:ascii="Arial" w:hAnsi="Arial" w:cs="Arial"/>
                <w:b/>
                <w:color w:val="000000" w:themeColor="text1"/>
              </w:rPr>
            </w:pPr>
            <w:r w:rsidRPr="00D474F0">
              <w:rPr>
                <w:rFonts w:ascii="Arial" w:hAnsi="Arial" w:cs="Arial"/>
                <w:b/>
                <w:color w:val="000000" w:themeColor="text1"/>
              </w:rPr>
              <w:t>Multi-Sectoral Nutrition Strategy Punjab 2015</w:t>
            </w:r>
          </w:p>
          <w:p w:rsidR="00845F5C" w:rsidRPr="00D474F0" w:rsidRDefault="00845F5C" w:rsidP="00F82440">
            <w:pPr>
              <w:rPr>
                <w:rFonts w:ascii="Arial" w:hAnsi="Arial" w:cs="Arial"/>
                <w:color w:val="000000" w:themeColor="text1"/>
              </w:rPr>
            </w:pPr>
          </w:p>
          <w:p w:rsidR="00845F5C" w:rsidRPr="00D474F0" w:rsidRDefault="00845F5C" w:rsidP="00F82440">
            <w:pPr>
              <w:rPr>
                <w:rFonts w:ascii="Arial" w:hAnsi="Arial" w:cs="Arial"/>
                <w:color w:val="000000" w:themeColor="text1"/>
              </w:rPr>
            </w:pPr>
          </w:p>
        </w:tc>
        <w:tc>
          <w:tcPr>
            <w:tcW w:w="6520" w:type="dxa"/>
          </w:tcPr>
          <w:p w:rsidR="00845F5C" w:rsidRPr="00D474F0" w:rsidRDefault="00845F5C" w:rsidP="00F82440">
            <w:pPr>
              <w:jc w:val="both"/>
              <w:rPr>
                <w:rFonts w:ascii="Arial" w:hAnsi="Arial" w:cs="Arial"/>
                <w:color w:val="000000" w:themeColor="text1"/>
              </w:rPr>
            </w:pPr>
            <w:r w:rsidRPr="00D474F0">
              <w:rPr>
                <w:rFonts w:ascii="Arial" w:hAnsi="Arial" w:cs="Arial"/>
                <w:color w:val="000000" w:themeColor="text1"/>
              </w:rPr>
              <w:t xml:space="preserve">NASSUN advocates for review of existing strategy for inclusion of sectors in addition to Health, water sanitation, food, education, agriculture, fisheries and livestock with nutrition lens.  </w:t>
            </w:r>
          </w:p>
          <w:p w:rsidR="00845F5C" w:rsidRPr="00D474F0" w:rsidRDefault="00845F5C" w:rsidP="00F82440">
            <w:pPr>
              <w:jc w:val="both"/>
              <w:rPr>
                <w:rFonts w:ascii="Arial" w:hAnsi="Arial" w:cs="Arial"/>
                <w:color w:val="000000" w:themeColor="text1"/>
              </w:rPr>
            </w:pPr>
          </w:p>
        </w:tc>
      </w:tr>
      <w:tr w:rsidR="00845F5C" w:rsidRPr="00D474F0" w:rsidTr="00E62893">
        <w:tc>
          <w:tcPr>
            <w:tcW w:w="2830" w:type="dxa"/>
          </w:tcPr>
          <w:p w:rsidR="00845F5C" w:rsidRPr="00D474F0" w:rsidRDefault="00E93691" w:rsidP="008445D7">
            <w:pPr>
              <w:rPr>
                <w:rFonts w:ascii="Arial" w:hAnsi="Arial" w:cs="Arial"/>
                <w:b/>
                <w:color w:val="000000" w:themeColor="text1"/>
              </w:rPr>
            </w:pPr>
            <w:r w:rsidRPr="00E93691">
              <w:rPr>
                <w:rFonts w:ascii="Arial" w:hAnsi="Arial" w:cs="Arial"/>
                <w:b/>
                <w:color w:val="000000" w:themeColor="text1"/>
              </w:rPr>
              <w:t xml:space="preserve">Accelerated Action Plan (AAP) for stunting reduction </w:t>
            </w:r>
            <w:proofErr w:type="spellStart"/>
            <w:r w:rsidR="00845F5C" w:rsidRPr="00D474F0">
              <w:rPr>
                <w:rFonts w:ascii="Arial" w:hAnsi="Arial" w:cs="Arial"/>
                <w:b/>
                <w:color w:val="000000" w:themeColor="text1"/>
              </w:rPr>
              <w:t>Sehatmand</w:t>
            </w:r>
            <w:proofErr w:type="spellEnd"/>
            <w:r w:rsidR="00845F5C" w:rsidRPr="00D474F0">
              <w:rPr>
                <w:rFonts w:ascii="Arial" w:hAnsi="Arial" w:cs="Arial"/>
                <w:b/>
                <w:color w:val="000000" w:themeColor="text1"/>
              </w:rPr>
              <w:t xml:space="preserve"> Sindh</w:t>
            </w:r>
          </w:p>
        </w:tc>
        <w:tc>
          <w:tcPr>
            <w:tcW w:w="6520" w:type="dxa"/>
          </w:tcPr>
          <w:p w:rsidR="00845F5C" w:rsidRPr="00D474F0" w:rsidRDefault="00E93691" w:rsidP="00AE6B20">
            <w:pPr>
              <w:rPr>
                <w:rFonts w:ascii="Arial" w:hAnsi="Arial" w:cs="Arial"/>
                <w:color w:val="000000" w:themeColor="text1"/>
              </w:rPr>
            </w:pPr>
            <w:r w:rsidRPr="00D474F0">
              <w:rPr>
                <w:rFonts w:ascii="Arial" w:hAnsi="Arial" w:cs="Arial"/>
                <w:color w:val="000000" w:themeColor="text1"/>
              </w:rPr>
              <w:t>NASUN advocates</w:t>
            </w:r>
            <w:r w:rsidR="00845F5C" w:rsidRPr="00D474F0">
              <w:rPr>
                <w:rFonts w:ascii="Arial" w:hAnsi="Arial" w:cs="Arial"/>
                <w:color w:val="000000" w:themeColor="text1"/>
              </w:rPr>
              <w:t xml:space="preserve"> multi sectoral initiatives at provincial level through development of Accelerated Action Plan (AAP) for their respective field (health, agriculture, local government (WASH) and department of Livestock Social Protection, Education) plans implementation of </w:t>
            </w:r>
            <w:r>
              <w:rPr>
                <w:rFonts w:ascii="Arial" w:hAnsi="Arial" w:cs="Arial"/>
                <w:color w:val="000000" w:themeColor="text1"/>
              </w:rPr>
              <w:t>s</w:t>
            </w:r>
            <w:r w:rsidR="00845F5C" w:rsidRPr="00D474F0">
              <w:rPr>
                <w:rFonts w:ascii="Arial" w:hAnsi="Arial" w:cs="Arial"/>
                <w:color w:val="000000" w:themeColor="text1"/>
              </w:rPr>
              <w:t>ocial &amp;</w:t>
            </w:r>
            <w:r>
              <w:rPr>
                <w:rFonts w:ascii="Arial" w:hAnsi="Arial" w:cs="Arial"/>
                <w:color w:val="000000" w:themeColor="text1"/>
              </w:rPr>
              <w:t xml:space="preserve"> b</w:t>
            </w:r>
            <w:r w:rsidR="0013293C" w:rsidRPr="00D474F0">
              <w:rPr>
                <w:rFonts w:ascii="Arial" w:hAnsi="Arial" w:cs="Arial"/>
                <w:color w:val="000000" w:themeColor="text1"/>
              </w:rPr>
              <w:t>ehavioural</w:t>
            </w:r>
            <w:r w:rsidR="00845F5C" w:rsidRPr="00D474F0">
              <w:rPr>
                <w:rFonts w:ascii="Arial" w:hAnsi="Arial" w:cs="Arial"/>
                <w:color w:val="000000" w:themeColor="text1"/>
              </w:rPr>
              <w:t xml:space="preserve"> </w:t>
            </w:r>
            <w:r>
              <w:rPr>
                <w:rFonts w:ascii="Arial" w:hAnsi="Arial" w:cs="Arial"/>
                <w:color w:val="000000" w:themeColor="text1"/>
              </w:rPr>
              <w:t>c</w:t>
            </w:r>
            <w:r w:rsidR="00845F5C" w:rsidRPr="00D474F0">
              <w:rPr>
                <w:rFonts w:ascii="Arial" w:hAnsi="Arial" w:cs="Arial"/>
                <w:color w:val="000000" w:themeColor="text1"/>
              </w:rPr>
              <w:t xml:space="preserve">hange </w:t>
            </w:r>
            <w:r>
              <w:rPr>
                <w:rFonts w:ascii="Arial" w:hAnsi="Arial" w:cs="Arial"/>
                <w:color w:val="000000" w:themeColor="text1"/>
              </w:rPr>
              <w:t>s</w:t>
            </w:r>
            <w:r w:rsidR="00845F5C" w:rsidRPr="00D474F0">
              <w:rPr>
                <w:rFonts w:ascii="Arial" w:hAnsi="Arial" w:cs="Arial"/>
                <w:color w:val="000000" w:themeColor="text1"/>
              </w:rPr>
              <w:t xml:space="preserve">trategy. </w:t>
            </w:r>
          </w:p>
        </w:tc>
      </w:tr>
      <w:tr w:rsidR="00845F5C" w:rsidRPr="00D474F0" w:rsidTr="00E62893">
        <w:tc>
          <w:tcPr>
            <w:tcW w:w="2830" w:type="dxa"/>
          </w:tcPr>
          <w:p w:rsidR="00845F5C" w:rsidRPr="00D474F0" w:rsidRDefault="00845F5C" w:rsidP="008445D7">
            <w:pPr>
              <w:rPr>
                <w:rFonts w:ascii="Arial" w:hAnsi="Arial" w:cs="Arial"/>
                <w:b/>
                <w:color w:val="000000" w:themeColor="text1"/>
              </w:rPr>
            </w:pPr>
            <w:r w:rsidRPr="00D474F0">
              <w:rPr>
                <w:rFonts w:ascii="Arial" w:hAnsi="Arial" w:cs="Arial"/>
                <w:b/>
                <w:color w:val="000000" w:themeColor="text1"/>
              </w:rPr>
              <w:t xml:space="preserve">Pakistan Infant </w:t>
            </w:r>
            <w:r w:rsidR="00E93691" w:rsidRPr="00D474F0">
              <w:rPr>
                <w:rFonts w:ascii="Arial" w:hAnsi="Arial" w:cs="Arial"/>
                <w:b/>
                <w:color w:val="000000" w:themeColor="text1"/>
              </w:rPr>
              <w:t>Young Child</w:t>
            </w:r>
            <w:r w:rsidRPr="00D474F0">
              <w:rPr>
                <w:rFonts w:ascii="Arial" w:hAnsi="Arial" w:cs="Arial"/>
                <w:b/>
                <w:color w:val="000000" w:themeColor="text1"/>
              </w:rPr>
              <w:t xml:space="preserve"> Feeding Communication Strategy 2018-2021</w:t>
            </w:r>
          </w:p>
        </w:tc>
        <w:tc>
          <w:tcPr>
            <w:tcW w:w="6520" w:type="dxa"/>
          </w:tcPr>
          <w:p w:rsidR="00845F5C" w:rsidRPr="00D474F0" w:rsidRDefault="00845F5C" w:rsidP="00776CDB">
            <w:pPr>
              <w:jc w:val="both"/>
              <w:rPr>
                <w:rFonts w:ascii="Arial" w:hAnsi="Arial" w:cs="Arial"/>
                <w:color w:val="000000" w:themeColor="text1"/>
              </w:rPr>
            </w:pPr>
            <w:r w:rsidRPr="00D474F0">
              <w:rPr>
                <w:rFonts w:ascii="Arial" w:hAnsi="Arial" w:cs="Arial"/>
                <w:color w:val="000000" w:themeColor="text1"/>
              </w:rPr>
              <w:t xml:space="preserve">NASSUN advocates for implementation of Pakistan Infant Young Child Feeding Communication Strategy comprehensive communication strategy through coordinated, multi layered and </w:t>
            </w:r>
            <w:r w:rsidR="00E93691" w:rsidRPr="00D474F0">
              <w:rPr>
                <w:rFonts w:ascii="Arial" w:hAnsi="Arial" w:cs="Arial"/>
                <w:color w:val="000000" w:themeColor="text1"/>
              </w:rPr>
              <w:t>evidence-based</w:t>
            </w:r>
            <w:r w:rsidRPr="00D474F0">
              <w:rPr>
                <w:rFonts w:ascii="Arial" w:hAnsi="Arial" w:cs="Arial"/>
                <w:color w:val="000000" w:themeColor="text1"/>
              </w:rPr>
              <w:t xml:space="preserve"> communication actions with coordinated and integrated approach.  </w:t>
            </w:r>
          </w:p>
        </w:tc>
      </w:tr>
      <w:tr w:rsidR="00845F5C" w:rsidRPr="00D474F0" w:rsidTr="00E62893">
        <w:tc>
          <w:tcPr>
            <w:tcW w:w="2830" w:type="dxa"/>
          </w:tcPr>
          <w:p w:rsidR="00845F5C" w:rsidRPr="00D474F0" w:rsidRDefault="006100C6" w:rsidP="00375DD1">
            <w:pPr>
              <w:rPr>
                <w:rFonts w:ascii="Arial" w:hAnsi="Arial" w:cs="Arial"/>
                <w:b/>
                <w:color w:val="000000" w:themeColor="text1"/>
              </w:rPr>
            </w:pPr>
            <w:r w:rsidRPr="00D474F0">
              <w:rPr>
                <w:rFonts w:ascii="Arial" w:hAnsi="Arial" w:cs="Arial"/>
                <w:b/>
                <w:color w:val="000000" w:themeColor="text1"/>
              </w:rPr>
              <w:t xml:space="preserve">Pakistan </w:t>
            </w:r>
            <w:r>
              <w:rPr>
                <w:rFonts w:ascii="Arial" w:hAnsi="Arial" w:cs="Arial"/>
                <w:b/>
                <w:color w:val="000000" w:themeColor="text1"/>
              </w:rPr>
              <w:t>Infant</w:t>
            </w:r>
            <w:r w:rsidR="00D61B99">
              <w:rPr>
                <w:rFonts w:ascii="Arial" w:hAnsi="Arial" w:cs="Arial"/>
                <w:b/>
                <w:color w:val="000000" w:themeColor="text1"/>
              </w:rPr>
              <w:t xml:space="preserve"> </w:t>
            </w:r>
            <w:r w:rsidR="00845F5C" w:rsidRPr="00D474F0">
              <w:rPr>
                <w:rFonts w:ascii="Arial" w:hAnsi="Arial" w:cs="Arial"/>
                <w:b/>
                <w:color w:val="000000" w:themeColor="text1"/>
              </w:rPr>
              <w:t>Young Child and Feeding Strategy 2016-2020</w:t>
            </w:r>
          </w:p>
        </w:tc>
        <w:tc>
          <w:tcPr>
            <w:tcW w:w="6520" w:type="dxa"/>
          </w:tcPr>
          <w:p w:rsidR="00845F5C" w:rsidRPr="00D474F0" w:rsidRDefault="00845F5C" w:rsidP="00254954">
            <w:pPr>
              <w:jc w:val="both"/>
              <w:rPr>
                <w:rFonts w:ascii="Arial" w:hAnsi="Arial" w:cs="Arial"/>
                <w:color w:val="000000" w:themeColor="text1"/>
              </w:rPr>
            </w:pPr>
            <w:r w:rsidRPr="00D474F0">
              <w:rPr>
                <w:rFonts w:ascii="Arial" w:hAnsi="Arial" w:cs="Arial"/>
                <w:color w:val="000000" w:themeColor="text1"/>
              </w:rPr>
              <w:t>NASSUN advocates for identif</w:t>
            </w:r>
            <w:r w:rsidR="0013293C" w:rsidRPr="00D474F0">
              <w:rPr>
                <w:rFonts w:ascii="Arial" w:hAnsi="Arial" w:cs="Arial"/>
                <w:color w:val="000000" w:themeColor="text1"/>
              </w:rPr>
              <w:t xml:space="preserve">ication and implementation of </w:t>
            </w:r>
            <w:r w:rsidRPr="00D474F0">
              <w:rPr>
                <w:rFonts w:ascii="Arial" w:hAnsi="Arial" w:cs="Arial"/>
                <w:color w:val="000000" w:themeColor="text1"/>
              </w:rPr>
              <w:t xml:space="preserve">the comprehensive actions to improve legislation, policies and standards to protect optimum infant and young child feeding practices.  </w:t>
            </w:r>
          </w:p>
          <w:p w:rsidR="00845F5C" w:rsidRPr="00D474F0" w:rsidRDefault="00845F5C" w:rsidP="00845F5C">
            <w:pPr>
              <w:jc w:val="both"/>
              <w:rPr>
                <w:rFonts w:ascii="Arial" w:hAnsi="Arial" w:cs="Arial"/>
                <w:color w:val="000000" w:themeColor="text1"/>
              </w:rPr>
            </w:pPr>
            <w:r w:rsidRPr="00D474F0">
              <w:rPr>
                <w:rFonts w:ascii="Arial" w:hAnsi="Arial" w:cs="Arial"/>
                <w:color w:val="000000" w:themeColor="text1"/>
              </w:rPr>
              <w:t xml:space="preserve">The multiple strategies include code of marketing of BMS, maternity protection in workplace codex </w:t>
            </w:r>
            <w:proofErr w:type="spellStart"/>
            <w:r w:rsidR="00EA560A" w:rsidRPr="00D474F0">
              <w:rPr>
                <w:rFonts w:ascii="Arial" w:hAnsi="Arial" w:cs="Arial"/>
                <w:color w:val="000000" w:themeColor="text1"/>
              </w:rPr>
              <w:t>Alimentaruis</w:t>
            </w:r>
            <w:proofErr w:type="spellEnd"/>
            <w:r w:rsidRPr="00D474F0">
              <w:rPr>
                <w:rFonts w:ascii="Arial" w:hAnsi="Arial" w:cs="Arial"/>
                <w:color w:val="000000" w:themeColor="text1"/>
              </w:rPr>
              <w:t xml:space="preserve">, integration of IYCF into national and provincial policies and plans, Baby Friendly Hospital </w:t>
            </w:r>
            <w:r w:rsidR="0013293C" w:rsidRPr="00D474F0">
              <w:rPr>
                <w:rFonts w:ascii="Arial" w:hAnsi="Arial" w:cs="Arial"/>
                <w:color w:val="000000" w:themeColor="text1"/>
              </w:rPr>
              <w:t>Initiative,</w:t>
            </w:r>
            <w:r w:rsidRPr="00D474F0">
              <w:rPr>
                <w:rFonts w:ascii="Arial" w:hAnsi="Arial" w:cs="Arial"/>
                <w:color w:val="000000" w:themeColor="text1"/>
              </w:rPr>
              <w:t xml:space="preserve"> prioritization of IYCF activities, knowledge and skills </w:t>
            </w:r>
            <w:r w:rsidR="009176BB">
              <w:rPr>
                <w:rFonts w:ascii="Arial" w:hAnsi="Arial" w:cs="Arial"/>
                <w:color w:val="000000" w:themeColor="text1"/>
              </w:rPr>
              <w:t>o</w:t>
            </w:r>
            <w:r w:rsidRPr="00D474F0">
              <w:rPr>
                <w:rFonts w:ascii="Arial" w:hAnsi="Arial" w:cs="Arial"/>
                <w:color w:val="000000" w:themeColor="text1"/>
              </w:rPr>
              <w:t xml:space="preserve">f health service providers, </w:t>
            </w:r>
            <w:r w:rsidR="00D61B99" w:rsidRPr="00D474F0">
              <w:rPr>
                <w:rFonts w:ascii="Arial" w:hAnsi="Arial" w:cs="Arial"/>
                <w:color w:val="000000" w:themeColor="text1"/>
              </w:rPr>
              <w:t>community-based</w:t>
            </w:r>
            <w:r w:rsidRPr="00D474F0">
              <w:rPr>
                <w:rFonts w:ascii="Arial" w:hAnsi="Arial" w:cs="Arial"/>
                <w:color w:val="000000" w:themeColor="text1"/>
              </w:rPr>
              <w:t xml:space="preserve"> nutrition support, IYCF in emergencies and micronutrient supplementation and fortification.  </w:t>
            </w:r>
          </w:p>
        </w:tc>
      </w:tr>
      <w:tr w:rsidR="00845F5C" w:rsidRPr="00D474F0" w:rsidTr="00E62893">
        <w:tc>
          <w:tcPr>
            <w:tcW w:w="2830" w:type="dxa"/>
          </w:tcPr>
          <w:p w:rsidR="00845F5C" w:rsidRPr="00D474F0" w:rsidRDefault="00845F5C" w:rsidP="00375DD1">
            <w:pPr>
              <w:rPr>
                <w:rFonts w:ascii="Arial" w:hAnsi="Arial" w:cs="Arial"/>
                <w:b/>
                <w:color w:val="000000" w:themeColor="text1"/>
              </w:rPr>
            </w:pPr>
            <w:r w:rsidRPr="00D474F0">
              <w:rPr>
                <w:rFonts w:ascii="Arial" w:hAnsi="Arial" w:cs="Arial"/>
                <w:b/>
                <w:color w:val="000000" w:themeColor="text1"/>
              </w:rPr>
              <w:t>National</w:t>
            </w:r>
            <w:r w:rsidR="002B7E17">
              <w:rPr>
                <w:rFonts w:ascii="Arial" w:hAnsi="Arial" w:cs="Arial"/>
                <w:b/>
                <w:color w:val="000000" w:themeColor="text1"/>
              </w:rPr>
              <w:t xml:space="preserve"> </w:t>
            </w:r>
            <w:r w:rsidRPr="00D474F0">
              <w:rPr>
                <w:rFonts w:ascii="Arial" w:hAnsi="Arial" w:cs="Arial"/>
                <w:b/>
                <w:color w:val="000000" w:themeColor="text1"/>
              </w:rPr>
              <w:t xml:space="preserve">Adolescent Strategy and framework for Action </w:t>
            </w:r>
            <w:r w:rsidR="00F576AE" w:rsidRPr="00D474F0">
              <w:rPr>
                <w:rFonts w:ascii="Arial" w:hAnsi="Arial" w:cs="Arial"/>
                <w:b/>
                <w:color w:val="000000" w:themeColor="text1"/>
              </w:rPr>
              <w:t>2018-2019</w:t>
            </w:r>
          </w:p>
        </w:tc>
        <w:tc>
          <w:tcPr>
            <w:tcW w:w="6520" w:type="dxa"/>
          </w:tcPr>
          <w:p w:rsidR="00845F5C" w:rsidRPr="00D474F0" w:rsidRDefault="00F576AE" w:rsidP="00F576AE">
            <w:pPr>
              <w:tabs>
                <w:tab w:val="left" w:pos="1668"/>
              </w:tabs>
              <w:jc w:val="both"/>
              <w:rPr>
                <w:rFonts w:ascii="Arial" w:hAnsi="Arial" w:cs="Arial"/>
                <w:color w:val="000000" w:themeColor="text1"/>
              </w:rPr>
            </w:pPr>
            <w:r w:rsidRPr="00D474F0">
              <w:rPr>
                <w:rFonts w:ascii="Arial" w:hAnsi="Arial" w:cs="Arial"/>
                <w:color w:val="000000" w:themeColor="text1"/>
              </w:rPr>
              <w:t>NASSUN</w:t>
            </w:r>
            <w:r w:rsidR="002B7E17">
              <w:rPr>
                <w:rFonts w:ascii="Arial" w:hAnsi="Arial" w:cs="Arial"/>
                <w:color w:val="000000" w:themeColor="text1"/>
              </w:rPr>
              <w:t xml:space="preserve"> </w:t>
            </w:r>
            <w:r w:rsidRPr="00D474F0">
              <w:rPr>
                <w:rFonts w:ascii="Arial" w:hAnsi="Arial" w:cs="Arial"/>
                <w:color w:val="000000" w:themeColor="text1"/>
              </w:rPr>
              <w:t xml:space="preserve">advocates to improve nutritional </w:t>
            </w:r>
            <w:r w:rsidR="002B7E17">
              <w:rPr>
                <w:rFonts w:ascii="Arial" w:hAnsi="Arial" w:cs="Arial"/>
                <w:color w:val="000000" w:themeColor="text1"/>
              </w:rPr>
              <w:t>s</w:t>
            </w:r>
            <w:r w:rsidRPr="00D474F0">
              <w:rPr>
                <w:rFonts w:ascii="Arial" w:hAnsi="Arial" w:cs="Arial"/>
                <w:color w:val="000000" w:themeColor="text1"/>
              </w:rPr>
              <w:t>tatus of a</w:t>
            </w:r>
            <w:r w:rsidR="00845F5C" w:rsidRPr="00D474F0">
              <w:rPr>
                <w:rFonts w:ascii="Arial" w:hAnsi="Arial" w:cs="Arial"/>
                <w:color w:val="000000" w:themeColor="text1"/>
              </w:rPr>
              <w:t>dolescent</w:t>
            </w:r>
            <w:r w:rsidRPr="00D474F0">
              <w:rPr>
                <w:rFonts w:ascii="Arial" w:hAnsi="Arial" w:cs="Arial"/>
                <w:color w:val="000000" w:themeColor="text1"/>
              </w:rPr>
              <w:t>s</w:t>
            </w:r>
            <w:r w:rsidR="00845F5C" w:rsidRPr="00D474F0">
              <w:rPr>
                <w:rFonts w:ascii="Arial" w:hAnsi="Arial" w:cs="Arial"/>
                <w:color w:val="000000" w:themeColor="text1"/>
              </w:rPr>
              <w:t xml:space="preserve"> in Pakistan</w:t>
            </w:r>
            <w:r w:rsidRPr="00D474F0">
              <w:rPr>
                <w:rFonts w:ascii="Arial" w:hAnsi="Arial" w:cs="Arial"/>
                <w:color w:val="000000" w:themeColor="text1"/>
              </w:rPr>
              <w:t xml:space="preserve"> through availability of evidence and development of t</w:t>
            </w:r>
            <w:r w:rsidR="00845F5C" w:rsidRPr="00D474F0">
              <w:rPr>
                <w:rFonts w:ascii="Arial" w:hAnsi="Arial" w:cs="Arial"/>
                <w:color w:val="000000" w:themeColor="text1"/>
              </w:rPr>
              <w:t xml:space="preserve">he </w:t>
            </w:r>
            <w:r w:rsidR="002B7E17">
              <w:rPr>
                <w:rFonts w:ascii="Arial" w:hAnsi="Arial" w:cs="Arial"/>
                <w:color w:val="000000" w:themeColor="text1"/>
              </w:rPr>
              <w:t>f</w:t>
            </w:r>
            <w:r w:rsidR="00845F5C" w:rsidRPr="00D474F0">
              <w:rPr>
                <w:rFonts w:ascii="Arial" w:hAnsi="Arial" w:cs="Arial"/>
                <w:color w:val="000000" w:themeColor="text1"/>
              </w:rPr>
              <w:t xml:space="preserve">ramework for </w:t>
            </w:r>
            <w:r w:rsidR="002B7E17">
              <w:rPr>
                <w:rFonts w:ascii="Arial" w:hAnsi="Arial" w:cs="Arial"/>
                <w:color w:val="000000" w:themeColor="text1"/>
              </w:rPr>
              <w:t>a</w:t>
            </w:r>
            <w:r w:rsidR="00845F5C" w:rsidRPr="00D474F0">
              <w:rPr>
                <w:rFonts w:ascii="Arial" w:hAnsi="Arial" w:cs="Arial"/>
                <w:color w:val="000000" w:themeColor="text1"/>
              </w:rPr>
              <w:t xml:space="preserve">ction, </w:t>
            </w:r>
            <w:r w:rsidR="002B7E17">
              <w:rPr>
                <w:rFonts w:ascii="Arial" w:hAnsi="Arial" w:cs="Arial"/>
                <w:color w:val="000000" w:themeColor="text1"/>
              </w:rPr>
              <w:t>p</w:t>
            </w:r>
            <w:r w:rsidR="00845F5C" w:rsidRPr="00D474F0">
              <w:rPr>
                <w:rFonts w:ascii="Arial" w:hAnsi="Arial" w:cs="Arial"/>
                <w:color w:val="000000" w:themeColor="text1"/>
              </w:rPr>
              <w:t>olicies</w:t>
            </w:r>
            <w:r w:rsidR="002B7E17">
              <w:rPr>
                <w:rFonts w:ascii="Arial" w:hAnsi="Arial" w:cs="Arial"/>
                <w:color w:val="000000" w:themeColor="text1"/>
              </w:rPr>
              <w:t xml:space="preserve">, </w:t>
            </w:r>
            <w:r w:rsidR="00A81DF2">
              <w:rPr>
                <w:rFonts w:ascii="Arial" w:hAnsi="Arial" w:cs="Arial"/>
                <w:color w:val="000000" w:themeColor="text1"/>
              </w:rPr>
              <w:t xml:space="preserve">guidelines </w:t>
            </w:r>
            <w:r w:rsidR="00A81DF2" w:rsidRPr="00D474F0">
              <w:rPr>
                <w:rFonts w:ascii="Arial" w:hAnsi="Arial" w:cs="Arial"/>
                <w:color w:val="000000" w:themeColor="text1"/>
              </w:rPr>
              <w:t>and</w:t>
            </w:r>
            <w:r w:rsidR="00845F5C" w:rsidRPr="00D474F0">
              <w:rPr>
                <w:rFonts w:ascii="Arial" w:hAnsi="Arial" w:cs="Arial"/>
                <w:color w:val="000000" w:themeColor="text1"/>
              </w:rPr>
              <w:t xml:space="preserve"> </w:t>
            </w:r>
            <w:r w:rsidR="002B7E17">
              <w:rPr>
                <w:rFonts w:ascii="Arial" w:hAnsi="Arial" w:cs="Arial"/>
                <w:color w:val="000000" w:themeColor="text1"/>
              </w:rPr>
              <w:t>p</w:t>
            </w:r>
            <w:r w:rsidRPr="00D474F0">
              <w:rPr>
                <w:rFonts w:ascii="Arial" w:hAnsi="Arial" w:cs="Arial"/>
                <w:color w:val="000000" w:themeColor="text1"/>
              </w:rPr>
              <w:t>rograms</w:t>
            </w:r>
            <w:r w:rsidR="002B7E17">
              <w:rPr>
                <w:rFonts w:ascii="Arial" w:hAnsi="Arial" w:cs="Arial"/>
                <w:color w:val="000000" w:themeColor="text1"/>
              </w:rPr>
              <w:t xml:space="preserve"> </w:t>
            </w:r>
            <w:r w:rsidR="00845F5C" w:rsidRPr="00D474F0">
              <w:rPr>
                <w:rFonts w:ascii="Arial" w:hAnsi="Arial" w:cs="Arial"/>
                <w:color w:val="000000" w:themeColor="text1"/>
              </w:rPr>
              <w:t>to address the adolescent malnutrition</w:t>
            </w:r>
            <w:r w:rsidRPr="00D474F0">
              <w:rPr>
                <w:rFonts w:ascii="Arial" w:hAnsi="Arial" w:cs="Arial"/>
                <w:color w:val="000000" w:themeColor="text1"/>
              </w:rPr>
              <w:t xml:space="preserve">. </w:t>
            </w:r>
          </w:p>
        </w:tc>
      </w:tr>
    </w:tbl>
    <w:p w:rsidR="003241DA" w:rsidRPr="009F66E4" w:rsidRDefault="003241DA" w:rsidP="008445D7">
      <w:pPr>
        <w:rPr>
          <w:rFonts w:ascii="Arial" w:hAnsi="Arial" w:cs="Arial"/>
        </w:rPr>
      </w:pPr>
    </w:p>
    <w:p w:rsidR="003241DA" w:rsidRPr="009F66E4" w:rsidRDefault="003241DA" w:rsidP="008445D7">
      <w:pPr>
        <w:rPr>
          <w:rFonts w:ascii="Arial" w:hAnsi="Arial" w:cs="Arial"/>
        </w:rPr>
      </w:pPr>
    </w:p>
    <w:p w:rsidR="003241DA" w:rsidRPr="009F66E4" w:rsidRDefault="003241DA">
      <w:pPr>
        <w:rPr>
          <w:rFonts w:ascii="Arial" w:hAnsi="Arial" w:cs="Arial"/>
        </w:rPr>
        <w:sectPr w:rsidR="003241DA" w:rsidRPr="009F66E4" w:rsidSect="0074537E">
          <w:pgSz w:w="12240" w:h="15840"/>
          <w:pgMar w:top="1440" w:right="1440" w:bottom="1440" w:left="1440" w:header="720" w:footer="720" w:gutter="0"/>
          <w:pgNumType w:fmt="lowerLetter" w:start="4"/>
          <w:cols w:space="720"/>
          <w:docGrid w:linePitch="360"/>
        </w:sectPr>
      </w:pPr>
    </w:p>
    <w:p w:rsidR="005308D4" w:rsidRPr="009F66E4" w:rsidRDefault="005B2310" w:rsidP="005308D4">
      <w:pPr>
        <w:pStyle w:val="Heading2"/>
        <w:rPr>
          <w:rFonts w:ascii="Arial" w:hAnsi="Arial" w:cs="Arial"/>
          <w:b/>
          <w:color w:val="auto"/>
          <w:sz w:val="22"/>
          <w:szCs w:val="22"/>
        </w:rPr>
      </w:pPr>
      <w:bookmarkStart w:id="55" w:name="_Toc23334932"/>
      <w:r w:rsidRPr="009F66E4">
        <w:rPr>
          <w:rFonts w:ascii="Arial" w:hAnsi="Arial" w:cs="Arial"/>
          <w:b/>
          <w:color w:val="auto"/>
          <w:sz w:val="22"/>
          <w:szCs w:val="22"/>
        </w:rPr>
        <w:t xml:space="preserve">Annex </w:t>
      </w:r>
      <w:r w:rsidR="000F2362" w:rsidRPr="009F66E4">
        <w:rPr>
          <w:rFonts w:ascii="Arial" w:hAnsi="Arial" w:cs="Arial"/>
          <w:b/>
          <w:color w:val="auto"/>
          <w:sz w:val="22"/>
          <w:szCs w:val="22"/>
        </w:rPr>
        <w:t xml:space="preserve">2 </w:t>
      </w:r>
      <w:r w:rsidR="003241DA" w:rsidRPr="009F66E4">
        <w:rPr>
          <w:rFonts w:ascii="Arial" w:hAnsi="Arial" w:cs="Arial"/>
          <w:b/>
          <w:color w:val="auto"/>
          <w:sz w:val="22"/>
          <w:szCs w:val="22"/>
        </w:rPr>
        <w:t>Strategy Framework</w:t>
      </w:r>
      <w:bookmarkEnd w:id="55"/>
    </w:p>
    <w:p w:rsidR="005308D4" w:rsidRPr="009F66E4" w:rsidRDefault="005308D4" w:rsidP="005308D4">
      <w:pPr>
        <w:rPr>
          <w:rFonts w:ascii="Arial" w:hAnsi="Arial" w:cs="Arial"/>
        </w:rPr>
      </w:pPr>
    </w:p>
    <w:tbl>
      <w:tblPr>
        <w:tblStyle w:val="TableGrid"/>
        <w:tblW w:w="14034" w:type="dxa"/>
        <w:tblInd w:w="-601" w:type="dxa"/>
        <w:tblLook w:val="04A0" w:firstRow="1" w:lastRow="0" w:firstColumn="1" w:lastColumn="0" w:noHBand="0" w:noVBand="1"/>
      </w:tblPr>
      <w:tblGrid>
        <w:gridCol w:w="2676"/>
        <w:gridCol w:w="4979"/>
        <w:gridCol w:w="6379"/>
      </w:tblGrid>
      <w:tr w:rsidR="000F2362" w:rsidRPr="009F66E4" w:rsidTr="004B7F97">
        <w:tc>
          <w:tcPr>
            <w:tcW w:w="14034" w:type="dxa"/>
            <w:gridSpan w:val="3"/>
            <w:shd w:val="clear" w:color="auto" w:fill="A8D08D" w:themeFill="accent6" w:themeFillTint="99"/>
          </w:tcPr>
          <w:p w:rsidR="000F2362" w:rsidRPr="009F66E4" w:rsidRDefault="000F2362" w:rsidP="000F2362">
            <w:pPr>
              <w:jc w:val="center"/>
              <w:rPr>
                <w:rFonts w:ascii="Arial" w:hAnsi="Arial" w:cs="Arial"/>
                <w:b/>
                <w:bCs/>
              </w:rPr>
            </w:pPr>
          </w:p>
          <w:p w:rsidR="000F2362" w:rsidRPr="009F66E4" w:rsidRDefault="00377408" w:rsidP="000F2362">
            <w:pPr>
              <w:rPr>
                <w:rFonts w:ascii="Arial" w:hAnsi="Arial" w:cs="Arial"/>
                <w:b/>
                <w:bCs/>
              </w:rPr>
            </w:pPr>
            <w:r>
              <w:rPr>
                <w:rFonts w:ascii="Arial" w:hAnsi="Arial" w:cs="Arial"/>
                <w:b/>
                <w:bCs/>
              </w:rPr>
              <w:t>Objective 1</w:t>
            </w:r>
            <w:r w:rsidR="006005F1">
              <w:rPr>
                <w:rFonts w:ascii="Arial" w:hAnsi="Arial" w:cs="Arial"/>
                <w:b/>
                <w:bCs/>
              </w:rPr>
              <w:t xml:space="preserve">: </w:t>
            </w:r>
            <w:r w:rsidR="000F2362" w:rsidRPr="009F66E4">
              <w:rPr>
                <w:rFonts w:ascii="Arial" w:hAnsi="Arial" w:cs="Arial"/>
                <w:b/>
                <w:bCs/>
              </w:rPr>
              <w:t xml:space="preserve">Create enabling policy, legislative and regulatory environment to scale up nutrition </w:t>
            </w:r>
          </w:p>
          <w:p w:rsidR="000F2362" w:rsidRPr="009F66E4" w:rsidRDefault="000F2362" w:rsidP="000F2362">
            <w:pPr>
              <w:rPr>
                <w:rFonts w:ascii="Arial" w:hAnsi="Arial" w:cs="Arial"/>
                <w:b/>
                <w:bCs/>
              </w:rPr>
            </w:pPr>
          </w:p>
        </w:tc>
      </w:tr>
      <w:tr w:rsidR="000F2362" w:rsidRPr="009F66E4" w:rsidTr="004B7F97">
        <w:trPr>
          <w:trHeight w:val="287"/>
        </w:trPr>
        <w:tc>
          <w:tcPr>
            <w:tcW w:w="2676"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rPr>
              <w:t>Outcomes</w:t>
            </w:r>
          </w:p>
        </w:tc>
        <w:tc>
          <w:tcPr>
            <w:tcW w:w="4979" w:type="dxa"/>
            <w:shd w:val="clear" w:color="auto" w:fill="A8D08D" w:themeFill="accent6" w:themeFillTint="99"/>
          </w:tcPr>
          <w:p w:rsidR="000F2362" w:rsidRPr="009F66E4" w:rsidRDefault="000F2362" w:rsidP="000F2362">
            <w:pPr>
              <w:jc w:val="center"/>
              <w:rPr>
                <w:rFonts w:ascii="Arial" w:hAnsi="Arial" w:cs="Arial"/>
                <w:b/>
                <w:bCs/>
              </w:rPr>
            </w:pPr>
            <w:r w:rsidRPr="009F66E4">
              <w:rPr>
                <w:rFonts w:ascii="Arial" w:hAnsi="Arial" w:cs="Arial"/>
                <w:b/>
                <w:bCs/>
              </w:rPr>
              <w:t xml:space="preserve">Outputs </w:t>
            </w:r>
          </w:p>
        </w:tc>
        <w:tc>
          <w:tcPr>
            <w:tcW w:w="6379"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bCs/>
              </w:rPr>
              <w:t>Activities</w:t>
            </w:r>
          </w:p>
          <w:p w:rsidR="000F2362" w:rsidRPr="009F66E4" w:rsidRDefault="000F2362" w:rsidP="000F2362">
            <w:pPr>
              <w:jc w:val="center"/>
              <w:rPr>
                <w:rFonts w:ascii="Arial" w:hAnsi="Arial" w:cs="Arial"/>
              </w:rPr>
            </w:pPr>
          </w:p>
        </w:tc>
      </w:tr>
      <w:tr w:rsidR="000F2362" w:rsidRPr="009F66E4" w:rsidTr="004B7F97">
        <w:tc>
          <w:tcPr>
            <w:tcW w:w="2676" w:type="dxa"/>
            <w:vMerge w:val="restart"/>
          </w:tcPr>
          <w:p w:rsidR="000F2362" w:rsidRPr="009F66E4" w:rsidRDefault="000F2362" w:rsidP="000F2362">
            <w:pPr>
              <w:rPr>
                <w:rFonts w:ascii="Arial" w:hAnsi="Arial" w:cs="Arial"/>
              </w:rPr>
            </w:pPr>
          </w:p>
          <w:p w:rsidR="000F2362" w:rsidRPr="009F66E4" w:rsidRDefault="000F2362" w:rsidP="000F2362">
            <w:pPr>
              <w:rPr>
                <w:rFonts w:ascii="Arial" w:hAnsi="Arial" w:cs="Arial"/>
              </w:rPr>
            </w:pPr>
            <w:r w:rsidRPr="009F66E4">
              <w:rPr>
                <w:rFonts w:ascii="Arial" w:hAnsi="Arial" w:cs="Arial"/>
              </w:rPr>
              <w:t xml:space="preserve">Multi-sectoral nutrition strategies, laws and regulations implemented at national and provincial level </w:t>
            </w:r>
          </w:p>
          <w:p w:rsidR="000F2362" w:rsidRPr="009F66E4" w:rsidRDefault="000F2362" w:rsidP="000F2362">
            <w:pPr>
              <w:pStyle w:val="ListParagraph"/>
              <w:ind w:left="360"/>
              <w:rPr>
                <w:rFonts w:ascii="Arial" w:hAnsi="Arial" w:cs="Arial"/>
              </w:rPr>
            </w:pPr>
          </w:p>
        </w:tc>
        <w:tc>
          <w:tcPr>
            <w:tcW w:w="4979" w:type="dxa"/>
          </w:tcPr>
          <w:p w:rsidR="000F2362" w:rsidRPr="00D4325A" w:rsidRDefault="000F2362" w:rsidP="007E307B">
            <w:pPr>
              <w:pStyle w:val="ListParagraph"/>
              <w:numPr>
                <w:ilvl w:val="1"/>
                <w:numId w:val="21"/>
              </w:numPr>
              <w:rPr>
                <w:rFonts w:ascii="Arial" w:hAnsi="Arial" w:cs="Arial"/>
                <w:color w:val="000000" w:themeColor="text1"/>
              </w:rPr>
            </w:pPr>
            <w:bookmarkStart w:id="56" w:name="_Hlk524233"/>
            <w:r w:rsidRPr="00D4325A">
              <w:rPr>
                <w:rFonts w:ascii="Arial" w:hAnsi="Arial" w:cs="Arial"/>
                <w:color w:val="000000" w:themeColor="text1"/>
              </w:rPr>
              <w:t xml:space="preserve">Integration of Nutrition in sectoral (health, education, WASH, Social Protection, Food &amp; women development) policies, strategies and program </w:t>
            </w:r>
            <w:bookmarkEnd w:id="56"/>
          </w:p>
        </w:tc>
        <w:tc>
          <w:tcPr>
            <w:tcW w:w="6379" w:type="dxa"/>
          </w:tcPr>
          <w:p w:rsidR="000F2362" w:rsidRPr="00D4325A" w:rsidRDefault="000F2362" w:rsidP="007E307B">
            <w:pPr>
              <w:pStyle w:val="ListParagraph"/>
              <w:numPr>
                <w:ilvl w:val="2"/>
                <w:numId w:val="21"/>
              </w:numPr>
              <w:rPr>
                <w:rFonts w:ascii="Arial" w:hAnsi="Arial" w:cs="Arial"/>
                <w:color w:val="000000" w:themeColor="text1"/>
              </w:rPr>
            </w:pPr>
            <w:r w:rsidRPr="00D4325A">
              <w:rPr>
                <w:rFonts w:ascii="Arial" w:hAnsi="Arial" w:cs="Arial"/>
                <w:color w:val="000000" w:themeColor="text1"/>
              </w:rPr>
              <w:t xml:space="preserve">Desk review &amp; gap analysis on sectoral strategies  </w:t>
            </w:r>
          </w:p>
          <w:p w:rsidR="000F2362" w:rsidRPr="00D4325A" w:rsidRDefault="000F2362" w:rsidP="007E307B">
            <w:pPr>
              <w:pStyle w:val="ListParagraph"/>
              <w:numPr>
                <w:ilvl w:val="2"/>
                <w:numId w:val="21"/>
              </w:numPr>
              <w:rPr>
                <w:rFonts w:ascii="Arial" w:hAnsi="Arial" w:cs="Arial"/>
                <w:color w:val="000000" w:themeColor="text1"/>
              </w:rPr>
            </w:pPr>
            <w:r w:rsidRPr="00D4325A">
              <w:rPr>
                <w:rFonts w:ascii="Arial" w:hAnsi="Arial" w:cs="Arial"/>
                <w:color w:val="000000" w:themeColor="text1"/>
              </w:rPr>
              <w:t>Finalization of key nutrition sensitive indicators through consultative process</w:t>
            </w:r>
          </w:p>
          <w:p w:rsidR="000F2362" w:rsidRPr="00D4325A" w:rsidRDefault="000F2362" w:rsidP="007E307B">
            <w:pPr>
              <w:pStyle w:val="ListParagraph"/>
              <w:numPr>
                <w:ilvl w:val="2"/>
                <w:numId w:val="21"/>
              </w:numPr>
              <w:rPr>
                <w:rFonts w:ascii="Arial" w:hAnsi="Arial" w:cs="Arial"/>
                <w:color w:val="000000" w:themeColor="text1"/>
              </w:rPr>
            </w:pPr>
            <w:r w:rsidRPr="00D4325A">
              <w:rPr>
                <w:rFonts w:ascii="Arial" w:hAnsi="Arial" w:cs="Arial"/>
                <w:color w:val="000000" w:themeColor="text1"/>
              </w:rPr>
              <w:t xml:space="preserve"> Finalization of sectoral strategies </w:t>
            </w:r>
          </w:p>
        </w:tc>
      </w:tr>
      <w:tr w:rsidR="00E552B8" w:rsidRPr="009F66E4" w:rsidTr="004B7F97">
        <w:tc>
          <w:tcPr>
            <w:tcW w:w="2676" w:type="dxa"/>
            <w:vMerge/>
          </w:tcPr>
          <w:p w:rsidR="00E552B8" w:rsidRPr="009F66E4" w:rsidRDefault="00E552B8" w:rsidP="000F2362">
            <w:pPr>
              <w:rPr>
                <w:rFonts w:ascii="Arial" w:hAnsi="Arial" w:cs="Arial"/>
              </w:rPr>
            </w:pPr>
          </w:p>
        </w:tc>
        <w:tc>
          <w:tcPr>
            <w:tcW w:w="4979" w:type="dxa"/>
          </w:tcPr>
          <w:p w:rsidR="00E552B8" w:rsidRPr="00E552B8" w:rsidRDefault="00E552B8" w:rsidP="007E307B">
            <w:pPr>
              <w:pStyle w:val="ListParagraph"/>
              <w:numPr>
                <w:ilvl w:val="1"/>
                <w:numId w:val="21"/>
              </w:numPr>
              <w:rPr>
                <w:rFonts w:ascii="Arial" w:hAnsi="Arial" w:cs="Arial"/>
              </w:rPr>
            </w:pPr>
            <w:r w:rsidRPr="00E552B8">
              <w:rPr>
                <w:rFonts w:ascii="Arial" w:eastAsia="Calibri" w:hAnsi="Arial" w:cs="Arial"/>
                <w:bCs/>
                <w:kern w:val="24"/>
              </w:rPr>
              <w:t xml:space="preserve">Comprehensive legislation </w:t>
            </w:r>
            <w:r w:rsidR="00B62EBC" w:rsidRPr="00E552B8">
              <w:rPr>
                <w:rFonts w:ascii="Arial" w:eastAsia="Calibri" w:hAnsi="Arial" w:cs="Arial"/>
                <w:bCs/>
                <w:kern w:val="24"/>
              </w:rPr>
              <w:t>for fortification</w:t>
            </w:r>
            <w:r w:rsidRPr="00E552B8">
              <w:rPr>
                <w:rFonts w:ascii="Arial" w:eastAsia="Calibri" w:hAnsi="Arial" w:cs="Arial"/>
                <w:bCs/>
                <w:kern w:val="24"/>
              </w:rPr>
              <w:t xml:space="preserve"> (USI, Zinc, all micronutrients)  </w:t>
            </w:r>
          </w:p>
        </w:tc>
        <w:tc>
          <w:tcPr>
            <w:tcW w:w="6379" w:type="dxa"/>
          </w:tcPr>
          <w:p w:rsidR="00E552B8" w:rsidRPr="009F66E4" w:rsidRDefault="00E552B8" w:rsidP="007E307B">
            <w:pPr>
              <w:pStyle w:val="ListParagraph"/>
              <w:numPr>
                <w:ilvl w:val="2"/>
                <w:numId w:val="21"/>
              </w:numPr>
              <w:rPr>
                <w:rFonts w:ascii="Arial" w:eastAsia="Calibri" w:hAnsi="Arial" w:cs="Arial"/>
                <w:bCs/>
                <w:kern w:val="24"/>
              </w:rPr>
            </w:pPr>
            <w:r w:rsidRPr="009F66E4">
              <w:rPr>
                <w:rFonts w:ascii="Arial" w:eastAsia="Calibri" w:hAnsi="Arial" w:cs="Arial"/>
                <w:bCs/>
                <w:kern w:val="24"/>
              </w:rPr>
              <w:t>Draft comprehensive law in consultation with relevant stakeholders</w:t>
            </w:r>
          </w:p>
          <w:p w:rsidR="00E552B8" w:rsidRPr="009F66E4" w:rsidRDefault="00E552B8" w:rsidP="007E307B">
            <w:pPr>
              <w:pStyle w:val="ListParagraph"/>
              <w:numPr>
                <w:ilvl w:val="2"/>
                <w:numId w:val="21"/>
              </w:numPr>
              <w:rPr>
                <w:rFonts w:ascii="Arial" w:eastAsia="Calibri" w:hAnsi="Arial" w:cs="Arial"/>
                <w:bCs/>
                <w:kern w:val="24"/>
              </w:rPr>
            </w:pPr>
            <w:r w:rsidRPr="009F66E4">
              <w:rPr>
                <w:rFonts w:ascii="Arial" w:eastAsia="Calibri" w:hAnsi="Arial" w:cs="Arial"/>
                <w:bCs/>
                <w:kern w:val="24"/>
              </w:rPr>
              <w:t xml:space="preserve">Sensitization of parliamentarians </w:t>
            </w:r>
          </w:p>
          <w:p w:rsidR="00E552B8" w:rsidRPr="009F66E4" w:rsidRDefault="00E552B8" w:rsidP="007E307B">
            <w:pPr>
              <w:pStyle w:val="ListParagraph"/>
              <w:numPr>
                <w:ilvl w:val="2"/>
                <w:numId w:val="21"/>
              </w:numPr>
              <w:rPr>
                <w:rFonts w:ascii="Arial" w:eastAsia="Calibri" w:hAnsi="Arial" w:cs="Arial"/>
                <w:bCs/>
                <w:kern w:val="24"/>
              </w:rPr>
            </w:pPr>
            <w:r w:rsidRPr="009F66E4">
              <w:rPr>
                <w:rFonts w:ascii="Arial" w:eastAsia="Calibri" w:hAnsi="Arial" w:cs="Arial"/>
                <w:bCs/>
                <w:kern w:val="24"/>
              </w:rPr>
              <w:t>Follow up for enactment of law</w:t>
            </w:r>
          </w:p>
          <w:p w:rsidR="00E552B8" w:rsidRPr="009F66E4" w:rsidRDefault="00E552B8" w:rsidP="007E307B">
            <w:pPr>
              <w:pStyle w:val="ListParagraph"/>
              <w:numPr>
                <w:ilvl w:val="2"/>
                <w:numId w:val="21"/>
              </w:numPr>
              <w:rPr>
                <w:rFonts w:ascii="Arial" w:hAnsi="Arial" w:cs="Arial"/>
              </w:rPr>
            </w:pPr>
            <w:bookmarkStart w:id="57" w:name="_Hlk524616"/>
            <w:r w:rsidRPr="009F66E4">
              <w:rPr>
                <w:rFonts w:ascii="Arial" w:eastAsia="Calibri" w:hAnsi="Arial" w:cs="Arial"/>
                <w:bCs/>
                <w:kern w:val="24"/>
              </w:rPr>
              <w:t>Development of rules of business for implementation</w:t>
            </w:r>
            <w:bookmarkEnd w:id="57"/>
          </w:p>
        </w:tc>
      </w:tr>
      <w:tr w:rsidR="005339F8" w:rsidRPr="009F66E4" w:rsidTr="004B7F97">
        <w:tc>
          <w:tcPr>
            <w:tcW w:w="2676" w:type="dxa"/>
            <w:vMerge/>
          </w:tcPr>
          <w:p w:rsidR="005339F8" w:rsidRPr="009F66E4" w:rsidRDefault="005339F8" w:rsidP="000F2362">
            <w:pPr>
              <w:rPr>
                <w:rFonts w:ascii="Arial" w:hAnsi="Arial" w:cs="Arial"/>
              </w:rPr>
            </w:pPr>
          </w:p>
        </w:tc>
        <w:tc>
          <w:tcPr>
            <w:tcW w:w="4979" w:type="dxa"/>
          </w:tcPr>
          <w:p w:rsidR="005339F8" w:rsidRPr="005339F8" w:rsidRDefault="005339F8" w:rsidP="007E307B">
            <w:pPr>
              <w:pStyle w:val="ListParagraph"/>
              <w:numPr>
                <w:ilvl w:val="1"/>
                <w:numId w:val="21"/>
              </w:numPr>
              <w:rPr>
                <w:rFonts w:ascii="Arial" w:eastAsia="Calibri" w:hAnsi="Arial" w:cs="Arial"/>
                <w:bCs/>
                <w:kern w:val="24"/>
              </w:rPr>
            </w:pPr>
            <w:r w:rsidRPr="005339F8">
              <w:rPr>
                <w:rFonts w:ascii="Arial" w:eastAsia="Calibri" w:hAnsi="Arial" w:cs="Arial"/>
                <w:bCs/>
                <w:kern w:val="24"/>
              </w:rPr>
              <w:t>Food laws and regulations at national and provincial level enforced</w:t>
            </w:r>
          </w:p>
        </w:tc>
        <w:tc>
          <w:tcPr>
            <w:tcW w:w="6379" w:type="dxa"/>
          </w:tcPr>
          <w:p w:rsidR="005339F8" w:rsidRPr="009F66E4" w:rsidRDefault="005339F8" w:rsidP="007E307B">
            <w:pPr>
              <w:pStyle w:val="ListParagraph"/>
              <w:numPr>
                <w:ilvl w:val="2"/>
                <w:numId w:val="21"/>
              </w:numPr>
              <w:spacing w:line="256" w:lineRule="auto"/>
              <w:rPr>
                <w:rFonts w:ascii="Arial" w:hAnsi="Arial" w:cs="Arial"/>
              </w:rPr>
            </w:pPr>
            <w:r w:rsidRPr="009F66E4">
              <w:rPr>
                <w:rFonts w:ascii="Arial" w:eastAsia="Calibri" w:hAnsi="Arial" w:cs="Arial"/>
                <w:bCs/>
                <w:kern w:val="24"/>
              </w:rPr>
              <w:t xml:space="preserve">Advocacy on universal implementation of food laws through establishment of laboratories and deployment of enforcement staff </w:t>
            </w:r>
          </w:p>
          <w:p w:rsidR="005339F8" w:rsidRPr="009F66E4" w:rsidRDefault="005339F8" w:rsidP="007E307B">
            <w:pPr>
              <w:pStyle w:val="ListParagraph"/>
              <w:numPr>
                <w:ilvl w:val="2"/>
                <w:numId w:val="21"/>
              </w:numPr>
              <w:spacing w:line="256" w:lineRule="auto"/>
              <w:rPr>
                <w:rFonts w:ascii="Arial" w:hAnsi="Arial" w:cs="Arial"/>
              </w:rPr>
            </w:pPr>
            <w:r w:rsidRPr="009F66E4">
              <w:rPr>
                <w:rFonts w:ascii="Arial" w:eastAsia="Calibri" w:hAnsi="Arial" w:cs="Arial"/>
                <w:bCs/>
                <w:kern w:val="24"/>
              </w:rPr>
              <w:t>Sustain tax exemption on pre-mix, micro-feeders and other fortification material</w:t>
            </w:r>
          </w:p>
          <w:p w:rsidR="005339F8" w:rsidRPr="009F66E4" w:rsidRDefault="005339F8" w:rsidP="007E307B">
            <w:pPr>
              <w:pStyle w:val="ListParagraph"/>
              <w:numPr>
                <w:ilvl w:val="2"/>
                <w:numId w:val="21"/>
              </w:numPr>
              <w:rPr>
                <w:rFonts w:ascii="Arial" w:eastAsia="Calibri" w:hAnsi="Arial" w:cs="Arial"/>
                <w:bCs/>
                <w:kern w:val="24"/>
              </w:rPr>
            </w:pPr>
            <w:r w:rsidRPr="009F66E4">
              <w:rPr>
                <w:rFonts w:ascii="Arial" w:hAnsi="Arial" w:cs="Arial"/>
              </w:rPr>
              <w:t>Capacity building of staff</w:t>
            </w:r>
          </w:p>
        </w:tc>
      </w:tr>
      <w:tr w:rsidR="005339F8" w:rsidRPr="009F66E4" w:rsidTr="004B7F97">
        <w:tc>
          <w:tcPr>
            <w:tcW w:w="2676" w:type="dxa"/>
            <w:vMerge/>
          </w:tcPr>
          <w:p w:rsidR="005339F8" w:rsidRPr="009F66E4" w:rsidRDefault="005339F8" w:rsidP="000F2362">
            <w:pPr>
              <w:rPr>
                <w:rFonts w:ascii="Arial" w:hAnsi="Arial" w:cs="Arial"/>
              </w:rPr>
            </w:pPr>
          </w:p>
        </w:tc>
        <w:tc>
          <w:tcPr>
            <w:tcW w:w="4979" w:type="dxa"/>
          </w:tcPr>
          <w:p w:rsidR="005339F8" w:rsidRPr="00D4325A" w:rsidRDefault="00FC3BA0" w:rsidP="007E307B">
            <w:pPr>
              <w:pStyle w:val="ListParagraph"/>
              <w:numPr>
                <w:ilvl w:val="1"/>
                <w:numId w:val="21"/>
              </w:numPr>
              <w:rPr>
                <w:rFonts w:ascii="Arial" w:eastAsia="Calibri" w:hAnsi="Arial" w:cs="Arial"/>
                <w:bCs/>
                <w:color w:val="000000" w:themeColor="text1"/>
                <w:kern w:val="24"/>
              </w:rPr>
            </w:pPr>
            <w:r w:rsidRPr="00D4325A">
              <w:rPr>
                <w:rFonts w:ascii="Arial" w:eastAsia="Calibri" w:hAnsi="Arial" w:cs="Arial"/>
                <w:bCs/>
                <w:color w:val="000000" w:themeColor="text1"/>
                <w:kern w:val="24"/>
              </w:rPr>
              <w:t>Right to food and nutrition as a fundamental right advocated/adapted</w:t>
            </w:r>
          </w:p>
        </w:tc>
        <w:tc>
          <w:tcPr>
            <w:tcW w:w="6379" w:type="dxa"/>
          </w:tcPr>
          <w:p w:rsidR="00FC3BA0" w:rsidRPr="00D4325A" w:rsidRDefault="00FC3BA0" w:rsidP="007E307B">
            <w:pPr>
              <w:pStyle w:val="ListParagraph"/>
              <w:numPr>
                <w:ilvl w:val="2"/>
                <w:numId w:val="21"/>
              </w:numPr>
              <w:rPr>
                <w:rFonts w:ascii="Arial" w:eastAsia="Calibri" w:hAnsi="Arial" w:cs="Arial"/>
                <w:bCs/>
                <w:color w:val="000000" w:themeColor="text1"/>
                <w:kern w:val="24"/>
              </w:rPr>
            </w:pPr>
            <w:r w:rsidRPr="00D4325A">
              <w:rPr>
                <w:rFonts w:ascii="Arial" w:eastAsia="Calibri" w:hAnsi="Arial" w:cs="Arial"/>
                <w:bCs/>
                <w:color w:val="000000" w:themeColor="text1"/>
                <w:kern w:val="24"/>
              </w:rPr>
              <w:t>Review of constitution and global examples</w:t>
            </w:r>
          </w:p>
          <w:p w:rsidR="00FC3BA0" w:rsidRPr="00D4325A" w:rsidRDefault="00FC3BA0" w:rsidP="007E307B">
            <w:pPr>
              <w:pStyle w:val="ListParagraph"/>
              <w:numPr>
                <w:ilvl w:val="2"/>
                <w:numId w:val="21"/>
              </w:numPr>
              <w:rPr>
                <w:rFonts w:ascii="Arial" w:eastAsia="Calibri" w:hAnsi="Arial" w:cs="Arial"/>
                <w:bCs/>
                <w:color w:val="000000" w:themeColor="text1"/>
                <w:kern w:val="24"/>
              </w:rPr>
            </w:pPr>
            <w:r w:rsidRPr="00D4325A">
              <w:rPr>
                <w:rFonts w:ascii="Arial" w:eastAsia="Calibri" w:hAnsi="Arial" w:cs="Arial"/>
                <w:bCs/>
                <w:color w:val="000000" w:themeColor="text1"/>
                <w:kern w:val="24"/>
              </w:rPr>
              <w:t xml:space="preserve">Prepare set of recommendations </w:t>
            </w:r>
          </w:p>
          <w:p w:rsidR="005339F8" w:rsidRPr="00D4325A" w:rsidRDefault="00FC3BA0" w:rsidP="007E307B">
            <w:pPr>
              <w:pStyle w:val="ListParagraph"/>
              <w:numPr>
                <w:ilvl w:val="2"/>
                <w:numId w:val="21"/>
              </w:numPr>
              <w:spacing w:line="256" w:lineRule="auto"/>
              <w:rPr>
                <w:rFonts w:ascii="Arial" w:eastAsia="Calibri" w:hAnsi="Arial" w:cs="Arial"/>
                <w:bCs/>
                <w:color w:val="000000" w:themeColor="text1"/>
                <w:kern w:val="24"/>
              </w:rPr>
            </w:pPr>
            <w:r w:rsidRPr="00D4325A">
              <w:rPr>
                <w:rFonts w:ascii="Arial" w:eastAsia="Calibri" w:hAnsi="Arial" w:cs="Arial"/>
                <w:bCs/>
                <w:color w:val="000000" w:themeColor="text1"/>
                <w:kern w:val="24"/>
              </w:rPr>
              <w:t>Engagement of parliamentarians for inclusion of Right to food and nutrition as fundamental right</w:t>
            </w:r>
          </w:p>
        </w:tc>
      </w:tr>
      <w:tr w:rsidR="00FC3BA0" w:rsidRPr="009F66E4" w:rsidTr="004B7F97">
        <w:tc>
          <w:tcPr>
            <w:tcW w:w="2676" w:type="dxa"/>
            <w:vMerge/>
          </w:tcPr>
          <w:p w:rsidR="00FC3BA0" w:rsidRPr="009F66E4" w:rsidRDefault="00FC3BA0" w:rsidP="000F2362">
            <w:pPr>
              <w:rPr>
                <w:rFonts w:ascii="Arial" w:hAnsi="Arial" w:cs="Arial"/>
              </w:rPr>
            </w:pPr>
          </w:p>
        </w:tc>
        <w:tc>
          <w:tcPr>
            <w:tcW w:w="4979" w:type="dxa"/>
          </w:tcPr>
          <w:p w:rsidR="00FC3BA0" w:rsidRPr="00D4325A" w:rsidRDefault="00FC3BA0" w:rsidP="007E307B">
            <w:pPr>
              <w:pStyle w:val="ListParagraph"/>
              <w:numPr>
                <w:ilvl w:val="1"/>
                <w:numId w:val="21"/>
              </w:numPr>
              <w:rPr>
                <w:rFonts w:ascii="Arial" w:eastAsia="Calibri" w:hAnsi="Arial" w:cs="Arial"/>
                <w:bCs/>
                <w:color w:val="000000" w:themeColor="text1"/>
                <w:kern w:val="24"/>
              </w:rPr>
            </w:pPr>
            <w:r w:rsidRPr="00D4325A">
              <w:rPr>
                <w:rFonts w:ascii="Arial" w:eastAsia="Calibri" w:hAnsi="Arial" w:cs="Arial"/>
                <w:bCs/>
                <w:color w:val="000000" w:themeColor="text1"/>
                <w:kern w:val="24"/>
              </w:rPr>
              <w:t>Protection and promotion of breastfeeding laws revised as per Breast Milk Substitutes (BMS) code/International commitments</w:t>
            </w:r>
          </w:p>
        </w:tc>
        <w:tc>
          <w:tcPr>
            <w:tcW w:w="6379" w:type="dxa"/>
          </w:tcPr>
          <w:p w:rsidR="00FC3BA0" w:rsidRPr="00D4325A" w:rsidRDefault="00FC3BA0" w:rsidP="007E307B">
            <w:pPr>
              <w:pStyle w:val="NormalWeb"/>
              <w:numPr>
                <w:ilvl w:val="2"/>
                <w:numId w:val="21"/>
              </w:numPr>
              <w:spacing w:before="0" w:beforeAutospacing="0" w:after="0" w:afterAutospacing="0" w:line="256" w:lineRule="auto"/>
              <w:rPr>
                <w:rFonts w:ascii="Arial" w:eastAsia="Calibri" w:hAnsi="Arial" w:cs="Arial"/>
                <w:bCs/>
                <w:color w:val="000000" w:themeColor="text1"/>
                <w:kern w:val="24"/>
              </w:rPr>
            </w:pPr>
            <w:r w:rsidRPr="00D4325A">
              <w:rPr>
                <w:rFonts w:ascii="Arial" w:eastAsia="Calibri" w:hAnsi="Arial" w:cs="Arial"/>
                <w:bCs/>
                <w:color w:val="000000" w:themeColor="text1"/>
                <w:kern w:val="24"/>
              </w:rPr>
              <w:t>Orientation/ sensitization to policy makers &amp;legislators on WHA recommendations regarding implementation of BMS code</w:t>
            </w:r>
          </w:p>
          <w:p w:rsidR="00FC3BA0" w:rsidRPr="00D4325A" w:rsidRDefault="00FC3BA0" w:rsidP="007E307B">
            <w:pPr>
              <w:pStyle w:val="NormalWeb"/>
              <w:numPr>
                <w:ilvl w:val="2"/>
                <w:numId w:val="21"/>
              </w:numPr>
              <w:spacing w:before="0" w:beforeAutospacing="0" w:after="0" w:afterAutospacing="0" w:line="256" w:lineRule="auto"/>
              <w:rPr>
                <w:rFonts w:ascii="Arial" w:eastAsia="Calibri" w:hAnsi="Arial" w:cs="Arial"/>
                <w:bCs/>
                <w:color w:val="000000" w:themeColor="text1"/>
                <w:kern w:val="24"/>
              </w:rPr>
            </w:pPr>
            <w:r w:rsidRPr="00D4325A">
              <w:rPr>
                <w:rFonts w:ascii="Arial" w:eastAsia="Calibri" w:hAnsi="Arial" w:cs="Arial"/>
                <w:bCs/>
                <w:color w:val="000000" w:themeColor="text1"/>
                <w:kern w:val="24"/>
              </w:rPr>
              <w:t>Revision of BMS laws</w:t>
            </w:r>
          </w:p>
          <w:p w:rsidR="00FC3BA0" w:rsidRPr="00D4325A" w:rsidRDefault="00FC3BA0" w:rsidP="007E307B">
            <w:pPr>
              <w:pStyle w:val="NormalWeb"/>
              <w:numPr>
                <w:ilvl w:val="2"/>
                <w:numId w:val="21"/>
              </w:numPr>
              <w:spacing w:before="0" w:beforeAutospacing="0" w:after="0" w:afterAutospacing="0" w:line="256" w:lineRule="auto"/>
              <w:rPr>
                <w:rFonts w:ascii="Arial" w:eastAsia="Calibri" w:hAnsi="Arial" w:cs="Arial"/>
                <w:bCs/>
                <w:color w:val="000000" w:themeColor="text1"/>
                <w:kern w:val="24"/>
              </w:rPr>
            </w:pPr>
            <w:r w:rsidRPr="00D4325A">
              <w:rPr>
                <w:rFonts w:ascii="Arial" w:eastAsia="Calibri" w:hAnsi="Arial" w:cs="Arial"/>
                <w:bCs/>
                <w:color w:val="000000" w:themeColor="text1"/>
                <w:kern w:val="24"/>
              </w:rPr>
              <w:t>Advocacy for Enactment of laws</w:t>
            </w:r>
          </w:p>
          <w:p w:rsidR="00FC3BA0" w:rsidRPr="00D4325A" w:rsidRDefault="00FC3BA0" w:rsidP="007E307B">
            <w:pPr>
              <w:pStyle w:val="ListParagraph"/>
              <w:numPr>
                <w:ilvl w:val="2"/>
                <w:numId w:val="21"/>
              </w:numPr>
              <w:rPr>
                <w:rFonts w:ascii="Arial" w:eastAsia="Calibri" w:hAnsi="Arial" w:cs="Arial"/>
                <w:bCs/>
                <w:color w:val="000000" w:themeColor="text1"/>
                <w:kern w:val="24"/>
              </w:rPr>
            </w:pPr>
            <w:r w:rsidRPr="00D4325A">
              <w:rPr>
                <w:rFonts w:ascii="Arial" w:eastAsia="Calibri" w:hAnsi="Arial" w:cs="Arial"/>
                <w:bCs/>
                <w:color w:val="000000" w:themeColor="text1"/>
                <w:kern w:val="24"/>
              </w:rPr>
              <w:t>Development of rules of business for implementation</w:t>
            </w:r>
          </w:p>
        </w:tc>
      </w:tr>
      <w:tr w:rsidR="00FC3BA0" w:rsidRPr="009F66E4" w:rsidTr="004B7F97">
        <w:tc>
          <w:tcPr>
            <w:tcW w:w="2676" w:type="dxa"/>
            <w:vMerge/>
          </w:tcPr>
          <w:p w:rsidR="00FC3BA0" w:rsidRPr="009F66E4" w:rsidRDefault="00FC3BA0" w:rsidP="000F2362">
            <w:pPr>
              <w:rPr>
                <w:rFonts w:ascii="Arial" w:hAnsi="Arial" w:cs="Arial"/>
              </w:rPr>
            </w:pPr>
          </w:p>
        </w:tc>
        <w:tc>
          <w:tcPr>
            <w:tcW w:w="4979" w:type="dxa"/>
          </w:tcPr>
          <w:p w:rsidR="00FC3BA0" w:rsidRPr="00FC3BA0" w:rsidRDefault="00FC3BA0" w:rsidP="007E307B">
            <w:pPr>
              <w:pStyle w:val="ListParagraph"/>
              <w:numPr>
                <w:ilvl w:val="1"/>
                <w:numId w:val="21"/>
              </w:numPr>
              <w:rPr>
                <w:rFonts w:ascii="Arial" w:eastAsia="Calibri" w:hAnsi="Arial" w:cs="Arial"/>
                <w:bCs/>
                <w:kern w:val="24"/>
              </w:rPr>
            </w:pPr>
            <w:bookmarkStart w:id="58" w:name="_Hlk524359"/>
            <w:r w:rsidRPr="009F66E4">
              <w:rPr>
                <w:rFonts w:ascii="Arial" w:eastAsia="Calibri" w:hAnsi="Arial" w:cs="Arial"/>
                <w:bCs/>
                <w:kern w:val="24"/>
              </w:rPr>
              <w:t>Establishment of high-level Nutrition forum at national and provincial level</w:t>
            </w:r>
            <w:bookmarkEnd w:id="58"/>
          </w:p>
        </w:tc>
        <w:tc>
          <w:tcPr>
            <w:tcW w:w="6379" w:type="dxa"/>
          </w:tcPr>
          <w:p w:rsidR="00FC3BA0" w:rsidRPr="009F66E4" w:rsidRDefault="00017133" w:rsidP="007E307B">
            <w:pPr>
              <w:pStyle w:val="NormalWeb"/>
              <w:numPr>
                <w:ilvl w:val="2"/>
                <w:numId w:val="21"/>
              </w:numPr>
              <w:spacing w:before="0" w:beforeAutospacing="0" w:after="0" w:afterAutospacing="0" w:line="256" w:lineRule="auto"/>
              <w:rPr>
                <w:rFonts w:ascii="Arial" w:eastAsia="Calibri" w:hAnsi="Arial" w:cs="Arial"/>
                <w:bCs/>
                <w:kern w:val="24"/>
              </w:rPr>
            </w:pPr>
            <w:r>
              <w:rPr>
                <w:rFonts w:ascii="Arial" w:eastAsia="Calibri" w:hAnsi="Arial" w:cs="Arial"/>
                <w:bCs/>
                <w:kern w:val="24"/>
              </w:rPr>
              <w:t>Preparation of concept note/ TO</w:t>
            </w:r>
            <w:r w:rsidR="00FC3BA0" w:rsidRPr="009F66E4">
              <w:rPr>
                <w:rFonts w:ascii="Arial" w:eastAsia="Calibri" w:hAnsi="Arial" w:cs="Arial"/>
                <w:bCs/>
                <w:kern w:val="24"/>
              </w:rPr>
              <w:t xml:space="preserve">R for the forum </w:t>
            </w:r>
          </w:p>
          <w:p w:rsidR="00FC3BA0" w:rsidRPr="009F66E4" w:rsidRDefault="00FC3BA0" w:rsidP="007E307B">
            <w:pPr>
              <w:pStyle w:val="NormalWeb"/>
              <w:numPr>
                <w:ilvl w:val="2"/>
                <w:numId w:val="21"/>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Advocate for establishment of high-level forum</w:t>
            </w:r>
          </w:p>
          <w:p w:rsidR="00FC3BA0" w:rsidRPr="009F66E4" w:rsidRDefault="00FC3BA0" w:rsidP="007E307B">
            <w:pPr>
              <w:pStyle w:val="NormalWeb"/>
              <w:numPr>
                <w:ilvl w:val="2"/>
                <w:numId w:val="21"/>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Facilitate meetings of high-level forums</w:t>
            </w:r>
          </w:p>
        </w:tc>
      </w:tr>
    </w:tbl>
    <w:p w:rsidR="009C6E59" w:rsidRPr="009F66E4" w:rsidRDefault="009C6E59" w:rsidP="009C6E59">
      <w:pPr>
        <w:rPr>
          <w:rFonts w:ascii="Arial" w:hAnsi="Arial" w:cs="Arial"/>
        </w:rPr>
      </w:pPr>
    </w:p>
    <w:p w:rsidR="000F2362" w:rsidRDefault="000F2362" w:rsidP="009C6E59">
      <w:pPr>
        <w:rPr>
          <w:rFonts w:ascii="Arial" w:hAnsi="Arial" w:cs="Arial"/>
        </w:rPr>
      </w:pPr>
    </w:p>
    <w:p w:rsidR="00AA344F" w:rsidRPr="009F66E4" w:rsidRDefault="00AA344F" w:rsidP="009C6E59">
      <w:pPr>
        <w:rPr>
          <w:rFonts w:ascii="Arial" w:hAnsi="Arial" w:cs="Arial"/>
        </w:rPr>
        <w:sectPr w:rsidR="00AA344F" w:rsidRPr="009F66E4" w:rsidSect="0074537E">
          <w:pgSz w:w="15840" w:h="12240" w:orient="landscape"/>
          <w:pgMar w:top="1440" w:right="1440" w:bottom="1440" w:left="1440" w:header="720" w:footer="720" w:gutter="0"/>
          <w:pgNumType w:fmt="lowerLetter"/>
          <w:cols w:space="720"/>
          <w:docGrid w:linePitch="360"/>
        </w:sectPr>
      </w:pPr>
    </w:p>
    <w:tbl>
      <w:tblPr>
        <w:tblStyle w:val="TableGrid"/>
        <w:tblW w:w="13939" w:type="dxa"/>
        <w:tblInd w:w="-601" w:type="dxa"/>
        <w:tblLook w:val="04A0" w:firstRow="1" w:lastRow="0" w:firstColumn="1" w:lastColumn="0" w:noHBand="0" w:noVBand="1"/>
      </w:tblPr>
      <w:tblGrid>
        <w:gridCol w:w="2689"/>
        <w:gridCol w:w="4680"/>
        <w:gridCol w:w="6570"/>
      </w:tblGrid>
      <w:tr w:rsidR="000F2362" w:rsidRPr="009F66E4" w:rsidTr="007E1149">
        <w:tc>
          <w:tcPr>
            <w:tcW w:w="13939" w:type="dxa"/>
            <w:gridSpan w:val="3"/>
            <w:shd w:val="clear" w:color="auto" w:fill="A8D08D" w:themeFill="accent6" w:themeFillTint="99"/>
          </w:tcPr>
          <w:p w:rsidR="000F2362" w:rsidRPr="009F66E4" w:rsidRDefault="000F2362" w:rsidP="000F2362">
            <w:pPr>
              <w:jc w:val="center"/>
              <w:rPr>
                <w:rFonts w:ascii="Arial" w:hAnsi="Arial" w:cs="Arial"/>
                <w:b/>
                <w:bCs/>
              </w:rPr>
            </w:pPr>
          </w:p>
          <w:p w:rsidR="000F2362" w:rsidRPr="009F66E4" w:rsidRDefault="0014788D" w:rsidP="000F2362">
            <w:pPr>
              <w:rPr>
                <w:rFonts w:ascii="Arial" w:hAnsi="Arial" w:cs="Arial"/>
                <w:b/>
                <w:color w:val="000000" w:themeColor="text1"/>
              </w:rPr>
            </w:pPr>
            <w:r>
              <w:rPr>
                <w:rFonts w:ascii="Arial" w:hAnsi="Arial" w:cs="Arial"/>
                <w:b/>
                <w:bCs/>
              </w:rPr>
              <w:t>Objective 2</w:t>
            </w:r>
            <w:r w:rsidR="006005F1">
              <w:rPr>
                <w:rFonts w:ascii="Arial" w:hAnsi="Arial" w:cs="Arial"/>
                <w:b/>
                <w:bCs/>
              </w:rPr>
              <w:t xml:space="preserve">: </w:t>
            </w:r>
            <w:r w:rsidR="000F2362" w:rsidRPr="009F66E4">
              <w:rPr>
                <w:rFonts w:ascii="Arial" w:hAnsi="Arial" w:cs="Arial"/>
                <w:b/>
                <w:color w:val="000000" w:themeColor="text1"/>
              </w:rPr>
              <w:t>Increase budgetary allocations for nutrition sensitive and nutrition specific programs</w:t>
            </w:r>
          </w:p>
          <w:p w:rsidR="000F2362" w:rsidRPr="009F66E4" w:rsidRDefault="000F2362" w:rsidP="000F2362">
            <w:pPr>
              <w:rPr>
                <w:rFonts w:ascii="Arial" w:hAnsi="Arial" w:cs="Arial"/>
                <w:b/>
                <w:bCs/>
              </w:rPr>
            </w:pPr>
          </w:p>
          <w:p w:rsidR="000F2362" w:rsidRPr="009F66E4" w:rsidRDefault="000F2362" w:rsidP="000F2362">
            <w:pPr>
              <w:rPr>
                <w:rFonts w:ascii="Arial" w:hAnsi="Arial" w:cs="Arial"/>
                <w:b/>
                <w:bCs/>
              </w:rPr>
            </w:pPr>
          </w:p>
        </w:tc>
      </w:tr>
      <w:tr w:rsidR="000F2362" w:rsidRPr="009F66E4" w:rsidTr="007E1149">
        <w:tc>
          <w:tcPr>
            <w:tcW w:w="2689"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rPr>
              <w:t>Outcomes</w:t>
            </w:r>
          </w:p>
          <w:p w:rsidR="000F2362" w:rsidRPr="009F66E4" w:rsidRDefault="000F2362" w:rsidP="000F2362">
            <w:pPr>
              <w:jc w:val="center"/>
              <w:rPr>
                <w:rFonts w:ascii="Arial" w:hAnsi="Arial" w:cs="Arial"/>
                <w:b/>
                <w:bCs/>
              </w:rPr>
            </w:pPr>
          </w:p>
        </w:tc>
        <w:tc>
          <w:tcPr>
            <w:tcW w:w="4680" w:type="dxa"/>
            <w:shd w:val="clear" w:color="auto" w:fill="A8D08D" w:themeFill="accent6" w:themeFillTint="99"/>
          </w:tcPr>
          <w:p w:rsidR="000F2362" w:rsidRPr="009F66E4" w:rsidRDefault="000F2362" w:rsidP="000F2362">
            <w:pPr>
              <w:jc w:val="center"/>
              <w:rPr>
                <w:rFonts w:ascii="Arial" w:hAnsi="Arial" w:cs="Arial"/>
                <w:b/>
                <w:bCs/>
              </w:rPr>
            </w:pPr>
            <w:r w:rsidRPr="009F66E4">
              <w:rPr>
                <w:rFonts w:ascii="Arial" w:hAnsi="Arial" w:cs="Arial"/>
                <w:b/>
                <w:bCs/>
              </w:rPr>
              <w:t xml:space="preserve">Outputs </w:t>
            </w:r>
          </w:p>
        </w:tc>
        <w:tc>
          <w:tcPr>
            <w:tcW w:w="6570"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bCs/>
              </w:rPr>
              <w:t>Activities</w:t>
            </w:r>
          </w:p>
          <w:p w:rsidR="000F2362" w:rsidRPr="009F66E4" w:rsidRDefault="000F2362" w:rsidP="000F2362">
            <w:pPr>
              <w:jc w:val="center"/>
              <w:rPr>
                <w:rFonts w:ascii="Arial" w:hAnsi="Arial" w:cs="Arial"/>
              </w:rPr>
            </w:pPr>
          </w:p>
        </w:tc>
      </w:tr>
      <w:tr w:rsidR="000F2362" w:rsidRPr="009F66E4" w:rsidTr="007E1149">
        <w:tc>
          <w:tcPr>
            <w:tcW w:w="2689" w:type="dxa"/>
            <w:vMerge w:val="restart"/>
          </w:tcPr>
          <w:p w:rsidR="000F2362" w:rsidRPr="009F66E4" w:rsidRDefault="000F2362" w:rsidP="000F2362">
            <w:pPr>
              <w:rPr>
                <w:rFonts w:ascii="Arial" w:hAnsi="Arial" w:cs="Arial"/>
              </w:rPr>
            </w:pPr>
            <w:r w:rsidRPr="009F66E4">
              <w:rPr>
                <w:rFonts w:ascii="Arial" w:hAnsi="Arial" w:cs="Arial"/>
              </w:rPr>
              <w:t xml:space="preserve">Adequate financial resources for nutrition allocated by federal and provincial governments </w:t>
            </w:r>
          </w:p>
        </w:tc>
        <w:tc>
          <w:tcPr>
            <w:tcW w:w="4680" w:type="dxa"/>
          </w:tcPr>
          <w:p w:rsidR="000F2362" w:rsidRPr="009F66E4" w:rsidRDefault="000F2362" w:rsidP="007E307B">
            <w:pPr>
              <w:pStyle w:val="NormalWeb"/>
              <w:numPr>
                <w:ilvl w:val="1"/>
                <w:numId w:val="33"/>
              </w:numPr>
              <w:spacing w:before="0" w:beforeAutospacing="0" w:after="0" w:afterAutospacing="0" w:line="256" w:lineRule="auto"/>
              <w:rPr>
                <w:rFonts w:ascii="Arial" w:hAnsi="Arial" w:cs="Arial"/>
                <w:b/>
                <w:bCs/>
              </w:rPr>
            </w:pPr>
            <w:bookmarkStart w:id="59" w:name="_Hlk523845"/>
            <w:r w:rsidRPr="009F66E4">
              <w:rPr>
                <w:rFonts w:ascii="Arial" w:eastAsia="Calibri" w:hAnsi="Arial" w:cs="Arial"/>
                <w:bCs/>
                <w:color w:val="000000" w:themeColor="dark1"/>
                <w:kern w:val="24"/>
              </w:rPr>
              <w:t>Country specific baseline on nutrition specific and nutrition sensitive budget</w:t>
            </w:r>
            <w:bookmarkEnd w:id="59"/>
          </w:p>
        </w:tc>
        <w:tc>
          <w:tcPr>
            <w:tcW w:w="6570" w:type="dxa"/>
          </w:tcPr>
          <w:p w:rsidR="000F2362" w:rsidRPr="009F66E4" w:rsidRDefault="000F2362" w:rsidP="007E307B">
            <w:pPr>
              <w:pStyle w:val="ListParagraph"/>
              <w:numPr>
                <w:ilvl w:val="2"/>
                <w:numId w:val="22"/>
              </w:numPr>
              <w:shd w:val="clear" w:color="auto" w:fill="FFFFFF" w:themeFill="background1"/>
              <w:rPr>
                <w:rFonts w:ascii="Arial" w:hAnsi="Arial" w:cs="Arial"/>
                <w:b/>
                <w:bCs/>
              </w:rPr>
            </w:pPr>
            <w:bookmarkStart w:id="60" w:name="_Hlk523888"/>
            <w:r w:rsidRPr="009F66E4">
              <w:rPr>
                <w:rFonts w:ascii="Arial" w:eastAsia="Calibri" w:hAnsi="Arial" w:cs="Arial"/>
                <w:bCs/>
                <w:color w:val="000000" w:themeColor="dark1"/>
                <w:kern w:val="24"/>
              </w:rPr>
              <w:t>Advocate on formulation of baseline to the relevant stakeholders</w:t>
            </w:r>
          </w:p>
          <w:p w:rsidR="000F2362" w:rsidRPr="009F66E4" w:rsidRDefault="000F2362" w:rsidP="007E307B">
            <w:pPr>
              <w:pStyle w:val="ListParagraph"/>
              <w:numPr>
                <w:ilvl w:val="2"/>
                <w:numId w:val="22"/>
              </w:numPr>
              <w:shd w:val="clear" w:color="auto" w:fill="FFFFFF" w:themeFill="background1"/>
              <w:rPr>
                <w:rFonts w:ascii="Arial" w:hAnsi="Arial" w:cs="Arial"/>
                <w:b/>
                <w:bCs/>
              </w:rPr>
            </w:pPr>
            <w:r w:rsidRPr="009F66E4">
              <w:rPr>
                <w:rFonts w:ascii="Arial" w:eastAsia="Calibri" w:hAnsi="Arial" w:cs="Arial"/>
                <w:bCs/>
                <w:color w:val="000000" w:themeColor="dark1"/>
                <w:kern w:val="24"/>
              </w:rPr>
              <w:t xml:space="preserve">Establish baseline through budget analysis on current investments </w:t>
            </w:r>
          </w:p>
          <w:p w:rsidR="000F2362" w:rsidRPr="009F66E4" w:rsidRDefault="000F2362" w:rsidP="007E307B">
            <w:pPr>
              <w:pStyle w:val="ListParagraph"/>
              <w:numPr>
                <w:ilvl w:val="2"/>
                <w:numId w:val="22"/>
              </w:numPr>
              <w:shd w:val="clear" w:color="auto" w:fill="FFFFFF" w:themeFill="background1"/>
              <w:rPr>
                <w:rFonts w:ascii="Arial" w:hAnsi="Arial" w:cs="Arial"/>
                <w:b/>
                <w:bCs/>
              </w:rPr>
            </w:pPr>
            <w:r w:rsidRPr="009F66E4">
              <w:rPr>
                <w:rFonts w:ascii="Arial" w:eastAsia="Calibri" w:hAnsi="Arial" w:cs="Arial"/>
                <w:bCs/>
                <w:color w:val="000000" w:themeColor="dark1"/>
                <w:kern w:val="24"/>
              </w:rPr>
              <w:t>Development of country specific evidence-based reports/policy briefs</w:t>
            </w:r>
            <w:bookmarkEnd w:id="60"/>
          </w:p>
        </w:tc>
      </w:tr>
      <w:tr w:rsidR="000F2362" w:rsidRPr="009F66E4" w:rsidTr="007E1149">
        <w:tc>
          <w:tcPr>
            <w:tcW w:w="2689" w:type="dxa"/>
            <w:vMerge/>
          </w:tcPr>
          <w:p w:rsidR="000F2362" w:rsidRPr="009F66E4" w:rsidRDefault="000F2362" w:rsidP="000F2362">
            <w:pPr>
              <w:rPr>
                <w:rFonts w:ascii="Arial" w:hAnsi="Arial" w:cs="Arial"/>
              </w:rPr>
            </w:pPr>
          </w:p>
        </w:tc>
        <w:tc>
          <w:tcPr>
            <w:tcW w:w="4680" w:type="dxa"/>
          </w:tcPr>
          <w:p w:rsidR="000F2362" w:rsidRPr="009F66E4" w:rsidRDefault="000F2362" w:rsidP="007E307B">
            <w:pPr>
              <w:pStyle w:val="NormalWeb"/>
              <w:numPr>
                <w:ilvl w:val="1"/>
                <w:numId w:val="33"/>
              </w:numPr>
              <w:spacing w:before="0" w:beforeAutospacing="0" w:after="0" w:afterAutospacing="0" w:line="256" w:lineRule="auto"/>
              <w:rPr>
                <w:rFonts w:ascii="Arial" w:eastAsia="Calibri" w:hAnsi="Arial" w:cs="Arial"/>
                <w:bCs/>
                <w:color w:val="000000" w:themeColor="dark1"/>
                <w:kern w:val="24"/>
              </w:rPr>
            </w:pPr>
            <w:bookmarkStart w:id="61" w:name="_Hlk523868"/>
            <w:r w:rsidRPr="009F66E4">
              <w:rPr>
                <w:rFonts w:ascii="Arial" w:eastAsia="Calibri" w:hAnsi="Arial" w:cs="Arial"/>
                <w:bCs/>
                <w:kern w:val="24"/>
              </w:rPr>
              <w:t xml:space="preserve">Allocation and tracking of nutrition specific and sensitive budget </w:t>
            </w:r>
            <w:bookmarkEnd w:id="61"/>
          </w:p>
        </w:tc>
        <w:tc>
          <w:tcPr>
            <w:tcW w:w="6570" w:type="dxa"/>
          </w:tcPr>
          <w:p w:rsidR="000F2362" w:rsidRPr="009F66E4" w:rsidRDefault="000F2362" w:rsidP="007E307B">
            <w:pPr>
              <w:pStyle w:val="NormalWeb"/>
              <w:numPr>
                <w:ilvl w:val="2"/>
                <w:numId w:val="16"/>
              </w:numPr>
              <w:spacing w:before="0" w:beforeAutospacing="0" w:after="0" w:afterAutospacing="0" w:line="256" w:lineRule="auto"/>
              <w:rPr>
                <w:rFonts w:ascii="Arial" w:eastAsia="Calibri" w:hAnsi="Arial" w:cs="Arial"/>
                <w:bCs/>
                <w:kern w:val="24"/>
              </w:rPr>
            </w:pPr>
            <w:bookmarkStart w:id="62" w:name="_Hlk523899"/>
            <w:r w:rsidRPr="009F66E4">
              <w:rPr>
                <w:rFonts w:ascii="Arial" w:eastAsia="Calibri" w:hAnsi="Arial" w:cs="Arial"/>
                <w:bCs/>
                <w:kern w:val="24"/>
              </w:rPr>
              <w:t xml:space="preserve">Advocate for allocation of adequate resources for nutrition </w:t>
            </w:r>
          </w:p>
          <w:p w:rsidR="000F2362" w:rsidRPr="009F66E4" w:rsidRDefault="000F2362" w:rsidP="007E307B">
            <w:pPr>
              <w:pStyle w:val="NormalWeb"/>
              <w:numPr>
                <w:ilvl w:val="2"/>
                <w:numId w:val="16"/>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Advocate for timely preparation and approval of PC1/ programs </w:t>
            </w:r>
          </w:p>
          <w:p w:rsidR="000F2362" w:rsidRPr="009F66E4" w:rsidRDefault="000F2362" w:rsidP="007E307B">
            <w:pPr>
              <w:pStyle w:val="NormalWeb"/>
              <w:numPr>
                <w:ilvl w:val="2"/>
                <w:numId w:val="16"/>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Advocate for timely releases and expenditure  </w:t>
            </w:r>
          </w:p>
          <w:p w:rsidR="000F2362" w:rsidRPr="009F66E4" w:rsidRDefault="000F2362" w:rsidP="007E307B">
            <w:pPr>
              <w:pStyle w:val="NormalWeb"/>
              <w:numPr>
                <w:ilvl w:val="2"/>
                <w:numId w:val="16"/>
              </w:numPr>
              <w:spacing w:before="0" w:beforeAutospacing="0" w:after="0" w:afterAutospacing="0" w:line="256" w:lineRule="auto"/>
              <w:rPr>
                <w:rFonts w:ascii="Arial" w:eastAsia="Calibri" w:hAnsi="Arial" w:cs="Arial"/>
                <w:bCs/>
                <w:kern w:val="24"/>
              </w:rPr>
            </w:pPr>
            <w:r w:rsidRPr="009F66E4">
              <w:rPr>
                <w:rFonts w:ascii="Arial" w:eastAsia="Calibri" w:hAnsi="Arial" w:cs="Arial"/>
                <w:bCs/>
                <w:color w:val="000000" w:themeColor="dark1"/>
                <w:kern w:val="24"/>
              </w:rPr>
              <w:t>Periodic / annual budgetary reviews to track allocation and spending on nutrition</w:t>
            </w:r>
            <w:bookmarkEnd w:id="62"/>
          </w:p>
        </w:tc>
      </w:tr>
    </w:tbl>
    <w:p w:rsidR="009C6E59" w:rsidRDefault="009C6E59"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Default="00CD5D00" w:rsidP="009C6E59">
      <w:pPr>
        <w:rPr>
          <w:rFonts w:ascii="Arial" w:hAnsi="Arial" w:cs="Arial"/>
        </w:rPr>
      </w:pPr>
    </w:p>
    <w:p w:rsidR="00CD5D00" w:rsidRPr="009F66E4" w:rsidRDefault="00CD5D00" w:rsidP="009C6E59">
      <w:pPr>
        <w:rPr>
          <w:rFonts w:ascii="Arial" w:hAnsi="Arial" w:cs="Arial"/>
        </w:rPr>
      </w:pPr>
    </w:p>
    <w:tbl>
      <w:tblPr>
        <w:tblStyle w:val="TableGrid"/>
        <w:tblW w:w="13916" w:type="dxa"/>
        <w:tblInd w:w="-601" w:type="dxa"/>
        <w:tblLook w:val="04A0" w:firstRow="1" w:lastRow="0" w:firstColumn="1" w:lastColumn="0" w:noHBand="0" w:noVBand="1"/>
      </w:tblPr>
      <w:tblGrid>
        <w:gridCol w:w="2689"/>
        <w:gridCol w:w="4680"/>
        <w:gridCol w:w="6547"/>
      </w:tblGrid>
      <w:tr w:rsidR="000F2362" w:rsidRPr="009F66E4" w:rsidTr="006005F1">
        <w:tc>
          <w:tcPr>
            <w:tcW w:w="13916" w:type="dxa"/>
            <w:gridSpan w:val="3"/>
            <w:shd w:val="clear" w:color="auto" w:fill="A8D08D" w:themeFill="accent6" w:themeFillTint="99"/>
          </w:tcPr>
          <w:p w:rsidR="000F2362" w:rsidRPr="009F66E4" w:rsidRDefault="000F2362" w:rsidP="000F2362">
            <w:pPr>
              <w:jc w:val="center"/>
              <w:rPr>
                <w:rFonts w:ascii="Arial" w:hAnsi="Arial" w:cs="Arial"/>
                <w:b/>
                <w:bCs/>
              </w:rPr>
            </w:pPr>
          </w:p>
          <w:p w:rsidR="000F2362" w:rsidRPr="009F66E4" w:rsidRDefault="006005F1" w:rsidP="000F2362">
            <w:pPr>
              <w:rPr>
                <w:rFonts w:ascii="Arial" w:hAnsi="Arial" w:cs="Arial"/>
                <w:b/>
                <w:color w:val="000000" w:themeColor="text1"/>
              </w:rPr>
            </w:pPr>
            <w:r>
              <w:rPr>
                <w:rFonts w:ascii="Arial" w:hAnsi="Arial" w:cs="Arial"/>
                <w:b/>
                <w:bCs/>
              </w:rPr>
              <w:t xml:space="preserve">Objective 3: </w:t>
            </w:r>
            <w:r w:rsidR="000F2362" w:rsidRPr="009F66E4">
              <w:rPr>
                <w:rFonts w:ascii="Arial" w:hAnsi="Arial" w:cs="Arial"/>
                <w:b/>
                <w:color w:val="000000" w:themeColor="text1"/>
              </w:rPr>
              <w:t xml:space="preserve">Strengthen institutional capacity to improve program planning, management and coordination </w:t>
            </w:r>
          </w:p>
          <w:p w:rsidR="000F2362" w:rsidRPr="009F66E4" w:rsidRDefault="000F2362" w:rsidP="000F2362">
            <w:pPr>
              <w:rPr>
                <w:rFonts w:ascii="Arial" w:hAnsi="Arial" w:cs="Arial"/>
                <w:b/>
                <w:bCs/>
              </w:rPr>
            </w:pPr>
          </w:p>
        </w:tc>
      </w:tr>
      <w:tr w:rsidR="000F2362" w:rsidRPr="009F66E4" w:rsidTr="006005F1">
        <w:tc>
          <w:tcPr>
            <w:tcW w:w="2689"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rPr>
              <w:t>Outcomes</w:t>
            </w:r>
          </w:p>
          <w:p w:rsidR="000F2362" w:rsidRPr="009F66E4" w:rsidRDefault="000F2362" w:rsidP="000F2362">
            <w:pPr>
              <w:jc w:val="center"/>
              <w:rPr>
                <w:rFonts w:ascii="Arial" w:hAnsi="Arial" w:cs="Arial"/>
                <w:b/>
                <w:bCs/>
              </w:rPr>
            </w:pPr>
          </w:p>
        </w:tc>
        <w:tc>
          <w:tcPr>
            <w:tcW w:w="4680" w:type="dxa"/>
            <w:shd w:val="clear" w:color="auto" w:fill="A8D08D" w:themeFill="accent6" w:themeFillTint="99"/>
          </w:tcPr>
          <w:p w:rsidR="000F2362" w:rsidRPr="009F66E4" w:rsidRDefault="000F2362" w:rsidP="000F2362">
            <w:pPr>
              <w:jc w:val="center"/>
              <w:rPr>
                <w:rFonts w:ascii="Arial" w:hAnsi="Arial" w:cs="Arial"/>
                <w:b/>
                <w:bCs/>
              </w:rPr>
            </w:pPr>
            <w:r w:rsidRPr="009F66E4">
              <w:rPr>
                <w:rFonts w:ascii="Arial" w:hAnsi="Arial" w:cs="Arial"/>
                <w:b/>
                <w:bCs/>
              </w:rPr>
              <w:t xml:space="preserve">Outputs </w:t>
            </w:r>
          </w:p>
        </w:tc>
        <w:tc>
          <w:tcPr>
            <w:tcW w:w="6547"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bCs/>
              </w:rPr>
              <w:t>Activities</w:t>
            </w:r>
          </w:p>
          <w:p w:rsidR="000F2362" w:rsidRPr="009F66E4" w:rsidRDefault="000F2362" w:rsidP="000F2362">
            <w:pPr>
              <w:jc w:val="center"/>
              <w:rPr>
                <w:rFonts w:ascii="Arial" w:hAnsi="Arial" w:cs="Arial"/>
              </w:rPr>
            </w:pPr>
          </w:p>
        </w:tc>
      </w:tr>
      <w:tr w:rsidR="000F2362" w:rsidRPr="009F66E4" w:rsidTr="006005F1">
        <w:tc>
          <w:tcPr>
            <w:tcW w:w="2689" w:type="dxa"/>
            <w:vMerge w:val="restart"/>
          </w:tcPr>
          <w:p w:rsidR="000F2362" w:rsidRPr="009F66E4" w:rsidRDefault="000F2362" w:rsidP="000F2362">
            <w:pPr>
              <w:rPr>
                <w:rFonts w:ascii="Arial" w:hAnsi="Arial" w:cs="Arial"/>
              </w:rPr>
            </w:pPr>
            <w:r w:rsidRPr="009F66E4">
              <w:rPr>
                <w:rFonts w:ascii="Arial" w:hAnsi="Arial" w:cs="Arial"/>
              </w:rPr>
              <w:t>Enhanced capacities of duty bearers and improved coordination mechanisms to respond challenge of malnutrition</w:t>
            </w:r>
          </w:p>
        </w:tc>
        <w:tc>
          <w:tcPr>
            <w:tcW w:w="4680" w:type="dxa"/>
          </w:tcPr>
          <w:p w:rsidR="000F2362" w:rsidRPr="009F66E4" w:rsidRDefault="000F2362" w:rsidP="007E307B">
            <w:pPr>
              <w:pStyle w:val="NormalWeb"/>
              <w:numPr>
                <w:ilvl w:val="1"/>
                <w:numId w:val="34"/>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Trained human resource on nutrition specific &amp; nutrition sensitive programming </w:t>
            </w:r>
          </w:p>
        </w:tc>
        <w:tc>
          <w:tcPr>
            <w:tcW w:w="6547" w:type="dxa"/>
          </w:tcPr>
          <w:p w:rsidR="000F2362" w:rsidRPr="009F66E4" w:rsidRDefault="000F2362" w:rsidP="007E307B">
            <w:pPr>
              <w:pStyle w:val="NormalWeb"/>
              <w:numPr>
                <w:ilvl w:val="2"/>
                <w:numId w:val="18"/>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Training need assessment /capacity gap analysis</w:t>
            </w:r>
          </w:p>
          <w:p w:rsidR="000F2362" w:rsidRPr="009F66E4" w:rsidRDefault="000F2362" w:rsidP="007E307B">
            <w:pPr>
              <w:pStyle w:val="NormalWeb"/>
              <w:numPr>
                <w:ilvl w:val="2"/>
                <w:numId w:val="18"/>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Development of standard nutrition curriculum /modules for different cadres </w:t>
            </w:r>
          </w:p>
          <w:p w:rsidR="000F2362" w:rsidRPr="009F66E4" w:rsidRDefault="000F2362" w:rsidP="007E307B">
            <w:pPr>
              <w:pStyle w:val="NormalWeb"/>
              <w:numPr>
                <w:ilvl w:val="2"/>
                <w:numId w:val="18"/>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Organize trainings &amp; refresher session on nutrition specific &amp; nutrition sensitive programming</w:t>
            </w:r>
          </w:p>
        </w:tc>
      </w:tr>
      <w:tr w:rsidR="000F2362" w:rsidRPr="009F66E4" w:rsidTr="006005F1">
        <w:tc>
          <w:tcPr>
            <w:tcW w:w="2689" w:type="dxa"/>
            <w:vMerge/>
          </w:tcPr>
          <w:p w:rsidR="000F2362" w:rsidRPr="009F66E4" w:rsidRDefault="000F2362" w:rsidP="000F2362">
            <w:pPr>
              <w:rPr>
                <w:rFonts w:ascii="Arial" w:hAnsi="Arial" w:cs="Arial"/>
              </w:rPr>
            </w:pPr>
          </w:p>
        </w:tc>
        <w:tc>
          <w:tcPr>
            <w:tcW w:w="4680" w:type="dxa"/>
          </w:tcPr>
          <w:p w:rsidR="000F2362" w:rsidRPr="009F66E4" w:rsidRDefault="000F2362" w:rsidP="007E307B">
            <w:pPr>
              <w:pStyle w:val="NormalWeb"/>
              <w:numPr>
                <w:ilvl w:val="1"/>
                <w:numId w:val="34"/>
              </w:numPr>
              <w:spacing w:before="0" w:beforeAutospacing="0" w:after="0" w:afterAutospacing="0" w:line="256" w:lineRule="auto"/>
              <w:rPr>
                <w:rFonts w:ascii="Arial" w:eastAsia="Calibri" w:hAnsi="Arial" w:cs="Arial"/>
                <w:bCs/>
                <w:color w:val="000000" w:themeColor="dark1"/>
                <w:kern w:val="24"/>
              </w:rPr>
            </w:pPr>
            <w:r w:rsidRPr="009F66E4">
              <w:rPr>
                <w:rFonts w:ascii="Arial" w:hAnsi="Arial" w:cs="Arial"/>
                <w:color w:val="000000"/>
              </w:rPr>
              <w:t>Authentic multi sectoral nutrition data</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tc>
        <w:tc>
          <w:tcPr>
            <w:tcW w:w="6547" w:type="dxa"/>
          </w:tcPr>
          <w:p w:rsidR="000F2362" w:rsidRPr="009F66E4" w:rsidRDefault="000F2362" w:rsidP="007E307B">
            <w:pPr>
              <w:pStyle w:val="NormalWeb"/>
              <w:numPr>
                <w:ilvl w:val="2"/>
                <w:numId w:val="23"/>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Establish / update National Nutrition Information management system </w:t>
            </w:r>
          </w:p>
          <w:p w:rsidR="000F2362" w:rsidRPr="009F66E4" w:rsidRDefault="000F2362" w:rsidP="007E307B">
            <w:pPr>
              <w:pStyle w:val="NormalWeb"/>
              <w:numPr>
                <w:ilvl w:val="2"/>
                <w:numId w:val="23"/>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Establishment of nutrition dashboard </w:t>
            </w:r>
          </w:p>
          <w:p w:rsidR="000F2362" w:rsidRPr="009F66E4" w:rsidRDefault="000F2362" w:rsidP="007E307B">
            <w:pPr>
              <w:pStyle w:val="NormalWeb"/>
              <w:numPr>
                <w:ilvl w:val="2"/>
                <w:numId w:val="23"/>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Establishment of knowledge bank/online website (surveys, assessments etc.) </w:t>
            </w:r>
          </w:p>
        </w:tc>
      </w:tr>
      <w:tr w:rsidR="000F2362" w:rsidRPr="009F66E4" w:rsidTr="006005F1">
        <w:tc>
          <w:tcPr>
            <w:tcW w:w="2689" w:type="dxa"/>
            <w:vMerge/>
          </w:tcPr>
          <w:p w:rsidR="000F2362" w:rsidRPr="009F66E4" w:rsidRDefault="000F2362" w:rsidP="000F2362">
            <w:pPr>
              <w:rPr>
                <w:rFonts w:ascii="Arial" w:hAnsi="Arial" w:cs="Arial"/>
              </w:rPr>
            </w:pPr>
          </w:p>
        </w:tc>
        <w:tc>
          <w:tcPr>
            <w:tcW w:w="4680" w:type="dxa"/>
          </w:tcPr>
          <w:p w:rsidR="000F2362" w:rsidRPr="009F66E4" w:rsidRDefault="000F2362" w:rsidP="007E307B">
            <w:pPr>
              <w:pStyle w:val="NormalWeb"/>
              <w:numPr>
                <w:ilvl w:val="1"/>
                <w:numId w:val="34"/>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Functional coordination mechanism for improved synergies among sectors</w:t>
            </w:r>
          </w:p>
        </w:tc>
        <w:tc>
          <w:tcPr>
            <w:tcW w:w="6547" w:type="dxa"/>
          </w:tcPr>
          <w:p w:rsidR="000F2362" w:rsidRPr="009F66E4" w:rsidRDefault="000F2362" w:rsidP="007E307B">
            <w:pPr>
              <w:pStyle w:val="NormalWeb"/>
              <w:numPr>
                <w:ilvl w:val="2"/>
                <w:numId w:val="24"/>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Review of existing coordination mechanisms</w:t>
            </w:r>
          </w:p>
          <w:p w:rsidR="000F2362" w:rsidRPr="009F66E4" w:rsidRDefault="00017133" w:rsidP="007E307B">
            <w:pPr>
              <w:pStyle w:val="NormalWeb"/>
              <w:numPr>
                <w:ilvl w:val="2"/>
                <w:numId w:val="24"/>
              </w:numPr>
              <w:spacing w:before="0" w:beforeAutospacing="0" w:after="0" w:afterAutospacing="0" w:line="256" w:lineRule="auto"/>
              <w:rPr>
                <w:rFonts w:ascii="Arial" w:eastAsia="Calibri" w:hAnsi="Arial" w:cs="Arial"/>
                <w:bCs/>
                <w:color w:val="000000" w:themeColor="dark1"/>
                <w:kern w:val="24"/>
              </w:rPr>
            </w:pPr>
            <w:r>
              <w:rPr>
                <w:rFonts w:ascii="Arial" w:eastAsia="Calibri" w:hAnsi="Arial" w:cs="Arial"/>
                <w:bCs/>
                <w:color w:val="000000" w:themeColor="dark1"/>
                <w:kern w:val="24"/>
              </w:rPr>
              <w:t xml:space="preserve">Development/ revision of </w:t>
            </w:r>
            <w:r w:rsidR="007A0427">
              <w:rPr>
                <w:rFonts w:ascii="Arial" w:eastAsia="Calibri" w:hAnsi="Arial" w:cs="Arial"/>
                <w:bCs/>
                <w:color w:val="000000" w:themeColor="dark1"/>
                <w:kern w:val="24"/>
              </w:rPr>
              <w:t xml:space="preserve">terms of reference </w:t>
            </w:r>
            <w:r w:rsidR="000F2362" w:rsidRPr="009F66E4">
              <w:rPr>
                <w:rFonts w:ascii="Arial" w:eastAsia="Calibri" w:hAnsi="Arial" w:cs="Arial"/>
                <w:bCs/>
                <w:color w:val="000000" w:themeColor="dark1"/>
                <w:kern w:val="24"/>
              </w:rPr>
              <w:t xml:space="preserve">for coordination structures </w:t>
            </w:r>
          </w:p>
          <w:p w:rsidR="000F2362" w:rsidRPr="009F66E4" w:rsidRDefault="000F2362" w:rsidP="007E307B">
            <w:pPr>
              <w:pStyle w:val="NormalWeb"/>
              <w:numPr>
                <w:ilvl w:val="2"/>
                <w:numId w:val="24"/>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Conduct regular meetings &amp; follow up on action points</w:t>
            </w:r>
          </w:p>
        </w:tc>
      </w:tr>
    </w:tbl>
    <w:p w:rsidR="000F2362" w:rsidRPr="009F66E4" w:rsidRDefault="000F2362" w:rsidP="009C6E59">
      <w:pPr>
        <w:rPr>
          <w:rFonts w:ascii="Arial" w:hAnsi="Arial" w:cs="Arial"/>
        </w:rPr>
        <w:sectPr w:rsidR="000F2362" w:rsidRPr="009F66E4" w:rsidSect="0074537E">
          <w:pgSz w:w="15840" w:h="12240" w:orient="landscape"/>
          <w:pgMar w:top="1440" w:right="1440" w:bottom="1440" w:left="1440" w:header="720" w:footer="720" w:gutter="0"/>
          <w:pgNumType w:fmt="lowerLetter"/>
          <w:cols w:space="720"/>
          <w:docGrid w:linePitch="360"/>
        </w:sectPr>
      </w:pPr>
    </w:p>
    <w:tbl>
      <w:tblPr>
        <w:tblStyle w:val="TableGrid"/>
        <w:tblW w:w="13860" w:type="dxa"/>
        <w:tblInd w:w="-522" w:type="dxa"/>
        <w:tblLook w:val="04A0" w:firstRow="1" w:lastRow="0" w:firstColumn="1" w:lastColumn="0" w:noHBand="0" w:noVBand="1"/>
      </w:tblPr>
      <w:tblGrid>
        <w:gridCol w:w="2700"/>
        <w:gridCol w:w="4590"/>
        <w:gridCol w:w="6570"/>
      </w:tblGrid>
      <w:tr w:rsidR="000F2362" w:rsidRPr="009F66E4" w:rsidTr="007E1149">
        <w:tc>
          <w:tcPr>
            <w:tcW w:w="13860" w:type="dxa"/>
            <w:gridSpan w:val="3"/>
            <w:shd w:val="clear" w:color="auto" w:fill="A8D08D" w:themeFill="accent6" w:themeFillTint="99"/>
          </w:tcPr>
          <w:p w:rsidR="000F2362" w:rsidRPr="009F66E4" w:rsidRDefault="000F2362" w:rsidP="000F2362">
            <w:pPr>
              <w:jc w:val="center"/>
              <w:rPr>
                <w:rFonts w:ascii="Arial" w:hAnsi="Arial" w:cs="Arial"/>
                <w:b/>
                <w:bCs/>
              </w:rPr>
            </w:pPr>
          </w:p>
          <w:p w:rsidR="000F2362" w:rsidRPr="009F66E4" w:rsidRDefault="006005F1" w:rsidP="000F2362">
            <w:pPr>
              <w:rPr>
                <w:rFonts w:ascii="Arial" w:hAnsi="Arial" w:cs="Arial"/>
                <w:b/>
                <w:bCs/>
              </w:rPr>
            </w:pPr>
            <w:r>
              <w:rPr>
                <w:rFonts w:ascii="Arial" w:hAnsi="Arial" w:cs="Arial"/>
                <w:b/>
                <w:bCs/>
              </w:rPr>
              <w:t>Objective 4</w:t>
            </w:r>
            <w:r w:rsidR="008A2DEA">
              <w:rPr>
                <w:rFonts w:ascii="Arial" w:hAnsi="Arial" w:cs="Arial"/>
                <w:b/>
                <w:bCs/>
              </w:rPr>
              <w:t xml:space="preserve">: </w:t>
            </w:r>
            <w:r w:rsidR="000F2362" w:rsidRPr="009F66E4">
              <w:rPr>
                <w:rFonts w:ascii="Arial" w:hAnsi="Arial" w:cs="Arial"/>
                <w:b/>
                <w:color w:val="000000" w:themeColor="text1"/>
              </w:rPr>
              <w:t xml:space="preserve">Strengthen evidence </w:t>
            </w:r>
            <w:r w:rsidR="0013293C" w:rsidRPr="009F66E4">
              <w:rPr>
                <w:rFonts w:ascii="Arial" w:hAnsi="Arial" w:cs="Arial"/>
                <w:b/>
                <w:color w:val="000000" w:themeColor="text1"/>
              </w:rPr>
              <w:t>based high</w:t>
            </w:r>
            <w:r w:rsidR="000F2362" w:rsidRPr="009F66E4">
              <w:rPr>
                <w:rFonts w:ascii="Arial" w:hAnsi="Arial" w:cs="Arial"/>
                <w:b/>
                <w:color w:val="000000" w:themeColor="text1"/>
              </w:rPr>
              <w:t xml:space="preserve"> quality multi-sectoral programming</w:t>
            </w:r>
          </w:p>
          <w:p w:rsidR="000F2362" w:rsidRPr="009F66E4" w:rsidRDefault="000F2362" w:rsidP="000F2362">
            <w:pPr>
              <w:rPr>
                <w:rFonts w:ascii="Arial" w:hAnsi="Arial" w:cs="Arial"/>
                <w:b/>
                <w:bCs/>
              </w:rPr>
            </w:pPr>
          </w:p>
        </w:tc>
      </w:tr>
      <w:tr w:rsidR="000F2362" w:rsidRPr="009F66E4" w:rsidTr="007E1149">
        <w:tc>
          <w:tcPr>
            <w:tcW w:w="2700"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rPr>
              <w:t>Outcomes</w:t>
            </w:r>
          </w:p>
          <w:p w:rsidR="000F2362" w:rsidRPr="009F66E4" w:rsidRDefault="000F2362" w:rsidP="000F2362">
            <w:pPr>
              <w:jc w:val="center"/>
              <w:rPr>
                <w:rFonts w:ascii="Arial" w:hAnsi="Arial" w:cs="Arial"/>
                <w:b/>
                <w:bCs/>
              </w:rPr>
            </w:pPr>
          </w:p>
        </w:tc>
        <w:tc>
          <w:tcPr>
            <w:tcW w:w="4590" w:type="dxa"/>
            <w:shd w:val="clear" w:color="auto" w:fill="A8D08D" w:themeFill="accent6" w:themeFillTint="99"/>
          </w:tcPr>
          <w:p w:rsidR="000F2362" w:rsidRPr="009F66E4" w:rsidRDefault="000F2362" w:rsidP="000F2362">
            <w:pPr>
              <w:jc w:val="center"/>
              <w:rPr>
                <w:rFonts w:ascii="Arial" w:hAnsi="Arial" w:cs="Arial"/>
                <w:b/>
                <w:bCs/>
              </w:rPr>
            </w:pPr>
            <w:r w:rsidRPr="009F66E4">
              <w:rPr>
                <w:rFonts w:ascii="Arial" w:hAnsi="Arial" w:cs="Arial"/>
                <w:b/>
                <w:bCs/>
              </w:rPr>
              <w:t xml:space="preserve">Outputs </w:t>
            </w:r>
          </w:p>
        </w:tc>
        <w:tc>
          <w:tcPr>
            <w:tcW w:w="6570"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bCs/>
              </w:rPr>
              <w:t>Activities</w:t>
            </w:r>
          </w:p>
          <w:p w:rsidR="000F2362" w:rsidRPr="009F66E4" w:rsidRDefault="000F2362" w:rsidP="000F2362">
            <w:pPr>
              <w:jc w:val="center"/>
              <w:rPr>
                <w:rFonts w:ascii="Arial" w:hAnsi="Arial" w:cs="Arial"/>
              </w:rPr>
            </w:pPr>
          </w:p>
        </w:tc>
      </w:tr>
      <w:tr w:rsidR="000F2362" w:rsidRPr="009F66E4" w:rsidTr="007E1149">
        <w:tc>
          <w:tcPr>
            <w:tcW w:w="2700" w:type="dxa"/>
            <w:vMerge w:val="restart"/>
          </w:tcPr>
          <w:p w:rsidR="000F2362" w:rsidRPr="009F66E4" w:rsidRDefault="000F2362" w:rsidP="000F2362">
            <w:pPr>
              <w:rPr>
                <w:rFonts w:ascii="Arial" w:hAnsi="Arial" w:cs="Arial"/>
              </w:rPr>
            </w:pPr>
            <w:r w:rsidRPr="009F66E4">
              <w:rPr>
                <w:rFonts w:ascii="Arial" w:hAnsi="Arial" w:cs="Arial"/>
              </w:rPr>
              <w:t xml:space="preserve">Multi-sectoral nutrition programs planned and implemented at national and provincial level </w:t>
            </w:r>
          </w:p>
        </w:tc>
        <w:tc>
          <w:tcPr>
            <w:tcW w:w="11160" w:type="dxa"/>
            <w:gridSpan w:val="2"/>
            <w:shd w:val="clear" w:color="auto" w:fill="DEEAF6" w:themeFill="accent1" w:themeFillTint="33"/>
          </w:tcPr>
          <w:p w:rsidR="000F2362" w:rsidRPr="008A2DEA" w:rsidRDefault="000F2362" w:rsidP="007E307B">
            <w:pPr>
              <w:pStyle w:val="ListParagraph"/>
              <w:numPr>
                <w:ilvl w:val="1"/>
                <w:numId w:val="35"/>
              </w:numPr>
              <w:jc w:val="center"/>
              <w:rPr>
                <w:rFonts w:ascii="Arial" w:eastAsia="Calibri" w:hAnsi="Arial" w:cs="Arial"/>
                <w:b/>
                <w:bCs/>
                <w:color w:val="000000" w:themeColor="dark1"/>
                <w:kern w:val="24"/>
              </w:rPr>
            </w:pPr>
            <w:r w:rsidRPr="008A2DEA">
              <w:rPr>
                <w:rFonts w:ascii="Arial" w:eastAsia="Calibri" w:hAnsi="Arial" w:cs="Arial"/>
                <w:b/>
                <w:bCs/>
                <w:color w:val="000000" w:themeColor="dark1"/>
                <w:kern w:val="24"/>
              </w:rPr>
              <w:t>Health</w:t>
            </w:r>
          </w:p>
          <w:p w:rsidR="000F2362" w:rsidRPr="009F66E4" w:rsidRDefault="000F2362" w:rsidP="000F2362">
            <w:pPr>
              <w:jc w:val="center"/>
              <w:rPr>
                <w:rFonts w:ascii="Arial" w:hAnsi="Arial" w:cs="Arial"/>
                <w:b/>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36"/>
              </w:numPr>
              <w:rPr>
                <w:rFonts w:ascii="Arial" w:eastAsia="Calibri" w:hAnsi="Arial" w:cs="Arial"/>
                <w:bCs/>
                <w:color w:val="000000" w:themeColor="dark1"/>
                <w:kern w:val="24"/>
              </w:rPr>
            </w:pPr>
            <w:r w:rsidRPr="009F66E4">
              <w:rPr>
                <w:rFonts w:ascii="Arial" w:eastAsia="Calibri" w:hAnsi="Arial" w:cs="Arial"/>
                <w:bCs/>
                <w:color w:val="000000" w:themeColor="dark1"/>
                <w:kern w:val="24"/>
              </w:rPr>
              <w:t>Preventive and curative nutrition services at all primary secondary and tertiary health care facilitates are Institutionalized</w:t>
            </w:r>
          </w:p>
          <w:p w:rsidR="000F2362" w:rsidRPr="009F66E4" w:rsidRDefault="000F2362" w:rsidP="000F2362">
            <w:pPr>
              <w:rPr>
                <w:rFonts w:ascii="Arial" w:eastAsia="Calibri" w:hAnsi="Arial" w:cs="Arial"/>
                <w:bCs/>
                <w:color w:val="000000"/>
                <w:kern w:val="24"/>
              </w:rPr>
            </w:pPr>
          </w:p>
        </w:tc>
        <w:tc>
          <w:tcPr>
            <w:tcW w:w="6570" w:type="dxa"/>
          </w:tcPr>
          <w:p w:rsidR="00390C8F" w:rsidRDefault="000F2362" w:rsidP="007E307B">
            <w:pPr>
              <w:pStyle w:val="NormalWeb"/>
              <w:numPr>
                <w:ilvl w:val="0"/>
                <w:numId w:val="39"/>
              </w:numPr>
              <w:spacing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Revision of CMAM guidelines to reflect the development context</w:t>
            </w:r>
          </w:p>
          <w:p w:rsidR="00390C8F" w:rsidRDefault="000F2362" w:rsidP="007E307B">
            <w:pPr>
              <w:pStyle w:val="NormalWeb"/>
              <w:numPr>
                <w:ilvl w:val="0"/>
                <w:numId w:val="39"/>
              </w:numPr>
              <w:spacing w:line="256" w:lineRule="auto"/>
              <w:rPr>
                <w:rFonts w:ascii="Arial" w:eastAsia="Calibri" w:hAnsi="Arial" w:cs="Arial"/>
                <w:bCs/>
                <w:color w:val="000000" w:themeColor="dark1"/>
                <w:kern w:val="24"/>
              </w:rPr>
            </w:pPr>
            <w:r w:rsidRPr="00390C8F">
              <w:rPr>
                <w:rFonts w:ascii="Arial" w:eastAsia="Calibri" w:hAnsi="Arial" w:cs="Arial"/>
                <w:bCs/>
                <w:kern w:val="24"/>
              </w:rPr>
              <w:t>Advocate for Scaling Up nutrition programs/ CMAM as per national guidelines</w:t>
            </w:r>
          </w:p>
          <w:p w:rsidR="00390C8F" w:rsidRDefault="000F2362" w:rsidP="007E307B">
            <w:pPr>
              <w:pStyle w:val="NormalWeb"/>
              <w:numPr>
                <w:ilvl w:val="0"/>
                <w:numId w:val="39"/>
              </w:numPr>
              <w:spacing w:line="256" w:lineRule="auto"/>
              <w:rPr>
                <w:rFonts w:ascii="Arial" w:eastAsia="Calibri" w:hAnsi="Arial" w:cs="Arial"/>
                <w:bCs/>
                <w:color w:val="000000" w:themeColor="dark1"/>
                <w:kern w:val="24"/>
              </w:rPr>
            </w:pPr>
            <w:r w:rsidRPr="00390C8F">
              <w:rPr>
                <w:rFonts w:ascii="Arial" w:eastAsia="Calibri" w:hAnsi="Arial" w:cs="Arial"/>
                <w:bCs/>
                <w:color w:val="000000" w:themeColor="dark1"/>
                <w:kern w:val="24"/>
              </w:rPr>
              <w:t xml:space="preserve">Advocate for availability of essential tools at health </w:t>
            </w:r>
            <w:r w:rsidR="007E1149" w:rsidRPr="00390C8F">
              <w:rPr>
                <w:rFonts w:ascii="Arial" w:eastAsia="Calibri" w:hAnsi="Arial" w:cs="Arial"/>
                <w:bCs/>
                <w:color w:val="000000" w:themeColor="dark1"/>
                <w:kern w:val="24"/>
              </w:rPr>
              <w:t>facility level</w:t>
            </w:r>
            <w:r w:rsidRPr="00390C8F">
              <w:rPr>
                <w:rFonts w:ascii="Arial" w:eastAsia="Calibri" w:hAnsi="Arial" w:cs="Arial"/>
                <w:bCs/>
                <w:color w:val="000000" w:themeColor="dark1"/>
                <w:kern w:val="24"/>
              </w:rPr>
              <w:t xml:space="preserve"> (MUAC, height boards, weight machines, etc.)</w:t>
            </w:r>
          </w:p>
          <w:p w:rsidR="003D0F5F" w:rsidRDefault="000F2362" w:rsidP="007E307B">
            <w:pPr>
              <w:pStyle w:val="NormalWeb"/>
              <w:numPr>
                <w:ilvl w:val="0"/>
                <w:numId w:val="39"/>
              </w:numPr>
              <w:spacing w:line="256" w:lineRule="auto"/>
              <w:rPr>
                <w:rFonts w:ascii="Arial" w:eastAsia="Calibri" w:hAnsi="Arial" w:cs="Arial"/>
                <w:bCs/>
                <w:color w:val="000000" w:themeColor="dark1"/>
                <w:kern w:val="24"/>
              </w:rPr>
            </w:pPr>
            <w:r w:rsidRPr="00390C8F">
              <w:rPr>
                <w:rFonts w:ascii="Arial" w:eastAsia="Calibri" w:hAnsi="Arial" w:cs="Arial"/>
                <w:bCs/>
                <w:color w:val="000000" w:themeColor="text1"/>
                <w:kern w:val="24"/>
              </w:rPr>
              <w:t>Advocacy for continuum of care/integration of services for adolescents, maternal nutrition, health, antenatal &amp;postnatal care, IYCF, family planning, immunization child care, elderly care) at all primary secondary and tertiary health care facilitates</w:t>
            </w:r>
          </w:p>
          <w:p w:rsidR="003D0F5F" w:rsidRDefault="000F2362" w:rsidP="007E307B">
            <w:pPr>
              <w:pStyle w:val="NormalWeb"/>
              <w:numPr>
                <w:ilvl w:val="0"/>
                <w:numId w:val="39"/>
              </w:numPr>
              <w:spacing w:line="256" w:lineRule="auto"/>
              <w:rPr>
                <w:rFonts w:ascii="Arial" w:eastAsia="Calibri" w:hAnsi="Arial" w:cs="Arial"/>
                <w:bCs/>
                <w:color w:val="000000" w:themeColor="dark1"/>
                <w:kern w:val="24"/>
              </w:rPr>
            </w:pPr>
            <w:r w:rsidRPr="003D0F5F">
              <w:rPr>
                <w:rFonts w:ascii="Arial" w:eastAsia="Calibri" w:hAnsi="Arial" w:cs="Arial"/>
                <w:bCs/>
                <w:color w:val="000000" w:themeColor="dark1"/>
                <w:kern w:val="24"/>
              </w:rPr>
              <w:t xml:space="preserve">Establishment of Stabilization </w:t>
            </w:r>
            <w:proofErr w:type="spellStart"/>
            <w:r w:rsidRPr="003D0F5F">
              <w:rPr>
                <w:rFonts w:ascii="Arial" w:eastAsia="Calibri" w:hAnsi="Arial" w:cs="Arial"/>
                <w:bCs/>
                <w:color w:val="000000" w:themeColor="dark1"/>
                <w:kern w:val="24"/>
              </w:rPr>
              <w:t>center</w:t>
            </w:r>
            <w:proofErr w:type="spellEnd"/>
            <w:r w:rsidRPr="003D0F5F">
              <w:rPr>
                <w:rFonts w:ascii="Arial" w:eastAsia="Calibri" w:hAnsi="Arial" w:cs="Arial"/>
                <w:bCs/>
                <w:color w:val="000000" w:themeColor="dark1"/>
                <w:kern w:val="24"/>
              </w:rPr>
              <w:t xml:space="preserve"> in existing tertiary care hospitals </w:t>
            </w:r>
          </w:p>
          <w:p w:rsidR="003D0F5F" w:rsidRDefault="000F2362" w:rsidP="007E307B">
            <w:pPr>
              <w:pStyle w:val="NormalWeb"/>
              <w:numPr>
                <w:ilvl w:val="0"/>
                <w:numId w:val="39"/>
              </w:numPr>
              <w:spacing w:line="256" w:lineRule="auto"/>
              <w:rPr>
                <w:rFonts w:ascii="Arial" w:eastAsia="Calibri" w:hAnsi="Arial" w:cs="Arial"/>
                <w:bCs/>
                <w:color w:val="000000" w:themeColor="dark1"/>
                <w:kern w:val="24"/>
              </w:rPr>
            </w:pPr>
            <w:r w:rsidRPr="003D0F5F">
              <w:rPr>
                <w:rFonts w:ascii="Arial" w:eastAsia="Calibri" w:hAnsi="Arial" w:cs="Arial"/>
                <w:bCs/>
                <w:color w:val="000000" w:themeColor="text1"/>
                <w:kern w:val="24"/>
              </w:rPr>
              <w:t>Introduction and implementation of Baby Friendly Hospital initiative and Kangaroo mother care policies at all MNCH facilities</w:t>
            </w:r>
          </w:p>
          <w:p w:rsidR="003D0F5F" w:rsidRDefault="000F2362" w:rsidP="007E307B">
            <w:pPr>
              <w:pStyle w:val="NormalWeb"/>
              <w:numPr>
                <w:ilvl w:val="0"/>
                <w:numId w:val="39"/>
              </w:numPr>
              <w:spacing w:line="256" w:lineRule="auto"/>
              <w:rPr>
                <w:rFonts w:ascii="Arial" w:eastAsia="Calibri" w:hAnsi="Arial" w:cs="Arial"/>
                <w:bCs/>
                <w:color w:val="000000" w:themeColor="dark1"/>
                <w:kern w:val="24"/>
              </w:rPr>
            </w:pPr>
            <w:r w:rsidRPr="003D0F5F">
              <w:rPr>
                <w:rFonts w:ascii="Arial" w:eastAsia="Calibri" w:hAnsi="Arial" w:cs="Arial"/>
                <w:bCs/>
                <w:color w:val="000000" w:themeColor="dark1"/>
                <w:kern w:val="24"/>
              </w:rPr>
              <w:t xml:space="preserve">Advocate for evidence generation on cost-effective solution for preventing malnutrition through multisectoral approach </w:t>
            </w:r>
          </w:p>
          <w:p w:rsidR="000F2362" w:rsidRPr="003D0F5F" w:rsidRDefault="000F2362" w:rsidP="007E307B">
            <w:pPr>
              <w:pStyle w:val="NormalWeb"/>
              <w:numPr>
                <w:ilvl w:val="0"/>
                <w:numId w:val="39"/>
              </w:numPr>
              <w:spacing w:line="256" w:lineRule="auto"/>
              <w:rPr>
                <w:rFonts w:ascii="Arial" w:eastAsia="Calibri" w:hAnsi="Arial" w:cs="Arial"/>
                <w:bCs/>
                <w:color w:val="000000" w:themeColor="dark1"/>
                <w:kern w:val="24"/>
              </w:rPr>
            </w:pPr>
            <w:r w:rsidRPr="003D0F5F">
              <w:rPr>
                <w:rFonts w:ascii="Arial" w:eastAsia="Calibri" w:hAnsi="Arial" w:cs="Arial"/>
                <w:bCs/>
                <w:color w:val="000000" w:themeColor="text1"/>
                <w:kern w:val="24"/>
              </w:rPr>
              <w:t>Increase coverage of frontline managers and health workers (LHWs, CMWs, LHVs, Vaccinators) and building linkages with nutrition service providing health facilities</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17"/>
              </w:numPr>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Trained health facility and community-based service providers on comprehensive protocols /manuals </w:t>
            </w:r>
          </w:p>
        </w:tc>
        <w:tc>
          <w:tcPr>
            <w:tcW w:w="6570" w:type="dxa"/>
          </w:tcPr>
          <w:p w:rsidR="008A2DEA" w:rsidRDefault="000F2362" w:rsidP="007E307B">
            <w:pPr>
              <w:pStyle w:val="NormalWeb"/>
              <w:numPr>
                <w:ilvl w:val="0"/>
                <w:numId w:val="37"/>
              </w:numPr>
              <w:spacing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Training need assessment </w:t>
            </w:r>
          </w:p>
          <w:p w:rsidR="008A2DEA" w:rsidRDefault="000F2362" w:rsidP="007E307B">
            <w:pPr>
              <w:pStyle w:val="NormalWeb"/>
              <w:numPr>
                <w:ilvl w:val="0"/>
                <w:numId w:val="37"/>
              </w:numPr>
              <w:spacing w:line="256" w:lineRule="auto"/>
              <w:rPr>
                <w:rFonts w:ascii="Arial" w:eastAsia="Calibri" w:hAnsi="Arial" w:cs="Arial"/>
                <w:bCs/>
                <w:color w:val="000000" w:themeColor="dark1"/>
                <w:kern w:val="24"/>
              </w:rPr>
            </w:pPr>
            <w:r w:rsidRPr="008A2DEA">
              <w:rPr>
                <w:rFonts w:ascii="Arial" w:eastAsia="Calibri" w:hAnsi="Arial" w:cs="Arial"/>
                <w:bCs/>
                <w:kern w:val="24"/>
              </w:rPr>
              <w:t>Development of comprehensive nutrition and health package</w:t>
            </w:r>
          </w:p>
          <w:p w:rsidR="008A2DEA" w:rsidRDefault="000F2362" w:rsidP="007E307B">
            <w:pPr>
              <w:pStyle w:val="NormalWeb"/>
              <w:numPr>
                <w:ilvl w:val="0"/>
                <w:numId w:val="37"/>
              </w:numPr>
              <w:spacing w:line="256" w:lineRule="auto"/>
              <w:rPr>
                <w:rFonts w:ascii="Arial" w:eastAsia="Calibri" w:hAnsi="Arial" w:cs="Arial"/>
                <w:bCs/>
                <w:color w:val="000000" w:themeColor="dark1"/>
                <w:kern w:val="24"/>
              </w:rPr>
            </w:pPr>
            <w:r w:rsidRPr="008A2DEA">
              <w:rPr>
                <w:rFonts w:ascii="Arial" w:eastAsia="Calibri" w:hAnsi="Arial" w:cs="Arial"/>
                <w:bCs/>
                <w:color w:val="000000" w:themeColor="dark1"/>
                <w:kern w:val="24"/>
              </w:rPr>
              <w:t>Organize trainings and refreshers for healthcare providers</w:t>
            </w:r>
          </w:p>
          <w:p w:rsidR="000F2362" w:rsidRPr="008A2DEA" w:rsidRDefault="000F2362" w:rsidP="00112F21">
            <w:pPr>
              <w:pStyle w:val="NormalWeb"/>
              <w:numPr>
                <w:ilvl w:val="0"/>
                <w:numId w:val="37"/>
              </w:numPr>
              <w:spacing w:line="256" w:lineRule="auto"/>
              <w:rPr>
                <w:rFonts w:ascii="Arial" w:eastAsia="Calibri" w:hAnsi="Arial" w:cs="Arial"/>
                <w:bCs/>
                <w:color w:val="000000" w:themeColor="dark1"/>
                <w:kern w:val="24"/>
              </w:rPr>
            </w:pPr>
            <w:r w:rsidRPr="008A2DEA">
              <w:rPr>
                <w:rFonts w:ascii="Arial" w:eastAsia="Calibri" w:hAnsi="Arial" w:cs="Arial"/>
                <w:bCs/>
                <w:color w:val="000000" w:themeColor="dark1"/>
                <w:kern w:val="24"/>
              </w:rPr>
              <w:t>Advocacy to organize Continued Medical Education</w:t>
            </w:r>
            <w:r w:rsidR="008222B7">
              <w:rPr>
                <w:rFonts w:ascii="Arial" w:eastAsia="Calibri" w:hAnsi="Arial" w:cs="Arial"/>
                <w:bCs/>
                <w:color w:val="000000" w:themeColor="dark1"/>
                <w:kern w:val="24"/>
              </w:rPr>
              <w:t xml:space="preserve"> (CME) </w:t>
            </w:r>
            <w:r w:rsidR="00112F21">
              <w:rPr>
                <w:rFonts w:ascii="Arial" w:eastAsia="Calibri" w:hAnsi="Arial" w:cs="Arial"/>
                <w:bCs/>
                <w:color w:val="000000" w:themeColor="dark1"/>
                <w:kern w:val="24"/>
              </w:rPr>
              <w:t xml:space="preserve">for </w:t>
            </w:r>
            <w:r w:rsidRPr="008A2DEA">
              <w:rPr>
                <w:rFonts w:ascii="Arial" w:eastAsia="Calibri" w:hAnsi="Arial" w:cs="Arial"/>
                <w:bCs/>
                <w:color w:val="000000" w:themeColor="dark1"/>
                <w:kern w:val="24"/>
              </w:rPr>
              <w:t xml:space="preserve">Medical Officers, specialists and workers </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17"/>
              </w:numPr>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Improved nutrition information system and surveillance </w:t>
            </w:r>
          </w:p>
          <w:p w:rsidR="000F2362" w:rsidRPr="009F66E4" w:rsidRDefault="000F2362" w:rsidP="000F2362">
            <w:pPr>
              <w:pStyle w:val="NormalWeb"/>
              <w:rPr>
                <w:rFonts w:ascii="Arial" w:eastAsia="Calibri" w:hAnsi="Arial" w:cs="Arial"/>
                <w:bCs/>
                <w:color w:val="000000" w:themeColor="text1"/>
                <w:kern w:val="24"/>
              </w:rPr>
            </w:pPr>
          </w:p>
        </w:tc>
        <w:tc>
          <w:tcPr>
            <w:tcW w:w="6570" w:type="dxa"/>
          </w:tcPr>
          <w:p w:rsidR="008222B7" w:rsidRDefault="000F2362" w:rsidP="007E307B">
            <w:pPr>
              <w:pStyle w:val="NormalWeb"/>
              <w:numPr>
                <w:ilvl w:val="0"/>
                <w:numId w:val="38"/>
              </w:numPr>
              <w:rPr>
                <w:rFonts w:ascii="Arial" w:eastAsia="Calibri" w:hAnsi="Arial" w:cs="Arial"/>
                <w:bCs/>
                <w:color w:val="000000" w:themeColor="text1"/>
                <w:kern w:val="24"/>
              </w:rPr>
            </w:pPr>
            <w:r w:rsidRPr="009F66E4">
              <w:rPr>
                <w:rFonts w:ascii="Arial" w:eastAsia="Calibri" w:hAnsi="Arial" w:cs="Arial"/>
                <w:bCs/>
                <w:color w:val="000000" w:themeColor="text1"/>
                <w:kern w:val="24"/>
              </w:rPr>
              <w:t>Inclusion of key indicators of nutrition in existing health information system for facility-based reporting</w:t>
            </w:r>
          </w:p>
          <w:p w:rsidR="008222B7" w:rsidRDefault="000F2362" w:rsidP="007E307B">
            <w:pPr>
              <w:pStyle w:val="NormalWeb"/>
              <w:numPr>
                <w:ilvl w:val="0"/>
                <w:numId w:val="38"/>
              </w:numPr>
              <w:rPr>
                <w:rFonts w:ascii="Arial" w:eastAsia="Calibri" w:hAnsi="Arial" w:cs="Arial"/>
                <w:bCs/>
                <w:color w:val="000000" w:themeColor="text1"/>
                <w:kern w:val="24"/>
              </w:rPr>
            </w:pPr>
            <w:r w:rsidRPr="008222B7">
              <w:rPr>
                <w:rFonts w:ascii="Arial" w:eastAsia="Calibri" w:hAnsi="Arial" w:cs="Arial"/>
                <w:bCs/>
                <w:color w:val="000000" w:themeColor="text1"/>
                <w:kern w:val="24"/>
              </w:rPr>
              <w:t>Ensure regular reports and analysis</w:t>
            </w:r>
          </w:p>
          <w:p w:rsidR="008222B7" w:rsidRDefault="000F2362" w:rsidP="007E307B">
            <w:pPr>
              <w:pStyle w:val="NormalWeb"/>
              <w:numPr>
                <w:ilvl w:val="0"/>
                <w:numId w:val="38"/>
              </w:numPr>
              <w:rPr>
                <w:rFonts w:ascii="Arial" w:eastAsia="Calibri" w:hAnsi="Arial" w:cs="Arial"/>
                <w:bCs/>
                <w:color w:val="000000" w:themeColor="text1"/>
                <w:kern w:val="24"/>
              </w:rPr>
            </w:pPr>
            <w:r w:rsidRPr="008222B7">
              <w:rPr>
                <w:rFonts w:ascii="Arial" w:eastAsia="Calibri" w:hAnsi="Arial" w:cs="Arial"/>
                <w:bCs/>
                <w:color w:val="000000" w:themeColor="text1"/>
                <w:kern w:val="24"/>
              </w:rPr>
              <w:t>Sharing of reports through relevant forums for further actions</w:t>
            </w:r>
          </w:p>
          <w:p w:rsidR="000F2362" w:rsidRPr="008222B7" w:rsidRDefault="0013293C" w:rsidP="007E307B">
            <w:pPr>
              <w:pStyle w:val="NormalWeb"/>
              <w:numPr>
                <w:ilvl w:val="0"/>
                <w:numId w:val="38"/>
              </w:numPr>
              <w:rPr>
                <w:rFonts w:ascii="Arial" w:eastAsia="Calibri" w:hAnsi="Arial" w:cs="Arial"/>
                <w:bCs/>
                <w:color w:val="000000" w:themeColor="text1"/>
                <w:kern w:val="24"/>
              </w:rPr>
            </w:pPr>
            <w:r w:rsidRPr="008222B7">
              <w:rPr>
                <w:rFonts w:ascii="Arial" w:eastAsia="Calibri" w:hAnsi="Arial" w:cs="Arial"/>
                <w:bCs/>
                <w:color w:val="000000" w:themeColor="text1"/>
                <w:kern w:val="24"/>
              </w:rPr>
              <w:t>Promote applied</w:t>
            </w:r>
            <w:r w:rsidR="000F2362" w:rsidRPr="008222B7">
              <w:rPr>
                <w:rFonts w:ascii="Arial" w:eastAsia="Calibri" w:hAnsi="Arial" w:cs="Arial"/>
                <w:bCs/>
                <w:color w:val="000000" w:themeColor="text1"/>
                <w:kern w:val="24"/>
              </w:rPr>
              <w:t xml:space="preserve"> research for nutrition sensitive programs</w:t>
            </w:r>
          </w:p>
        </w:tc>
      </w:tr>
      <w:tr w:rsidR="000F2362" w:rsidRPr="009F66E4" w:rsidTr="007E1149">
        <w:tc>
          <w:tcPr>
            <w:tcW w:w="2700" w:type="dxa"/>
            <w:vMerge/>
          </w:tcPr>
          <w:p w:rsidR="000F2362" w:rsidRPr="009F66E4" w:rsidRDefault="000F2362" w:rsidP="000F2362">
            <w:pPr>
              <w:rPr>
                <w:rFonts w:ascii="Arial" w:hAnsi="Arial" w:cs="Arial"/>
              </w:rPr>
            </w:pPr>
          </w:p>
        </w:tc>
        <w:tc>
          <w:tcPr>
            <w:tcW w:w="11160" w:type="dxa"/>
            <w:gridSpan w:val="2"/>
            <w:shd w:val="clear" w:color="auto" w:fill="DEEAF6" w:themeFill="accent1" w:themeFillTint="33"/>
          </w:tcPr>
          <w:p w:rsidR="000F2362" w:rsidRPr="009F66E4" w:rsidRDefault="000F2362" w:rsidP="007E307B">
            <w:pPr>
              <w:pStyle w:val="NormalWeb"/>
              <w:numPr>
                <w:ilvl w:val="1"/>
                <w:numId w:val="17"/>
              </w:numPr>
              <w:spacing w:before="0" w:beforeAutospacing="0" w:after="0" w:afterAutospacing="0" w:line="256" w:lineRule="auto"/>
              <w:jc w:val="center"/>
              <w:rPr>
                <w:rFonts w:ascii="Arial" w:eastAsia="Calibri" w:hAnsi="Arial" w:cs="Arial"/>
                <w:b/>
                <w:bCs/>
                <w:color w:val="000000"/>
                <w:kern w:val="24"/>
              </w:rPr>
            </w:pPr>
            <w:r w:rsidRPr="009F66E4">
              <w:rPr>
                <w:rFonts w:ascii="Arial" w:eastAsia="Calibri" w:hAnsi="Arial" w:cs="Arial"/>
                <w:b/>
                <w:bCs/>
                <w:color w:val="000000"/>
                <w:kern w:val="24"/>
              </w:rPr>
              <w:t>Food</w:t>
            </w:r>
          </w:p>
          <w:p w:rsidR="000F2362" w:rsidRPr="009F66E4" w:rsidRDefault="000F2362" w:rsidP="000F2362">
            <w:pPr>
              <w:pStyle w:val="NormalWeb"/>
              <w:spacing w:before="0" w:beforeAutospacing="0" w:after="0" w:afterAutospacing="0" w:line="256" w:lineRule="auto"/>
              <w:ind w:left="612"/>
              <w:rPr>
                <w:rFonts w:ascii="Arial" w:eastAsia="Calibri" w:hAnsi="Arial" w:cs="Arial"/>
                <w:b/>
                <w:bCs/>
                <w:color w:val="000000"/>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40"/>
              </w:numPr>
              <w:rPr>
                <w:rFonts w:ascii="Arial" w:eastAsia="Calibri" w:hAnsi="Arial" w:cs="Arial"/>
                <w:bCs/>
                <w:color w:val="000000" w:themeColor="dark1"/>
                <w:kern w:val="24"/>
              </w:rPr>
            </w:pPr>
            <w:bookmarkStart w:id="63" w:name="_Hlk521215"/>
            <w:r w:rsidRPr="009F66E4">
              <w:rPr>
                <w:rFonts w:ascii="Arial" w:eastAsia="Calibri" w:hAnsi="Arial" w:cs="Arial"/>
                <w:bCs/>
                <w:color w:val="000000" w:themeColor="dark1"/>
                <w:kern w:val="24"/>
              </w:rPr>
              <w:t>Improved capacity of private sector/ Food industry and Civil Society</w:t>
            </w:r>
            <w:bookmarkEnd w:id="63"/>
          </w:p>
        </w:tc>
        <w:tc>
          <w:tcPr>
            <w:tcW w:w="6570" w:type="dxa"/>
          </w:tcPr>
          <w:p w:rsidR="007D4352" w:rsidRDefault="000F2362" w:rsidP="007E307B">
            <w:pPr>
              <w:pStyle w:val="NormalWeb"/>
              <w:numPr>
                <w:ilvl w:val="0"/>
                <w:numId w:val="41"/>
              </w:numPr>
              <w:spacing w:line="256" w:lineRule="auto"/>
              <w:rPr>
                <w:rFonts w:ascii="Arial" w:eastAsia="Calibri" w:hAnsi="Arial" w:cs="Arial"/>
                <w:bCs/>
                <w:color w:val="000000" w:themeColor="dark1"/>
                <w:kern w:val="24"/>
              </w:rPr>
            </w:pPr>
            <w:bookmarkStart w:id="64" w:name="_Hlk521319"/>
            <w:r w:rsidRPr="009F66E4">
              <w:rPr>
                <w:rFonts w:ascii="Arial" w:eastAsia="Calibri" w:hAnsi="Arial" w:cs="Arial"/>
                <w:bCs/>
                <w:color w:val="000000" w:themeColor="dark1"/>
                <w:kern w:val="24"/>
              </w:rPr>
              <w:t xml:space="preserve">Development of guidelines to define role of private sector </w:t>
            </w:r>
          </w:p>
          <w:p w:rsidR="007D4352" w:rsidRDefault="000F2362" w:rsidP="007E307B">
            <w:pPr>
              <w:pStyle w:val="NormalWeb"/>
              <w:numPr>
                <w:ilvl w:val="0"/>
                <w:numId w:val="41"/>
              </w:numPr>
              <w:spacing w:line="256" w:lineRule="auto"/>
              <w:rPr>
                <w:rFonts w:ascii="Arial" w:eastAsia="Calibri" w:hAnsi="Arial" w:cs="Arial"/>
                <w:bCs/>
                <w:color w:val="000000" w:themeColor="dark1"/>
                <w:kern w:val="24"/>
              </w:rPr>
            </w:pPr>
            <w:r w:rsidRPr="007D4352">
              <w:rPr>
                <w:rFonts w:ascii="Arial" w:eastAsia="Calibri" w:hAnsi="Arial" w:cs="Arial"/>
                <w:bCs/>
                <w:color w:val="000000" w:themeColor="dark1"/>
                <w:kern w:val="24"/>
              </w:rPr>
              <w:t xml:space="preserve">Produce training material </w:t>
            </w:r>
          </w:p>
          <w:p w:rsidR="007D4352" w:rsidRDefault="000F2362" w:rsidP="007E307B">
            <w:pPr>
              <w:pStyle w:val="NormalWeb"/>
              <w:numPr>
                <w:ilvl w:val="0"/>
                <w:numId w:val="41"/>
              </w:numPr>
              <w:spacing w:line="256" w:lineRule="auto"/>
              <w:rPr>
                <w:rFonts w:ascii="Arial" w:eastAsia="Calibri" w:hAnsi="Arial" w:cs="Arial"/>
                <w:bCs/>
                <w:color w:val="000000" w:themeColor="dark1"/>
                <w:kern w:val="24"/>
              </w:rPr>
            </w:pPr>
            <w:r w:rsidRPr="007D4352">
              <w:rPr>
                <w:rFonts w:ascii="Arial" w:eastAsia="Calibri" w:hAnsi="Arial" w:cs="Arial"/>
                <w:bCs/>
                <w:color w:val="000000" w:themeColor="dark1"/>
                <w:kern w:val="24"/>
              </w:rPr>
              <w:t xml:space="preserve">Training of private sector/ Food </w:t>
            </w:r>
            <w:r w:rsidR="0013293C" w:rsidRPr="007D4352">
              <w:rPr>
                <w:rFonts w:ascii="Arial" w:eastAsia="Calibri" w:hAnsi="Arial" w:cs="Arial"/>
                <w:bCs/>
                <w:color w:val="000000" w:themeColor="dark1"/>
                <w:kern w:val="24"/>
              </w:rPr>
              <w:t>industry on</w:t>
            </w:r>
            <w:r w:rsidRPr="007D4352">
              <w:rPr>
                <w:rFonts w:ascii="Arial" w:eastAsia="Calibri" w:hAnsi="Arial" w:cs="Arial"/>
                <w:bCs/>
                <w:color w:val="000000" w:themeColor="dark1"/>
                <w:kern w:val="24"/>
              </w:rPr>
              <w:t xml:space="preserve"> nutrition and safe food production and promotion</w:t>
            </w:r>
          </w:p>
          <w:p w:rsidR="007D4352" w:rsidRDefault="000F2362" w:rsidP="007E307B">
            <w:pPr>
              <w:pStyle w:val="NormalWeb"/>
              <w:numPr>
                <w:ilvl w:val="0"/>
                <w:numId w:val="41"/>
              </w:numPr>
              <w:spacing w:line="256" w:lineRule="auto"/>
              <w:rPr>
                <w:rFonts w:ascii="Arial" w:eastAsia="Calibri" w:hAnsi="Arial" w:cs="Arial"/>
                <w:bCs/>
                <w:color w:val="000000" w:themeColor="dark1"/>
                <w:kern w:val="24"/>
              </w:rPr>
            </w:pPr>
            <w:r w:rsidRPr="007D4352">
              <w:rPr>
                <w:rFonts w:ascii="Arial" w:eastAsia="Calibri" w:hAnsi="Arial" w:cs="Arial"/>
                <w:bCs/>
                <w:color w:val="000000" w:themeColor="dark1"/>
                <w:kern w:val="24"/>
              </w:rPr>
              <w:t>Provide technical support to private sector to create socially responsible advertising to increase demand for fortified, nutritious and healthy foods</w:t>
            </w:r>
            <w:bookmarkStart w:id="65" w:name="_Hlk521596"/>
            <w:bookmarkEnd w:id="64"/>
          </w:p>
          <w:p w:rsidR="000F2362" w:rsidRPr="007D4352" w:rsidRDefault="000F2362" w:rsidP="007E307B">
            <w:pPr>
              <w:pStyle w:val="NormalWeb"/>
              <w:numPr>
                <w:ilvl w:val="0"/>
                <w:numId w:val="41"/>
              </w:numPr>
              <w:spacing w:line="256" w:lineRule="auto"/>
              <w:rPr>
                <w:rFonts w:ascii="Arial" w:eastAsia="Calibri" w:hAnsi="Arial" w:cs="Arial"/>
                <w:bCs/>
                <w:color w:val="000000" w:themeColor="dark1"/>
                <w:kern w:val="24"/>
              </w:rPr>
            </w:pPr>
            <w:r w:rsidRPr="007D4352">
              <w:rPr>
                <w:rFonts w:ascii="Arial" w:eastAsia="Calibri" w:hAnsi="Arial" w:cs="Arial"/>
                <w:bCs/>
                <w:color w:val="000000" w:themeColor="dark1"/>
                <w:kern w:val="24"/>
              </w:rPr>
              <w:t>Training of Civil Society on consumer rights (</w:t>
            </w:r>
            <w:r w:rsidR="0013293C" w:rsidRPr="007D4352">
              <w:rPr>
                <w:rFonts w:ascii="Arial" w:eastAsia="Calibri" w:hAnsi="Arial" w:cs="Arial"/>
                <w:bCs/>
                <w:color w:val="000000" w:themeColor="dark1"/>
                <w:kern w:val="24"/>
              </w:rPr>
              <w:t>labelling</w:t>
            </w:r>
            <w:r w:rsidRPr="007D4352">
              <w:rPr>
                <w:rFonts w:ascii="Arial" w:eastAsia="Calibri" w:hAnsi="Arial" w:cs="Arial"/>
                <w:bCs/>
                <w:color w:val="000000" w:themeColor="dark1"/>
                <w:kern w:val="24"/>
              </w:rPr>
              <w:t xml:space="preserve"> reading etc.</w:t>
            </w:r>
            <w:bookmarkEnd w:id="65"/>
            <w:r w:rsidRPr="007D4352">
              <w:rPr>
                <w:rFonts w:ascii="Arial" w:eastAsia="Calibri" w:hAnsi="Arial" w:cs="Arial"/>
                <w:bCs/>
                <w:color w:val="000000" w:themeColor="dark1"/>
                <w:kern w:val="24"/>
              </w:rPr>
              <w:t>)</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CD5D00">
            <w:pPr>
              <w:pStyle w:val="NormalWeb"/>
              <w:numPr>
                <w:ilvl w:val="2"/>
                <w:numId w:val="17"/>
              </w:numPr>
              <w:rPr>
                <w:rFonts w:ascii="Arial" w:eastAsia="Calibri" w:hAnsi="Arial" w:cs="Arial"/>
                <w:bCs/>
                <w:color w:val="000000" w:themeColor="dark1"/>
                <w:kern w:val="24"/>
              </w:rPr>
            </w:pPr>
            <w:bookmarkStart w:id="66" w:name="_Hlk521241"/>
            <w:r w:rsidRPr="009F66E4">
              <w:rPr>
                <w:rFonts w:ascii="Arial" w:eastAsia="Calibri" w:hAnsi="Arial" w:cs="Arial"/>
                <w:bCs/>
                <w:color w:val="000000" w:themeColor="dark1"/>
                <w:kern w:val="24"/>
              </w:rPr>
              <w:t xml:space="preserve"> Mechanism to improve workplace nutrition in place</w:t>
            </w:r>
            <w:bookmarkEnd w:id="66"/>
          </w:p>
        </w:tc>
        <w:tc>
          <w:tcPr>
            <w:tcW w:w="6570" w:type="dxa"/>
          </w:tcPr>
          <w:p w:rsidR="00FA78DB" w:rsidRDefault="000F2362" w:rsidP="007E307B">
            <w:pPr>
              <w:pStyle w:val="NormalWeb"/>
              <w:numPr>
                <w:ilvl w:val="0"/>
                <w:numId w:val="43"/>
              </w:numPr>
              <w:spacing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Develop guidelines to</w:t>
            </w:r>
            <w:r w:rsidR="00FA78DB">
              <w:rPr>
                <w:rFonts w:ascii="Arial" w:eastAsia="Calibri" w:hAnsi="Arial" w:cs="Arial"/>
                <w:bCs/>
                <w:color w:val="000000" w:themeColor="dark1"/>
                <w:kern w:val="24"/>
              </w:rPr>
              <w:t xml:space="preserve"> improve workplace in nutrition</w:t>
            </w:r>
          </w:p>
          <w:p w:rsidR="00FA78DB" w:rsidRDefault="000F2362" w:rsidP="007E307B">
            <w:pPr>
              <w:pStyle w:val="NormalWeb"/>
              <w:numPr>
                <w:ilvl w:val="0"/>
                <w:numId w:val="43"/>
              </w:numPr>
              <w:spacing w:line="256" w:lineRule="auto"/>
              <w:rPr>
                <w:rFonts w:ascii="Arial" w:eastAsia="Calibri" w:hAnsi="Arial" w:cs="Arial"/>
                <w:bCs/>
                <w:color w:val="000000" w:themeColor="dark1"/>
                <w:kern w:val="24"/>
              </w:rPr>
            </w:pPr>
            <w:r w:rsidRPr="00FA78DB">
              <w:rPr>
                <w:rFonts w:ascii="Arial" w:eastAsia="Calibri" w:hAnsi="Arial" w:cs="Arial"/>
                <w:bCs/>
                <w:color w:val="000000" w:themeColor="dark1"/>
                <w:kern w:val="24"/>
              </w:rPr>
              <w:t xml:space="preserve">Integration of workplace nutrition in existing HR /CSR policies </w:t>
            </w:r>
          </w:p>
          <w:p w:rsidR="000F2362" w:rsidRPr="00FA78DB" w:rsidRDefault="000F2362" w:rsidP="007E307B">
            <w:pPr>
              <w:pStyle w:val="NormalWeb"/>
              <w:numPr>
                <w:ilvl w:val="0"/>
                <w:numId w:val="43"/>
              </w:numPr>
              <w:spacing w:line="256" w:lineRule="auto"/>
              <w:rPr>
                <w:rFonts w:ascii="Arial" w:eastAsia="Calibri" w:hAnsi="Arial" w:cs="Arial"/>
                <w:bCs/>
                <w:color w:val="000000" w:themeColor="dark1"/>
                <w:kern w:val="24"/>
              </w:rPr>
            </w:pPr>
            <w:r w:rsidRPr="00FA78DB">
              <w:rPr>
                <w:rFonts w:ascii="Arial" w:eastAsia="Calibri" w:hAnsi="Arial" w:cs="Arial"/>
                <w:bCs/>
                <w:color w:val="000000" w:themeColor="dark1"/>
                <w:kern w:val="24"/>
              </w:rPr>
              <w:t>Training of relevant staff on workplace nutrition</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CD5D00">
            <w:pPr>
              <w:pStyle w:val="NormalWeb"/>
              <w:numPr>
                <w:ilvl w:val="2"/>
                <w:numId w:val="17"/>
              </w:numPr>
              <w:rPr>
                <w:rFonts w:ascii="Arial" w:eastAsia="Calibri" w:hAnsi="Arial" w:cs="Arial"/>
                <w:bCs/>
                <w:color w:val="000000" w:themeColor="dark1"/>
                <w:kern w:val="24"/>
              </w:rPr>
            </w:pPr>
            <w:bookmarkStart w:id="67" w:name="_Hlk521248"/>
            <w:r w:rsidRPr="009F66E4">
              <w:rPr>
                <w:rFonts w:ascii="Arial" w:eastAsia="Calibri" w:hAnsi="Arial" w:cs="Arial"/>
                <w:bCs/>
                <w:color w:val="000000" w:themeColor="dark1"/>
                <w:kern w:val="24"/>
              </w:rPr>
              <w:t xml:space="preserve">Marketing strategy to promote diversified and healthy foods developed </w:t>
            </w:r>
          </w:p>
          <w:bookmarkEnd w:id="67"/>
          <w:p w:rsidR="000F2362" w:rsidRPr="009F66E4" w:rsidRDefault="005D38E7" w:rsidP="005D38E7">
            <w:pPr>
              <w:pStyle w:val="NormalWeb"/>
              <w:rPr>
                <w:rFonts w:ascii="Arial" w:eastAsia="Calibri" w:hAnsi="Arial" w:cs="Arial"/>
                <w:bCs/>
                <w:color w:val="000000" w:themeColor="dark1"/>
                <w:kern w:val="24"/>
              </w:rPr>
            </w:pPr>
            <w:r>
              <w:rPr>
                <w:rFonts w:ascii="Arial" w:eastAsia="Calibri" w:hAnsi="Arial" w:cs="Arial"/>
                <w:bCs/>
                <w:color w:val="000000" w:themeColor="dark1"/>
                <w:kern w:val="24"/>
              </w:rPr>
              <w:t> </w:t>
            </w:r>
          </w:p>
        </w:tc>
        <w:tc>
          <w:tcPr>
            <w:tcW w:w="6570" w:type="dxa"/>
          </w:tcPr>
          <w:p w:rsidR="00E97030" w:rsidRDefault="000F2362" w:rsidP="007E307B">
            <w:pPr>
              <w:pStyle w:val="NormalWeb"/>
              <w:numPr>
                <w:ilvl w:val="0"/>
                <w:numId w:val="44"/>
              </w:numPr>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Facilitate development of marketing strategy to promote diversified and healthy and safe foods </w:t>
            </w:r>
          </w:p>
          <w:p w:rsidR="000F2362" w:rsidRPr="005D38E7" w:rsidRDefault="000F2362" w:rsidP="007E307B">
            <w:pPr>
              <w:pStyle w:val="NormalWeb"/>
              <w:numPr>
                <w:ilvl w:val="0"/>
                <w:numId w:val="44"/>
              </w:numPr>
              <w:rPr>
                <w:rFonts w:ascii="Arial" w:eastAsia="Calibri" w:hAnsi="Arial" w:cs="Arial"/>
                <w:bCs/>
                <w:color w:val="000000" w:themeColor="dark1"/>
                <w:kern w:val="24"/>
              </w:rPr>
            </w:pPr>
            <w:r w:rsidRPr="00E97030">
              <w:rPr>
                <w:rFonts w:ascii="Arial" w:eastAsia="Calibri" w:hAnsi="Arial" w:cs="Arial"/>
                <w:bCs/>
                <w:color w:val="000000" w:themeColor="dark1"/>
                <w:kern w:val="24"/>
              </w:rPr>
              <w:t xml:space="preserve">Encourage local markets to offer diverse, safe, nutritious and affordable food products to consumers </w:t>
            </w:r>
          </w:p>
        </w:tc>
      </w:tr>
      <w:tr w:rsidR="000F2362" w:rsidRPr="009F66E4" w:rsidTr="007E1149">
        <w:tc>
          <w:tcPr>
            <w:tcW w:w="2700" w:type="dxa"/>
            <w:vMerge/>
          </w:tcPr>
          <w:p w:rsidR="000F2362" w:rsidRPr="009F66E4" w:rsidRDefault="000F2362" w:rsidP="000F2362">
            <w:pPr>
              <w:rPr>
                <w:rFonts w:ascii="Arial" w:hAnsi="Arial" w:cs="Arial"/>
              </w:rPr>
            </w:pPr>
          </w:p>
        </w:tc>
        <w:tc>
          <w:tcPr>
            <w:tcW w:w="11160" w:type="dxa"/>
            <w:gridSpan w:val="2"/>
            <w:shd w:val="clear" w:color="auto" w:fill="DEEAF6" w:themeFill="accent1" w:themeFillTint="33"/>
          </w:tcPr>
          <w:p w:rsidR="000F2362" w:rsidRPr="009F66E4" w:rsidRDefault="000F2362" w:rsidP="00CD5D00">
            <w:pPr>
              <w:pStyle w:val="NormalWeb"/>
              <w:numPr>
                <w:ilvl w:val="1"/>
                <w:numId w:val="17"/>
              </w:numPr>
              <w:spacing w:before="0" w:beforeAutospacing="0" w:after="0" w:afterAutospacing="0" w:line="256" w:lineRule="auto"/>
              <w:jc w:val="center"/>
              <w:rPr>
                <w:rFonts w:ascii="Arial" w:eastAsia="Calibri" w:hAnsi="Arial" w:cs="Arial"/>
                <w:bCs/>
                <w:color w:val="000000"/>
                <w:kern w:val="24"/>
              </w:rPr>
            </w:pPr>
            <w:r w:rsidRPr="009F66E4">
              <w:rPr>
                <w:rFonts w:ascii="Arial" w:hAnsi="Arial" w:cs="Arial"/>
                <w:b/>
                <w:bCs/>
              </w:rPr>
              <w:t>Agriculture, livestock and fisheries</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25"/>
              </w:numPr>
              <w:rPr>
                <w:rFonts w:ascii="Arial" w:eastAsia="Calibri" w:hAnsi="Arial" w:cs="Arial"/>
                <w:bCs/>
                <w:color w:val="000000" w:themeColor="dark1"/>
                <w:kern w:val="24"/>
              </w:rPr>
            </w:pPr>
            <w:r w:rsidRPr="009F66E4">
              <w:rPr>
                <w:rFonts w:ascii="Arial" w:eastAsia="Calibri" w:hAnsi="Arial" w:cs="Arial"/>
                <w:bCs/>
                <w:color w:val="000000" w:themeColor="dark1"/>
                <w:kern w:val="24"/>
              </w:rPr>
              <w:t>Evidence generated to maximize impact of agriculture on food systems and nutrition</w:t>
            </w:r>
          </w:p>
        </w:tc>
        <w:tc>
          <w:tcPr>
            <w:tcW w:w="6570" w:type="dxa"/>
          </w:tcPr>
          <w:p w:rsidR="00377ED2" w:rsidRDefault="000F2362" w:rsidP="007E307B">
            <w:pPr>
              <w:pStyle w:val="NormalWeb"/>
              <w:numPr>
                <w:ilvl w:val="0"/>
                <w:numId w:val="45"/>
              </w:numPr>
              <w:rPr>
                <w:rFonts w:ascii="Arial" w:eastAsia="Calibri" w:hAnsi="Arial" w:cs="Arial"/>
                <w:bCs/>
                <w:color w:val="000000" w:themeColor="dark1"/>
                <w:kern w:val="24"/>
              </w:rPr>
            </w:pPr>
            <w:r w:rsidRPr="009F66E4">
              <w:rPr>
                <w:rFonts w:ascii="Arial" w:eastAsia="Calibri" w:hAnsi="Arial" w:cs="Arial"/>
                <w:bCs/>
                <w:color w:val="000000" w:themeColor="dark1"/>
                <w:kern w:val="24"/>
              </w:rPr>
              <w:t>Evidence generation or introduction of micronutrient rich food crops varieties</w:t>
            </w:r>
          </w:p>
          <w:p w:rsidR="000F2362" w:rsidRPr="00377ED2" w:rsidRDefault="000F2362" w:rsidP="007E307B">
            <w:pPr>
              <w:pStyle w:val="NormalWeb"/>
              <w:numPr>
                <w:ilvl w:val="0"/>
                <w:numId w:val="45"/>
              </w:numPr>
              <w:rPr>
                <w:rFonts w:ascii="Arial" w:eastAsia="Calibri" w:hAnsi="Arial" w:cs="Arial"/>
                <w:bCs/>
                <w:color w:val="000000" w:themeColor="dark1"/>
                <w:kern w:val="24"/>
              </w:rPr>
            </w:pPr>
            <w:r w:rsidRPr="00377ED2">
              <w:rPr>
                <w:rFonts w:ascii="Arial" w:eastAsia="Calibri" w:hAnsi="Arial" w:cs="Arial"/>
                <w:bCs/>
                <w:color w:val="000000" w:themeColor="dark1"/>
                <w:kern w:val="24"/>
              </w:rPr>
              <w:t>Establish link between investing on diversified and nutritious crops production and improvement in nutritional outcomes</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25"/>
              </w:numPr>
              <w:rPr>
                <w:rFonts w:ascii="Arial" w:eastAsia="Calibri" w:hAnsi="Arial" w:cs="Arial"/>
                <w:bCs/>
                <w:color w:val="000000" w:themeColor="dark1"/>
                <w:kern w:val="24"/>
              </w:rPr>
            </w:pPr>
            <w:r w:rsidRPr="009F66E4">
              <w:rPr>
                <w:rFonts w:ascii="Arial" w:eastAsia="Calibri" w:hAnsi="Arial" w:cs="Arial"/>
                <w:bCs/>
                <w:color w:val="000000" w:themeColor="dark1"/>
                <w:kern w:val="24"/>
              </w:rPr>
              <w:t>Increased political commitment and enhanced resource mobilization for Nutrition Sensitive Agriculture</w:t>
            </w:r>
          </w:p>
        </w:tc>
        <w:tc>
          <w:tcPr>
            <w:tcW w:w="6570" w:type="dxa"/>
          </w:tcPr>
          <w:p w:rsidR="00377ED2" w:rsidRDefault="000F2362" w:rsidP="007E307B">
            <w:pPr>
              <w:pStyle w:val="NormalWeb"/>
              <w:numPr>
                <w:ilvl w:val="0"/>
                <w:numId w:val="46"/>
              </w:numPr>
              <w:rPr>
                <w:rFonts w:ascii="Arial" w:eastAsia="Calibri" w:hAnsi="Arial" w:cs="Arial"/>
                <w:bCs/>
                <w:color w:val="000000" w:themeColor="dark1"/>
                <w:kern w:val="24"/>
              </w:rPr>
            </w:pPr>
            <w:r w:rsidRPr="009F66E4">
              <w:rPr>
                <w:rFonts w:ascii="Arial" w:eastAsia="Calibri" w:hAnsi="Arial" w:cs="Arial"/>
                <w:bCs/>
                <w:color w:val="000000" w:themeColor="dark1"/>
                <w:kern w:val="24"/>
              </w:rPr>
              <w:t>Advocacy for promotion of ‘Nutrition Sensitive Agriculture’ through policies and action and resource allocation</w:t>
            </w:r>
          </w:p>
          <w:p w:rsidR="000F2362" w:rsidRPr="00377ED2" w:rsidRDefault="000F2362" w:rsidP="007E307B">
            <w:pPr>
              <w:pStyle w:val="NormalWeb"/>
              <w:numPr>
                <w:ilvl w:val="0"/>
                <w:numId w:val="46"/>
              </w:numPr>
              <w:rPr>
                <w:rFonts w:ascii="Arial" w:eastAsia="Calibri" w:hAnsi="Arial" w:cs="Arial"/>
                <w:bCs/>
                <w:color w:val="000000" w:themeColor="dark1"/>
                <w:kern w:val="24"/>
              </w:rPr>
            </w:pPr>
            <w:r w:rsidRPr="00377ED2">
              <w:rPr>
                <w:rFonts w:ascii="Arial" w:eastAsia="Calibri" w:hAnsi="Arial" w:cs="Arial"/>
                <w:bCs/>
                <w:color w:val="000000" w:themeColor="dark1"/>
                <w:kern w:val="24"/>
              </w:rPr>
              <w:t xml:space="preserve">Provision of subsidies for production of </w:t>
            </w:r>
            <w:r w:rsidRPr="00377ED2">
              <w:rPr>
                <w:rFonts w:ascii="Arial" w:eastAsia="Calibri" w:hAnsi="Arial" w:cs="Arial"/>
                <w:bCs/>
                <w:color w:val="000000" w:themeColor="text1"/>
                <w:kern w:val="24"/>
              </w:rPr>
              <w:t>nutritious crops on sustainable basis</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25"/>
              </w:numPr>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 Low cost, alternative, climate resilient food crops introduced</w:t>
            </w:r>
          </w:p>
        </w:tc>
        <w:tc>
          <w:tcPr>
            <w:tcW w:w="6570" w:type="dxa"/>
          </w:tcPr>
          <w:p w:rsidR="00BA2A43" w:rsidRDefault="000F2362" w:rsidP="007E307B">
            <w:pPr>
              <w:pStyle w:val="NormalWeb"/>
              <w:numPr>
                <w:ilvl w:val="0"/>
                <w:numId w:val="47"/>
              </w:numPr>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Introduction of low cost, alternative, climate resilient food crops in collaboration with national and international agriculture organizations </w:t>
            </w:r>
          </w:p>
          <w:p w:rsidR="00BA2A43" w:rsidRPr="00BA2A43" w:rsidRDefault="000F2362" w:rsidP="007E307B">
            <w:pPr>
              <w:pStyle w:val="NormalWeb"/>
              <w:numPr>
                <w:ilvl w:val="0"/>
                <w:numId w:val="47"/>
              </w:numPr>
              <w:rPr>
                <w:rFonts w:ascii="Arial" w:eastAsia="Calibri" w:hAnsi="Arial" w:cs="Arial"/>
                <w:bCs/>
                <w:color w:val="000000" w:themeColor="dark1"/>
                <w:kern w:val="24"/>
              </w:rPr>
            </w:pPr>
            <w:r w:rsidRPr="00BA2A43">
              <w:rPr>
                <w:rFonts w:ascii="Arial" w:eastAsia="Calibri" w:hAnsi="Arial" w:cs="Arial"/>
                <w:bCs/>
                <w:color w:val="000000" w:themeColor="dark1"/>
                <w:kern w:val="24"/>
              </w:rPr>
              <w:t>Develop capacity of agriculture staff and farmers</w:t>
            </w:r>
          </w:p>
          <w:p w:rsidR="00BA2A43" w:rsidRDefault="000F2362" w:rsidP="007E307B">
            <w:pPr>
              <w:pStyle w:val="NormalWeb"/>
              <w:numPr>
                <w:ilvl w:val="0"/>
                <w:numId w:val="47"/>
              </w:numPr>
              <w:rPr>
                <w:rFonts w:ascii="Arial" w:eastAsia="Calibri" w:hAnsi="Arial" w:cs="Arial"/>
                <w:bCs/>
                <w:color w:val="000000" w:themeColor="dark1"/>
                <w:kern w:val="24"/>
              </w:rPr>
            </w:pPr>
            <w:r w:rsidRPr="00BA2A43">
              <w:rPr>
                <w:rFonts w:ascii="Arial" w:eastAsia="Calibri" w:hAnsi="Arial" w:cs="Arial"/>
                <w:bCs/>
                <w:color w:val="000000" w:themeColor="dark1"/>
                <w:kern w:val="24"/>
              </w:rPr>
              <w:t>Provide incentives to promote Climate Smart Agriculture</w:t>
            </w:r>
          </w:p>
          <w:p w:rsidR="000F2362" w:rsidRPr="00BA2A43" w:rsidRDefault="00BA2A43" w:rsidP="007E307B">
            <w:pPr>
              <w:pStyle w:val="NormalWeb"/>
              <w:numPr>
                <w:ilvl w:val="0"/>
                <w:numId w:val="47"/>
              </w:numPr>
              <w:rPr>
                <w:rFonts w:ascii="Arial" w:eastAsia="Calibri" w:hAnsi="Arial" w:cs="Arial"/>
                <w:bCs/>
                <w:color w:val="000000" w:themeColor="dark1"/>
                <w:kern w:val="24"/>
              </w:rPr>
            </w:pPr>
            <w:r>
              <w:rPr>
                <w:rFonts w:ascii="Arial" w:eastAsia="Calibri" w:hAnsi="Arial" w:cs="Arial"/>
                <w:bCs/>
                <w:color w:val="000000" w:themeColor="dark1"/>
                <w:kern w:val="24"/>
              </w:rPr>
              <w:t>Promote K</w:t>
            </w:r>
            <w:r w:rsidR="000F2362" w:rsidRPr="00BA2A43">
              <w:rPr>
                <w:rFonts w:ascii="Arial" w:eastAsia="Calibri" w:hAnsi="Arial" w:cs="Arial"/>
                <w:bCs/>
                <w:color w:val="000000" w:themeColor="dark1"/>
                <w:kern w:val="24"/>
              </w:rPr>
              <w:t>itchen Gardening</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25"/>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Production of high-quality livestock, poultry promoted </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highlight w:val="yellow"/>
              </w:rPr>
            </w:pPr>
          </w:p>
        </w:tc>
        <w:tc>
          <w:tcPr>
            <w:tcW w:w="6570" w:type="dxa"/>
          </w:tcPr>
          <w:p w:rsidR="008E5E0B" w:rsidRDefault="000F2362" w:rsidP="007E307B">
            <w:pPr>
              <w:pStyle w:val="ListParagraph"/>
              <w:numPr>
                <w:ilvl w:val="0"/>
                <w:numId w:val="48"/>
              </w:numPr>
              <w:spacing w:line="256" w:lineRule="auto"/>
              <w:rPr>
                <w:rFonts w:ascii="Arial" w:eastAsia="Calibri" w:hAnsi="Arial" w:cs="Arial"/>
                <w:bCs/>
                <w:color w:val="000000" w:themeColor="dark1"/>
                <w:kern w:val="24"/>
              </w:rPr>
            </w:pPr>
            <w:r w:rsidRPr="008E5E0B">
              <w:rPr>
                <w:rFonts w:ascii="Arial" w:eastAsia="Calibri" w:hAnsi="Arial" w:cs="Arial"/>
                <w:bCs/>
                <w:color w:val="000000" w:themeColor="dark1"/>
                <w:kern w:val="24"/>
              </w:rPr>
              <w:t xml:space="preserve">Introduce good varieties of animals for at household and farms level </w:t>
            </w:r>
          </w:p>
          <w:p w:rsidR="008E5E0B" w:rsidRDefault="000F2362" w:rsidP="007E307B">
            <w:pPr>
              <w:pStyle w:val="ListParagraph"/>
              <w:numPr>
                <w:ilvl w:val="0"/>
                <w:numId w:val="48"/>
              </w:numPr>
              <w:spacing w:line="256" w:lineRule="auto"/>
              <w:rPr>
                <w:rFonts w:ascii="Arial" w:eastAsia="Calibri" w:hAnsi="Arial" w:cs="Arial"/>
                <w:bCs/>
                <w:color w:val="000000" w:themeColor="dark1"/>
                <w:kern w:val="24"/>
              </w:rPr>
            </w:pPr>
            <w:r w:rsidRPr="008E5E0B">
              <w:rPr>
                <w:rFonts w:ascii="Arial" w:eastAsia="Calibri" w:hAnsi="Arial" w:cs="Arial"/>
                <w:bCs/>
                <w:color w:val="000000" w:themeColor="dark1"/>
                <w:kern w:val="24"/>
              </w:rPr>
              <w:t>Promote new animal-based alternative source of proteins (duck, rabbit, quail)</w:t>
            </w:r>
          </w:p>
          <w:p w:rsidR="000F2362" w:rsidRPr="008E5E0B" w:rsidRDefault="000F2362" w:rsidP="007E307B">
            <w:pPr>
              <w:pStyle w:val="ListParagraph"/>
              <w:numPr>
                <w:ilvl w:val="0"/>
                <w:numId w:val="48"/>
              </w:numPr>
              <w:spacing w:line="256" w:lineRule="auto"/>
              <w:rPr>
                <w:rFonts w:ascii="Arial" w:eastAsia="Calibri" w:hAnsi="Arial" w:cs="Arial"/>
                <w:bCs/>
                <w:color w:val="000000" w:themeColor="dark1"/>
                <w:kern w:val="24"/>
              </w:rPr>
            </w:pPr>
            <w:r w:rsidRPr="008E5E0B">
              <w:rPr>
                <w:rFonts w:ascii="Arial" w:eastAsia="Calibri" w:hAnsi="Arial" w:cs="Arial"/>
                <w:bCs/>
                <w:color w:val="000000" w:themeColor="dark1"/>
                <w:kern w:val="24"/>
              </w:rPr>
              <w:t>Promote backyard poultry for high protein diet</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highlight w:val="yellow"/>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25"/>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Modern aquaculture promoted for availability of nutritious and high yield fish varieties  </w:t>
            </w:r>
          </w:p>
        </w:tc>
        <w:tc>
          <w:tcPr>
            <w:tcW w:w="6570" w:type="dxa"/>
          </w:tcPr>
          <w:p w:rsidR="003770C2" w:rsidRDefault="000F2362" w:rsidP="007E307B">
            <w:pPr>
              <w:pStyle w:val="NormalWeb"/>
              <w:numPr>
                <w:ilvl w:val="0"/>
                <w:numId w:val="49"/>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Training of Fisheries Staff and farmers </w:t>
            </w:r>
          </w:p>
          <w:p w:rsidR="003770C2" w:rsidRDefault="000F2362" w:rsidP="007E307B">
            <w:pPr>
              <w:pStyle w:val="NormalWeb"/>
              <w:numPr>
                <w:ilvl w:val="0"/>
                <w:numId w:val="49"/>
              </w:numPr>
              <w:spacing w:before="0" w:beforeAutospacing="0" w:after="0" w:afterAutospacing="0" w:line="256" w:lineRule="auto"/>
              <w:rPr>
                <w:rFonts w:ascii="Arial" w:eastAsia="Calibri" w:hAnsi="Arial" w:cs="Arial"/>
                <w:bCs/>
                <w:color w:val="000000" w:themeColor="dark1"/>
                <w:kern w:val="24"/>
              </w:rPr>
            </w:pPr>
            <w:r w:rsidRPr="003770C2">
              <w:rPr>
                <w:rFonts w:ascii="Arial" w:eastAsia="Calibri" w:hAnsi="Arial" w:cs="Arial"/>
                <w:bCs/>
                <w:color w:val="000000" w:themeColor="dark1"/>
                <w:kern w:val="24"/>
              </w:rPr>
              <w:t xml:space="preserve">Availability of cost-effective fish seeds and food </w:t>
            </w:r>
          </w:p>
          <w:p w:rsidR="000F2362" w:rsidRPr="003770C2" w:rsidRDefault="000F2362" w:rsidP="007E307B">
            <w:pPr>
              <w:pStyle w:val="NormalWeb"/>
              <w:numPr>
                <w:ilvl w:val="0"/>
                <w:numId w:val="49"/>
              </w:numPr>
              <w:spacing w:before="0" w:beforeAutospacing="0" w:after="0" w:afterAutospacing="0" w:line="256" w:lineRule="auto"/>
              <w:rPr>
                <w:rFonts w:ascii="Arial" w:eastAsia="Calibri" w:hAnsi="Arial" w:cs="Arial"/>
                <w:bCs/>
                <w:color w:val="000000" w:themeColor="dark1"/>
                <w:kern w:val="24"/>
              </w:rPr>
            </w:pPr>
            <w:r w:rsidRPr="003770C2">
              <w:rPr>
                <w:rFonts w:ascii="Arial" w:eastAsia="Calibri" w:hAnsi="Arial" w:cs="Arial"/>
                <w:bCs/>
                <w:color w:val="000000" w:themeColor="dark1"/>
                <w:kern w:val="24"/>
              </w:rPr>
              <w:t xml:space="preserve">Link farmers with markets  </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highlight w:val="yellow"/>
              </w:rPr>
            </w:pPr>
          </w:p>
        </w:tc>
      </w:tr>
      <w:tr w:rsidR="000F2362" w:rsidRPr="009F66E4" w:rsidTr="007E1149">
        <w:tc>
          <w:tcPr>
            <w:tcW w:w="2700" w:type="dxa"/>
            <w:vMerge/>
          </w:tcPr>
          <w:p w:rsidR="000F2362" w:rsidRPr="009F66E4" w:rsidRDefault="000F2362" w:rsidP="000F2362">
            <w:pPr>
              <w:rPr>
                <w:rFonts w:ascii="Arial" w:hAnsi="Arial" w:cs="Arial"/>
              </w:rPr>
            </w:pPr>
          </w:p>
        </w:tc>
        <w:tc>
          <w:tcPr>
            <w:tcW w:w="11160" w:type="dxa"/>
            <w:gridSpan w:val="2"/>
            <w:shd w:val="clear" w:color="auto" w:fill="DEEAF6" w:themeFill="accent1" w:themeFillTint="33"/>
          </w:tcPr>
          <w:p w:rsidR="000F2362" w:rsidRPr="009F66E4" w:rsidRDefault="007F1803" w:rsidP="004F3261">
            <w:pPr>
              <w:pStyle w:val="NormalWeb"/>
              <w:spacing w:before="0" w:beforeAutospacing="0" w:after="0" w:afterAutospacing="0" w:line="256" w:lineRule="auto"/>
              <w:ind w:left="720"/>
              <w:jc w:val="center"/>
              <w:rPr>
                <w:rFonts w:ascii="Arial" w:eastAsia="Calibri" w:hAnsi="Arial" w:cs="Arial"/>
                <w:b/>
                <w:bCs/>
                <w:color w:val="000000"/>
                <w:kern w:val="24"/>
              </w:rPr>
            </w:pPr>
            <w:r>
              <w:rPr>
                <w:rFonts w:ascii="Arial" w:hAnsi="Arial" w:cs="Arial"/>
                <w:b/>
                <w:bCs/>
              </w:rPr>
              <w:t xml:space="preserve">4.4 </w:t>
            </w:r>
            <w:r w:rsidR="000F2362" w:rsidRPr="009F66E4">
              <w:rPr>
                <w:rFonts w:ascii="Arial" w:hAnsi="Arial" w:cs="Arial"/>
                <w:b/>
                <w:bCs/>
              </w:rPr>
              <w:t>Water Sanitation and Hygiene (WASH)</w:t>
            </w:r>
          </w:p>
          <w:p w:rsidR="000F2362" w:rsidRPr="009F66E4" w:rsidRDefault="000F2362" w:rsidP="000F2362">
            <w:pPr>
              <w:pStyle w:val="NormalWeb"/>
              <w:spacing w:before="0" w:beforeAutospacing="0" w:after="0" w:afterAutospacing="0" w:line="256" w:lineRule="auto"/>
              <w:ind w:left="444"/>
              <w:rPr>
                <w:rFonts w:ascii="Arial" w:eastAsia="Calibri" w:hAnsi="Arial" w:cs="Arial"/>
                <w:b/>
                <w:bCs/>
                <w:color w:val="000000"/>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Guidelines and standards for safe drinking water / low cost sanitation facilities implemented </w:t>
            </w:r>
          </w:p>
        </w:tc>
        <w:tc>
          <w:tcPr>
            <w:tcW w:w="6570" w:type="dxa"/>
          </w:tcPr>
          <w:p w:rsidR="005D38E7" w:rsidRDefault="000F2362" w:rsidP="007E307B">
            <w:pPr>
              <w:pStyle w:val="ListParagraph"/>
              <w:numPr>
                <w:ilvl w:val="0"/>
                <w:numId w:val="51"/>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 xml:space="preserve">Contextualization of international guidelines on safe drinking water </w:t>
            </w:r>
            <w:r w:rsidR="0013293C" w:rsidRPr="005D38E7">
              <w:rPr>
                <w:rFonts w:ascii="Arial" w:eastAsia="Calibri" w:hAnsi="Arial" w:cs="Arial"/>
                <w:bCs/>
                <w:color w:val="000000" w:themeColor="dark1"/>
                <w:kern w:val="24"/>
              </w:rPr>
              <w:t>and low</w:t>
            </w:r>
            <w:r w:rsidRPr="005D38E7">
              <w:rPr>
                <w:rFonts w:ascii="Arial" w:eastAsia="Calibri" w:hAnsi="Arial" w:cs="Arial"/>
                <w:bCs/>
                <w:color w:val="000000" w:themeColor="dark1"/>
                <w:kern w:val="24"/>
              </w:rPr>
              <w:t xml:space="preserve">-cost sanitation </w:t>
            </w:r>
          </w:p>
          <w:p w:rsidR="000F2362" w:rsidRPr="005D38E7" w:rsidRDefault="000F2362" w:rsidP="007E307B">
            <w:pPr>
              <w:pStyle w:val="ListParagraph"/>
              <w:numPr>
                <w:ilvl w:val="0"/>
                <w:numId w:val="51"/>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Adoption and implementation of guidelines on safe drinking water and low-cost sanitation</w:t>
            </w:r>
          </w:p>
          <w:p w:rsidR="000F2362" w:rsidRPr="009F66E4" w:rsidRDefault="000F2362" w:rsidP="007E307B">
            <w:pPr>
              <w:pStyle w:val="ListParagraph"/>
              <w:numPr>
                <w:ilvl w:val="0"/>
                <w:numId w:val="5"/>
              </w:numPr>
              <w:spacing w:line="256" w:lineRule="auto"/>
              <w:rPr>
                <w:rFonts w:ascii="Arial" w:eastAsia="Calibri" w:hAnsi="Arial" w:cs="Arial"/>
                <w:bCs/>
                <w:color w:val="000000" w:themeColor="dark1"/>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09296C">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Surveillance sy</w:t>
            </w:r>
            <w:r w:rsidR="0009296C">
              <w:rPr>
                <w:rFonts w:ascii="Arial" w:eastAsia="Calibri" w:hAnsi="Arial" w:cs="Arial"/>
                <w:bCs/>
                <w:color w:val="000000" w:themeColor="dark1"/>
                <w:kern w:val="24"/>
              </w:rPr>
              <w:t>stem of water quality strengthened</w:t>
            </w:r>
          </w:p>
        </w:tc>
        <w:tc>
          <w:tcPr>
            <w:tcW w:w="6570" w:type="dxa"/>
          </w:tcPr>
          <w:p w:rsidR="005D38E7" w:rsidRDefault="000F2362" w:rsidP="007E307B">
            <w:pPr>
              <w:pStyle w:val="ListParagraph"/>
              <w:numPr>
                <w:ilvl w:val="0"/>
                <w:numId w:val="52"/>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Advocate for establishment of water quality surveillance system</w:t>
            </w:r>
          </w:p>
          <w:p w:rsidR="005D38E7" w:rsidRDefault="000F2362" w:rsidP="007E307B">
            <w:pPr>
              <w:pStyle w:val="ListParagraph"/>
              <w:numPr>
                <w:ilvl w:val="0"/>
                <w:numId w:val="52"/>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Capacity building of relevant staff to operationalize surveillance system</w:t>
            </w:r>
          </w:p>
          <w:p w:rsidR="000F2362" w:rsidRPr="005D38E7" w:rsidRDefault="000F2362" w:rsidP="007E307B">
            <w:pPr>
              <w:pStyle w:val="ListParagraph"/>
              <w:numPr>
                <w:ilvl w:val="0"/>
                <w:numId w:val="52"/>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Generate reports for further planning and implementation</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Open Defecation Free (ODF) environment promoted </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5D38E7" w:rsidRDefault="000F2362" w:rsidP="007E307B">
            <w:pPr>
              <w:pStyle w:val="ListParagraph"/>
              <w:numPr>
                <w:ilvl w:val="0"/>
                <w:numId w:val="53"/>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Promote ODF environment in through awareness raising and community led intervention</w:t>
            </w:r>
          </w:p>
          <w:p w:rsidR="000F2362" w:rsidRDefault="000F2362" w:rsidP="007E307B">
            <w:pPr>
              <w:pStyle w:val="ListParagraph"/>
              <w:numPr>
                <w:ilvl w:val="0"/>
                <w:numId w:val="53"/>
              </w:numPr>
              <w:spacing w:line="256" w:lineRule="auto"/>
              <w:rPr>
                <w:rFonts w:ascii="Arial" w:eastAsia="Calibri" w:hAnsi="Arial" w:cs="Arial"/>
                <w:bCs/>
                <w:color w:val="000000" w:themeColor="dark1"/>
                <w:kern w:val="24"/>
              </w:rPr>
            </w:pPr>
            <w:r w:rsidRPr="005D38E7">
              <w:rPr>
                <w:rFonts w:ascii="Arial" w:eastAsia="Calibri" w:hAnsi="Arial" w:cs="Arial"/>
                <w:bCs/>
                <w:color w:val="000000" w:themeColor="dark1"/>
                <w:kern w:val="24"/>
              </w:rPr>
              <w:t xml:space="preserve">Advocate for construction of latrines in rural areas and urban slums </w:t>
            </w:r>
          </w:p>
          <w:p w:rsidR="00002CFE" w:rsidRPr="005D38E7" w:rsidRDefault="00002CFE" w:rsidP="00002CFE">
            <w:pPr>
              <w:pStyle w:val="ListParagraph"/>
              <w:spacing w:line="256" w:lineRule="auto"/>
              <w:ind w:left="360"/>
              <w:rPr>
                <w:rFonts w:ascii="Arial" w:eastAsia="Calibri" w:hAnsi="Arial" w:cs="Arial"/>
                <w:bCs/>
                <w:color w:val="000000" w:themeColor="dark1"/>
                <w:kern w:val="24"/>
              </w:rPr>
            </w:pPr>
          </w:p>
        </w:tc>
      </w:tr>
      <w:tr w:rsidR="000F2362" w:rsidRPr="009F66E4" w:rsidTr="007E1149">
        <w:tc>
          <w:tcPr>
            <w:tcW w:w="2700" w:type="dxa"/>
            <w:vMerge/>
          </w:tcPr>
          <w:p w:rsidR="000F2362" w:rsidRPr="009F66E4" w:rsidRDefault="000F2362" w:rsidP="000F2362">
            <w:pPr>
              <w:jc w:val="center"/>
              <w:rPr>
                <w:rFonts w:ascii="Arial" w:hAnsi="Arial" w:cs="Arial"/>
                <w:b/>
              </w:rPr>
            </w:pPr>
          </w:p>
        </w:tc>
        <w:tc>
          <w:tcPr>
            <w:tcW w:w="11160" w:type="dxa"/>
            <w:gridSpan w:val="2"/>
            <w:shd w:val="clear" w:color="auto" w:fill="DEEAF6" w:themeFill="accent1" w:themeFillTint="33"/>
          </w:tcPr>
          <w:p w:rsidR="000F2362" w:rsidRPr="007F1803" w:rsidRDefault="000F2362" w:rsidP="007E307B">
            <w:pPr>
              <w:pStyle w:val="ListParagraph"/>
              <w:numPr>
                <w:ilvl w:val="1"/>
                <w:numId w:val="50"/>
              </w:numPr>
              <w:spacing w:line="256" w:lineRule="auto"/>
              <w:jc w:val="center"/>
              <w:rPr>
                <w:rFonts w:ascii="Arial" w:eastAsia="Calibri" w:hAnsi="Arial" w:cs="Arial"/>
                <w:b/>
                <w:bCs/>
                <w:color w:val="000000" w:themeColor="dark1"/>
                <w:kern w:val="24"/>
              </w:rPr>
            </w:pPr>
            <w:r w:rsidRPr="007F1803">
              <w:rPr>
                <w:rFonts w:ascii="Arial" w:eastAsia="Calibri" w:hAnsi="Arial" w:cs="Arial"/>
                <w:b/>
                <w:bCs/>
                <w:color w:val="000000" w:themeColor="dark1"/>
                <w:kern w:val="24"/>
              </w:rPr>
              <w:t>Education</w:t>
            </w:r>
          </w:p>
          <w:p w:rsidR="000F2362" w:rsidRPr="009F66E4" w:rsidRDefault="000F2362" w:rsidP="000F2362">
            <w:pPr>
              <w:pStyle w:val="ListParagraph"/>
              <w:spacing w:line="256" w:lineRule="auto"/>
              <w:ind w:left="444"/>
              <w:rPr>
                <w:rFonts w:ascii="Arial" w:eastAsia="Calibri" w:hAnsi="Arial" w:cs="Arial"/>
                <w:b/>
                <w:bCs/>
                <w:color w:val="000000" w:themeColor="dark1"/>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Nutrition integrated in curricula at all level</w:t>
            </w:r>
          </w:p>
        </w:tc>
        <w:tc>
          <w:tcPr>
            <w:tcW w:w="6570" w:type="dxa"/>
          </w:tcPr>
          <w:p w:rsidR="00823E21" w:rsidRDefault="000F2362" w:rsidP="007E307B">
            <w:pPr>
              <w:pStyle w:val="NormalWeb"/>
              <w:numPr>
                <w:ilvl w:val="0"/>
                <w:numId w:val="54"/>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Advocacy for inclusion of nutrition in curricula at all levels</w:t>
            </w:r>
          </w:p>
          <w:p w:rsidR="00823E21" w:rsidRDefault="000F2362" w:rsidP="007E307B">
            <w:pPr>
              <w:pStyle w:val="NormalWeb"/>
              <w:numPr>
                <w:ilvl w:val="0"/>
                <w:numId w:val="54"/>
              </w:numPr>
              <w:spacing w:before="0" w:beforeAutospacing="0" w:after="0" w:afterAutospacing="0" w:line="256" w:lineRule="auto"/>
              <w:rPr>
                <w:rFonts w:ascii="Arial" w:eastAsia="Calibri" w:hAnsi="Arial" w:cs="Arial"/>
                <w:bCs/>
                <w:color w:val="000000" w:themeColor="dark1"/>
                <w:kern w:val="24"/>
              </w:rPr>
            </w:pPr>
            <w:r w:rsidRPr="00823E21">
              <w:rPr>
                <w:rFonts w:ascii="Arial" w:eastAsia="Calibri" w:hAnsi="Arial" w:cs="Arial"/>
                <w:bCs/>
                <w:color w:val="000000" w:themeColor="dark1"/>
                <w:kern w:val="24"/>
              </w:rPr>
              <w:t>Advocacy of promotion of nutrition as a subject in medical colleges and universities</w:t>
            </w:r>
          </w:p>
          <w:p w:rsidR="00823E21" w:rsidRDefault="000F2362" w:rsidP="007E307B">
            <w:pPr>
              <w:pStyle w:val="NormalWeb"/>
              <w:numPr>
                <w:ilvl w:val="0"/>
                <w:numId w:val="54"/>
              </w:numPr>
              <w:spacing w:before="0" w:beforeAutospacing="0" w:after="0" w:afterAutospacing="0" w:line="256" w:lineRule="auto"/>
              <w:rPr>
                <w:rFonts w:ascii="Arial" w:eastAsia="Calibri" w:hAnsi="Arial" w:cs="Arial"/>
                <w:bCs/>
                <w:color w:val="000000" w:themeColor="dark1"/>
                <w:kern w:val="24"/>
              </w:rPr>
            </w:pPr>
            <w:r w:rsidRPr="00823E21">
              <w:rPr>
                <w:rFonts w:ascii="Arial" w:eastAsia="Calibri" w:hAnsi="Arial" w:cs="Arial"/>
                <w:bCs/>
                <w:color w:val="000000" w:themeColor="dark1"/>
                <w:kern w:val="24"/>
              </w:rPr>
              <w:t>Inclusion of Nutrition in teacher’s Curriculum</w:t>
            </w:r>
          </w:p>
          <w:p w:rsidR="000F2362" w:rsidRPr="00823E21" w:rsidRDefault="000F2362" w:rsidP="007E307B">
            <w:pPr>
              <w:pStyle w:val="NormalWeb"/>
              <w:numPr>
                <w:ilvl w:val="0"/>
                <w:numId w:val="54"/>
              </w:numPr>
              <w:spacing w:before="0" w:beforeAutospacing="0" w:after="0" w:afterAutospacing="0" w:line="256" w:lineRule="auto"/>
              <w:rPr>
                <w:rFonts w:ascii="Arial" w:eastAsia="Calibri" w:hAnsi="Arial" w:cs="Arial"/>
                <w:bCs/>
                <w:color w:val="000000" w:themeColor="dark1"/>
                <w:kern w:val="24"/>
              </w:rPr>
            </w:pPr>
            <w:r w:rsidRPr="00823E21">
              <w:rPr>
                <w:rFonts w:ascii="Arial" w:eastAsia="Calibri" w:hAnsi="Arial" w:cs="Arial"/>
                <w:bCs/>
                <w:color w:val="000000" w:themeColor="dark1"/>
                <w:kern w:val="24"/>
              </w:rPr>
              <w:t>Trainings of teachers on nutrition</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School based health and nutrition programs launched</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815C06" w:rsidRDefault="000F2362" w:rsidP="007E307B">
            <w:pPr>
              <w:pStyle w:val="NormalWeb"/>
              <w:numPr>
                <w:ilvl w:val="0"/>
                <w:numId w:val="55"/>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Advocacy for initiation of sustainable school-</w:t>
            </w:r>
            <w:r w:rsidR="0013293C" w:rsidRPr="009F66E4">
              <w:rPr>
                <w:rFonts w:ascii="Arial" w:eastAsia="Calibri" w:hAnsi="Arial" w:cs="Arial"/>
                <w:bCs/>
                <w:color w:val="000000" w:themeColor="dark1"/>
                <w:kern w:val="24"/>
              </w:rPr>
              <w:t>based Health</w:t>
            </w:r>
            <w:r w:rsidRPr="009F66E4">
              <w:rPr>
                <w:rFonts w:ascii="Arial" w:eastAsia="Calibri" w:hAnsi="Arial" w:cs="Arial"/>
                <w:bCs/>
                <w:color w:val="000000" w:themeColor="dark1"/>
                <w:kern w:val="24"/>
              </w:rPr>
              <w:t xml:space="preserve">&amp; Nutrition programs </w:t>
            </w:r>
          </w:p>
          <w:p w:rsidR="00815C06" w:rsidRDefault="000F2362" w:rsidP="007E307B">
            <w:pPr>
              <w:pStyle w:val="NormalWeb"/>
              <w:numPr>
                <w:ilvl w:val="0"/>
                <w:numId w:val="55"/>
              </w:numPr>
              <w:spacing w:before="0" w:beforeAutospacing="0" w:after="0" w:afterAutospacing="0" w:line="256" w:lineRule="auto"/>
              <w:rPr>
                <w:rFonts w:ascii="Arial" w:eastAsia="Calibri" w:hAnsi="Arial" w:cs="Arial"/>
                <w:bCs/>
                <w:color w:val="000000" w:themeColor="dark1"/>
                <w:kern w:val="24"/>
              </w:rPr>
            </w:pPr>
            <w:r w:rsidRPr="00815C06">
              <w:rPr>
                <w:rFonts w:ascii="Arial" w:eastAsia="Calibri" w:hAnsi="Arial" w:cs="Arial"/>
                <w:bCs/>
                <w:color w:val="000000" w:themeColor="dark1"/>
                <w:kern w:val="24"/>
              </w:rPr>
              <w:t>Development of minimum standard package for school-based Health &amp; Nutrition Programs</w:t>
            </w:r>
          </w:p>
          <w:p w:rsidR="00815C06" w:rsidRDefault="000F2362" w:rsidP="007E307B">
            <w:pPr>
              <w:pStyle w:val="NormalWeb"/>
              <w:numPr>
                <w:ilvl w:val="0"/>
                <w:numId w:val="55"/>
              </w:numPr>
              <w:spacing w:before="0" w:beforeAutospacing="0" w:after="0" w:afterAutospacing="0" w:line="256" w:lineRule="auto"/>
              <w:rPr>
                <w:rFonts w:ascii="Arial" w:eastAsia="Calibri" w:hAnsi="Arial" w:cs="Arial"/>
                <w:bCs/>
                <w:color w:val="000000" w:themeColor="dark1"/>
                <w:kern w:val="24"/>
              </w:rPr>
            </w:pPr>
            <w:r w:rsidRPr="00815C06">
              <w:rPr>
                <w:rFonts w:ascii="Arial" w:eastAsia="Calibri" w:hAnsi="Arial" w:cs="Arial"/>
                <w:bCs/>
                <w:kern w:val="24"/>
              </w:rPr>
              <w:t xml:space="preserve">Advocacy for ensuring required supplies (deworming, anthropometric equipment </w:t>
            </w:r>
            <w:r w:rsidR="0013293C" w:rsidRPr="00815C06">
              <w:rPr>
                <w:rFonts w:ascii="Arial" w:eastAsia="Calibri" w:hAnsi="Arial" w:cs="Arial"/>
                <w:bCs/>
                <w:kern w:val="24"/>
              </w:rPr>
              <w:t>etc.</w:t>
            </w:r>
            <w:r w:rsidRPr="00815C06">
              <w:rPr>
                <w:rFonts w:ascii="Arial" w:eastAsia="Calibri" w:hAnsi="Arial" w:cs="Arial"/>
                <w:bCs/>
                <w:kern w:val="24"/>
              </w:rPr>
              <w:t>)</w:t>
            </w:r>
          </w:p>
          <w:p w:rsidR="000F2362" w:rsidRPr="00815C06" w:rsidRDefault="000F2362" w:rsidP="007E307B">
            <w:pPr>
              <w:pStyle w:val="NormalWeb"/>
              <w:numPr>
                <w:ilvl w:val="0"/>
                <w:numId w:val="55"/>
              </w:numPr>
              <w:spacing w:before="0" w:beforeAutospacing="0" w:after="0" w:afterAutospacing="0" w:line="256" w:lineRule="auto"/>
              <w:rPr>
                <w:rFonts w:ascii="Arial" w:eastAsia="Calibri" w:hAnsi="Arial" w:cs="Arial"/>
                <w:bCs/>
                <w:color w:val="000000" w:themeColor="dark1"/>
                <w:kern w:val="24"/>
              </w:rPr>
            </w:pPr>
            <w:r w:rsidRPr="00815C06">
              <w:rPr>
                <w:rFonts w:ascii="Arial" w:eastAsia="Calibri" w:hAnsi="Arial" w:cs="Arial"/>
                <w:bCs/>
                <w:color w:val="000000" w:themeColor="dark1"/>
                <w:kern w:val="24"/>
              </w:rPr>
              <w:t>Promotion of healthy life styles in schools</w:t>
            </w:r>
          </w:p>
        </w:tc>
      </w:tr>
      <w:tr w:rsidR="000F2362" w:rsidRPr="009F66E4" w:rsidTr="007E1149">
        <w:tc>
          <w:tcPr>
            <w:tcW w:w="2700" w:type="dxa"/>
            <w:vMerge/>
          </w:tcPr>
          <w:p w:rsidR="000F2362" w:rsidRPr="009F66E4" w:rsidRDefault="000F2362" w:rsidP="000F2362">
            <w:pPr>
              <w:rPr>
                <w:rFonts w:ascii="Arial" w:hAnsi="Arial" w:cs="Arial"/>
              </w:rPr>
            </w:pPr>
          </w:p>
        </w:tc>
        <w:tc>
          <w:tcPr>
            <w:tcW w:w="11160" w:type="dxa"/>
            <w:gridSpan w:val="2"/>
            <w:shd w:val="clear" w:color="auto" w:fill="DEEAF6" w:themeFill="accent1" w:themeFillTint="33"/>
          </w:tcPr>
          <w:p w:rsidR="000F2362" w:rsidRPr="009F66E4" w:rsidRDefault="000F2362" w:rsidP="007E307B">
            <w:pPr>
              <w:pStyle w:val="NormalWeb"/>
              <w:numPr>
                <w:ilvl w:val="1"/>
                <w:numId w:val="50"/>
              </w:numPr>
              <w:spacing w:before="0" w:beforeAutospacing="0" w:after="0" w:afterAutospacing="0" w:line="256" w:lineRule="auto"/>
              <w:jc w:val="center"/>
              <w:rPr>
                <w:rFonts w:ascii="Arial" w:eastAsia="Calibri" w:hAnsi="Arial" w:cs="Arial"/>
                <w:b/>
                <w:bCs/>
                <w:color w:val="000000" w:themeColor="dark1"/>
                <w:kern w:val="24"/>
              </w:rPr>
            </w:pPr>
            <w:r w:rsidRPr="009F66E4">
              <w:rPr>
                <w:rFonts w:ascii="Arial" w:eastAsia="Calibri" w:hAnsi="Arial" w:cs="Arial"/>
                <w:b/>
                <w:bCs/>
                <w:color w:val="000000" w:themeColor="dark1"/>
                <w:kern w:val="24"/>
              </w:rPr>
              <w:t>Social Protection</w:t>
            </w:r>
          </w:p>
          <w:p w:rsidR="000F2362" w:rsidRPr="009F66E4" w:rsidRDefault="000F2362" w:rsidP="000F2362">
            <w:pPr>
              <w:pStyle w:val="NormalWeb"/>
              <w:spacing w:before="0" w:beforeAutospacing="0" w:after="0" w:afterAutospacing="0" w:line="256" w:lineRule="auto"/>
              <w:ind w:left="444"/>
              <w:rPr>
                <w:rFonts w:ascii="Arial" w:eastAsia="Calibri" w:hAnsi="Arial" w:cs="Arial"/>
                <w:b/>
                <w:bCs/>
                <w:color w:val="000000" w:themeColor="dark1"/>
                <w:kern w:val="24"/>
              </w:rPr>
            </w:pP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Nutrition and food security integrated into existing social safety nets/ programs </w:t>
            </w: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p w:rsidR="000F2362" w:rsidRPr="009F66E4" w:rsidRDefault="000F2362" w:rsidP="000F2362">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815C06" w:rsidRDefault="000F2362" w:rsidP="007E307B">
            <w:pPr>
              <w:pStyle w:val="NormalWeb"/>
              <w:numPr>
                <w:ilvl w:val="0"/>
                <w:numId w:val="56"/>
              </w:numPr>
              <w:spacing w:before="0" w:beforeAutospacing="0" w:after="0" w:afterAutospacing="0" w:line="256" w:lineRule="auto"/>
              <w:rPr>
                <w:rFonts w:ascii="Arial" w:eastAsia="Calibri" w:hAnsi="Arial" w:cs="Arial"/>
                <w:bCs/>
                <w:color w:val="000000" w:themeColor="text1"/>
                <w:kern w:val="24"/>
              </w:rPr>
            </w:pPr>
            <w:r w:rsidRPr="009F66E4">
              <w:rPr>
                <w:rFonts w:ascii="Arial" w:eastAsia="Calibri" w:hAnsi="Arial" w:cs="Arial"/>
                <w:bCs/>
                <w:color w:val="000000" w:themeColor="text1"/>
                <w:kern w:val="24"/>
              </w:rPr>
              <w:t>Review of existing social safety nets /program with nutrition lens</w:t>
            </w:r>
          </w:p>
          <w:p w:rsidR="00815C06" w:rsidRDefault="000F2362" w:rsidP="007E307B">
            <w:pPr>
              <w:pStyle w:val="NormalWeb"/>
              <w:numPr>
                <w:ilvl w:val="0"/>
                <w:numId w:val="56"/>
              </w:numPr>
              <w:spacing w:before="0" w:beforeAutospacing="0" w:after="0" w:afterAutospacing="0" w:line="256" w:lineRule="auto"/>
              <w:rPr>
                <w:rFonts w:ascii="Arial" w:eastAsia="Calibri" w:hAnsi="Arial" w:cs="Arial"/>
                <w:bCs/>
                <w:color w:val="000000" w:themeColor="text1"/>
                <w:kern w:val="24"/>
              </w:rPr>
            </w:pPr>
            <w:r w:rsidRPr="00815C06">
              <w:rPr>
                <w:rFonts w:ascii="Arial" w:eastAsia="Calibri" w:hAnsi="Arial" w:cs="Arial"/>
                <w:bCs/>
                <w:color w:val="000000" w:themeColor="text1"/>
                <w:kern w:val="24"/>
              </w:rPr>
              <w:t xml:space="preserve">Sensitization meetings with social safety-nets program managers/heads for inclusion of nutrition and food </w:t>
            </w:r>
            <w:r w:rsidR="0013293C" w:rsidRPr="00815C06">
              <w:rPr>
                <w:rFonts w:ascii="Arial" w:eastAsia="Calibri" w:hAnsi="Arial" w:cs="Arial"/>
                <w:bCs/>
                <w:color w:val="000000" w:themeColor="text1"/>
                <w:kern w:val="24"/>
              </w:rPr>
              <w:t>security in</w:t>
            </w:r>
            <w:r w:rsidRPr="00815C06">
              <w:rPr>
                <w:rFonts w:ascii="Arial" w:eastAsia="Calibri" w:hAnsi="Arial" w:cs="Arial"/>
                <w:bCs/>
                <w:color w:val="000000" w:themeColor="text1"/>
                <w:kern w:val="24"/>
              </w:rPr>
              <w:t xml:space="preserve"> existing programs </w:t>
            </w:r>
          </w:p>
          <w:p w:rsidR="003944B7" w:rsidRDefault="000F2362" w:rsidP="007E307B">
            <w:pPr>
              <w:pStyle w:val="NormalWeb"/>
              <w:numPr>
                <w:ilvl w:val="0"/>
                <w:numId w:val="56"/>
              </w:numPr>
              <w:spacing w:before="0" w:beforeAutospacing="0" w:after="0" w:afterAutospacing="0" w:line="256" w:lineRule="auto"/>
              <w:rPr>
                <w:rFonts w:ascii="Arial" w:eastAsia="Calibri" w:hAnsi="Arial" w:cs="Arial"/>
                <w:bCs/>
                <w:color w:val="000000" w:themeColor="text1"/>
                <w:kern w:val="24"/>
              </w:rPr>
            </w:pPr>
            <w:r w:rsidRPr="00815C06">
              <w:rPr>
                <w:rFonts w:ascii="Arial" w:eastAsia="Calibri" w:hAnsi="Arial" w:cs="Arial"/>
                <w:bCs/>
                <w:color w:val="000000" w:themeColor="text1"/>
                <w:kern w:val="24"/>
              </w:rPr>
              <w:t>Advocacy for promotion for introduction of incentives for Nutrition (</w:t>
            </w:r>
            <w:r w:rsidR="0013293C" w:rsidRPr="00815C06">
              <w:rPr>
                <w:rFonts w:ascii="Arial" w:eastAsia="Calibri" w:hAnsi="Arial" w:cs="Arial"/>
                <w:bCs/>
                <w:color w:val="000000" w:themeColor="text1"/>
                <w:kern w:val="24"/>
              </w:rPr>
              <w:t>i.e.</w:t>
            </w:r>
            <w:r w:rsidRPr="00815C06">
              <w:rPr>
                <w:rFonts w:ascii="Arial" w:eastAsia="Calibri" w:hAnsi="Arial" w:cs="Arial"/>
                <w:bCs/>
                <w:color w:val="000000" w:themeColor="text1"/>
                <w:kern w:val="24"/>
              </w:rPr>
              <w:t xml:space="preserve"> Food vouchers for lactating mothers, unconditional cash transfers to children under 5 years of age)</w:t>
            </w:r>
          </w:p>
          <w:p w:rsidR="000F2362" w:rsidRPr="003944B7" w:rsidRDefault="000F2362" w:rsidP="007E307B">
            <w:pPr>
              <w:pStyle w:val="NormalWeb"/>
              <w:numPr>
                <w:ilvl w:val="0"/>
                <w:numId w:val="56"/>
              </w:numPr>
              <w:spacing w:before="0" w:beforeAutospacing="0" w:after="0" w:afterAutospacing="0" w:line="256" w:lineRule="auto"/>
              <w:rPr>
                <w:rFonts w:ascii="Arial" w:eastAsia="Calibri" w:hAnsi="Arial" w:cs="Arial"/>
                <w:bCs/>
                <w:color w:val="000000" w:themeColor="text1"/>
                <w:kern w:val="24"/>
              </w:rPr>
            </w:pPr>
            <w:r w:rsidRPr="003944B7">
              <w:rPr>
                <w:rFonts w:ascii="Arial" w:eastAsia="Calibri" w:hAnsi="Arial" w:cs="Arial"/>
                <w:bCs/>
                <w:color w:val="000000" w:themeColor="text1"/>
                <w:kern w:val="24"/>
              </w:rPr>
              <w:t>Create livelihoods opportunities to ensure food security for vulnerable population</w:t>
            </w:r>
          </w:p>
        </w:tc>
      </w:tr>
      <w:tr w:rsidR="000F2362" w:rsidRPr="009F66E4" w:rsidTr="007E1149">
        <w:tc>
          <w:tcPr>
            <w:tcW w:w="2700" w:type="dxa"/>
            <w:vMerge/>
          </w:tcPr>
          <w:p w:rsidR="000F2362" w:rsidRPr="009F66E4" w:rsidRDefault="000F2362" w:rsidP="000F2362">
            <w:pPr>
              <w:rPr>
                <w:rFonts w:ascii="Arial" w:hAnsi="Arial" w:cs="Arial"/>
              </w:rPr>
            </w:pPr>
          </w:p>
        </w:tc>
        <w:tc>
          <w:tcPr>
            <w:tcW w:w="4590" w:type="dxa"/>
          </w:tcPr>
          <w:p w:rsidR="000F2362" w:rsidRPr="009F66E4" w:rsidRDefault="000F2362" w:rsidP="007E307B">
            <w:pPr>
              <w:pStyle w:val="NormalWeb"/>
              <w:numPr>
                <w:ilvl w:val="2"/>
                <w:numId w:val="5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Improved coordination among social safety nets</w:t>
            </w:r>
          </w:p>
        </w:tc>
        <w:tc>
          <w:tcPr>
            <w:tcW w:w="6570" w:type="dxa"/>
          </w:tcPr>
          <w:p w:rsidR="003944B7" w:rsidRDefault="000F2362" w:rsidP="007E307B">
            <w:pPr>
              <w:pStyle w:val="NormalWeb"/>
              <w:numPr>
                <w:ilvl w:val="0"/>
                <w:numId w:val="57"/>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Develop/improve regular coordination mechanism among different social safety nets</w:t>
            </w:r>
          </w:p>
          <w:p w:rsidR="000F2362" w:rsidRPr="003944B7" w:rsidRDefault="000F2362" w:rsidP="007E307B">
            <w:pPr>
              <w:pStyle w:val="NormalWeb"/>
              <w:numPr>
                <w:ilvl w:val="0"/>
                <w:numId w:val="57"/>
              </w:numPr>
              <w:spacing w:before="0" w:beforeAutospacing="0" w:after="0" w:afterAutospacing="0" w:line="256" w:lineRule="auto"/>
              <w:rPr>
                <w:rFonts w:ascii="Arial" w:eastAsia="Calibri" w:hAnsi="Arial" w:cs="Arial"/>
                <w:bCs/>
                <w:color w:val="000000" w:themeColor="dark1"/>
                <w:kern w:val="24"/>
              </w:rPr>
            </w:pPr>
            <w:r w:rsidRPr="003944B7">
              <w:rPr>
                <w:rFonts w:ascii="Arial" w:eastAsia="Calibri" w:hAnsi="Arial" w:cs="Arial"/>
                <w:bCs/>
                <w:color w:val="000000" w:themeColor="dark1"/>
                <w:kern w:val="24"/>
              </w:rPr>
              <w:t>Regular sharing of information to avoid duplication and building synergies</w:t>
            </w:r>
          </w:p>
        </w:tc>
      </w:tr>
    </w:tbl>
    <w:p w:rsidR="000F2362" w:rsidRPr="009F66E4" w:rsidRDefault="000F2362" w:rsidP="009C6E59">
      <w:pPr>
        <w:rPr>
          <w:rFonts w:ascii="Arial" w:hAnsi="Arial" w:cs="Arial"/>
        </w:rPr>
        <w:sectPr w:rsidR="000F2362" w:rsidRPr="009F66E4" w:rsidSect="0074537E">
          <w:pgSz w:w="15840" w:h="12240" w:orient="landscape"/>
          <w:pgMar w:top="1440" w:right="1440" w:bottom="1440" w:left="1440" w:header="720" w:footer="720" w:gutter="0"/>
          <w:pgNumType w:fmt="lowerLetter"/>
          <w:cols w:space="720"/>
          <w:docGrid w:linePitch="360"/>
        </w:sectPr>
      </w:pPr>
    </w:p>
    <w:tbl>
      <w:tblPr>
        <w:tblStyle w:val="TableGrid"/>
        <w:tblW w:w="13338" w:type="dxa"/>
        <w:tblLook w:val="04A0" w:firstRow="1" w:lastRow="0" w:firstColumn="1" w:lastColumn="0" w:noHBand="0" w:noVBand="1"/>
      </w:tblPr>
      <w:tblGrid>
        <w:gridCol w:w="2178"/>
        <w:gridCol w:w="4590"/>
        <w:gridCol w:w="6570"/>
      </w:tblGrid>
      <w:tr w:rsidR="000F2362" w:rsidRPr="009F66E4" w:rsidTr="007E1149">
        <w:tc>
          <w:tcPr>
            <w:tcW w:w="13338" w:type="dxa"/>
            <w:gridSpan w:val="3"/>
            <w:shd w:val="clear" w:color="auto" w:fill="A8D08D" w:themeFill="accent6" w:themeFillTint="99"/>
          </w:tcPr>
          <w:p w:rsidR="000F2362" w:rsidRPr="009F66E4" w:rsidRDefault="00105223" w:rsidP="000F2362">
            <w:pPr>
              <w:rPr>
                <w:rFonts w:ascii="Arial" w:hAnsi="Arial" w:cs="Arial"/>
                <w:b/>
                <w:bCs/>
              </w:rPr>
            </w:pPr>
            <w:r>
              <w:rPr>
                <w:rFonts w:ascii="Arial" w:hAnsi="Arial" w:cs="Arial"/>
                <w:b/>
                <w:bCs/>
              </w:rPr>
              <w:t xml:space="preserve">Objective 5: </w:t>
            </w:r>
            <w:r w:rsidR="000F2362" w:rsidRPr="009F66E4">
              <w:rPr>
                <w:rFonts w:ascii="Arial" w:hAnsi="Arial" w:cs="Arial"/>
                <w:b/>
                <w:bCs/>
              </w:rPr>
              <w:t xml:space="preserve">Promote nutritional wellbeing through awareness and behaviour change communication </w:t>
            </w:r>
          </w:p>
          <w:p w:rsidR="000F2362" w:rsidRPr="009F66E4" w:rsidRDefault="000F2362" w:rsidP="000F2362">
            <w:pPr>
              <w:jc w:val="center"/>
              <w:rPr>
                <w:rFonts w:ascii="Arial" w:hAnsi="Arial" w:cs="Arial"/>
                <w:b/>
                <w:bCs/>
              </w:rPr>
            </w:pPr>
          </w:p>
          <w:p w:rsidR="000F2362" w:rsidRPr="009F66E4" w:rsidRDefault="000F2362" w:rsidP="000F2362">
            <w:pPr>
              <w:jc w:val="center"/>
              <w:rPr>
                <w:rFonts w:ascii="Arial" w:hAnsi="Arial" w:cs="Arial"/>
                <w:b/>
                <w:bCs/>
              </w:rPr>
            </w:pPr>
          </w:p>
        </w:tc>
      </w:tr>
      <w:tr w:rsidR="000F2362" w:rsidRPr="009F66E4" w:rsidTr="007E1149">
        <w:tc>
          <w:tcPr>
            <w:tcW w:w="2178"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rPr>
              <w:t>Outcomes</w:t>
            </w:r>
          </w:p>
          <w:p w:rsidR="000F2362" w:rsidRPr="009F66E4" w:rsidRDefault="000F2362" w:rsidP="000F2362">
            <w:pPr>
              <w:jc w:val="center"/>
              <w:rPr>
                <w:rFonts w:ascii="Arial" w:hAnsi="Arial" w:cs="Arial"/>
                <w:b/>
                <w:bCs/>
              </w:rPr>
            </w:pPr>
          </w:p>
        </w:tc>
        <w:tc>
          <w:tcPr>
            <w:tcW w:w="4590" w:type="dxa"/>
            <w:shd w:val="clear" w:color="auto" w:fill="A8D08D" w:themeFill="accent6" w:themeFillTint="99"/>
          </w:tcPr>
          <w:p w:rsidR="000F2362" w:rsidRPr="009F66E4" w:rsidRDefault="000F2362" w:rsidP="000F2362">
            <w:pPr>
              <w:jc w:val="center"/>
              <w:rPr>
                <w:rFonts w:ascii="Arial" w:hAnsi="Arial" w:cs="Arial"/>
                <w:b/>
                <w:bCs/>
              </w:rPr>
            </w:pPr>
            <w:r w:rsidRPr="009F66E4">
              <w:rPr>
                <w:rFonts w:ascii="Arial" w:hAnsi="Arial" w:cs="Arial"/>
                <w:b/>
                <w:bCs/>
              </w:rPr>
              <w:t xml:space="preserve">Outputs </w:t>
            </w:r>
          </w:p>
        </w:tc>
        <w:tc>
          <w:tcPr>
            <w:tcW w:w="6570" w:type="dxa"/>
            <w:shd w:val="clear" w:color="auto" w:fill="A8D08D" w:themeFill="accent6" w:themeFillTint="99"/>
          </w:tcPr>
          <w:p w:rsidR="000F2362" w:rsidRPr="009F66E4" w:rsidRDefault="000F2362" w:rsidP="000F2362">
            <w:pPr>
              <w:jc w:val="center"/>
              <w:rPr>
                <w:rFonts w:ascii="Arial" w:hAnsi="Arial" w:cs="Arial"/>
                <w:b/>
              </w:rPr>
            </w:pPr>
            <w:r w:rsidRPr="009F66E4">
              <w:rPr>
                <w:rFonts w:ascii="Arial" w:hAnsi="Arial" w:cs="Arial"/>
                <w:b/>
                <w:bCs/>
              </w:rPr>
              <w:t>Activities</w:t>
            </w:r>
          </w:p>
          <w:p w:rsidR="000F2362" w:rsidRPr="009F66E4" w:rsidRDefault="000F2362" w:rsidP="000F2362">
            <w:pPr>
              <w:jc w:val="center"/>
              <w:rPr>
                <w:rFonts w:ascii="Arial" w:hAnsi="Arial" w:cs="Arial"/>
              </w:rPr>
            </w:pPr>
          </w:p>
        </w:tc>
      </w:tr>
      <w:tr w:rsidR="000F2362" w:rsidRPr="009F66E4" w:rsidTr="007E1149">
        <w:tc>
          <w:tcPr>
            <w:tcW w:w="2178" w:type="dxa"/>
            <w:vMerge w:val="restart"/>
          </w:tcPr>
          <w:p w:rsidR="000F2362" w:rsidRPr="009F66E4" w:rsidRDefault="000F2362" w:rsidP="000F2362">
            <w:pPr>
              <w:rPr>
                <w:rFonts w:ascii="Arial" w:hAnsi="Arial" w:cs="Arial"/>
                <w:b/>
              </w:rPr>
            </w:pPr>
          </w:p>
          <w:p w:rsidR="000F2362" w:rsidRPr="009F66E4" w:rsidRDefault="000F2362" w:rsidP="000F2362">
            <w:pPr>
              <w:rPr>
                <w:rFonts w:ascii="Arial" w:hAnsi="Arial" w:cs="Arial"/>
                <w:bCs/>
              </w:rPr>
            </w:pPr>
            <w:r w:rsidRPr="009F66E4">
              <w:rPr>
                <w:rFonts w:ascii="Arial" w:hAnsi="Arial" w:cs="Arial"/>
                <w:bCs/>
                <w:color w:val="000000" w:themeColor="text1"/>
              </w:rPr>
              <w:t>Improved knowledge, attitude and practices to prevent malnutrition</w:t>
            </w:r>
          </w:p>
        </w:tc>
        <w:tc>
          <w:tcPr>
            <w:tcW w:w="4590" w:type="dxa"/>
          </w:tcPr>
          <w:p w:rsidR="000F2362" w:rsidRPr="00105223" w:rsidRDefault="000F2362" w:rsidP="007E307B">
            <w:pPr>
              <w:pStyle w:val="ListParagraph"/>
              <w:numPr>
                <w:ilvl w:val="1"/>
                <w:numId w:val="32"/>
              </w:numPr>
              <w:rPr>
                <w:rFonts w:ascii="Arial" w:eastAsia="Calibri" w:hAnsi="Arial" w:cs="Arial"/>
                <w:bCs/>
                <w:color w:val="FF0000"/>
                <w:kern w:val="24"/>
              </w:rPr>
            </w:pPr>
            <w:r w:rsidRPr="00105223">
              <w:rPr>
                <w:rFonts w:ascii="Arial" w:eastAsia="Calibri" w:hAnsi="Arial" w:cs="Arial"/>
                <w:bCs/>
                <w:kern w:val="24"/>
              </w:rPr>
              <w:t xml:space="preserve"> Authentic information on nutrition available for awareness and advocacy</w:t>
            </w:r>
          </w:p>
        </w:tc>
        <w:tc>
          <w:tcPr>
            <w:tcW w:w="6570" w:type="dxa"/>
          </w:tcPr>
          <w:p w:rsidR="000F2362" w:rsidRPr="009F66E4" w:rsidRDefault="000F2362" w:rsidP="007E307B">
            <w:pPr>
              <w:pStyle w:val="ListParagraph"/>
              <w:numPr>
                <w:ilvl w:val="0"/>
                <w:numId w:val="26"/>
              </w:numPr>
              <w:rPr>
                <w:rFonts w:ascii="Arial" w:eastAsia="Calibri" w:hAnsi="Arial" w:cs="Arial"/>
                <w:bCs/>
                <w:kern w:val="24"/>
              </w:rPr>
            </w:pPr>
            <w:r w:rsidRPr="009F66E4">
              <w:rPr>
                <w:rFonts w:ascii="Arial" w:eastAsia="Calibri" w:hAnsi="Arial" w:cs="Arial"/>
                <w:bCs/>
                <w:kern w:val="24"/>
              </w:rPr>
              <w:t>Develop advocacy and communication multi sectoral message</w:t>
            </w:r>
          </w:p>
          <w:p w:rsidR="000F2362" w:rsidRPr="009F66E4" w:rsidRDefault="000F2362" w:rsidP="007E307B">
            <w:pPr>
              <w:pStyle w:val="ListParagraph"/>
              <w:numPr>
                <w:ilvl w:val="0"/>
                <w:numId w:val="26"/>
              </w:numPr>
              <w:rPr>
                <w:rFonts w:ascii="Arial" w:eastAsia="Calibri" w:hAnsi="Arial" w:cs="Arial"/>
                <w:bCs/>
                <w:kern w:val="24"/>
              </w:rPr>
            </w:pPr>
            <w:r w:rsidRPr="009F66E4">
              <w:rPr>
                <w:rFonts w:ascii="Arial" w:eastAsia="Calibri" w:hAnsi="Arial" w:cs="Arial"/>
                <w:bCs/>
                <w:kern w:val="24"/>
              </w:rPr>
              <w:t>Develop communication and advocacy material for dissemination</w:t>
            </w:r>
          </w:p>
        </w:tc>
      </w:tr>
      <w:tr w:rsidR="000F2362" w:rsidRPr="009F66E4" w:rsidTr="007E1149">
        <w:tc>
          <w:tcPr>
            <w:tcW w:w="2178" w:type="dxa"/>
            <w:vMerge/>
          </w:tcPr>
          <w:p w:rsidR="000F2362" w:rsidRPr="009F66E4" w:rsidRDefault="000F2362" w:rsidP="007E307B">
            <w:pPr>
              <w:pStyle w:val="ListParagraph"/>
              <w:numPr>
                <w:ilvl w:val="0"/>
                <w:numId w:val="33"/>
              </w:numPr>
              <w:rPr>
                <w:rFonts w:ascii="Arial" w:hAnsi="Arial" w:cs="Arial"/>
                <w:color w:val="000000" w:themeColor="text1"/>
              </w:rPr>
            </w:pPr>
          </w:p>
        </w:tc>
        <w:tc>
          <w:tcPr>
            <w:tcW w:w="4590" w:type="dxa"/>
          </w:tcPr>
          <w:p w:rsidR="000F2362" w:rsidRPr="009F66E4" w:rsidRDefault="000F2362" w:rsidP="007E307B">
            <w:pPr>
              <w:pStyle w:val="NormalWeb"/>
              <w:numPr>
                <w:ilvl w:val="1"/>
                <w:numId w:val="32"/>
              </w:numPr>
              <w:spacing w:before="0" w:beforeAutospacing="0" w:after="0" w:afterAutospacing="0"/>
              <w:rPr>
                <w:rFonts w:ascii="Arial" w:eastAsia="Calibri" w:hAnsi="Arial" w:cs="Arial"/>
                <w:bCs/>
                <w:color w:val="FF0000"/>
                <w:kern w:val="24"/>
              </w:rPr>
            </w:pPr>
            <w:r w:rsidRPr="009F66E4">
              <w:rPr>
                <w:rFonts w:ascii="Arial" w:eastAsia="Calibri" w:hAnsi="Arial" w:cs="Arial"/>
                <w:bCs/>
                <w:kern w:val="24"/>
              </w:rPr>
              <w:t>Improved awareness on multi sectoral aspects of nutrition</w:t>
            </w:r>
          </w:p>
        </w:tc>
        <w:tc>
          <w:tcPr>
            <w:tcW w:w="6570" w:type="dxa"/>
          </w:tcPr>
          <w:p w:rsidR="000F2362" w:rsidRPr="009F66E4" w:rsidRDefault="000F2362" w:rsidP="007E307B">
            <w:pPr>
              <w:pStyle w:val="NormalWeb"/>
              <w:numPr>
                <w:ilvl w:val="0"/>
                <w:numId w:val="27"/>
              </w:numPr>
              <w:spacing w:before="0" w:beforeAutospacing="0" w:after="0" w:afterAutospacing="0"/>
              <w:rPr>
                <w:rFonts w:ascii="Arial" w:eastAsia="Calibri" w:hAnsi="Arial" w:cs="Arial"/>
                <w:bCs/>
                <w:kern w:val="24"/>
              </w:rPr>
            </w:pPr>
            <w:r w:rsidRPr="009F66E4">
              <w:rPr>
                <w:rFonts w:ascii="Arial" w:eastAsia="Calibri" w:hAnsi="Arial" w:cs="Arial"/>
                <w:bCs/>
                <w:kern w:val="24"/>
              </w:rPr>
              <w:t xml:space="preserve">Advocate to create awareness in collaboration with development partners/UN agencies on different thematic areas including but not limited to following: </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 xml:space="preserve">Importance of first 1000 days window of opportunity approach </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Adolescent Nutrition, Antenatal, Postnatal care and Family Planning</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Preventive health care and immunization</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Age specific diversified food particularly for young children</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 xml:space="preserve">Optimal use of locally available/indigenous food </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Hazards of excessive intake of sugar, oil &amp; ghee and edible salt etc. and discouraging consumption of processed and junk foods</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Increasing Consumption of fortified foods</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Promotion of healthy lifestyle to reduce non-communicable diseases</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Safe drinking water, hygiene and open defecation free environment</w:t>
            </w:r>
          </w:p>
          <w:p w:rsidR="000F2362" w:rsidRPr="009F66E4" w:rsidRDefault="000F2362" w:rsidP="007E307B">
            <w:pPr>
              <w:pStyle w:val="ListParagraph"/>
              <w:numPr>
                <w:ilvl w:val="0"/>
                <w:numId w:val="58"/>
              </w:numPr>
              <w:jc w:val="both"/>
              <w:rPr>
                <w:rFonts w:ascii="Arial" w:eastAsia="Calibri" w:hAnsi="Arial" w:cs="Arial"/>
                <w:bCs/>
                <w:kern w:val="24"/>
              </w:rPr>
            </w:pPr>
            <w:r w:rsidRPr="009F66E4">
              <w:rPr>
                <w:rFonts w:ascii="Arial" w:eastAsia="Calibri" w:hAnsi="Arial" w:cs="Arial"/>
                <w:bCs/>
                <w:kern w:val="24"/>
              </w:rPr>
              <w:t>Consumer Education for safe and healthy foods consumption</w:t>
            </w:r>
          </w:p>
          <w:p w:rsidR="000F2362" w:rsidRPr="00034B8D" w:rsidRDefault="000F2362" w:rsidP="007E307B">
            <w:pPr>
              <w:pStyle w:val="ListParagraph"/>
              <w:numPr>
                <w:ilvl w:val="0"/>
                <w:numId w:val="58"/>
              </w:numPr>
              <w:jc w:val="both"/>
              <w:rPr>
                <w:rFonts w:ascii="Arial" w:hAnsi="Arial" w:cs="Arial"/>
                <w:bCs/>
              </w:rPr>
            </w:pPr>
            <w:r w:rsidRPr="009F66E4">
              <w:rPr>
                <w:rFonts w:ascii="Arial" w:eastAsia="Calibri" w:hAnsi="Arial" w:cs="Arial"/>
                <w:bCs/>
                <w:kern w:val="24"/>
              </w:rPr>
              <w:t xml:space="preserve">Promotion of </w:t>
            </w:r>
            <w:r w:rsidR="00034B8D" w:rsidRPr="009F66E4">
              <w:rPr>
                <w:rFonts w:ascii="Arial" w:eastAsia="Calibri" w:hAnsi="Arial" w:cs="Arial"/>
                <w:bCs/>
                <w:kern w:val="24"/>
              </w:rPr>
              <w:t>girl’s</w:t>
            </w:r>
            <w:r w:rsidRPr="009F66E4">
              <w:rPr>
                <w:rFonts w:ascii="Arial" w:eastAsia="Calibri" w:hAnsi="Arial" w:cs="Arial"/>
                <w:bCs/>
                <w:kern w:val="24"/>
              </w:rPr>
              <w:t xml:space="preserve"> education</w:t>
            </w:r>
          </w:p>
          <w:p w:rsidR="00034B8D" w:rsidRPr="009F66E4" w:rsidRDefault="00034B8D" w:rsidP="007E307B">
            <w:pPr>
              <w:pStyle w:val="ListParagraph"/>
              <w:numPr>
                <w:ilvl w:val="0"/>
                <w:numId w:val="58"/>
              </w:numPr>
              <w:jc w:val="both"/>
              <w:rPr>
                <w:rFonts w:ascii="Arial" w:hAnsi="Arial" w:cs="Arial"/>
                <w:bCs/>
              </w:rPr>
            </w:pPr>
            <w:r>
              <w:rPr>
                <w:rFonts w:ascii="Arial" w:hAnsi="Arial" w:cs="Arial"/>
                <w:bCs/>
              </w:rPr>
              <w:t xml:space="preserve">Climate friendly initiatives </w:t>
            </w:r>
          </w:p>
        </w:tc>
      </w:tr>
      <w:tr w:rsidR="000F2362" w:rsidRPr="009F66E4" w:rsidTr="007E1149">
        <w:tc>
          <w:tcPr>
            <w:tcW w:w="2178" w:type="dxa"/>
            <w:vMerge/>
          </w:tcPr>
          <w:p w:rsidR="000F2362" w:rsidRPr="009F66E4" w:rsidRDefault="000F2362" w:rsidP="007E307B">
            <w:pPr>
              <w:pStyle w:val="ListParagraph"/>
              <w:numPr>
                <w:ilvl w:val="0"/>
                <w:numId w:val="33"/>
              </w:numPr>
              <w:rPr>
                <w:rFonts w:ascii="Arial" w:hAnsi="Arial" w:cs="Arial"/>
                <w:color w:val="000000" w:themeColor="text1"/>
              </w:rPr>
            </w:pPr>
          </w:p>
        </w:tc>
        <w:tc>
          <w:tcPr>
            <w:tcW w:w="4590" w:type="dxa"/>
          </w:tcPr>
          <w:p w:rsidR="000F2362" w:rsidRPr="009F66E4" w:rsidRDefault="000F2362" w:rsidP="007E307B">
            <w:pPr>
              <w:pStyle w:val="NormalWeb"/>
              <w:numPr>
                <w:ilvl w:val="1"/>
                <w:numId w:val="32"/>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Increased media coverage on nutrition</w:t>
            </w:r>
          </w:p>
          <w:p w:rsidR="000F2362" w:rsidRPr="009F66E4" w:rsidRDefault="000F2362" w:rsidP="000F2362">
            <w:pPr>
              <w:pStyle w:val="NormalWeb"/>
              <w:spacing w:before="0" w:beforeAutospacing="0" w:after="0" w:afterAutospacing="0"/>
              <w:rPr>
                <w:rFonts w:ascii="Arial" w:eastAsia="Calibri" w:hAnsi="Arial" w:cs="Arial"/>
                <w:bCs/>
                <w:kern w:val="24"/>
              </w:rPr>
            </w:pPr>
          </w:p>
        </w:tc>
        <w:tc>
          <w:tcPr>
            <w:tcW w:w="6570" w:type="dxa"/>
          </w:tcPr>
          <w:p w:rsidR="000F2362" w:rsidRPr="009F66E4" w:rsidRDefault="000F2362" w:rsidP="007E307B">
            <w:pPr>
              <w:pStyle w:val="NormalWeb"/>
              <w:numPr>
                <w:ilvl w:val="2"/>
                <w:numId w:val="28"/>
              </w:numPr>
              <w:tabs>
                <w:tab w:val="left" w:pos="792"/>
              </w:tabs>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Development of Media engagement strategy </w:t>
            </w:r>
          </w:p>
          <w:p w:rsidR="000F2362" w:rsidRPr="009F66E4" w:rsidRDefault="000F2362" w:rsidP="007E307B">
            <w:pPr>
              <w:pStyle w:val="NormalWeb"/>
              <w:numPr>
                <w:ilvl w:val="2"/>
                <w:numId w:val="28"/>
              </w:numPr>
              <w:tabs>
                <w:tab w:val="left" w:pos="792"/>
              </w:tabs>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Development of toolkit/training manual </w:t>
            </w:r>
          </w:p>
          <w:p w:rsidR="000F2362" w:rsidRPr="009F66E4" w:rsidRDefault="000F2362" w:rsidP="007E307B">
            <w:pPr>
              <w:pStyle w:val="NormalWeb"/>
              <w:numPr>
                <w:ilvl w:val="2"/>
                <w:numId w:val="28"/>
              </w:numPr>
              <w:tabs>
                <w:tab w:val="left" w:pos="792"/>
              </w:tabs>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Training of media </w:t>
            </w:r>
          </w:p>
          <w:p w:rsidR="000F2362" w:rsidRPr="009F66E4" w:rsidRDefault="000F2362" w:rsidP="007E307B">
            <w:pPr>
              <w:pStyle w:val="NormalWeb"/>
              <w:numPr>
                <w:ilvl w:val="2"/>
                <w:numId w:val="28"/>
              </w:numPr>
              <w:tabs>
                <w:tab w:val="left" w:pos="792"/>
              </w:tabs>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 xml:space="preserve">Exposure of media persons of malnourished communities </w:t>
            </w:r>
          </w:p>
        </w:tc>
      </w:tr>
      <w:tr w:rsidR="000F2362" w:rsidRPr="009F66E4" w:rsidTr="007E1149">
        <w:tc>
          <w:tcPr>
            <w:tcW w:w="2178" w:type="dxa"/>
            <w:vMerge/>
          </w:tcPr>
          <w:p w:rsidR="000F2362" w:rsidRPr="009F66E4" w:rsidRDefault="000F2362" w:rsidP="007E307B">
            <w:pPr>
              <w:pStyle w:val="ListParagraph"/>
              <w:numPr>
                <w:ilvl w:val="0"/>
                <w:numId w:val="33"/>
              </w:numPr>
              <w:rPr>
                <w:rFonts w:ascii="Arial" w:hAnsi="Arial" w:cs="Arial"/>
                <w:color w:val="000000" w:themeColor="text1"/>
              </w:rPr>
            </w:pPr>
          </w:p>
        </w:tc>
        <w:tc>
          <w:tcPr>
            <w:tcW w:w="4590" w:type="dxa"/>
          </w:tcPr>
          <w:p w:rsidR="000F2362" w:rsidRPr="009F66E4" w:rsidRDefault="000F2362" w:rsidP="007E307B">
            <w:pPr>
              <w:pStyle w:val="NormalWeb"/>
              <w:numPr>
                <w:ilvl w:val="1"/>
                <w:numId w:val="32"/>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Issue of malnutrition highlighted at national and provincial level</w:t>
            </w:r>
          </w:p>
          <w:p w:rsidR="000F2362" w:rsidRPr="009F66E4" w:rsidRDefault="000F2362" w:rsidP="000F2362">
            <w:pPr>
              <w:pStyle w:val="NormalWeb"/>
              <w:spacing w:before="0" w:beforeAutospacing="0" w:after="0" w:afterAutospacing="0" w:line="256" w:lineRule="auto"/>
              <w:rPr>
                <w:rFonts w:ascii="Arial" w:eastAsia="Calibri" w:hAnsi="Arial" w:cs="Arial"/>
                <w:bCs/>
                <w:kern w:val="24"/>
              </w:rPr>
            </w:pPr>
          </w:p>
        </w:tc>
        <w:tc>
          <w:tcPr>
            <w:tcW w:w="6570" w:type="dxa"/>
          </w:tcPr>
          <w:p w:rsidR="000F2362" w:rsidRPr="009F66E4" w:rsidRDefault="000F2362" w:rsidP="007E307B">
            <w:pPr>
              <w:pStyle w:val="NormalWeb"/>
              <w:numPr>
                <w:ilvl w:val="2"/>
                <w:numId w:val="29"/>
              </w:numPr>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Identification and sensitization of nutrition champions from all sectors and including major political parties</w:t>
            </w:r>
          </w:p>
          <w:p w:rsidR="000F2362" w:rsidRDefault="000F2362" w:rsidP="007E307B">
            <w:pPr>
              <w:pStyle w:val="NormalWeb"/>
              <w:numPr>
                <w:ilvl w:val="2"/>
                <w:numId w:val="29"/>
              </w:numPr>
              <w:tabs>
                <w:tab w:val="left" w:pos="792"/>
              </w:tabs>
              <w:spacing w:before="0" w:beforeAutospacing="0" w:after="0" w:afterAutospacing="0" w:line="256" w:lineRule="auto"/>
              <w:rPr>
                <w:rFonts w:ascii="Arial" w:eastAsia="Calibri" w:hAnsi="Arial" w:cs="Arial"/>
                <w:bCs/>
                <w:kern w:val="24"/>
              </w:rPr>
            </w:pPr>
            <w:r w:rsidRPr="009F66E4">
              <w:rPr>
                <w:rFonts w:ascii="Arial" w:eastAsia="Calibri" w:hAnsi="Arial" w:cs="Arial"/>
                <w:bCs/>
                <w:kern w:val="24"/>
              </w:rPr>
              <w:t>Provide technical information and follow up on regular basis</w:t>
            </w:r>
          </w:p>
          <w:p w:rsidR="00953665" w:rsidRPr="009F66E4" w:rsidRDefault="00953665" w:rsidP="007E307B">
            <w:pPr>
              <w:pStyle w:val="NormalWeb"/>
              <w:numPr>
                <w:ilvl w:val="2"/>
                <w:numId w:val="29"/>
              </w:numPr>
              <w:tabs>
                <w:tab w:val="left" w:pos="792"/>
              </w:tabs>
              <w:spacing w:before="0" w:beforeAutospacing="0" w:after="0" w:afterAutospacing="0" w:line="256" w:lineRule="auto"/>
              <w:rPr>
                <w:rFonts w:ascii="Arial" w:eastAsia="Calibri" w:hAnsi="Arial" w:cs="Arial"/>
                <w:bCs/>
                <w:kern w:val="24"/>
              </w:rPr>
            </w:pPr>
            <w:r>
              <w:rPr>
                <w:rFonts w:ascii="Arial" w:eastAsia="Calibri" w:hAnsi="Arial" w:cs="Arial"/>
                <w:bCs/>
                <w:kern w:val="24"/>
              </w:rPr>
              <w:t xml:space="preserve">Organization of national day for nutrition </w:t>
            </w:r>
          </w:p>
        </w:tc>
      </w:tr>
    </w:tbl>
    <w:p w:rsidR="009C6E59" w:rsidRPr="009F66E4" w:rsidRDefault="009C6E59" w:rsidP="009C6E59">
      <w:pPr>
        <w:rPr>
          <w:rFonts w:ascii="Arial" w:hAnsi="Arial" w:cs="Arial"/>
        </w:rPr>
      </w:pPr>
    </w:p>
    <w:p w:rsidR="000F2362" w:rsidRPr="009F66E4" w:rsidRDefault="000F2362" w:rsidP="009C6E59">
      <w:pPr>
        <w:rPr>
          <w:rFonts w:ascii="Arial" w:hAnsi="Arial" w:cs="Arial"/>
        </w:rPr>
        <w:sectPr w:rsidR="000F2362" w:rsidRPr="009F66E4" w:rsidSect="0074537E">
          <w:pgSz w:w="15840" w:h="12240" w:orient="landscape"/>
          <w:pgMar w:top="1440" w:right="1440" w:bottom="1440" w:left="1440" w:header="720" w:footer="720" w:gutter="0"/>
          <w:pgNumType w:fmt="lowerLetter"/>
          <w:cols w:space="720"/>
          <w:docGrid w:linePitch="360"/>
        </w:sectPr>
      </w:pPr>
    </w:p>
    <w:tbl>
      <w:tblPr>
        <w:tblStyle w:val="TableGrid"/>
        <w:tblW w:w="13338" w:type="dxa"/>
        <w:tblLook w:val="04A0" w:firstRow="1" w:lastRow="0" w:firstColumn="1" w:lastColumn="0" w:noHBand="0" w:noVBand="1"/>
      </w:tblPr>
      <w:tblGrid>
        <w:gridCol w:w="2178"/>
        <w:gridCol w:w="4590"/>
        <w:gridCol w:w="6570"/>
      </w:tblGrid>
      <w:tr w:rsidR="007E1149" w:rsidRPr="009F66E4" w:rsidTr="007E1149">
        <w:tc>
          <w:tcPr>
            <w:tcW w:w="13338" w:type="dxa"/>
            <w:gridSpan w:val="3"/>
            <w:shd w:val="clear" w:color="auto" w:fill="A8D08D" w:themeFill="accent6" w:themeFillTint="99"/>
          </w:tcPr>
          <w:p w:rsidR="007E1149" w:rsidRPr="009F66E4" w:rsidRDefault="007E1149" w:rsidP="00586C7B">
            <w:pPr>
              <w:rPr>
                <w:rFonts w:ascii="Arial" w:hAnsi="Arial" w:cs="Arial"/>
                <w:b/>
                <w:bCs/>
              </w:rPr>
            </w:pPr>
          </w:p>
          <w:p w:rsidR="007E1149" w:rsidRPr="009F66E4" w:rsidRDefault="0068663E" w:rsidP="00586C7B">
            <w:pPr>
              <w:rPr>
                <w:rFonts w:ascii="Arial" w:hAnsi="Arial" w:cs="Arial"/>
                <w:b/>
                <w:bCs/>
              </w:rPr>
            </w:pPr>
            <w:r>
              <w:rPr>
                <w:rFonts w:ascii="Arial" w:hAnsi="Arial" w:cs="Arial"/>
                <w:b/>
                <w:bCs/>
              </w:rPr>
              <w:t xml:space="preserve">Objective </w:t>
            </w:r>
            <w:r w:rsidR="007E1149" w:rsidRPr="009F66E4">
              <w:rPr>
                <w:rFonts w:ascii="Arial" w:hAnsi="Arial" w:cs="Arial"/>
                <w:b/>
                <w:bCs/>
              </w:rPr>
              <w:t xml:space="preserve">6: Strengthen effective &amp; coordinated nutrition response and foster resilience in humanitarian crisis  </w:t>
            </w:r>
          </w:p>
          <w:p w:rsidR="007E1149" w:rsidRPr="009F66E4" w:rsidRDefault="007E1149" w:rsidP="00586C7B">
            <w:pPr>
              <w:rPr>
                <w:rFonts w:ascii="Arial" w:hAnsi="Arial" w:cs="Arial"/>
                <w:b/>
                <w:bCs/>
              </w:rPr>
            </w:pPr>
          </w:p>
          <w:p w:rsidR="007E1149" w:rsidRPr="009F66E4" w:rsidRDefault="007E1149" w:rsidP="00586C7B">
            <w:pPr>
              <w:rPr>
                <w:rFonts w:ascii="Arial" w:hAnsi="Arial" w:cs="Arial"/>
                <w:b/>
                <w:bCs/>
              </w:rPr>
            </w:pPr>
          </w:p>
        </w:tc>
      </w:tr>
      <w:tr w:rsidR="007E1149" w:rsidRPr="009F66E4" w:rsidTr="007E1149">
        <w:tc>
          <w:tcPr>
            <w:tcW w:w="2178" w:type="dxa"/>
            <w:shd w:val="clear" w:color="auto" w:fill="A8D08D" w:themeFill="accent6" w:themeFillTint="99"/>
          </w:tcPr>
          <w:p w:rsidR="007E1149" w:rsidRPr="009F66E4" w:rsidRDefault="007E1149" w:rsidP="00586C7B">
            <w:pPr>
              <w:jc w:val="center"/>
              <w:rPr>
                <w:rFonts w:ascii="Arial" w:hAnsi="Arial" w:cs="Arial"/>
                <w:b/>
              </w:rPr>
            </w:pPr>
            <w:r w:rsidRPr="009F66E4">
              <w:rPr>
                <w:rFonts w:ascii="Arial" w:hAnsi="Arial" w:cs="Arial"/>
                <w:b/>
              </w:rPr>
              <w:t>Outcomes</w:t>
            </w:r>
          </w:p>
          <w:p w:rsidR="007E1149" w:rsidRPr="009F66E4" w:rsidRDefault="007E1149" w:rsidP="00586C7B">
            <w:pPr>
              <w:jc w:val="center"/>
              <w:rPr>
                <w:rFonts w:ascii="Arial" w:hAnsi="Arial" w:cs="Arial"/>
                <w:b/>
                <w:bCs/>
              </w:rPr>
            </w:pPr>
          </w:p>
        </w:tc>
        <w:tc>
          <w:tcPr>
            <w:tcW w:w="4590" w:type="dxa"/>
            <w:shd w:val="clear" w:color="auto" w:fill="A8D08D" w:themeFill="accent6" w:themeFillTint="99"/>
          </w:tcPr>
          <w:p w:rsidR="007E1149" w:rsidRPr="009F66E4" w:rsidRDefault="007E1149" w:rsidP="00586C7B">
            <w:pPr>
              <w:jc w:val="center"/>
              <w:rPr>
                <w:rFonts w:ascii="Arial" w:hAnsi="Arial" w:cs="Arial"/>
                <w:b/>
                <w:bCs/>
              </w:rPr>
            </w:pPr>
            <w:r w:rsidRPr="009F66E4">
              <w:rPr>
                <w:rFonts w:ascii="Arial" w:hAnsi="Arial" w:cs="Arial"/>
                <w:b/>
                <w:bCs/>
              </w:rPr>
              <w:t xml:space="preserve">Outputs </w:t>
            </w:r>
          </w:p>
        </w:tc>
        <w:tc>
          <w:tcPr>
            <w:tcW w:w="6570" w:type="dxa"/>
            <w:shd w:val="clear" w:color="auto" w:fill="A8D08D" w:themeFill="accent6" w:themeFillTint="99"/>
          </w:tcPr>
          <w:p w:rsidR="007E1149" w:rsidRPr="009F66E4" w:rsidRDefault="007E1149" w:rsidP="00586C7B">
            <w:pPr>
              <w:jc w:val="center"/>
              <w:rPr>
                <w:rFonts w:ascii="Arial" w:hAnsi="Arial" w:cs="Arial"/>
                <w:b/>
              </w:rPr>
            </w:pPr>
            <w:r w:rsidRPr="009F66E4">
              <w:rPr>
                <w:rFonts w:ascii="Arial" w:hAnsi="Arial" w:cs="Arial"/>
                <w:b/>
                <w:bCs/>
              </w:rPr>
              <w:t>Activities</w:t>
            </w:r>
          </w:p>
          <w:p w:rsidR="007E1149" w:rsidRPr="009F66E4" w:rsidRDefault="007E1149" w:rsidP="00586C7B">
            <w:pPr>
              <w:jc w:val="center"/>
              <w:rPr>
                <w:rFonts w:ascii="Arial" w:hAnsi="Arial" w:cs="Arial"/>
              </w:rPr>
            </w:pPr>
          </w:p>
        </w:tc>
      </w:tr>
      <w:tr w:rsidR="007E1149" w:rsidRPr="009F66E4" w:rsidTr="0068663E">
        <w:trPr>
          <w:trHeight w:val="2177"/>
        </w:trPr>
        <w:tc>
          <w:tcPr>
            <w:tcW w:w="2178" w:type="dxa"/>
            <w:vMerge w:val="restart"/>
          </w:tcPr>
          <w:p w:rsidR="007E1149" w:rsidRPr="009F66E4" w:rsidRDefault="007E1149" w:rsidP="00586C7B">
            <w:pPr>
              <w:rPr>
                <w:rFonts w:ascii="Arial" w:hAnsi="Arial" w:cs="Arial"/>
                <w:bCs/>
              </w:rPr>
            </w:pPr>
            <w:r w:rsidRPr="009F66E4">
              <w:rPr>
                <w:rFonts w:ascii="Arial" w:hAnsi="Arial" w:cs="Arial"/>
                <w:bCs/>
                <w:color w:val="000000" w:themeColor="text1"/>
              </w:rPr>
              <w:t xml:space="preserve">Improved Nutrition response to vulnerable communities </w:t>
            </w:r>
          </w:p>
        </w:tc>
        <w:tc>
          <w:tcPr>
            <w:tcW w:w="4590" w:type="dxa"/>
          </w:tcPr>
          <w:p w:rsidR="007E1149" w:rsidRPr="009F66E4" w:rsidRDefault="007E1149" w:rsidP="007E307B">
            <w:pPr>
              <w:pStyle w:val="NormalWeb"/>
              <w:numPr>
                <w:ilvl w:val="1"/>
                <w:numId w:val="59"/>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Early warning systems strengthened for nutrition </w:t>
            </w:r>
          </w:p>
          <w:p w:rsidR="007E1149" w:rsidRPr="009F66E4" w:rsidRDefault="007E1149" w:rsidP="00586C7B">
            <w:pPr>
              <w:pStyle w:val="NormalWeb"/>
              <w:spacing w:before="0" w:beforeAutospacing="0" w:after="0" w:afterAutospacing="0" w:line="256" w:lineRule="auto"/>
              <w:rPr>
                <w:rFonts w:ascii="Arial" w:eastAsia="Calibri" w:hAnsi="Arial" w:cs="Arial"/>
                <w:bCs/>
                <w:color w:val="000000" w:themeColor="dark1"/>
                <w:kern w:val="24"/>
              </w:rPr>
            </w:pPr>
          </w:p>
          <w:p w:rsidR="007E1149" w:rsidRPr="009F66E4" w:rsidRDefault="007E1149" w:rsidP="00586C7B">
            <w:pPr>
              <w:pStyle w:val="NormalWeb"/>
              <w:spacing w:before="0" w:beforeAutospacing="0" w:after="0" w:afterAutospacing="0" w:line="256" w:lineRule="auto"/>
              <w:rPr>
                <w:rFonts w:ascii="Arial" w:eastAsia="Calibri" w:hAnsi="Arial" w:cs="Arial"/>
                <w:bCs/>
                <w:color w:val="000000" w:themeColor="dark1"/>
                <w:kern w:val="24"/>
              </w:rPr>
            </w:pPr>
          </w:p>
          <w:p w:rsidR="007E1149" w:rsidRPr="009F66E4" w:rsidRDefault="007E1149" w:rsidP="00586C7B">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68663E" w:rsidRDefault="007E1149" w:rsidP="007E307B">
            <w:pPr>
              <w:pStyle w:val="NormalWeb"/>
              <w:numPr>
                <w:ilvl w:val="0"/>
                <w:numId w:val="60"/>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Advocacy </w:t>
            </w:r>
            <w:r w:rsidR="007A0427" w:rsidRPr="009F66E4">
              <w:rPr>
                <w:rFonts w:ascii="Arial" w:eastAsia="Calibri" w:hAnsi="Arial" w:cs="Arial"/>
                <w:bCs/>
                <w:color w:val="000000" w:themeColor="dark1"/>
                <w:kern w:val="24"/>
              </w:rPr>
              <w:t>for inclusion</w:t>
            </w:r>
            <w:r w:rsidRPr="009F66E4">
              <w:rPr>
                <w:rFonts w:ascii="Arial" w:eastAsia="Calibri" w:hAnsi="Arial" w:cs="Arial"/>
                <w:bCs/>
                <w:color w:val="000000" w:themeColor="dark1"/>
                <w:kern w:val="24"/>
              </w:rPr>
              <w:t xml:space="preserve"> of standardized nutrition indicators assessment tools </w:t>
            </w:r>
          </w:p>
          <w:p w:rsidR="0068663E" w:rsidRDefault="007E1149" w:rsidP="007E307B">
            <w:pPr>
              <w:pStyle w:val="NormalWeb"/>
              <w:numPr>
                <w:ilvl w:val="0"/>
                <w:numId w:val="60"/>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Advocacy for inclusion of food security and nutritional indicators in existing information system</w:t>
            </w:r>
          </w:p>
          <w:p w:rsidR="0068663E" w:rsidRDefault="007E1149" w:rsidP="007E307B">
            <w:pPr>
              <w:pStyle w:val="NormalWeb"/>
              <w:numPr>
                <w:ilvl w:val="0"/>
                <w:numId w:val="60"/>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 xml:space="preserve">Development of Nutrition surveillance system </w:t>
            </w:r>
          </w:p>
          <w:p w:rsidR="007E1149" w:rsidRPr="0068663E" w:rsidRDefault="007E1149" w:rsidP="007E307B">
            <w:pPr>
              <w:pStyle w:val="NormalWeb"/>
              <w:numPr>
                <w:ilvl w:val="0"/>
                <w:numId w:val="60"/>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Establishment /Strengthening of Nutrition Information System at national and provincial level</w:t>
            </w:r>
          </w:p>
        </w:tc>
      </w:tr>
      <w:tr w:rsidR="007E1149" w:rsidRPr="009F66E4" w:rsidTr="0041485B">
        <w:trPr>
          <w:trHeight w:val="1787"/>
        </w:trPr>
        <w:tc>
          <w:tcPr>
            <w:tcW w:w="2178" w:type="dxa"/>
            <w:vMerge/>
          </w:tcPr>
          <w:p w:rsidR="007E1149" w:rsidRPr="009F66E4" w:rsidRDefault="007E1149" w:rsidP="007E307B">
            <w:pPr>
              <w:pStyle w:val="ListParagraph"/>
              <w:numPr>
                <w:ilvl w:val="0"/>
                <w:numId w:val="33"/>
              </w:numPr>
              <w:rPr>
                <w:rFonts w:ascii="Arial" w:hAnsi="Arial" w:cs="Arial"/>
                <w:b/>
                <w:color w:val="000000" w:themeColor="text1"/>
              </w:rPr>
            </w:pPr>
          </w:p>
        </w:tc>
        <w:tc>
          <w:tcPr>
            <w:tcW w:w="4590" w:type="dxa"/>
          </w:tcPr>
          <w:p w:rsidR="007E1149" w:rsidRPr="009F66E4" w:rsidRDefault="007E1149" w:rsidP="007E307B">
            <w:pPr>
              <w:pStyle w:val="NormalWeb"/>
              <w:numPr>
                <w:ilvl w:val="1"/>
                <w:numId w:val="59"/>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Emergency nutrition preparedness strengthened for effective response</w:t>
            </w:r>
          </w:p>
          <w:p w:rsidR="007E1149" w:rsidRPr="009F66E4" w:rsidRDefault="007E1149" w:rsidP="00586C7B">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68663E" w:rsidRDefault="007E1149" w:rsidP="007E307B">
            <w:pPr>
              <w:pStyle w:val="NormalWeb"/>
              <w:numPr>
                <w:ilvl w:val="0"/>
                <w:numId w:val="61"/>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Training Need Assessment/ capacity gap analysis </w:t>
            </w:r>
          </w:p>
          <w:p w:rsidR="0068663E" w:rsidRDefault="007E1149" w:rsidP="007E307B">
            <w:pPr>
              <w:pStyle w:val="NormalWeb"/>
              <w:numPr>
                <w:ilvl w:val="0"/>
                <w:numId w:val="61"/>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Advocacy for inclusion of training on emergency and preparedness in existing sectoral programs</w:t>
            </w:r>
          </w:p>
          <w:p w:rsidR="007E1149" w:rsidRPr="0068663E" w:rsidRDefault="007E1149" w:rsidP="007E307B">
            <w:pPr>
              <w:pStyle w:val="NormalWeb"/>
              <w:numPr>
                <w:ilvl w:val="0"/>
                <w:numId w:val="61"/>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Training of humanitarian actors /duty bearers on package of emergency preparedness and response (</w:t>
            </w:r>
            <w:r w:rsidR="0013293C" w:rsidRPr="0068663E">
              <w:rPr>
                <w:rFonts w:ascii="Arial" w:eastAsia="Calibri" w:hAnsi="Arial" w:cs="Arial"/>
                <w:bCs/>
                <w:color w:val="000000" w:themeColor="dark1"/>
                <w:kern w:val="24"/>
              </w:rPr>
              <w:t>e.g.</w:t>
            </w:r>
            <w:r w:rsidRPr="0068663E">
              <w:rPr>
                <w:rFonts w:ascii="Arial" w:eastAsia="Calibri" w:hAnsi="Arial" w:cs="Arial"/>
                <w:bCs/>
                <w:color w:val="000000" w:themeColor="dark1"/>
                <w:kern w:val="24"/>
              </w:rPr>
              <w:t xml:space="preserve"> Nutrition in Emergencies) </w:t>
            </w:r>
          </w:p>
        </w:tc>
      </w:tr>
      <w:tr w:rsidR="0041485B" w:rsidRPr="009F66E4" w:rsidTr="0041485B">
        <w:trPr>
          <w:trHeight w:val="1787"/>
        </w:trPr>
        <w:tc>
          <w:tcPr>
            <w:tcW w:w="2178" w:type="dxa"/>
            <w:vMerge/>
          </w:tcPr>
          <w:p w:rsidR="0041485B" w:rsidRPr="009F66E4" w:rsidRDefault="0041485B" w:rsidP="007E307B">
            <w:pPr>
              <w:pStyle w:val="ListParagraph"/>
              <w:numPr>
                <w:ilvl w:val="0"/>
                <w:numId w:val="33"/>
              </w:numPr>
              <w:rPr>
                <w:rFonts w:ascii="Arial" w:hAnsi="Arial" w:cs="Arial"/>
                <w:b/>
                <w:color w:val="000000" w:themeColor="text1"/>
              </w:rPr>
            </w:pPr>
          </w:p>
        </w:tc>
        <w:tc>
          <w:tcPr>
            <w:tcW w:w="4590" w:type="dxa"/>
          </w:tcPr>
          <w:p w:rsidR="0041485B" w:rsidRPr="009F66E4" w:rsidRDefault="0041485B" w:rsidP="0041485B">
            <w:pPr>
              <w:pStyle w:val="NormalWeb"/>
              <w:numPr>
                <w:ilvl w:val="1"/>
                <w:numId w:val="59"/>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Technical Working Groups (TWG) on nutrition institutionalized </w:t>
            </w:r>
          </w:p>
        </w:tc>
        <w:tc>
          <w:tcPr>
            <w:tcW w:w="6570" w:type="dxa"/>
          </w:tcPr>
          <w:p w:rsidR="0041485B" w:rsidRDefault="0041485B" w:rsidP="005D3374">
            <w:pPr>
              <w:pStyle w:val="NormalWeb"/>
              <w:numPr>
                <w:ilvl w:val="0"/>
                <w:numId w:val="62"/>
              </w:numPr>
              <w:spacing w:before="0" w:beforeAutospacing="0" w:after="0" w:afterAutospacing="0" w:line="256" w:lineRule="auto"/>
              <w:rPr>
                <w:rFonts w:ascii="Arial" w:eastAsia="Calibri" w:hAnsi="Arial" w:cs="Arial"/>
                <w:bCs/>
                <w:color w:val="000000" w:themeColor="dark1"/>
                <w:kern w:val="24"/>
              </w:rPr>
            </w:pPr>
            <w:r>
              <w:rPr>
                <w:rFonts w:ascii="Arial" w:eastAsia="Calibri" w:hAnsi="Arial" w:cs="Arial"/>
                <w:bCs/>
                <w:color w:val="000000" w:themeColor="dark1"/>
                <w:kern w:val="24"/>
              </w:rPr>
              <w:t xml:space="preserve">Development/revision of TOR </w:t>
            </w:r>
            <w:r w:rsidR="007A0427">
              <w:rPr>
                <w:rFonts w:ascii="Arial" w:eastAsia="Calibri" w:hAnsi="Arial" w:cs="Arial"/>
                <w:bCs/>
                <w:color w:val="000000" w:themeColor="dark1"/>
                <w:kern w:val="24"/>
              </w:rPr>
              <w:t>of TWG</w:t>
            </w:r>
            <w:r>
              <w:rPr>
                <w:rFonts w:ascii="Arial" w:eastAsia="Calibri" w:hAnsi="Arial" w:cs="Arial"/>
                <w:bCs/>
                <w:color w:val="000000" w:themeColor="dark1"/>
                <w:kern w:val="24"/>
              </w:rPr>
              <w:t xml:space="preserve"> on Nutrition</w:t>
            </w:r>
          </w:p>
          <w:p w:rsidR="0041485B" w:rsidRDefault="0041485B" w:rsidP="005D3374">
            <w:pPr>
              <w:pStyle w:val="NormalWeb"/>
              <w:numPr>
                <w:ilvl w:val="0"/>
                <w:numId w:val="62"/>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Sharing of need assessments and action plans on regular basis</w:t>
            </w:r>
          </w:p>
          <w:p w:rsidR="0041485B" w:rsidRPr="0068663E" w:rsidRDefault="0041485B" w:rsidP="005D3374">
            <w:pPr>
              <w:pStyle w:val="NormalWeb"/>
              <w:numPr>
                <w:ilvl w:val="0"/>
                <w:numId w:val="62"/>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 xml:space="preserve">Revision of cluster /TWG guidelines as per sphere standards for maternal, children and adolescent needs (CMAM, immunization and micronutrient supplementation and food fortification, WASH, Food Security &amp; Livelihoods, and </w:t>
            </w:r>
            <w:r w:rsidR="007A0427" w:rsidRPr="0068663E">
              <w:rPr>
                <w:rFonts w:ascii="Arial" w:eastAsia="Calibri" w:hAnsi="Arial" w:cs="Arial"/>
                <w:bCs/>
                <w:color w:val="000000" w:themeColor="dark1"/>
                <w:kern w:val="24"/>
              </w:rPr>
              <w:t>access to</w:t>
            </w:r>
            <w:r w:rsidRPr="0068663E">
              <w:rPr>
                <w:rFonts w:ascii="Arial" w:eastAsia="Calibri" w:hAnsi="Arial" w:cs="Arial"/>
                <w:bCs/>
                <w:color w:val="000000" w:themeColor="dark1"/>
                <w:kern w:val="24"/>
              </w:rPr>
              <w:t xml:space="preserve"> information etc.) based on national strategies/guidelines  </w:t>
            </w:r>
          </w:p>
        </w:tc>
      </w:tr>
      <w:tr w:rsidR="0041485B" w:rsidRPr="009F66E4" w:rsidTr="0041485B">
        <w:trPr>
          <w:trHeight w:val="1787"/>
        </w:trPr>
        <w:tc>
          <w:tcPr>
            <w:tcW w:w="2178" w:type="dxa"/>
            <w:vMerge/>
          </w:tcPr>
          <w:p w:rsidR="0041485B" w:rsidRPr="009F66E4" w:rsidRDefault="0041485B" w:rsidP="007E307B">
            <w:pPr>
              <w:pStyle w:val="ListParagraph"/>
              <w:numPr>
                <w:ilvl w:val="0"/>
                <w:numId w:val="33"/>
              </w:numPr>
              <w:rPr>
                <w:rFonts w:ascii="Arial" w:hAnsi="Arial" w:cs="Arial"/>
                <w:b/>
                <w:color w:val="000000" w:themeColor="text1"/>
              </w:rPr>
            </w:pPr>
          </w:p>
        </w:tc>
        <w:tc>
          <w:tcPr>
            <w:tcW w:w="4590" w:type="dxa"/>
          </w:tcPr>
          <w:p w:rsidR="0041485B" w:rsidRPr="009F66E4" w:rsidRDefault="0041485B" w:rsidP="0041485B">
            <w:pPr>
              <w:pStyle w:val="NormalWeb"/>
              <w:numPr>
                <w:ilvl w:val="1"/>
                <w:numId w:val="59"/>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Evidence based promotion of models for scaling up </w:t>
            </w:r>
          </w:p>
          <w:p w:rsidR="0041485B" w:rsidRPr="009F66E4" w:rsidRDefault="0041485B" w:rsidP="005D3374">
            <w:pPr>
              <w:pStyle w:val="NormalWeb"/>
              <w:spacing w:before="0" w:beforeAutospacing="0" w:after="0" w:afterAutospacing="0" w:line="256" w:lineRule="auto"/>
              <w:rPr>
                <w:rFonts w:ascii="Arial" w:eastAsia="Calibri" w:hAnsi="Arial" w:cs="Arial"/>
                <w:bCs/>
                <w:color w:val="000000" w:themeColor="dark1"/>
                <w:kern w:val="24"/>
              </w:rPr>
            </w:pPr>
          </w:p>
          <w:p w:rsidR="0041485B" w:rsidRPr="009F66E4" w:rsidRDefault="0041485B" w:rsidP="005D3374">
            <w:pPr>
              <w:pStyle w:val="NormalWeb"/>
              <w:spacing w:before="0" w:beforeAutospacing="0" w:after="0" w:afterAutospacing="0" w:line="256" w:lineRule="auto"/>
              <w:rPr>
                <w:rFonts w:ascii="Arial" w:eastAsia="Calibri" w:hAnsi="Arial" w:cs="Arial"/>
                <w:bCs/>
                <w:color w:val="000000" w:themeColor="dark1"/>
                <w:kern w:val="24"/>
              </w:rPr>
            </w:pPr>
          </w:p>
        </w:tc>
        <w:tc>
          <w:tcPr>
            <w:tcW w:w="6570" w:type="dxa"/>
          </w:tcPr>
          <w:p w:rsidR="0041485B" w:rsidRDefault="0041485B" w:rsidP="005D3374">
            <w:pPr>
              <w:pStyle w:val="NormalWeb"/>
              <w:numPr>
                <w:ilvl w:val="0"/>
                <w:numId w:val="63"/>
              </w:numPr>
              <w:spacing w:before="0" w:beforeAutospacing="0" w:after="0" w:afterAutospacing="0" w:line="256" w:lineRule="auto"/>
              <w:rPr>
                <w:rFonts w:ascii="Arial" w:eastAsia="Calibri" w:hAnsi="Arial" w:cs="Arial"/>
                <w:bCs/>
                <w:color w:val="000000" w:themeColor="dark1"/>
                <w:kern w:val="24"/>
              </w:rPr>
            </w:pPr>
            <w:r w:rsidRPr="009F66E4">
              <w:rPr>
                <w:rFonts w:ascii="Arial" w:eastAsia="Calibri" w:hAnsi="Arial" w:cs="Arial"/>
                <w:bCs/>
                <w:color w:val="000000" w:themeColor="dark1"/>
                <w:kern w:val="24"/>
              </w:rPr>
              <w:t xml:space="preserve">Promote/context specific research studies </w:t>
            </w:r>
          </w:p>
          <w:p w:rsidR="0041485B" w:rsidRDefault="0041485B" w:rsidP="005D3374">
            <w:pPr>
              <w:pStyle w:val="NormalWeb"/>
              <w:numPr>
                <w:ilvl w:val="0"/>
                <w:numId w:val="63"/>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Availability of research/evaluations /models for easy access though a defined online system</w:t>
            </w:r>
          </w:p>
          <w:p w:rsidR="0041485B" w:rsidRPr="0068663E" w:rsidRDefault="0041485B" w:rsidP="005D3374">
            <w:pPr>
              <w:pStyle w:val="NormalWeb"/>
              <w:numPr>
                <w:ilvl w:val="0"/>
                <w:numId w:val="63"/>
              </w:numPr>
              <w:spacing w:before="0" w:beforeAutospacing="0" w:after="0" w:afterAutospacing="0" w:line="256" w:lineRule="auto"/>
              <w:rPr>
                <w:rFonts w:ascii="Arial" w:eastAsia="Calibri" w:hAnsi="Arial" w:cs="Arial"/>
                <w:bCs/>
                <w:color w:val="000000" w:themeColor="dark1"/>
                <w:kern w:val="24"/>
              </w:rPr>
            </w:pPr>
            <w:r w:rsidRPr="0068663E">
              <w:rPr>
                <w:rFonts w:ascii="Arial" w:eastAsia="Calibri" w:hAnsi="Arial" w:cs="Arial"/>
                <w:bCs/>
                <w:color w:val="000000" w:themeColor="dark1"/>
                <w:kern w:val="24"/>
              </w:rPr>
              <w:t xml:space="preserve">Organize seminars and dissemination events to promote sharing of best practices and lessons learned  </w:t>
            </w:r>
          </w:p>
        </w:tc>
      </w:tr>
    </w:tbl>
    <w:p w:rsidR="0068663E" w:rsidRDefault="0068663E" w:rsidP="003241DA">
      <w:pPr>
        <w:jc w:val="both"/>
        <w:rPr>
          <w:rFonts w:ascii="Arial" w:hAnsi="Arial" w:cs="Arial"/>
        </w:rPr>
      </w:pPr>
    </w:p>
    <w:p w:rsidR="007A0427" w:rsidRDefault="007A0427" w:rsidP="003241DA">
      <w:pPr>
        <w:jc w:val="both"/>
        <w:rPr>
          <w:rFonts w:ascii="Arial" w:hAnsi="Arial" w:cs="Arial"/>
        </w:rPr>
        <w:sectPr w:rsidR="007A0427" w:rsidSect="0074537E">
          <w:pgSz w:w="15840" w:h="12240" w:orient="landscape"/>
          <w:pgMar w:top="1440" w:right="1440" w:bottom="1440" w:left="1440" w:header="720" w:footer="720" w:gutter="0"/>
          <w:pgNumType w:fmt="lowerLetter"/>
          <w:cols w:space="720"/>
          <w:docGrid w:linePitch="360"/>
        </w:sectPr>
      </w:pPr>
    </w:p>
    <w:tbl>
      <w:tblPr>
        <w:tblStyle w:val="TableGrid"/>
        <w:tblW w:w="0" w:type="auto"/>
        <w:tblLook w:val="04A0" w:firstRow="1" w:lastRow="0" w:firstColumn="1" w:lastColumn="0" w:noHBand="0" w:noVBand="1"/>
      </w:tblPr>
      <w:tblGrid>
        <w:gridCol w:w="9350"/>
      </w:tblGrid>
      <w:tr w:rsidR="00EA2A09" w:rsidTr="00622C3E">
        <w:trPr>
          <w:trHeight w:val="11898"/>
        </w:trPr>
        <w:tc>
          <w:tcPr>
            <w:tcW w:w="9350" w:type="dxa"/>
          </w:tcPr>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EA2A09" w:rsidRDefault="00EA2A09" w:rsidP="007A0427">
            <w:pPr>
              <w:rPr>
                <w:rFonts w:ascii="Arial" w:hAnsi="Arial" w:cs="Arial"/>
                <w:b/>
                <w:sz w:val="22"/>
                <w:szCs w:val="22"/>
              </w:rPr>
            </w:pPr>
          </w:p>
          <w:p w:rsidR="00622C3E" w:rsidRDefault="00622C3E" w:rsidP="00EA2A09">
            <w:pPr>
              <w:jc w:val="center"/>
              <w:rPr>
                <w:rFonts w:ascii="Arial" w:hAnsi="Arial" w:cs="Arial"/>
                <w:b/>
                <w:sz w:val="40"/>
                <w:szCs w:val="22"/>
              </w:rPr>
            </w:pPr>
          </w:p>
          <w:p w:rsidR="00622C3E" w:rsidRDefault="00622C3E" w:rsidP="00EA2A09">
            <w:pPr>
              <w:jc w:val="center"/>
              <w:rPr>
                <w:rFonts w:ascii="Arial" w:hAnsi="Arial" w:cs="Arial"/>
                <w:b/>
                <w:sz w:val="40"/>
                <w:szCs w:val="22"/>
              </w:rPr>
            </w:pPr>
          </w:p>
          <w:p w:rsidR="00622C3E" w:rsidRDefault="00622C3E" w:rsidP="00EA2A09">
            <w:pPr>
              <w:jc w:val="center"/>
              <w:rPr>
                <w:rFonts w:ascii="Arial" w:hAnsi="Arial" w:cs="Arial"/>
                <w:b/>
                <w:sz w:val="40"/>
                <w:szCs w:val="22"/>
              </w:rPr>
            </w:pPr>
          </w:p>
          <w:p w:rsidR="00622C3E" w:rsidRDefault="00622C3E" w:rsidP="00EA2A09">
            <w:pPr>
              <w:jc w:val="center"/>
              <w:rPr>
                <w:rFonts w:ascii="Arial" w:hAnsi="Arial" w:cs="Arial"/>
                <w:b/>
                <w:sz w:val="40"/>
                <w:szCs w:val="22"/>
              </w:rPr>
            </w:pPr>
          </w:p>
          <w:p w:rsidR="00EA2A09" w:rsidRPr="00EA2A09" w:rsidRDefault="00EA2A09" w:rsidP="00EA2A09">
            <w:pPr>
              <w:jc w:val="center"/>
              <w:rPr>
                <w:rFonts w:ascii="Arial" w:hAnsi="Arial" w:cs="Arial"/>
                <w:b/>
                <w:sz w:val="40"/>
                <w:szCs w:val="22"/>
              </w:rPr>
            </w:pPr>
            <w:r w:rsidRPr="00EA2A09">
              <w:rPr>
                <w:rFonts w:ascii="Arial" w:hAnsi="Arial" w:cs="Arial"/>
                <w:b/>
                <w:sz w:val="40"/>
                <w:szCs w:val="22"/>
              </w:rPr>
              <w:t>SUN Secretariat</w:t>
            </w:r>
          </w:p>
          <w:p w:rsidR="00EA2A09" w:rsidRPr="00EA2A09" w:rsidRDefault="00EA2A09" w:rsidP="00EA2A09">
            <w:pPr>
              <w:jc w:val="center"/>
              <w:rPr>
                <w:rFonts w:ascii="Arial" w:hAnsi="Arial" w:cs="Arial"/>
                <w:b/>
                <w:sz w:val="40"/>
                <w:szCs w:val="22"/>
              </w:rPr>
            </w:pPr>
            <w:r w:rsidRPr="00EA2A09">
              <w:rPr>
                <w:rFonts w:ascii="Arial" w:hAnsi="Arial" w:cs="Arial"/>
                <w:b/>
                <w:sz w:val="40"/>
                <w:szCs w:val="22"/>
              </w:rPr>
              <w:t xml:space="preserve">MPDR, Pakistan </w:t>
            </w:r>
          </w:p>
          <w:p w:rsidR="00EA2A09" w:rsidRPr="00EA2A09" w:rsidRDefault="00EA2A09" w:rsidP="00EA2A09">
            <w:pPr>
              <w:jc w:val="center"/>
              <w:rPr>
                <w:rFonts w:ascii="Arial" w:hAnsi="Arial" w:cs="Arial"/>
                <w:b/>
                <w:sz w:val="40"/>
                <w:szCs w:val="22"/>
              </w:rPr>
            </w:pPr>
            <w:r w:rsidRPr="00EA2A09">
              <w:rPr>
                <w:rFonts w:ascii="Arial" w:hAnsi="Arial" w:cs="Arial"/>
                <w:b/>
                <w:sz w:val="40"/>
                <w:szCs w:val="22"/>
              </w:rPr>
              <w:t>www.sunpc.org.pk</w:t>
            </w:r>
          </w:p>
          <w:p w:rsidR="00EA2A09" w:rsidRPr="00EA2A09" w:rsidRDefault="00EA2A09" w:rsidP="00EA2A09">
            <w:pPr>
              <w:jc w:val="center"/>
              <w:rPr>
                <w:rFonts w:ascii="Arial" w:hAnsi="Arial" w:cs="Arial"/>
                <w:b/>
                <w:sz w:val="40"/>
                <w:szCs w:val="22"/>
              </w:rPr>
            </w:pPr>
          </w:p>
          <w:p w:rsidR="00EA2A09" w:rsidRPr="00EA2A09" w:rsidRDefault="00EA2A09" w:rsidP="007A0427">
            <w:pPr>
              <w:rPr>
                <w:rFonts w:ascii="Arial" w:hAnsi="Arial" w:cs="Arial"/>
                <w:b/>
                <w:sz w:val="40"/>
                <w:szCs w:val="22"/>
              </w:rPr>
            </w:pPr>
          </w:p>
          <w:p w:rsidR="00EA2A09" w:rsidRPr="00EA2A09" w:rsidRDefault="00EA2A09" w:rsidP="007A0427">
            <w:pPr>
              <w:rPr>
                <w:rFonts w:ascii="Arial" w:hAnsi="Arial" w:cs="Arial"/>
                <w:b/>
                <w:sz w:val="40"/>
                <w:szCs w:val="22"/>
              </w:rPr>
            </w:pPr>
          </w:p>
          <w:p w:rsidR="00EA2A09" w:rsidRPr="00EA2A09" w:rsidRDefault="00EA2A09" w:rsidP="007A0427">
            <w:pPr>
              <w:rPr>
                <w:rFonts w:ascii="Arial" w:hAnsi="Arial" w:cs="Arial"/>
                <w:b/>
                <w:sz w:val="40"/>
                <w:szCs w:val="22"/>
              </w:rPr>
            </w:pPr>
          </w:p>
          <w:p w:rsidR="00EA2A09" w:rsidRPr="00EA2A09" w:rsidRDefault="00EA2A09" w:rsidP="007A0427">
            <w:pPr>
              <w:rPr>
                <w:rFonts w:ascii="Arial" w:hAnsi="Arial" w:cs="Arial"/>
                <w:b/>
                <w:sz w:val="22"/>
                <w:szCs w:val="22"/>
              </w:rPr>
            </w:pPr>
          </w:p>
          <w:p w:rsidR="00EA2A09" w:rsidRPr="00EA2A09" w:rsidRDefault="00EA2A09" w:rsidP="007A0427">
            <w:pPr>
              <w:rPr>
                <w:rFonts w:ascii="Arial" w:hAnsi="Arial" w:cs="Arial"/>
                <w:b/>
                <w:sz w:val="22"/>
                <w:szCs w:val="22"/>
              </w:rPr>
            </w:pPr>
          </w:p>
          <w:p w:rsidR="00EA2A09" w:rsidRPr="00EA2A09" w:rsidRDefault="00EA2A09" w:rsidP="007A0427">
            <w:pPr>
              <w:rPr>
                <w:rFonts w:ascii="Arial" w:hAnsi="Arial" w:cs="Arial"/>
                <w:b/>
                <w:sz w:val="22"/>
                <w:szCs w:val="22"/>
              </w:rPr>
            </w:pPr>
          </w:p>
          <w:p w:rsidR="00EA2A09" w:rsidRPr="00EA2A09" w:rsidRDefault="00EA2A09" w:rsidP="007A0427">
            <w:pPr>
              <w:rPr>
                <w:rFonts w:ascii="Arial" w:hAnsi="Arial" w:cs="Arial"/>
                <w:b/>
                <w:sz w:val="22"/>
                <w:szCs w:val="22"/>
              </w:rPr>
            </w:pPr>
          </w:p>
        </w:tc>
      </w:tr>
    </w:tbl>
    <w:p w:rsidR="00872D1F" w:rsidRPr="00307BAE" w:rsidRDefault="00622C3E" w:rsidP="007A0427">
      <w:pPr>
        <w:rPr>
          <w:rFonts w:asciiTheme="minorBidi" w:hAnsiTheme="minorBidi" w:cstheme="minorBidi"/>
          <w:sz w:val="22"/>
          <w:szCs w:val="22"/>
        </w:rPr>
      </w:pPr>
      <w:r>
        <w:rPr>
          <w:rFonts w:asciiTheme="minorBidi" w:hAnsiTheme="minorBidi" w:cstheme="minorBidi"/>
          <w:noProof/>
          <w:sz w:val="22"/>
          <w:szCs w:val="22"/>
          <w:lang w:val="en-US" w:eastAsia="en-US"/>
        </w:rPr>
        <mc:AlternateContent>
          <mc:Choice Requires="wps">
            <w:drawing>
              <wp:anchor distT="0" distB="0" distL="114300" distR="114300" simplePos="0" relativeHeight="251720704" behindDoc="0" locked="0" layoutInCell="1" allowOverlap="1" wp14:anchorId="1B3FEFE9" wp14:editId="7EE37C6E">
                <wp:simplePos x="0" y="0"/>
                <wp:positionH relativeFrom="column">
                  <wp:posOffset>5452836</wp:posOffset>
                </wp:positionH>
                <wp:positionV relativeFrom="paragraph">
                  <wp:posOffset>584926</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D5094" id="Rectangle 9" o:spid="_x0000_s1026" style="position:absolute;margin-left:429.35pt;margin-top:46.05pt;width:1in;height:1in;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" fillcolor="white [3212]" strokecolor="white [3212]" strokeweight="1pt"/>
            </w:pict>
          </mc:Fallback>
        </mc:AlternateContent>
      </w:r>
    </w:p>
    <w:sectPr w:rsidR="00872D1F" w:rsidRPr="00307BAE" w:rsidSect="007A04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5D7" w:rsidRDefault="009835D7" w:rsidP="00F9514E">
      <w:r>
        <w:separator/>
      </w:r>
    </w:p>
  </w:endnote>
  <w:endnote w:type="continuationSeparator" w:id="0">
    <w:p w:rsidR="009835D7" w:rsidRDefault="009835D7" w:rsidP="00F9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68319"/>
      <w:docPartObj>
        <w:docPartGallery w:val="Page Numbers (Bottom of Page)"/>
        <w:docPartUnique/>
      </w:docPartObj>
    </w:sdtPr>
    <w:sdtEndPr>
      <w:rPr>
        <w:noProof/>
      </w:rPr>
    </w:sdtEndPr>
    <w:sdtContent>
      <w:p w:rsidR="001928C4" w:rsidRDefault="001928C4">
        <w:pPr>
          <w:pStyle w:val="Footer"/>
          <w:jc w:val="right"/>
        </w:pPr>
        <w:r>
          <w:rPr>
            <w:noProof/>
          </w:rPr>
          <w:fldChar w:fldCharType="begin"/>
        </w:r>
        <w:r>
          <w:rPr>
            <w:noProof/>
          </w:rPr>
          <w:instrText xml:space="preserve"> PAGE   \* MERGEFORMAT </w:instrText>
        </w:r>
        <w:r>
          <w:rPr>
            <w:noProof/>
          </w:rPr>
          <w:fldChar w:fldCharType="separate"/>
        </w:r>
        <w:r w:rsidR="0037492D">
          <w:rPr>
            <w:noProof/>
          </w:rPr>
          <w:t>13</w:t>
        </w:r>
        <w:r>
          <w:rPr>
            <w:noProof/>
          </w:rPr>
          <w:fldChar w:fldCharType="end"/>
        </w:r>
      </w:p>
    </w:sdtContent>
  </w:sdt>
  <w:p w:rsidR="001928C4" w:rsidRDefault="001928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5D7" w:rsidRDefault="009835D7" w:rsidP="00F9514E">
      <w:r>
        <w:separator/>
      </w:r>
    </w:p>
  </w:footnote>
  <w:footnote w:type="continuationSeparator" w:id="0">
    <w:p w:rsidR="009835D7" w:rsidRDefault="009835D7" w:rsidP="00F9514E">
      <w:r>
        <w:continuationSeparator/>
      </w:r>
    </w:p>
  </w:footnote>
  <w:footnote w:id="1">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The 2018 Global Nutrition Report</w:t>
      </w:r>
    </w:p>
  </w:footnote>
  <w:footnote w:id="2">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Key Findings Report, National Nutrition Survey ,2018 </w:t>
      </w:r>
    </w:p>
  </w:footnote>
  <w:footnote w:id="3">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The 2018 Global Nutrition Report </w:t>
      </w:r>
    </w:p>
  </w:footnote>
  <w:footnote w:id="4">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Key Findings Report, National Nutrition Survey ,2018</w:t>
      </w:r>
    </w:p>
  </w:footnote>
  <w:footnote w:id="5">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Key Findings Report, National Nutrition Survey ,2018</w:t>
      </w:r>
    </w:p>
  </w:footnote>
  <w:footnote w:id="6">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Pakistan Demographic and Health Survey, 2018</w:t>
      </w:r>
    </w:p>
  </w:footnote>
  <w:footnote w:id="7">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Key Findings Report, National Nutrition Survey ,2018</w:t>
      </w:r>
    </w:p>
  </w:footnote>
  <w:footnote w:id="8">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Economic Consequents of Malnutrition 2016, Nutrition in Cities 2017, Pakistan Dietary Guidelines for Better  </w:t>
      </w:r>
    </w:p>
    <w:p w:rsidR="00047A1A" w:rsidRDefault="00047A1A" w:rsidP="00047A1A">
      <w:pPr>
        <w:pStyle w:val="FootnoteText"/>
        <w:rPr>
          <w:rFonts w:ascii="Georgia" w:hAnsi="Georgia"/>
          <w:color w:val="2E74B5" w:themeColor="accent1" w:themeShade="BF"/>
          <w:sz w:val="16"/>
          <w:szCs w:val="16"/>
        </w:rPr>
      </w:pPr>
      <w:r w:rsidRPr="00D01849">
        <w:rPr>
          <w:rFonts w:ascii="Arial" w:hAnsi="Arial" w:cs="Arial"/>
          <w:sz w:val="16"/>
          <w:szCs w:val="16"/>
        </w:rPr>
        <w:t xml:space="preserve">  Nutrition 2018</w:t>
      </w:r>
    </w:p>
  </w:footnote>
  <w:footnote w:id="9">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Lancet Maternal and Child Health and Nutrition, 2013</w:t>
      </w:r>
    </w:p>
  </w:footnote>
  <w:footnote w:id="10">
    <w:p w:rsidR="00047A1A" w:rsidRDefault="00047A1A" w:rsidP="00047A1A">
      <w:pPr>
        <w:pStyle w:val="FootnoteText"/>
        <w:rPr>
          <w:rFonts w:ascii="Georgia" w:hAnsi="Georgia" w:cstheme="minorBidi"/>
          <w:color w:val="2E74B5" w:themeColor="accent1" w:themeShade="BF"/>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Regions include Azad Jammu and Kashmir and Gilgit Baltistan</w:t>
      </w:r>
      <w:r w:rsidRPr="00D01849">
        <w:rPr>
          <w:rFonts w:ascii="Georgia" w:hAnsi="Georgia"/>
          <w:sz w:val="16"/>
          <w:szCs w:val="16"/>
        </w:rPr>
        <w:t xml:space="preserve"> </w:t>
      </w:r>
    </w:p>
  </w:footnote>
  <w:footnote w:id="11">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Government of Pakistan, Ministry of Planning Development Reform, SUN Secretariat, 2019 </w:t>
      </w:r>
    </w:p>
  </w:footnote>
  <w:footnote w:id="12">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Government of Pakistan, National Nutrition Survey Pakistan, 2018 </w:t>
      </w:r>
    </w:p>
  </w:footnote>
  <w:footnote w:id="13">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UNICEF Pakistan and Khyber Medical University Peshawar, Khyber Pakhtunkhwa, 2019</w:t>
      </w:r>
    </w:p>
  </w:footnote>
  <w:footnote w:id="14">
    <w:p w:rsidR="00047A1A" w:rsidRPr="00D01849" w:rsidRDefault="00047A1A" w:rsidP="00047A1A">
      <w:pPr>
        <w:pStyle w:val="FootnoteText"/>
        <w:rPr>
          <w:rFonts w:ascii="Arial" w:hAnsi="Arial" w:cs="Arial"/>
          <w:sz w:val="16"/>
          <w:szCs w:val="16"/>
        </w:rPr>
      </w:pPr>
      <w:r w:rsidRPr="00D01849">
        <w:rPr>
          <w:rStyle w:val="FootnoteReference"/>
          <w:rFonts w:ascii="Arial" w:hAnsi="Arial" w:cs="Arial"/>
          <w:sz w:val="16"/>
          <w:szCs w:val="16"/>
        </w:rPr>
        <w:footnoteRef/>
      </w:r>
      <w:r w:rsidRPr="00D01849">
        <w:rPr>
          <w:rFonts w:ascii="Arial" w:hAnsi="Arial" w:cs="Arial"/>
          <w:sz w:val="16"/>
          <w:szCs w:val="16"/>
        </w:rPr>
        <w:t xml:space="preserve"> Government of Pakistan, Ministry of Planning Development and Reform, Scaling Up Nutrition Academia and Research  </w:t>
      </w:r>
    </w:p>
    <w:p w:rsidR="00047A1A" w:rsidRDefault="00047A1A" w:rsidP="00047A1A">
      <w:pPr>
        <w:pStyle w:val="FootnoteText"/>
        <w:rPr>
          <w:rFonts w:ascii="Georgia" w:hAnsi="Georgia"/>
          <w:color w:val="2E74B5" w:themeColor="accent1" w:themeShade="BF"/>
          <w:sz w:val="16"/>
          <w:szCs w:val="16"/>
        </w:rPr>
      </w:pPr>
      <w:r w:rsidRPr="00D01849">
        <w:rPr>
          <w:rFonts w:ascii="Arial" w:hAnsi="Arial" w:cs="Arial"/>
          <w:sz w:val="16"/>
          <w:szCs w:val="16"/>
        </w:rPr>
        <w:t xml:space="preserve">   Network ,2019</w:t>
      </w:r>
      <w:r w:rsidRPr="00D01849">
        <w:rPr>
          <w:rFonts w:ascii="Georgia" w:hAnsi="Georgia"/>
          <w:sz w:val="16"/>
          <w:szCs w:val="16"/>
        </w:rPr>
        <w:t xml:space="preserve"> </w:t>
      </w:r>
    </w:p>
  </w:footnote>
  <w:footnote w:id="15">
    <w:p w:rsidR="001928C4" w:rsidRPr="00777B8C" w:rsidRDefault="001928C4">
      <w:pPr>
        <w:pStyle w:val="FootnoteText"/>
        <w:rPr>
          <w:rFonts w:ascii="Arial" w:hAnsi="Arial" w:cs="Arial"/>
          <w:sz w:val="16"/>
          <w:szCs w:val="16"/>
        </w:rPr>
      </w:pPr>
      <w:r w:rsidRPr="00777B8C">
        <w:rPr>
          <w:rStyle w:val="FootnoteReference"/>
          <w:rFonts w:ascii="Arial" w:hAnsi="Arial" w:cs="Arial"/>
          <w:sz w:val="16"/>
          <w:szCs w:val="16"/>
        </w:rPr>
        <w:footnoteRef/>
      </w:r>
      <w:r w:rsidRPr="00777B8C">
        <w:rPr>
          <w:rFonts w:ascii="Arial" w:hAnsi="Arial" w:cs="Arial"/>
          <w:sz w:val="16"/>
          <w:szCs w:val="16"/>
        </w:rPr>
        <w:t>http://scalingupnutrition.org/sun-countries/pakistan</w:t>
      </w:r>
    </w:p>
  </w:footnote>
  <w:footnote w:id="16">
    <w:p w:rsidR="001928C4" w:rsidRPr="001C218B" w:rsidRDefault="001928C4" w:rsidP="00570809">
      <w:pPr>
        <w:pStyle w:val="FootnoteText"/>
        <w:rPr>
          <w:rFonts w:ascii="Arial" w:hAnsi="Arial" w:cs="Arial"/>
          <w:sz w:val="16"/>
          <w:szCs w:val="16"/>
        </w:rPr>
      </w:pPr>
      <w:r w:rsidRPr="001C218B">
        <w:rPr>
          <w:rStyle w:val="FootnoteReference"/>
          <w:rFonts w:ascii="Arial" w:hAnsi="Arial" w:cs="Arial"/>
          <w:sz w:val="16"/>
          <w:szCs w:val="16"/>
        </w:rPr>
        <w:footnoteRef/>
      </w:r>
      <w:r w:rsidRPr="001C218B">
        <w:rPr>
          <w:rFonts w:ascii="Arial" w:hAnsi="Arial" w:cs="Arial"/>
          <w:sz w:val="16"/>
          <w:szCs w:val="16"/>
        </w:rPr>
        <w:t xml:space="preserve"> UNICE 1990, Benson &amp;Shekar 2006</w:t>
      </w:r>
    </w:p>
  </w:footnote>
  <w:footnote w:id="17">
    <w:p w:rsidR="001928C4" w:rsidRPr="00E2505B" w:rsidRDefault="001928C4" w:rsidP="000F6933">
      <w:pPr>
        <w:pStyle w:val="FootnoteText"/>
        <w:rPr>
          <w:sz w:val="16"/>
        </w:rPr>
      </w:pPr>
      <w:r w:rsidRPr="001C218B">
        <w:rPr>
          <w:rStyle w:val="FootnoteReference"/>
          <w:rFonts w:ascii="Arial" w:hAnsi="Arial" w:cs="Arial"/>
          <w:sz w:val="16"/>
          <w:szCs w:val="16"/>
        </w:rPr>
        <w:footnoteRef/>
      </w:r>
      <w:r w:rsidRPr="001C218B">
        <w:rPr>
          <w:rFonts w:ascii="Arial" w:hAnsi="Arial" w:cs="Arial"/>
          <w:sz w:val="16"/>
          <w:szCs w:val="16"/>
        </w:rPr>
        <w:t xml:space="preserve">  Nutrition Specific: Interventions to address immediate causes of malnutrition. Nutrition Sensitive: Interventions to address underlying and basic causes of malnutrition.</w:t>
      </w:r>
    </w:p>
  </w:footnote>
  <w:footnote w:id="18">
    <w:p w:rsidR="001928C4" w:rsidRPr="00A26678" w:rsidRDefault="001928C4" w:rsidP="00B522CA">
      <w:pPr>
        <w:pStyle w:val="FootnoteText"/>
        <w:rPr>
          <w:lang w:val="en-US"/>
        </w:rPr>
      </w:pPr>
      <w:r>
        <w:rPr>
          <w:rStyle w:val="FootnoteReference"/>
        </w:rPr>
        <w:footnoteRef/>
      </w:r>
      <w:r w:rsidRPr="00B47206">
        <w:rPr>
          <w:rFonts w:ascii="Arial" w:hAnsi="Arial" w:cs="Arial"/>
          <w:sz w:val="16"/>
          <w:szCs w:val="16"/>
        </w:rPr>
        <w:t>GoP, Pakistan Demographic and Health Survey 2017-18</w:t>
      </w:r>
    </w:p>
  </w:footnote>
  <w:footnote w:id="19">
    <w:p w:rsidR="001928C4" w:rsidRDefault="001928C4" w:rsidP="00E606F1">
      <w:pPr>
        <w:pStyle w:val="FootnoteText"/>
      </w:pPr>
      <w:r>
        <w:rPr>
          <w:rStyle w:val="FootnoteReference"/>
        </w:rPr>
        <w:footnoteRef/>
      </w:r>
      <w:r w:rsidRPr="00B47206">
        <w:rPr>
          <w:rFonts w:ascii="Arial" w:hAnsi="Arial" w:cs="Arial"/>
          <w:sz w:val="16"/>
          <w:szCs w:val="16"/>
        </w:rPr>
        <w:t>Labour Force Survey 2013-14</w:t>
      </w:r>
    </w:p>
  </w:footnote>
  <w:footnote w:id="20">
    <w:p w:rsidR="001928C4" w:rsidRPr="006A5BEE" w:rsidRDefault="001928C4" w:rsidP="00087747">
      <w:pPr>
        <w:pStyle w:val="Default"/>
        <w:rPr>
          <w:rFonts w:ascii="Arial" w:hAnsi="Arial" w:cs="Arial"/>
          <w:sz w:val="18"/>
          <w:szCs w:val="20"/>
        </w:rPr>
      </w:pPr>
      <w:r w:rsidRPr="006A5BEE">
        <w:rPr>
          <w:rStyle w:val="FootnoteReference"/>
          <w:rFonts w:ascii="Arial" w:hAnsi="Arial" w:cs="Arial"/>
          <w:sz w:val="18"/>
          <w:szCs w:val="20"/>
        </w:rPr>
        <w:footnoteRef/>
      </w:r>
      <w:r w:rsidRPr="00B47206">
        <w:rPr>
          <w:rFonts w:ascii="Arial" w:hAnsi="Arial" w:cs="Arial"/>
          <w:color w:val="auto"/>
          <w:sz w:val="16"/>
          <w:szCs w:val="16"/>
        </w:rPr>
        <w:t>Analysis of Nutrition-Sensitive Budget Allocations: Experience from 30 countries (2016). MQSUN. DFID-UK.</w:t>
      </w:r>
    </w:p>
  </w:footnote>
  <w:footnote w:id="21">
    <w:p w:rsidR="001928C4" w:rsidRPr="00195C40" w:rsidRDefault="001928C4" w:rsidP="00087747">
      <w:pPr>
        <w:pStyle w:val="FootnoteText"/>
        <w:rPr>
          <w:sz w:val="16"/>
          <w:szCs w:val="16"/>
        </w:rPr>
      </w:pPr>
      <w:r w:rsidRPr="006A5BEE">
        <w:rPr>
          <w:rStyle w:val="FootnoteReference"/>
          <w:rFonts w:ascii="Arial" w:hAnsi="Arial" w:cs="Arial"/>
          <w:sz w:val="18"/>
        </w:rPr>
        <w:footnoteRef/>
      </w:r>
      <w:r w:rsidRPr="00B47206">
        <w:rPr>
          <w:rFonts w:ascii="Arial" w:hAnsi="Arial" w:cs="Arial"/>
          <w:sz w:val="16"/>
          <w:szCs w:val="16"/>
        </w:rPr>
        <w:t>https://investinnutrition.org/countries/PAK</w:t>
      </w:r>
    </w:p>
  </w:footnote>
  <w:footnote w:id="22">
    <w:p w:rsidR="001928C4" w:rsidRPr="00B47206" w:rsidRDefault="001928C4" w:rsidP="00087747">
      <w:pPr>
        <w:pStyle w:val="FootnoteText"/>
        <w:rPr>
          <w:rFonts w:ascii="Arial" w:hAnsi="Arial" w:cs="Arial"/>
          <w:sz w:val="16"/>
          <w:szCs w:val="16"/>
        </w:rPr>
      </w:pPr>
      <w:r w:rsidRPr="006A5BEE">
        <w:rPr>
          <w:rStyle w:val="FootnoteReference"/>
          <w:rFonts w:ascii="Arial" w:hAnsi="Arial" w:cs="Arial"/>
          <w:sz w:val="18"/>
        </w:rPr>
        <w:footnoteRef/>
      </w:r>
      <w:r w:rsidRPr="00B47206">
        <w:rPr>
          <w:rFonts w:ascii="Arial" w:hAnsi="Arial" w:cs="Arial"/>
          <w:sz w:val="16"/>
          <w:szCs w:val="16"/>
        </w:rPr>
        <w:t xml:space="preserve">Developing a disaster risk insurance framework for Pakistan </w:t>
      </w:r>
    </w:p>
  </w:footnote>
  <w:footnote w:id="23">
    <w:p w:rsidR="001928C4" w:rsidRPr="00CB1B2E" w:rsidRDefault="001928C4">
      <w:pPr>
        <w:pStyle w:val="FootnoteText"/>
        <w:rPr>
          <w:rFonts w:ascii="Arial" w:hAnsi="Arial" w:cs="Arial"/>
          <w:sz w:val="16"/>
          <w:szCs w:val="16"/>
          <w:lang w:val="en-US"/>
        </w:rPr>
      </w:pPr>
      <w:r>
        <w:rPr>
          <w:rStyle w:val="FootnoteReference"/>
        </w:rPr>
        <w:footnoteRef/>
      </w:r>
      <w:r w:rsidRPr="00CB1B2E">
        <w:rPr>
          <w:rFonts w:ascii="Arial" w:hAnsi="Arial" w:cs="Arial"/>
          <w:sz w:val="16"/>
          <w:szCs w:val="16"/>
        </w:rPr>
        <w:t>www.un.org/en/universal-declaration-human-rights/index.html</w:t>
      </w:r>
    </w:p>
  </w:footnote>
  <w:footnote w:id="24">
    <w:p w:rsidR="001928C4" w:rsidRPr="00CB1B2E" w:rsidRDefault="001928C4">
      <w:pPr>
        <w:pStyle w:val="FootnoteText"/>
        <w:rPr>
          <w:rFonts w:ascii="Arial" w:hAnsi="Arial" w:cs="Arial"/>
          <w:sz w:val="16"/>
          <w:szCs w:val="16"/>
          <w:lang w:val="en-US"/>
        </w:rPr>
      </w:pPr>
      <w:r w:rsidRPr="00CB1B2E">
        <w:rPr>
          <w:rStyle w:val="FootnoteReference"/>
          <w:rFonts w:ascii="Arial" w:hAnsi="Arial" w:cs="Arial"/>
          <w:sz w:val="16"/>
          <w:szCs w:val="16"/>
        </w:rPr>
        <w:footnoteRef/>
      </w:r>
      <w:r w:rsidRPr="00CB1B2E">
        <w:rPr>
          <w:rFonts w:ascii="Arial" w:hAnsi="Arial" w:cs="Arial"/>
          <w:sz w:val="16"/>
          <w:szCs w:val="16"/>
        </w:rPr>
        <w:t xml:space="preserve"> https://www.ohchr.org/en/professionalinterest/pages/crc.aspx</w:t>
      </w:r>
    </w:p>
  </w:footnote>
  <w:footnote w:id="25">
    <w:p w:rsidR="001928C4" w:rsidRPr="00CB1B2E" w:rsidRDefault="001928C4">
      <w:pPr>
        <w:pStyle w:val="FootnoteText"/>
        <w:rPr>
          <w:rFonts w:ascii="Arial" w:hAnsi="Arial" w:cs="Arial"/>
          <w:sz w:val="16"/>
          <w:szCs w:val="16"/>
          <w:lang w:val="en-US"/>
        </w:rPr>
      </w:pPr>
      <w:r w:rsidRPr="00CB1B2E">
        <w:rPr>
          <w:rStyle w:val="FootnoteReference"/>
          <w:rFonts w:ascii="Arial" w:hAnsi="Arial" w:cs="Arial"/>
          <w:sz w:val="16"/>
          <w:szCs w:val="16"/>
        </w:rPr>
        <w:footnoteRef/>
      </w:r>
      <w:r w:rsidRPr="00CB1B2E">
        <w:rPr>
          <w:rFonts w:ascii="Arial" w:hAnsi="Arial" w:cs="Arial"/>
          <w:sz w:val="16"/>
          <w:szCs w:val="16"/>
        </w:rPr>
        <w:t xml:space="preserve"> http://www.un.org/womenwatch/daw/cedaw</w:t>
      </w:r>
    </w:p>
  </w:footnote>
  <w:footnote w:id="26">
    <w:p w:rsidR="001928C4" w:rsidRPr="00B621B2" w:rsidRDefault="001928C4">
      <w:pPr>
        <w:pStyle w:val="FootnoteText"/>
        <w:rPr>
          <w:lang w:val="en-US"/>
        </w:rPr>
      </w:pPr>
      <w:r>
        <w:rPr>
          <w:rStyle w:val="FootnoteReference"/>
        </w:rPr>
        <w:footnoteRef/>
      </w:r>
      <w:r w:rsidRPr="00B621B2">
        <w:t>h</w:t>
      </w:r>
      <w:r w:rsidRPr="00B621B2">
        <w:rPr>
          <w:rFonts w:asciiTheme="minorBidi" w:hAnsiTheme="minorBidi" w:cstheme="minorBidi"/>
          <w:sz w:val="16"/>
          <w:szCs w:val="16"/>
        </w:rPr>
        <w:t>ttp://www.pakistani.org/pakistan/constitution/</w:t>
      </w:r>
    </w:p>
  </w:footnote>
  <w:footnote w:id="27">
    <w:p w:rsidR="001928C4" w:rsidRPr="004C7332" w:rsidRDefault="001928C4">
      <w:pPr>
        <w:pStyle w:val="FootnoteText"/>
        <w:rPr>
          <w:lang w:val="en-US"/>
        </w:rPr>
      </w:pPr>
      <w:r>
        <w:rPr>
          <w:rStyle w:val="FootnoteReference"/>
        </w:rPr>
        <w:footnoteRef/>
      </w:r>
      <w:r w:rsidRPr="004C7332">
        <w:rPr>
          <w:rFonts w:ascii="Arial" w:hAnsi="Arial" w:cs="Arial"/>
          <w:sz w:val="16"/>
          <w:szCs w:val="16"/>
        </w:rPr>
        <w:t>https://www.ilo.org/global/topics/equality-and-discrimination/maternity-protection/lang--en/index.htm</w:t>
      </w:r>
      <w:r w:rsidRPr="004C7332">
        <w:rPr>
          <w:rFonts w:ascii="Arial" w:hAnsi="Arial" w:cs="Arial"/>
          <w:sz w:val="16"/>
          <w:szCs w:val="16"/>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50C"/>
    <w:multiLevelType w:val="hybridMultilevel"/>
    <w:tmpl w:val="FBF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6159"/>
    <w:multiLevelType w:val="multilevel"/>
    <w:tmpl w:val="3522DE0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26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B905532"/>
    <w:multiLevelType w:val="hybridMultilevel"/>
    <w:tmpl w:val="737A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E49D6"/>
    <w:multiLevelType w:val="multilevel"/>
    <w:tmpl w:val="7EB430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ind w:left="1800" w:hanging="360"/>
      </w:pPr>
      <w:rPr>
        <w:rFonts w:ascii="Arial" w:eastAsia="Times New Roman" w:hAnsi="Arial" w:cs="Arial"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EC14375"/>
    <w:multiLevelType w:val="multilevel"/>
    <w:tmpl w:val="5900DC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005E2"/>
    <w:multiLevelType w:val="hybridMultilevel"/>
    <w:tmpl w:val="B5A6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027C1"/>
    <w:multiLevelType w:val="hybridMultilevel"/>
    <w:tmpl w:val="91D4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503B"/>
    <w:multiLevelType w:val="hybridMultilevel"/>
    <w:tmpl w:val="7A0E0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FD7445"/>
    <w:multiLevelType w:val="hybridMultilevel"/>
    <w:tmpl w:val="F47E2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32760"/>
    <w:multiLevelType w:val="multilevel"/>
    <w:tmpl w:val="7F3A68C6"/>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383446"/>
    <w:multiLevelType w:val="hybridMultilevel"/>
    <w:tmpl w:val="1B109B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1EC40D5"/>
    <w:multiLevelType w:val="hybridMultilevel"/>
    <w:tmpl w:val="EC78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3831C3"/>
    <w:multiLevelType w:val="hybridMultilevel"/>
    <w:tmpl w:val="93DE3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3401F"/>
    <w:multiLevelType w:val="multilevel"/>
    <w:tmpl w:val="5350A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E62560"/>
    <w:multiLevelType w:val="multilevel"/>
    <w:tmpl w:val="1AFEFB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66157D"/>
    <w:multiLevelType w:val="hybridMultilevel"/>
    <w:tmpl w:val="25D8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9C5F82"/>
    <w:multiLevelType w:val="hybridMultilevel"/>
    <w:tmpl w:val="84C60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120A99"/>
    <w:multiLevelType w:val="hybridMultilevel"/>
    <w:tmpl w:val="6098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4A6855"/>
    <w:multiLevelType w:val="hybridMultilevel"/>
    <w:tmpl w:val="963637E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1C2E45BD"/>
    <w:multiLevelType w:val="hybridMultilevel"/>
    <w:tmpl w:val="681A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A1058B"/>
    <w:multiLevelType w:val="hybridMultilevel"/>
    <w:tmpl w:val="91FC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F57901"/>
    <w:multiLevelType w:val="hybridMultilevel"/>
    <w:tmpl w:val="BF12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9A631D"/>
    <w:multiLevelType w:val="hybridMultilevel"/>
    <w:tmpl w:val="22822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C30643"/>
    <w:multiLevelType w:val="hybridMultilevel"/>
    <w:tmpl w:val="B22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EB3CCB"/>
    <w:multiLevelType w:val="hybridMultilevel"/>
    <w:tmpl w:val="ED2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A60738"/>
    <w:multiLevelType w:val="hybridMultilevel"/>
    <w:tmpl w:val="3592A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5D7B4E"/>
    <w:multiLevelType w:val="hybridMultilevel"/>
    <w:tmpl w:val="8984ECA4"/>
    <w:lvl w:ilvl="0" w:tplc="04090001">
      <w:start w:val="1"/>
      <w:numFmt w:val="bullet"/>
      <w:lvlText w:val=""/>
      <w:lvlJc w:val="left"/>
      <w:pPr>
        <w:ind w:left="720" w:hanging="360"/>
      </w:pPr>
      <w:rPr>
        <w:rFonts w:ascii="Symbol" w:hAnsi="Symbol" w:hint="default"/>
      </w:rPr>
    </w:lvl>
    <w:lvl w:ilvl="1" w:tplc="F148078E">
      <w:numFmt w:val="bullet"/>
      <w:lvlText w:val="•"/>
      <w:lvlJc w:val="left"/>
      <w:pPr>
        <w:ind w:left="1470" w:hanging="39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225E3"/>
    <w:multiLevelType w:val="hybridMultilevel"/>
    <w:tmpl w:val="80944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043CC2"/>
    <w:multiLevelType w:val="hybridMultilevel"/>
    <w:tmpl w:val="59F697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2FDD73ED"/>
    <w:multiLevelType w:val="hybridMultilevel"/>
    <w:tmpl w:val="30242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6C55CA"/>
    <w:multiLevelType w:val="multilevel"/>
    <w:tmpl w:val="5350A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AD2B5F"/>
    <w:multiLevelType w:val="hybridMultilevel"/>
    <w:tmpl w:val="3D5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3F6A12"/>
    <w:multiLevelType w:val="hybridMultilevel"/>
    <w:tmpl w:val="0478C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1B65954"/>
    <w:multiLevelType w:val="hybridMultilevel"/>
    <w:tmpl w:val="43265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03572B"/>
    <w:multiLevelType w:val="hybridMultilevel"/>
    <w:tmpl w:val="84FC5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21461F2"/>
    <w:multiLevelType w:val="hybridMultilevel"/>
    <w:tmpl w:val="2F5C3CC4"/>
    <w:lvl w:ilvl="0" w:tplc="B0FA006A">
      <w:start w:val="1"/>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FE66FC"/>
    <w:multiLevelType w:val="multilevel"/>
    <w:tmpl w:val="3940B08C"/>
    <w:lvl w:ilvl="0">
      <w:start w:val="2"/>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359853CF"/>
    <w:multiLevelType w:val="hybridMultilevel"/>
    <w:tmpl w:val="F9A6F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B66176"/>
    <w:multiLevelType w:val="multilevel"/>
    <w:tmpl w:val="67E2C7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39AA655F"/>
    <w:multiLevelType w:val="multilevel"/>
    <w:tmpl w:val="7602AB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BC6A2E"/>
    <w:multiLevelType w:val="hybridMultilevel"/>
    <w:tmpl w:val="4BB6E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841C5"/>
    <w:multiLevelType w:val="hybridMultilevel"/>
    <w:tmpl w:val="A5BE1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61135D"/>
    <w:multiLevelType w:val="hybridMultilevel"/>
    <w:tmpl w:val="F58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C80643"/>
    <w:multiLevelType w:val="multilevel"/>
    <w:tmpl w:val="97B689B0"/>
    <w:lvl w:ilvl="0">
      <w:start w:val="6"/>
      <w:numFmt w:val="decimal"/>
      <w:lvlText w:val="%1"/>
      <w:lvlJc w:val="left"/>
      <w:pPr>
        <w:ind w:left="360" w:hanging="360"/>
      </w:pPr>
      <w:rPr>
        <w:rFonts w:hint="default"/>
        <w:b/>
        <w:sz w:val="20"/>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7B6B9C"/>
    <w:multiLevelType w:val="multilevel"/>
    <w:tmpl w:val="2FC4E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45AA5"/>
    <w:multiLevelType w:val="hybridMultilevel"/>
    <w:tmpl w:val="5F30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7635D3F"/>
    <w:multiLevelType w:val="hybridMultilevel"/>
    <w:tmpl w:val="29C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6404E6"/>
    <w:multiLevelType w:val="multilevel"/>
    <w:tmpl w:val="357A12C4"/>
    <w:lvl w:ilvl="0">
      <w:start w:val="2"/>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489A0DC6"/>
    <w:multiLevelType w:val="hybridMultilevel"/>
    <w:tmpl w:val="0EC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AC7F2F"/>
    <w:multiLevelType w:val="hybridMultilevel"/>
    <w:tmpl w:val="45289E24"/>
    <w:lvl w:ilvl="0" w:tplc="04090001">
      <w:start w:val="1"/>
      <w:numFmt w:val="bullet"/>
      <w:lvlText w:val=""/>
      <w:lvlJc w:val="left"/>
      <w:pPr>
        <w:ind w:left="720" w:hanging="360"/>
      </w:pPr>
      <w:rPr>
        <w:rFonts w:ascii="Symbol" w:hAnsi="Symbol" w:hint="default"/>
      </w:rPr>
    </w:lvl>
    <w:lvl w:ilvl="1" w:tplc="40FC56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DA658C"/>
    <w:multiLevelType w:val="multilevel"/>
    <w:tmpl w:val="2FC4E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A3602E"/>
    <w:multiLevelType w:val="multilevel"/>
    <w:tmpl w:val="2FC4E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BE310AF"/>
    <w:multiLevelType w:val="hybridMultilevel"/>
    <w:tmpl w:val="7F8ED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E170C17"/>
    <w:multiLevelType w:val="hybridMultilevel"/>
    <w:tmpl w:val="EC3AF3B6"/>
    <w:lvl w:ilvl="0" w:tplc="0409000F">
      <w:start w:val="1"/>
      <w:numFmt w:val="decimal"/>
      <w:lvlText w:val="%1."/>
      <w:lvlJc w:val="left"/>
      <w:pPr>
        <w:tabs>
          <w:tab w:val="num" w:pos="-86"/>
        </w:tabs>
        <w:ind w:left="-86" w:hanging="360"/>
      </w:pPr>
      <w:rPr>
        <w:rFonts w:hint="default"/>
      </w:rPr>
    </w:lvl>
    <w:lvl w:ilvl="1" w:tplc="84D45242" w:tentative="1">
      <w:start w:val="1"/>
      <w:numFmt w:val="bullet"/>
      <w:lvlText w:val="•"/>
      <w:lvlJc w:val="left"/>
      <w:pPr>
        <w:tabs>
          <w:tab w:val="num" w:pos="634"/>
        </w:tabs>
        <w:ind w:left="634" w:hanging="360"/>
      </w:pPr>
      <w:rPr>
        <w:rFonts w:ascii="Arial" w:hAnsi="Arial" w:hint="default"/>
      </w:rPr>
    </w:lvl>
    <w:lvl w:ilvl="2" w:tplc="15B63946" w:tentative="1">
      <w:start w:val="1"/>
      <w:numFmt w:val="bullet"/>
      <w:lvlText w:val="•"/>
      <w:lvlJc w:val="left"/>
      <w:pPr>
        <w:tabs>
          <w:tab w:val="num" w:pos="1354"/>
        </w:tabs>
        <w:ind w:left="1354" w:hanging="360"/>
      </w:pPr>
      <w:rPr>
        <w:rFonts w:ascii="Arial" w:hAnsi="Arial" w:hint="default"/>
      </w:rPr>
    </w:lvl>
    <w:lvl w:ilvl="3" w:tplc="BD90CBB2" w:tentative="1">
      <w:start w:val="1"/>
      <w:numFmt w:val="bullet"/>
      <w:lvlText w:val="•"/>
      <w:lvlJc w:val="left"/>
      <w:pPr>
        <w:tabs>
          <w:tab w:val="num" w:pos="2074"/>
        </w:tabs>
        <w:ind w:left="2074" w:hanging="360"/>
      </w:pPr>
      <w:rPr>
        <w:rFonts w:ascii="Arial" w:hAnsi="Arial" w:hint="default"/>
      </w:rPr>
    </w:lvl>
    <w:lvl w:ilvl="4" w:tplc="EFECCEFA" w:tentative="1">
      <w:start w:val="1"/>
      <w:numFmt w:val="bullet"/>
      <w:lvlText w:val="•"/>
      <w:lvlJc w:val="left"/>
      <w:pPr>
        <w:tabs>
          <w:tab w:val="num" w:pos="2794"/>
        </w:tabs>
        <w:ind w:left="2794" w:hanging="360"/>
      </w:pPr>
      <w:rPr>
        <w:rFonts w:ascii="Arial" w:hAnsi="Arial" w:hint="default"/>
      </w:rPr>
    </w:lvl>
    <w:lvl w:ilvl="5" w:tplc="E5B889A2" w:tentative="1">
      <w:start w:val="1"/>
      <w:numFmt w:val="bullet"/>
      <w:lvlText w:val="•"/>
      <w:lvlJc w:val="left"/>
      <w:pPr>
        <w:tabs>
          <w:tab w:val="num" w:pos="3514"/>
        </w:tabs>
        <w:ind w:left="3514" w:hanging="360"/>
      </w:pPr>
      <w:rPr>
        <w:rFonts w:ascii="Arial" w:hAnsi="Arial" w:hint="default"/>
      </w:rPr>
    </w:lvl>
    <w:lvl w:ilvl="6" w:tplc="8A5A0320" w:tentative="1">
      <w:start w:val="1"/>
      <w:numFmt w:val="bullet"/>
      <w:lvlText w:val="•"/>
      <w:lvlJc w:val="left"/>
      <w:pPr>
        <w:tabs>
          <w:tab w:val="num" w:pos="4234"/>
        </w:tabs>
        <w:ind w:left="4234" w:hanging="360"/>
      </w:pPr>
      <w:rPr>
        <w:rFonts w:ascii="Arial" w:hAnsi="Arial" w:hint="default"/>
      </w:rPr>
    </w:lvl>
    <w:lvl w:ilvl="7" w:tplc="53F42788" w:tentative="1">
      <w:start w:val="1"/>
      <w:numFmt w:val="bullet"/>
      <w:lvlText w:val="•"/>
      <w:lvlJc w:val="left"/>
      <w:pPr>
        <w:tabs>
          <w:tab w:val="num" w:pos="4954"/>
        </w:tabs>
        <w:ind w:left="4954" w:hanging="360"/>
      </w:pPr>
      <w:rPr>
        <w:rFonts w:ascii="Arial" w:hAnsi="Arial" w:hint="default"/>
      </w:rPr>
    </w:lvl>
    <w:lvl w:ilvl="8" w:tplc="D8EEBF6E" w:tentative="1">
      <w:start w:val="1"/>
      <w:numFmt w:val="bullet"/>
      <w:lvlText w:val="•"/>
      <w:lvlJc w:val="left"/>
      <w:pPr>
        <w:tabs>
          <w:tab w:val="num" w:pos="5674"/>
        </w:tabs>
        <w:ind w:left="5674" w:hanging="360"/>
      </w:pPr>
      <w:rPr>
        <w:rFonts w:ascii="Arial" w:hAnsi="Arial" w:hint="default"/>
      </w:rPr>
    </w:lvl>
  </w:abstractNum>
  <w:abstractNum w:abstractNumId="54" w15:restartNumberingAfterBreak="0">
    <w:nsid w:val="4F386BEE"/>
    <w:multiLevelType w:val="hybridMultilevel"/>
    <w:tmpl w:val="6C4C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203464"/>
    <w:multiLevelType w:val="hybridMultilevel"/>
    <w:tmpl w:val="0FE4015C"/>
    <w:lvl w:ilvl="0" w:tplc="041E6D00">
      <w:start w:val="1"/>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D4294E"/>
    <w:multiLevelType w:val="hybridMultilevel"/>
    <w:tmpl w:val="7BB6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51226F"/>
    <w:multiLevelType w:val="hybridMultilevel"/>
    <w:tmpl w:val="3F8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E815AA"/>
    <w:multiLevelType w:val="hybridMultilevel"/>
    <w:tmpl w:val="ACE6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9D2231"/>
    <w:multiLevelType w:val="hybridMultilevel"/>
    <w:tmpl w:val="ED522932"/>
    <w:lvl w:ilvl="0" w:tplc="2000000F">
      <w:start w:val="1"/>
      <w:numFmt w:val="decimal"/>
      <w:lvlText w:val="%1."/>
      <w:lvlJc w:val="left"/>
      <w:pPr>
        <w:ind w:left="360" w:hanging="360"/>
      </w:pPr>
    </w:lvl>
    <w:lvl w:ilvl="1" w:tplc="20000005">
      <w:start w:val="1"/>
      <w:numFmt w:val="bullet"/>
      <w:lvlText w:val=""/>
      <w:lvlJc w:val="left"/>
      <w:pPr>
        <w:ind w:left="1080" w:hanging="360"/>
      </w:pPr>
      <w:rPr>
        <w:rFonts w:ascii="Wingdings" w:hAnsi="Wingdings" w:hint="default"/>
      </w:r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60" w15:restartNumberingAfterBreak="0">
    <w:nsid w:val="567750D4"/>
    <w:multiLevelType w:val="hybridMultilevel"/>
    <w:tmpl w:val="3B2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847ECF"/>
    <w:multiLevelType w:val="hybridMultilevel"/>
    <w:tmpl w:val="48D0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6176EE"/>
    <w:multiLevelType w:val="hybridMultilevel"/>
    <w:tmpl w:val="9114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B314E1"/>
    <w:multiLevelType w:val="multilevel"/>
    <w:tmpl w:val="81A4D4AE"/>
    <w:lvl w:ilvl="0">
      <w:start w:val="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F75881"/>
    <w:multiLevelType w:val="multilevel"/>
    <w:tmpl w:val="6CE63EA6"/>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13D2CC5"/>
    <w:multiLevelType w:val="multilevel"/>
    <w:tmpl w:val="2FC4E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CF1EBE"/>
    <w:multiLevelType w:val="multilevel"/>
    <w:tmpl w:val="38AA4402"/>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8C80E12"/>
    <w:multiLevelType w:val="hybridMultilevel"/>
    <w:tmpl w:val="F3F0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B62BFB"/>
    <w:multiLevelType w:val="multilevel"/>
    <w:tmpl w:val="97B689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DEE0A07"/>
    <w:multiLevelType w:val="hybridMultilevel"/>
    <w:tmpl w:val="D77AF11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0" w15:restartNumberingAfterBreak="0">
    <w:nsid w:val="6EE068D2"/>
    <w:multiLevelType w:val="hybridMultilevel"/>
    <w:tmpl w:val="2EE8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FDF010E"/>
    <w:multiLevelType w:val="hybridMultilevel"/>
    <w:tmpl w:val="3728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BE716C"/>
    <w:multiLevelType w:val="hybridMultilevel"/>
    <w:tmpl w:val="18AE32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1121565"/>
    <w:multiLevelType w:val="multilevel"/>
    <w:tmpl w:val="B8A4F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976577"/>
    <w:multiLevelType w:val="multilevel"/>
    <w:tmpl w:val="8110BE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3D762C5"/>
    <w:multiLevelType w:val="hybridMultilevel"/>
    <w:tmpl w:val="F3D4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5300163"/>
    <w:multiLevelType w:val="hybridMultilevel"/>
    <w:tmpl w:val="1DA8F6D4"/>
    <w:lvl w:ilvl="0" w:tplc="45C2885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336843"/>
    <w:multiLevelType w:val="hybridMultilevel"/>
    <w:tmpl w:val="3D229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6683FC3"/>
    <w:multiLevelType w:val="multilevel"/>
    <w:tmpl w:val="DCFEA8D2"/>
    <w:lvl w:ilvl="0">
      <w:start w:val="2"/>
      <w:numFmt w:val="decimal"/>
      <w:lvlText w:val="%1"/>
      <w:lvlJc w:val="left"/>
      <w:pPr>
        <w:ind w:left="360" w:hanging="360"/>
      </w:pPr>
      <w:rPr>
        <w:rFonts w:eastAsia="Calibri" w:hint="default"/>
        <w:b w:val="0"/>
        <w:color w:val="000000" w:themeColor="dark1"/>
      </w:rPr>
    </w:lvl>
    <w:lvl w:ilvl="1">
      <w:start w:val="1"/>
      <w:numFmt w:val="decimal"/>
      <w:lvlText w:val="%1.%2"/>
      <w:lvlJc w:val="left"/>
      <w:pPr>
        <w:ind w:left="360" w:hanging="360"/>
      </w:pPr>
      <w:rPr>
        <w:rFonts w:eastAsia="Calibri" w:hint="default"/>
        <w:b w:val="0"/>
        <w:color w:val="000000" w:themeColor="dark1"/>
      </w:rPr>
    </w:lvl>
    <w:lvl w:ilvl="2">
      <w:start w:val="1"/>
      <w:numFmt w:val="decimal"/>
      <w:lvlText w:val="%1.%2.%3"/>
      <w:lvlJc w:val="left"/>
      <w:pPr>
        <w:ind w:left="720" w:hanging="720"/>
      </w:pPr>
      <w:rPr>
        <w:rFonts w:eastAsia="Calibri" w:hint="default"/>
        <w:b w:val="0"/>
        <w:color w:val="000000" w:themeColor="dark1"/>
      </w:rPr>
    </w:lvl>
    <w:lvl w:ilvl="3">
      <w:start w:val="1"/>
      <w:numFmt w:val="decimal"/>
      <w:lvlText w:val="%1.%2.%3.%4"/>
      <w:lvlJc w:val="left"/>
      <w:pPr>
        <w:ind w:left="1080" w:hanging="1080"/>
      </w:pPr>
      <w:rPr>
        <w:rFonts w:eastAsia="Calibri" w:hint="default"/>
        <w:b w:val="0"/>
        <w:color w:val="000000" w:themeColor="dark1"/>
      </w:rPr>
    </w:lvl>
    <w:lvl w:ilvl="4">
      <w:start w:val="1"/>
      <w:numFmt w:val="decimal"/>
      <w:lvlText w:val="%1.%2.%3.%4.%5"/>
      <w:lvlJc w:val="left"/>
      <w:pPr>
        <w:ind w:left="1080" w:hanging="1080"/>
      </w:pPr>
      <w:rPr>
        <w:rFonts w:eastAsia="Calibri" w:hint="default"/>
        <w:b w:val="0"/>
        <w:color w:val="000000" w:themeColor="dark1"/>
      </w:rPr>
    </w:lvl>
    <w:lvl w:ilvl="5">
      <w:start w:val="1"/>
      <w:numFmt w:val="decimal"/>
      <w:lvlText w:val="%1.%2.%3.%4.%5.%6"/>
      <w:lvlJc w:val="left"/>
      <w:pPr>
        <w:ind w:left="1440" w:hanging="1440"/>
      </w:pPr>
      <w:rPr>
        <w:rFonts w:eastAsia="Calibri" w:hint="default"/>
        <w:b w:val="0"/>
        <w:color w:val="000000" w:themeColor="dark1"/>
      </w:rPr>
    </w:lvl>
    <w:lvl w:ilvl="6">
      <w:start w:val="1"/>
      <w:numFmt w:val="decimal"/>
      <w:lvlText w:val="%1.%2.%3.%4.%5.%6.%7"/>
      <w:lvlJc w:val="left"/>
      <w:pPr>
        <w:ind w:left="1440" w:hanging="1440"/>
      </w:pPr>
      <w:rPr>
        <w:rFonts w:eastAsia="Calibri" w:hint="default"/>
        <w:b w:val="0"/>
        <w:color w:val="000000" w:themeColor="dark1"/>
      </w:rPr>
    </w:lvl>
    <w:lvl w:ilvl="7">
      <w:start w:val="1"/>
      <w:numFmt w:val="decimal"/>
      <w:lvlText w:val="%1.%2.%3.%4.%5.%6.%7.%8"/>
      <w:lvlJc w:val="left"/>
      <w:pPr>
        <w:ind w:left="1800" w:hanging="1800"/>
      </w:pPr>
      <w:rPr>
        <w:rFonts w:eastAsia="Calibri" w:hint="default"/>
        <w:b w:val="0"/>
        <w:color w:val="000000" w:themeColor="dark1"/>
      </w:rPr>
    </w:lvl>
    <w:lvl w:ilvl="8">
      <w:start w:val="1"/>
      <w:numFmt w:val="decimal"/>
      <w:lvlText w:val="%1.%2.%3.%4.%5.%6.%7.%8.%9"/>
      <w:lvlJc w:val="left"/>
      <w:pPr>
        <w:ind w:left="1800" w:hanging="1800"/>
      </w:pPr>
      <w:rPr>
        <w:rFonts w:eastAsia="Calibri" w:hint="default"/>
        <w:b w:val="0"/>
        <w:color w:val="000000" w:themeColor="dark1"/>
      </w:rPr>
    </w:lvl>
  </w:abstractNum>
  <w:abstractNum w:abstractNumId="79" w15:restartNumberingAfterBreak="0">
    <w:nsid w:val="788E32C5"/>
    <w:multiLevelType w:val="hybridMultilevel"/>
    <w:tmpl w:val="CB40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A253391"/>
    <w:multiLevelType w:val="multilevel"/>
    <w:tmpl w:val="EF6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092C84"/>
    <w:multiLevelType w:val="hybridMultilevel"/>
    <w:tmpl w:val="1B34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3562C0"/>
    <w:multiLevelType w:val="hybridMultilevel"/>
    <w:tmpl w:val="445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D833FF"/>
    <w:multiLevelType w:val="multilevel"/>
    <w:tmpl w:val="5B30A06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D97594F"/>
    <w:multiLevelType w:val="hybridMultilevel"/>
    <w:tmpl w:val="A0F08728"/>
    <w:lvl w:ilvl="0" w:tplc="20000005">
      <w:start w:val="1"/>
      <w:numFmt w:val="bullet"/>
      <w:lvlText w:val=""/>
      <w:lvlJc w:val="left"/>
      <w:pPr>
        <w:ind w:left="360" w:hanging="360"/>
      </w:pPr>
      <w:rPr>
        <w:rFonts w:ascii="Wingdings" w:hAnsi="Wingdings"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85" w15:restartNumberingAfterBreak="0">
    <w:nsid w:val="7E043B97"/>
    <w:multiLevelType w:val="hybridMultilevel"/>
    <w:tmpl w:val="B576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3710">
    <w:abstractNumId w:val="58"/>
  </w:num>
  <w:num w:numId="2" w16cid:durableId="796949219">
    <w:abstractNumId w:val="49"/>
  </w:num>
  <w:num w:numId="3" w16cid:durableId="1585797552">
    <w:abstractNumId w:val="56"/>
  </w:num>
  <w:num w:numId="4" w16cid:durableId="1960214505">
    <w:abstractNumId w:val="64"/>
  </w:num>
  <w:num w:numId="5" w16cid:durableId="274096566">
    <w:abstractNumId w:val="53"/>
  </w:num>
  <w:num w:numId="6" w16cid:durableId="2121104824">
    <w:abstractNumId w:val="14"/>
  </w:num>
  <w:num w:numId="7" w16cid:durableId="623539104">
    <w:abstractNumId w:val="38"/>
  </w:num>
  <w:num w:numId="8" w16cid:durableId="2109766238">
    <w:abstractNumId w:val="3"/>
  </w:num>
  <w:num w:numId="9" w16cid:durableId="1519658032">
    <w:abstractNumId w:val="52"/>
  </w:num>
  <w:num w:numId="10" w16cid:durableId="1718357787">
    <w:abstractNumId w:val="54"/>
  </w:num>
  <w:num w:numId="11" w16cid:durableId="1608730074">
    <w:abstractNumId w:val="31"/>
  </w:num>
  <w:num w:numId="12" w16cid:durableId="1325553553">
    <w:abstractNumId w:val="79"/>
  </w:num>
  <w:num w:numId="13" w16cid:durableId="866992580">
    <w:abstractNumId w:val="12"/>
  </w:num>
  <w:num w:numId="14" w16cid:durableId="711810970">
    <w:abstractNumId w:val="71"/>
  </w:num>
  <w:num w:numId="15" w16cid:durableId="692607921">
    <w:abstractNumId w:val="23"/>
  </w:num>
  <w:num w:numId="16" w16cid:durableId="1712924275">
    <w:abstractNumId w:val="43"/>
  </w:num>
  <w:num w:numId="17" w16cid:durableId="384648082">
    <w:abstractNumId w:val="63"/>
  </w:num>
  <w:num w:numId="18" w16cid:durableId="553542937">
    <w:abstractNumId w:val="68"/>
  </w:num>
  <w:num w:numId="19" w16cid:durableId="149448474">
    <w:abstractNumId w:val="69"/>
  </w:num>
  <w:num w:numId="20" w16cid:durableId="1575242800">
    <w:abstractNumId w:val="73"/>
  </w:num>
  <w:num w:numId="21" w16cid:durableId="1130392283">
    <w:abstractNumId w:val="44"/>
  </w:num>
  <w:num w:numId="22" w16cid:durableId="1031417635">
    <w:abstractNumId w:val="50"/>
  </w:num>
  <w:num w:numId="23" w16cid:durableId="1582640364">
    <w:abstractNumId w:val="65"/>
  </w:num>
  <w:num w:numId="24" w16cid:durableId="247545324">
    <w:abstractNumId w:val="51"/>
  </w:num>
  <w:num w:numId="25" w16cid:durableId="543056551">
    <w:abstractNumId w:val="66"/>
  </w:num>
  <w:num w:numId="26" w16cid:durableId="1484155594">
    <w:abstractNumId w:val="37"/>
  </w:num>
  <w:num w:numId="27" w16cid:durableId="2009862338">
    <w:abstractNumId w:val="85"/>
  </w:num>
  <w:num w:numId="28" w16cid:durableId="1197086456">
    <w:abstractNumId w:val="36"/>
  </w:num>
  <w:num w:numId="29" w16cid:durableId="2017027868">
    <w:abstractNumId w:val="47"/>
  </w:num>
  <w:num w:numId="30" w16cid:durableId="307588627">
    <w:abstractNumId w:val="34"/>
  </w:num>
  <w:num w:numId="31" w16cid:durableId="1989628093">
    <w:abstractNumId w:val="32"/>
  </w:num>
  <w:num w:numId="32" w16cid:durableId="900018366">
    <w:abstractNumId w:val="1"/>
  </w:num>
  <w:num w:numId="33" w16cid:durableId="432214409">
    <w:abstractNumId w:val="78"/>
  </w:num>
  <w:num w:numId="34" w16cid:durableId="124469490">
    <w:abstractNumId w:val="4"/>
  </w:num>
  <w:num w:numId="35" w16cid:durableId="819922152">
    <w:abstractNumId w:val="13"/>
  </w:num>
  <w:num w:numId="36" w16cid:durableId="363866148">
    <w:abstractNumId w:val="30"/>
  </w:num>
  <w:num w:numId="37" w16cid:durableId="1698003036">
    <w:abstractNumId w:val="70"/>
  </w:num>
  <w:num w:numId="38" w16cid:durableId="94137534">
    <w:abstractNumId w:val="2"/>
  </w:num>
  <w:num w:numId="39" w16cid:durableId="39667855">
    <w:abstractNumId w:val="67"/>
  </w:num>
  <w:num w:numId="40" w16cid:durableId="809174484">
    <w:abstractNumId w:val="83"/>
  </w:num>
  <w:num w:numId="41" w16cid:durableId="216170251">
    <w:abstractNumId w:val="29"/>
  </w:num>
  <w:num w:numId="42" w16cid:durableId="220022302">
    <w:abstractNumId w:val="62"/>
  </w:num>
  <w:num w:numId="43" w16cid:durableId="566961569">
    <w:abstractNumId w:val="33"/>
  </w:num>
  <w:num w:numId="44" w16cid:durableId="1274944181">
    <w:abstractNumId w:val="40"/>
  </w:num>
  <w:num w:numId="45" w16cid:durableId="1668164789">
    <w:abstractNumId w:val="16"/>
  </w:num>
  <w:num w:numId="46" w16cid:durableId="1167750438">
    <w:abstractNumId w:val="41"/>
  </w:num>
  <w:num w:numId="47" w16cid:durableId="288366651">
    <w:abstractNumId w:val="6"/>
  </w:num>
  <w:num w:numId="48" w16cid:durableId="1660301789">
    <w:abstractNumId w:val="20"/>
  </w:num>
  <w:num w:numId="49" w16cid:durableId="1945306320">
    <w:abstractNumId w:val="11"/>
  </w:num>
  <w:num w:numId="50" w16cid:durableId="2078093269">
    <w:abstractNumId w:val="9"/>
  </w:num>
  <w:num w:numId="51" w16cid:durableId="1514227514">
    <w:abstractNumId w:val="25"/>
  </w:num>
  <w:num w:numId="52" w16cid:durableId="2035574260">
    <w:abstractNumId w:val="21"/>
  </w:num>
  <w:num w:numId="53" w16cid:durableId="1505973063">
    <w:abstractNumId w:val="19"/>
  </w:num>
  <w:num w:numId="54" w16cid:durableId="2120757862">
    <w:abstractNumId w:val="27"/>
  </w:num>
  <w:num w:numId="55" w16cid:durableId="1856142598">
    <w:abstractNumId w:val="15"/>
  </w:num>
  <w:num w:numId="56" w16cid:durableId="853763455">
    <w:abstractNumId w:val="45"/>
  </w:num>
  <w:num w:numId="57" w16cid:durableId="1497188775">
    <w:abstractNumId w:val="7"/>
  </w:num>
  <w:num w:numId="58" w16cid:durableId="1098411423">
    <w:abstractNumId w:val="72"/>
  </w:num>
  <w:num w:numId="59" w16cid:durableId="967319404">
    <w:abstractNumId w:val="39"/>
  </w:num>
  <w:num w:numId="60" w16cid:durableId="1841460730">
    <w:abstractNumId w:val="8"/>
  </w:num>
  <w:num w:numId="61" w16cid:durableId="1795784009">
    <w:abstractNumId w:val="17"/>
  </w:num>
  <w:num w:numId="62" w16cid:durableId="34425441">
    <w:abstractNumId w:val="61"/>
  </w:num>
  <w:num w:numId="63" w16cid:durableId="1059785936">
    <w:abstractNumId w:val="5"/>
  </w:num>
  <w:num w:numId="64" w16cid:durableId="1560050554">
    <w:abstractNumId w:val="42"/>
  </w:num>
  <w:num w:numId="65" w16cid:durableId="1215895127">
    <w:abstractNumId w:val="22"/>
  </w:num>
  <w:num w:numId="66" w16cid:durableId="544831018">
    <w:abstractNumId w:val="82"/>
  </w:num>
  <w:num w:numId="67" w16cid:durableId="786241941">
    <w:abstractNumId w:val="77"/>
  </w:num>
  <w:num w:numId="68" w16cid:durableId="307053500">
    <w:abstractNumId w:val="10"/>
  </w:num>
  <w:num w:numId="69" w16cid:durableId="2140759650">
    <w:abstractNumId w:val="26"/>
  </w:num>
  <w:num w:numId="70" w16cid:durableId="2121994429">
    <w:abstractNumId w:val="60"/>
  </w:num>
  <w:num w:numId="71" w16cid:durableId="1555392052">
    <w:abstractNumId w:val="46"/>
  </w:num>
  <w:num w:numId="72" w16cid:durableId="1846282539">
    <w:abstractNumId w:val="75"/>
  </w:num>
  <w:num w:numId="73" w16cid:durableId="1475097651">
    <w:abstractNumId w:val="81"/>
  </w:num>
  <w:num w:numId="74" w16cid:durableId="1164054872">
    <w:abstractNumId w:val="24"/>
  </w:num>
  <w:num w:numId="75" w16cid:durableId="2012024833">
    <w:abstractNumId w:val="57"/>
  </w:num>
  <w:num w:numId="76" w16cid:durableId="1929071945">
    <w:abstractNumId w:val="48"/>
  </w:num>
  <w:num w:numId="77" w16cid:durableId="1801606005">
    <w:abstractNumId w:val="0"/>
  </w:num>
  <w:num w:numId="78" w16cid:durableId="1262640322">
    <w:abstractNumId w:val="76"/>
  </w:num>
  <w:num w:numId="79" w16cid:durableId="472142900">
    <w:abstractNumId w:val="55"/>
  </w:num>
  <w:num w:numId="80" w16cid:durableId="805128899">
    <w:abstractNumId w:val="35"/>
  </w:num>
  <w:num w:numId="81" w16cid:durableId="1536119412">
    <w:abstractNumId w:val="74"/>
  </w:num>
  <w:num w:numId="82" w16cid:durableId="547298616">
    <w:abstractNumId w:val="80"/>
  </w:num>
  <w:num w:numId="83" w16cid:durableId="769545721">
    <w:abstractNumId w:val="28"/>
  </w:num>
  <w:num w:numId="84" w16cid:durableId="203229445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5729717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89480256">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65"/>
    <w:rsid w:val="00000495"/>
    <w:rsid w:val="00001788"/>
    <w:rsid w:val="00002A05"/>
    <w:rsid w:val="00002CFE"/>
    <w:rsid w:val="0000414A"/>
    <w:rsid w:val="000043E9"/>
    <w:rsid w:val="00004AC0"/>
    <w:rsid w:val="00004DF2"/>
    <w:rsid w:val="00005D83"/>
    <w:rsid w:val="00005EDA"/>
    <w:rsid w:val="00006510"/>
    <w:rsid w:val="00006BEA"/>
    <w:rsid w:val="0000757B"/>
    <w:rsid w:val="00007881"/>
    <w:rsid w:val="00010BFA"/>
    <w:rsid w:val="00010C20"/>
    <w:rsid w:val="000126D6"/>
    <w:rsid w:val="00013DB9"/>
    <w:rsid w:val="00016F3A"/>
    <w:rsid w:val="00017133"/>
    <w:rsid w:val="00017C6C"/>
    <w:rsid w:val="0002054D"/>
    <w:rsid w:val="00021D9F"/>
    <w:rsid w:val="000225BC"/>
    <w:rsid w:val="000226D0"/>
    <w:rsid w:val="00022D45"/>
    <w:rsid w:val="000230C4"/>
    <w:rsid w:val="00024AA0"/>
    <w:rsid w:val="00027A27"/>
    <w:rsid w:val="00030A09"/>
    <w:rsid w:val="00032BEB"/>
    <w:rsid w:val="00032DF6"/>
    <w:rsid w:val="000335CC"/>
    <w:rsid w:val="00034B8D"/>
    <w:rsid w:val="00035FDC"/>
    <w:rsid w:val="00037020"/>
    <w:rsid w:val="00037261"/>
    <w:rsid w:val="00037325"/>
    <w:rsid w:val="00037692"/>
    <w:rsid w:val="00037C47"/>
    <w:rsid w:val="00040686"/>
    <w:rsid w:val="00041374"/>
    <w:rsid w:val="00042CFA"/>
    <w:rsid w:val="0004462E"/>
    <w:rsid w:val="00047721"/>
    <w:rsid w:val="00047A1A"/>
    <w:rsid w:val="00047FC4"/>
    <w:rsid w:val="00050318"/>
    <w:rsid w:val="00051695"/>
    <w:rsid w:val="0005186E"/>
    <w:rsid w:val="0005210F"/>
    <w:rsid w:val="0005282F"/>
    <w:rsid w:val="00052BB7"/>
    <w:rsid w:val="00053980"/>
    <w:rsid w:val="000541DA"/>
    <w:rsid w:val="000555F2"/>
    <w:rsid w:val="00055BAA"/>
    <w:rsid w:val="0005698E"/>
    <w:rsid w:val="00056A09"/>
    <w:rsid w:val="000577A5"/>
    <w:rsid w:val="00060B8C"/>
    <w:rsid w:val="00060EB8"/>
    <w:rsid w:val="0006165D"/>
    <w:rsid w:val="00062477"/>
    <w:rsid w:val="00062ACE"/>
    <w:rsid w:val="00062CEB"/>
    <w:rsid w:val="0006375D"/>
    <w:rsid w:val="00063FAF"/>
    <w:rsid w:val="00066972"/>
    <w:rsid w:val="00070697"/>
    <w:rsid w:val="00070AB6"/>
    <w:rsid w:val="000710A7"/>
    <w:rsid w:val="0007135B"/>
    <w:rsid w:val="00071906"/>
    <w:rsid w:val="000725AE"/>
    <w:rsid w:val="00072BA2"/>
    <w:rsid w:val="00072DCB"/>
    <w:rsid w:val="00073573"/>
    <w:rsid w:val="0007359F"/>
    <w:rsid w:val="000753E2"/>
    <w:rsid w:val="000756EA"/>
    <w:rsid w:val="00076EBB"/>
    <w:rsid w:val="0007742C"/>
    <w:rsid w:val="000807CB"/>
    <w:rsid w:val="00081947"/>
    <w:rsid w:val="00081D0C"/>
    <w:rsid w:val="00081FF3"/>
    <w:rsid w:val="00081FF5"/>
    <w:rsid w:val="00082CC6"/>
    <w:rsid w:val="00083F75"/>
    <w:rsid w:val="000843FE"/>
    <w:rsid w:val="00084772"/>
    <w:rsid w:val="000866EE"/>
    <w:rsid w:val="000872BA"/>
    <w:rsid w:val="00087747"/>
    <w:rsid w:val="00087D2B"/>
    <w:rsid w:val="0009137F"/>
    <w:rsid w:val="000923A6"/>
    <w:rsid w:val="0009296C"/>
    <w:rsid w:val="000931B4"/>
    <w:rsid w:val="00097547"/>
    <w:rsid w:val="00097FDD"/>
    <w:rsid w:val="000A0252"/>
    <w:rsid w:val="000A0DCD"/>
    <w:rsid w:val="000A28A0"/>
    <w:rsid w:val="000A2D51"/>
    <w:rsid w:val="000A3719"/>
    <w:rsid w:val="000A403A"/>
    <w:rsid w:val="000A6934"/>
    <w:rsid w:val="000A6DCF"/>
    <w:rsid w:val="000B001D"/>
    <w:rsid w:val="000B1047"/>
    <w:rsid w:val="000B1737"/>
    <w:rsid w:val="000B46D9"/>
    <w:rsid w:val="000B4B03"/>
    <w:rsid w:val="000B4EDF"/>
    <w:rsid w:val="000B522B"/>
    <w:rsid w:val="000C0B0B"/>
    <w:rsid w:val="000C0BDF"/>
    <w:rsid w:val="000C0F99"/>
    <w:rsid w:val="000C3310"/>
    <w:rsid w:val="000C343B"/>
    <w:rsid w:val="000C3E25"/>
    <w:rsid w:val="000C4C0B"/>
    <w:rsid w:val="000C59D2"/>
    <w:rsid w:val="000C5EA6"/>
    <w:rsid w:val="000C6E07"/>
    <w:rsid w:val="000C7456"/>
    <w:rsid w:val="000C7537"/>
    <w:rsid w:val="000C7939"/>
    <w:rsid w:val="000C7D7A"/>
    <w:rsid w:val="000D0352"/>
    <w:rsid w:val="000D2036"/>
    <w:rsid w:val="000D359E"/>
    <w:rsid w:val="000D363D"/>
    <w:rsid w:val="000D384A"/>
    <w:rsid w:val="000D3910"/>
    <w:rsid w:val="000D3943"/>
    <w:rsid w:val="000D3A98"/>
    <w:rsid w:val="000E0259"/>
    <w:rsid w:val="000E0EFC"/>
    <w:rsid w:val="000E1599"/>
    <w:rsid w:val="000E1623"/>
    <w:rsid w:val="000E162A"/>
    <w:rsid w:val="000E193A"/>
    <w:rsid w:val="000E32C7"/>
    <w:rsid w:val="000E3933"/>
    <w:rsid w:val="000E3C57"/>
    <w:rsid w:val="000E49FA"/>
    <w:rsid w:val="000E610A"/>
    <w:rsid w:val="000E641F"/>
    <w:rsid w:val="000F00F8"/>
    <w:rsid w:val="000F023F"/>
    <w:rsid w:val="000F05DA"/>
    <w:rsid w:val="000F1EC5"/>
    <w:rsid w:val="000F2362"/>
    <w:rsid w:val="000F2EE1"/>
    <w:rsid w:val="000F3B68"/>
    <w:rsid w:val="000F4C6D"/>
    <w:rsid w:val="000F6593"/>
    <w:rsid w:val="000F6933"/>
    <w:rsid w:val="00100800"/>
    <w:rsid w:val="00100897"/>
    <w:rsid w:val="00101426"/>
    <w:rsid w:val="00102AE2"/>
    <w:rsid w:val="001031F7"/>
    <w:rsid w:val="0010440D"/>
    <w:rsid w:val="001047E7"/>
    <w:rsid w:val="00105223"/>
    <w:rsid w:val="00105400"/>
    <w:rsid w:val="0010553E"/>
    <w:rsid w:val="00106D2E"/>
    <w:rsid w:val="0011038F"/>
    <w:rsid w:val="001105FC"/>
    <w:rsid w:val="00110907"/>
    <w:rsid w:val="001116F7"/>
    <w:rsid w:val="00111AB7"/>
    <w:rsid w:val="00111DA0"/>
    <w:rsid w:val="001127A4"/>
    <w:rsid w:val="00112F21"/>
    <w:rsid w:val="00112F4E"/>
    <w:rsid w:val="0011423F"/>
    <w:rsid w:val="00115B3E"/>
    <w:rsid w:val="001161C9"/>
    <w:rsid w:val="00116CA0"/>
    <w:rsid w:val="00117168"/>
    <w:rsid w:val="001173ED"/>
    <w:rsid w:val="001204FD"/>
    <w:rsid w:val="00121988"/>
    <w:rsid w:val="00121A4B"/>
    <w:rsid w:val="00121B7B"/>
    <w:rsid w:val="0012228C"/>
    <w:rsid w:val="00122D02"/>
    <w:rsid w:val="0012335A"/>
    <w:rsid w:val="00123473"/>
    <w:rsid w:val="0012390F"/>
    <w:rsid w:val="00124215"/>
    <w:rsid w:val="00126555"/>
    <w:rsid w:val="00126608"/>
    <w:rsid w:val="0012676D"/>
    <w:rsid w:val="00126D05"/>
    <w:rsid w:val="00126ED2"/>
    <w:rsid w:val="001274DD"/>
    <w:rsid w:val="00130A63"/>
    <w:rsid w:val="00131777"/>
    <w:rsid w:val="00131851"/>
    <w:rsid w:val="0013293C"/>
    <w:rsid w:val="001329A8"/>
    <w:rsid w:val="00133C06"/>
    <w:rsid w:val="00134437"/>
    <w:rsid w:val="0013483E"/>
    <w:rsid w:val="00134E7B"/>
    <w:rsid w:val="001351C3"/>
    <w:rsid w:val="001364D6"/>
    <w:rsid w:val="0014030D"/>
    <w:rsid w:val="00140439"/>
    <w:rsid w:val="00140E64"/>
    <w:rsid w:val="00141ACA"/>
    <w:rsid w:val="00141D89"/>
    <w:rsid w:val="00143AD3"/>
    <w:rsid w:val="00143D2D"/>
    <w:rsid w:val="001443BB"/>
    <w:rsid w:val="00144992"/>
    <w:rsid w:val="001449D4"/>
    <w:rsid w:val="00145D40"/>
    <w:rsid w:val="0014788D"/>
    <w:rsid w:val="00153851"/>
    <w:rsid w:val="00154226"/>
    <w:rsid w:val="001544EC"/>
    <w:rsid w:val="00154EBE"/>
    <w:rsid w:val="00156059"/>
    <w:rsid w:val="00157A8E"/>
    <w:rsid w:val="00160044"/>
    <w:rsid w:val="001624DC"/>
    <w:rsid w:val="00162B45"/>
    <w:rsid w:val="0016314F"/>
    <w:rsid w:val="00163A2A"/>
    <w:rsid w:val="001649D6"/>
    <w:rsid w:val="0016595A"/>
    <w:rsid w:val="00166368"/>
    <w:rsid w:val="0016672F"/>
    <w:rsid w:val="001668A8"/>
    <w:rsid w:val="00167ACF"/>
    <w:rsid w:val="00167DF4"/>
    <w:rsid w:val="001707CC"/>
    <w:rsid w:val="00172078"/>
    <w:rsid w:val="001720B4"/>
    <w:rsid w:val="0017270B"/>
    <w:rsid w:val="00172986"/>
    <w:rsid w:val="00175854"/>
    <w:rsid w:val="00176DCC"/>
    <w:rsid w:val="001777A2"/>
    <w:rsid w:val="00177D48"/>
    <w:rsid w:val="001818E5"/>
    <w:rsid w:val="00182B45"/>
    <w:rsid w:val="00182C5D"/>
    <w:rsid w:val="00182C75"/>
    <w:rsid w:val="001835BC"/>
    <w:rsid w:val="00184D05"/>
    <w:rsid w:val="0018614A"/>
    <w:rsid w:val="00186BAE"/>
    <w:rsid w:val="001874B1"/>
    <w:rsid w:val="00190774"/>
    <w:rsid w:val="00191692"/>
    <w:rsid w:val="00191BBB"/>
    <w:rsid w:val="00192296"/>
    <w:rsid w:val="001928C4"/>
    <w:rsid w:val="00193445"/>
    <w:rsid w:val="001938CF"/>
    <w:rsid w:val="0019469D"/>
    <w:rsid w:val="00195E68"/>
    <w:rsid w:val="001964F0"/>
    <w:rsid w:val="001971E7"/>
    <w:rsid w:val="001A00FC"/>
    <w:rsid w:val="001A21FB"/>
    <w:rsid w:val="001A31CA"/>
    <w:rsid w:val="001A48B6"/>
    <w:rsid w:val="001A54B5"/>
    <w:rsid w:val="001A664D"/>
    <w:rsid w:val="001A70AB"/>
    <w:rsid w:val="001A7E1D"/>
    <w:rsid w:val="001B1C4D"/>
    <w:rsid w:val="001B32CB"/>
    <w:rsid w:val="001B3495"/>
    <w:rsid w:val="001B3688"/>
    <w:rsid w:val="001B38C2"/>
    <w:rsid w:val="001B3BC8"/>
    <w:rsid w:val="001B3D2B"/>
    <w:rsid w:val="001B3FE4"/>
    <w:rsid w:val="001B4570"/>
    <w:rsid w:val="001B50B9"/>
    <w:rsid w:val="001B5238"/>
    <w:rsid w:val="001B69DD"/>
    <w:rsid w:val="001B6B21"/>
    <w:rsid w:val="001C07A5"/>
    <w:rsid w:val="001C13C2"/>
    <w:rsid w:val="001C15E1"/>
    <w:rsid w:val="001C1A63"/>
    <w:rsid w:val="001C218B"/>
    <w:rsid w:val="001C2F07"/>
    <w:rsid w:val="001C3E67"/>
    <w:rsid w:val="001C51AA"/>
    <w:rsid w:val="001C5A44"/>
    <w:rsid w:val="001C695D"/>
    <w:rsid w:val="001C6A79"/>
    <w:rsid w:val="001C6C70"/>
    <w:rsid w:val="001C7DA4"/>
    <w:rsid w:val="001D1484"/>
    <w:rsid w:val="001D1E09"/>
    <w:rsid w:val="001D2538"/>
    <w:rsid w:val="001D2D50"/>
    <w:rsid w:val="001D3157"/>
    <w:rsid w:val="001D4F6F"/>
    <w:rsid w:val="001D524A"/>
    <w:rsid w:val="001D5438"/>
    <w:rsid w:val="001D5458"/>
    <w:rsid w:val="001D62E0"/>
    <w:rsid w:val="001D648F"/>
    <w:rsid w:val="001D7F5E"/>
    <w:rsid w:val="001E0582"/>
    <w:rsid w:val="001E227F"/>
    <w:rsid w:val="001E4530"/>
    <w:rsid w:val="001E637C"/>
    <w:rsid w:val="001F0369"/>
    <w:rsid w:val="001F236C"/>
    <w:rsid w:val="001F33D2"/>
    <w:rsid w:val="001F69AF"/>
    <w:rsid w:val="001F6CC2"/>
    <w:rsid w:val="002013E2"/>
    <w:rsid w:val="00203847"/>
    <w:rsid w:val="00203C19"/>
    <w:rsid w:val="00205E10"/>
    <w:rsid w:val="00206E5A"/>
    <w:rsid w:val="00210830"/>
    <w:rsid w:val="002116BD"/>
    <w:rsid w:val="0021194C"/>
    <w:rsid w:val="00212B83"/>
    <w:rsid w:val="00212DA6"/>
    <w:rsid w:val="0021306D"/>
    <w:rsid w:val="00213736"/>
    <w:rsid w:val="00213800"/>
    <w:rsid w:val="00214647"/>
    <w:rsid w:val="00214C30"/>
    <w:rsid w:val="002155D0"/>
    <w:rsid w:val="002164A3"/>
    <w:rsid w:val="002177B9"/>
    <w:rsid w:val="00217C7E"/>
    <w:rsid w:val="002201B7"/>
    <w:rsid w:val="00221190"/>
    <w:rsid w:val="00221A5C"/>
    <w:rsid w:val="00221AA7"/>
    <w:rsid w:val="002229C8"/>
    <w:rsid w:val="00222ABF"/>
    <w:rsid w:val="00223076"/>
    <w:rsid w:val="00223287"/>
    <w:rsid w:val="002247F5"/>
    <w:rsid w:val="00224970"/>
    <w:rsid w:val="002249C7"/>
    <w:rsid w:val="00226D46"/>
    <w:rsid w:val="00226F8F"/>
    <w:rsid w:val="00227E7D"/>
    <w:rsid w:val="002305B2"/>
    <w:rsid w:val="002319F4"/>
    <w:rsid w:val="00231CD0"/>
    <w:rsid w:val="0023223F"/>
    <w:rsid w:val="002323BB"/>
    <w:rsid w:val="00232628"/>
    <w:rsid w:val="00232DA4"/>
    <w:rsid w:val="00233463"/>
    <w:rsid w:val="00233711"/>
    <w:rsid w:val="00234B4E"/>
    <w:rsid w:val="002360E5"/>
    <w:rsid w:val="0023700B"/>
    <w:rsid w:val="002372EA"/>
    <w:rsid w:val="002405F5"/>
    <w:rsid w:val="00241336"/>
    <w:rsid w:val="0024135A"/>
    <w:rsid w:val="002413A0"/>
    <w:rsid w:val="002415A4"/>
    <w:rsid w:val="00243002"/>
    <w:rsid w:val="00243215"/>
    <w:rsid w:val="002432F8"/>
    <w:rsid w:val="0024393F"/>
    <w:rsid w:val="00243C0D"/>
    <w:rsid w:val="00244BDA"/>
    <w:rsid w:val="00245B70"/>
    <w:rsid w:val="00245DFA"/>
    <w:rsid w:val="00250039"/>
    <w:rsid w:val="002500E0"/>
    <w:rsid w:val="00250108"/>
    <w:rsid w:val="00252563"/>
    <w:rsid w:val="002528EA"/>
    <w:rsid w:val="00254080"/>
    <w:rsid w:val="00254954"/>
    <w:rsid w:val="00254A59"/>
    <w:rsid w:val="00254DC6"/>
    <w:rsid w:val="00255F41"/>
    <w:rsid w:val="002560D4"/>
    <w:rsid w:val="00257107"/>
    <w:rsid w:val="002615DF"/>
    <w:rsid w:val="0026208B"/>
    <w:rsid w:val="00265C5D"/>
    <w:rsid w:val="002661A3"/>
    <w:rsid w:val="00270392"/>
    <w:rsid w:val="00270CC4"/>
    <w:rsid w:val="002714B2"/>
    <w:rsid w:val="00272E26"/>
    <w:rsid w:val="00273439"/>
    <w:rsid w:val="0027462E"/>
    <w:rsid w:val="00274E77"/>
    <w:rsid w:val="0027601D"/>
    <w:rsid w:val="002766BD"/>
    <w:rsid w:val="00276DD4"/>
    <w:rsid w:val="002806F1"/>
    <w:rsid w:val="002810CA"/>
    <w:rsid w:val="0028194F"/>
    <w:rsid w:val="00281BAC"/>
    <w:rsid w:val="00282BB2"/>
    <w:rsid w:val="0028328B"/>
    <w:rsid w:val="0028332C"/>
    <w:rsid w:val="00283933"/>
    <w:rsid w:val="00290479"/>
    <w:rsid w:val="00290A17"/>
    <w:rsid w:val="00290C90"/>
    <w:rsid w:val="00291DCC"/>
    <w:rsid w:val="0029331C"/>
    <w:rsid w:val="002949D3"/>
    <w:rsid w:val="00294DEB"/>
    <w:rsid w:val="00294F60"/>
    <w:rsid w:val="002952DA"/>
    <w:rsid w:val="00295D7A"/>
    <w:rsid w:val="0029735B"/>
    <w:rsid w:val="002A0831"/>
    <w:rsid w:val="002A0D00"/>
    <w:rsid w:val="002A1742"/>
    <w:rsid w:val="002A202C"/>
    <w:rsid w:val="002A2226"/>
    <w:rsid w:val="002A2785"/>
    <w:rsid w:val="002A2ECF"/>
    <w:rsid w:val="002A389D"/>
    <w:rsid w:val="002A39B4"/>
    <w:rsid w:val="002A3DBB"/>
    <w:rsid w:val="002A420A"/>
    <w:rsid w:val="002A4CEE"/>
    <w:rsid w:val="002A4F2D"/>
    <w:rsid w:val="002A5613"/>
    <w:rsid w:val="002A616C"/>
    <w:rsid w:val="002A76F4"/>
    <w:rsid w:val="002B19EA"/>
    <w:rsid w:val="002B2D0E"/>
    <w:rsid w:val="002B37D1"/>
    <w:rsid w:val="002B5F2A"/>
    <w:rsid w:val="002B6996"/>
    <w:rsid w:val="002B7E17"/>
    <w:rsid w:val="002C119B"/>
    <w:rsid w:val="002C1661"/>
    <w:rsid w:val="002C1953"/>
    <w:rsid w:val="002C22E6"/>
    <w:rsid w:val="002C2C71"/>
    <w:rsid w:val="002C54A3"/>
    <w:rsid w:val="002C639C"/>
    <w:rsid w:val="002C72E7"/>
    <w:rsid w:val="002D1292"/>
    <w:rsid w:val="002D178E"/>
    <w:rsid w:val="002D213F"/>
    <w:rsid w:val="002D259B"/>
    <w:rsid w:val="002D295E"/>
    <w:rsid w:val="002D3285"/>
    <w:rsid w:val="002D35D4"/>
    <w:rsid w:val="002D6018"/>
    <w:rsid w:val="002D72F2"/>
    <w:rsid w:val="002D7B6C"/>
    <w:rsid w:val="002E12F6"/>
    <w:rsid w:val="002E17C8"/>
    <w:rsid w:val="002E1EF1"/>
    <w:rsid w:val="002E4589"/>
    <w:rsid w:val="002E7140"/>
    <w:rsid w:val="002E77CC"/>
    <w:rsid w:val="002E77CD"/>
    <w:rsid w:val="002F0B4A"/>
    <w:rsid w:val="002F1891"/>
    <w:rsid w:val="002F1F12"/>
    <w:rsid w:val="002F37C8"/>
    <w:rsid w:val="002F431A"/>
    <w:rsid w:val="002F4894"/>
    <w:rsid w:val="002F5E55"/>
    <w:rsid w:val="00300DEE"/>
    <w:rsid w:val="00300E9D"/>
    <w:rsid w:val="00301C93"/>
    <w:rsid w:val="003028A7"/>
    <w:rsid w:val="00302908"/>
    <w:rsid w:val="00306055"/>
    <w:rsid w:val="003070C1"/>
    <w:rsid w:val="00307BAE"/>
    <w:rsid w:val="00307E39"/>
    <w:rsid w:val="00310B60"/>
    <w:rsid w:val="003115E6"/>
    <w:rsid w:val="00312028"/>
    <w:rsid w:val="00312420"/>
    <w:rsid w:val="003146D1"/>
    <w:rsid w:val="00314A3F"/>
    <w:rsid w:val="00314B93"/>
    <w:rsid w:val="00317040"/>
    <w:rsid w:val="00321EE6"/>
    <w:rsid w:val="00322222"/>
    <w:rsid w:val="003228EC"/>
    <w:rsid w:val="00322D44"/>
    <w:rsid w:val="003231FE"/>
    <w:rsid w:val="0032388F"/>
    <w:rsid w:val="003241DA"/>
    <w:rsid w:val="00324C5D"/>
    <w:rsid w:val="0032594A"/>
    <w:rsid w:val="00325E88"/>
    <w:rsid w:val="00326B45"/>
    <w:rsid w:val="003274D0"/>
    <w:rsid w:val="003276F7"/>
    <w:rsid w:val="00331474"/>
    <w:rsid w:val="0033167F"/>
    <w:rsid w:val="00331735"/>
    <w:rsid w:val="00331A0C"/>
    <w:rsid w:val="00331A91"/>
    <w:rsid w:val="00331E95"/>
    <w:rsid w:val="0033228A"/>
    <w:rsid w:val="00332625"/>
    <w:rsid w:val="00333F29"/>
    <w:rsid w:val="003341AB"/>
    <w:rsid w:val="00334396"/>
    <w:rsid w:val="003351F8"/>
    <w:rsid w:val="00336260"/>
    <w:rsid w:val="0033652D"/>
    <w:rsid w:val="00337ADE"/>
    <w:rsid w:val="00337B12"/>
    <w:rsid w:val="00340193"/>
    <w:rsid w:val="00340B14"/>
    <w:rsid w:val="003420FE"/>
    <w:rsid w:val="003424BA"/>
    <w:rsid w:val="0034257D"/>
    <w:rsid w:val="00342FB3"/>
    <w:rsid w:val="00343857"/>
    <w:rsid w:val="00344413"/>
    <w:rsid w:val="00345AFB"/>
    <w:rsid w:val="003516E4"/>
    <w:rsid w:val="003518A2"/>
    <w:rsid w:val="00351D8C"/>
    <w:rsid w:val="0035250D"/>
    <w:rsid w:val="003539BA"/>
    <w:rsid w:val="00353E8E"/>
    <w:rsid w:val="0035413A"/>
    <w:rsid w:val="0035443D"/>
    <w:rsid w:val="00355679"/>
    <w:rsid w:val="00357E00"/>
    <w:rsid w:val="003601E3"/>
    <w:rsid w:val="00361D45"/>
    <w:rsid w:val="0036245A"/>
    <w:rsid w:val="00362A9E"/>
    <w:rsid w:val="003630D7"/>
    <w:rsid w:val="003647EC"/>
    <w:rsid w:val="0036490A"/>
    <w:rsid w:val="00364962"/>
    <w:rsid w:val="00365571"/>
    <w:rsid w:val="003657CB"/>
    <w:rsid w:val="00365B92"/>
    <w:rsid w:val="0036624D"/>
    <w:rsid w:val="003670B0"/>
    <w:rsid w:val="0036740C"/>
    <w:rsid w:val="00367705"/>
    <w:rsid w:val="00367C40"/>
    <w:rsid w:val="00370702"/>
    <w:rsid w:val="00370741"/>
    <w:rsid w:val="00370822"/>
    <w:rsid w:val="00371D2E"/>
    <w:rsid w:val="0037264F"/>
    <w:rsid w:val="00372C1C"/>
    <w:rsid w:val="0037327A"/>
    <w:rsid w:val="00373606"/>
    <w:rsid w:val="00373799"/>
    <w:rsid w:val="0037492D"/>
    <w:rsid w:val="003749B4"/>
    <w:rsid w:val="00375555"/>
    <w:rsid w:val="00375DD1"/>
    <w:rsid w:val="00375F3D"/>
    <w:rsid w:val="00376D26"/>
    <w:rsid w:val="0037709F"/>
    <w:rsid w:val="003770C2"/>
    <w:rsid w:val="00377408"/>
    <w:rsid w:val="00377ED2"/>
    <w:rsid w:val="003806B4"/>
    <w:rsid w:val="003840E9"/>
    <w:rsid w:val="00384760"/>
    <w:rsid w:val="00385341"/>
    <w:rsid w:val="00385BCB"/>
    <w:rsid w:val="003866F5"/>
    <w:rsid w:val="0038777C"/>
    <w:rsid w:val="00387C0F"/>
    <w:rsid w:val="00387F33"/>
    <w:rsid w:val="00390612"/>
    <w:rsid w:val="00390C8F"/>
    <w:rsid w:val="003921CB"/>
    <w:rsid w:val="0039235C"/>
    <w:rsid w:val="00392D8B"/>
    <w:rsid w:val="0039367C"/>
    <w:rsid w:val="003938AB"/>
    <w:rsid w:val="00393FE9"/>
    <w:rsid w:val="003944B7"/>
    <w:rsid w:val="00394DE9"/>
    <w:rsid w:val="00394F7A"/>
    <w:rsid w:val="0039553F"/>
    <w:rsid w:val="00395573"/>
    <w:rsid w:val="003959C5"/>
    <w:rsid w:val="00396CFB"/>
    <w:rsid w:val="00396E65"/>
    <w:rsid w:val="003A0ABA"/>
    <w:rsid w:val="003A1D90"/>
    <w:rsid w:val="003A1F4B"/>
    <w:rsid w:val="003A220D"/>
    <w:rsid w:val="003A4316"/>
    <w:rsid w:val="003A4566"/>
    <w:rsid w:val="003A54B6"/>
    <w:rsid w:val="003A640C"/>
    <w:rsid w:val="003A6DE1"/>
    <w:rsid w:val="003B1466"/>
    <w:rsid w:val="003B1B29"/>
    <w:rsid w:val="003B6FE6"/>
    <w:rsid w:val="003B74E0"/>
    <w:rsid w:val="003C1EAF"/>
    <w:rsid w:val="003C1F7E"/>
    <w:rsid w:val="003C22D0"/>
    <w:rsid w:val="003C2AEE"/>
    <w:rsid w:val="003C319B"/>
    <w:rsid w:val="003C339F"/>
    <w:rsid w:val="003C3E1D"/>
    <w:rsid w:val="003C517A"/>
    <w:rsid w:val="003C560F"/>
    <w:rsid w:val="003C580D"/>
    <w:rsid w:val="003C6395"/>
    <w:rsid w:val="003C6941"/>
    <w:rsid w:val="003C6A55"/>
    <w:rsid w:val="003C7405"/>
    <w:rsid w:val="003C7FD8"/>
    <w:rsid w:val="003D0329"/>
    <w:rsid w:val="003D0F5F"/>
    <w:rsid w:val="003D11BF"/>
    <w:rsid w:val="003D1B44"/>
    <w:rsid w:val="003D1FE2"/>
    <w:rsid w:val="003D2547"/>
    <w:rsid w:val="003D3CC2"/>
    <w:rsid w:val="003D3E9B"/>
    <w:rsid w:val="003D4A67"/>
    <w:rsid w:val="003D6265"/>
    <w:rsid w:val="003D6453"/>
    <w:rsid w:val="003D77E1"/>
    <w:rsid w:val="003D7855"/>
    <w:rsid w:val="003D7D1D"/>
    <w:rsid w:val="003E198C"/>
    <w:rsid w:val="003E199A"/>
    <w:rsid w:val="003E22BE"/>
    <w:rsid w:val="003E233B"/>
    <w:rsid w:val="003E263D"/>
    <w:rsid w:val="003E2D97"/>
    <w:rsid w:val="003E3863"/>
    <w:rsid w:val="003E3EDE"/>
    <w:rsid w:val="003E4EB5"/>
    <w:rsid w:val="003E4FC6"/>
    <w:rsid w:val="003E56C2"/>
    <w:rsid w:val="003E59FB"/>
    <w:rsid w:val="003E5A3F"/>
    <w:rsid w:val="003E6402"/>
    <w:rsid w:val="003E70B4"/>
    <w:rsid w:val="003E77AB"/>
    <w:rsid w:val="003E7BF6"/>
    <w:rsid w:val="003F08A9"/>
    <w:rsid w:val="003F206E"/>
    <w:rsid w:val="003F208D"/>
    <w:rsid w:val="003F21BF"/>
    <w:rsid w:val="003F313D"/>
    <w:rsid w:val="003F33F7"/>
    <w:rsid w:val="003F3752"/>
    <w:rsid w:val="003F37B4"/>
    <w:rsid w:val="003F481E"/>
    <w:rsid w:val="003F584E"/>
    <w:rsid w:val="003F5B26"/>
    <w:rsid w:val="003F601B"/>
    <w:rsid w:val="003F609F"/>
    <w:rsid w:val="003F6B3A"/>
    <w:rsid w:val="003F7856"/>
    <w:rsid w:val="0040029F"/>
    <w:rsid w:val="0040096E"/>
    <w:rsid w:val="00401CE2"/>
    <w:rsid w:val="0040234F"/>
    <w:rsid w:val="00403950"/>
    <w:rsid w:val="004041DE"/>
    <w:rsid w:val="00404DFE"/>
    <w:rsid w:val="00405DB5"/>
    <w:rsid w:val="00407E23"/>
    <w:rsid w:val="004105E0"/>
    <w:rsid w:val="004110D3"/>
    <w:rsid w:val="004117C1"/>
    <w:rsid w:val="00413574"/>
    <w:rsid w:val="00413774"/>
    <w:rsid w:val="00413A67"/>
    <w:rsid w:val="00413F67"/>
    <w:rsid w:val="0041414D"/>
    <w:rsid w:val="0041485B"/>
    <w:rsid w:val="00414B19"/>
    <w:rsid w:val="00414C6E"/>
    <w:rsid w:val="00415219"/>
    <w:rsid w:val="00416C4D"/>
    <w:rsid w:val="00417596"/>
    <w:rsid w:val="0041791D"/>
    <w:rsid w:val="00420500"/>
    <w:rsid w:val="00420C0A"/>
    <w:rsid w:val="0042230D"/>
    <w:rsid w:val="0042236C"/>
    <w:rsid w:val="004234DC"/>
    <w:rsid w:val="00424793"/>
    <w:rsid w:val="0042770C"/>
    <w:rsid w:val="0043082A"/>
    <w:rsid w:val="0043127E"/>
    <w:rsid w:val="0043491F"/>
    <w:rsid w:val="004351B9"/>
    <w:rsid w:val="00435548"/>
    <w:rsid w:val="0043640F"/>
    <w:rsid w:val="0043686A"/>
    <w:rsid w:val="00437960"/>
    <w:rsid w:val="00440F44"/>
    <w:rsid w:val="0044117A"/>
    <w:rsid w:val="00442A43"/>
    <w:rsid w:val="00442AB4"/>
    <w:rsid w:val="00443F6A"/>
    <w:rsid w:val="00444667"/>
    <w:rsid w:val="004457CC"/>
    <w:rsid w:val="00446445"/>
    <w:rsid w:val="00446512"/>
    <w:rsid w:val="00447683"/>
    <w:rsid w:val="00450C44"/>
    <w:rsid w:val="00451B7E"/>
    <w:rsid w:val="004524F5"/>
    <w:rsid w:val="00452FBF"/>
    <w:rsid w:val="004537E0"/>
    <w:rsid w:val="00455F96"/>
    <w:rsid w:val="00456687"/>
    <w:rsid w:val="00456FDE"/>
    <w:rsid w:val="00457733"/>
    <w:rsid w:val="004617F3"/>
    <w:rsid w:val="00461ADC"/>
    <w:rsid w:val="0046249E"/>
    <w:rsid w:val="00462722"/>
    <w:rsid w:val="00463714"/>
    <w:rsid w:val="0046762E"/>
    <w:rsid w:val="00467CE3"/>
    <w:rsid w:val="00467E24"/>
    <w:rsid w:val="00472B8C"/>
    <w:rsid w:val="0047338B"/>
    <w:rsid w:val="00473732"/>
    <w:rsid w:val="00474154"/>
    <w:rsid w:val="004748E0"/>
    <w:rsid w:val="00474991"/>
    <w:rsid w:val="004749DC"/>
    <w:rsid w:val="00474EB6"/>
    <w:rsid w:val="0047539D"/>
    <w:rsid w:val="00477825"/>
    <w:rsid w:val="00480B8A"/>
    <w:rsid w:val="0048173C"/>
    <w:rsid w:val="00483A99"/>
    <w:rsid w:val="00483E4D"/>
    <w:rsid w:val="004847FC"/>
    <w:rsid w:val="00487610"/>
    <w:rsid w:val="0049081D"/>
    <w:rsid w:val="00491257"/>
    <w:rsid w:val="00491F3A"/>
    <w:rsid w:val="00492A80"/>
    <w:rsid w:val="004945D5"/>
    <w:rsid w:val="004946DD"/>
    <w:rsid w:val="004953B3"/>
    <w:rsid w:val="004953BC"/>
    <w:rsid w:val="00497586"/>
    <w:rsid w:val="004A0623"/>
    <w:rsid w:val="004A0E72"/>
    <w:rsid w:val="004A1590"/>
    <w:rsid w:val="004A1F86"/>
    <w:rsid w:val="004A2EC1"/>
    <w:rsid w:val="004A348A"/>
    <w:rsid w:val="004A3B06"/>
    <w:rsid w:val="004A3BC3"/>
    <w:rsid w:val="004A4033"/>
    <w:rsid w:val="004A42A9"/>
    <w:rsid w:val="004A42B2"/>
    <w:rsid w:val="004A460B"/>
    <w:rsid w:val="004A4FB3"/>
    <w:rsid w:val="004A6087"/>
    <w:rsid w:val="004A710D"/>
    <w:rsid w:val="004A7127"/>
    <w:rsid w:val="004A73B4"/>
    <w:rsid w:val="004B000C"/>
    <w:rsid w:val="004B076B"/>
    <w:rsid w:val="004B1A95"/>
    <w:rsid w:val="004B2E7A"/>
    <w:rsid w:val="004B3E82"/>
    <w:rsid w:val="004B6AFF"/>
    <w:rsid w:val="004B7E7D"/>
    <w:rsid w:val="004B7F97"/>
    <w:rsid w:val="004C0A17"/>
    <w:rsid w:val="004C0BA4"/>
    <w:rsid w:val="004C10EB"/>
    <w:rsid w:val="004C2384"/>
    <w:rsid w:val="004C2BBD"/>
    <w:rsid w:val="004C2BF7"/>
    <w:rsid w:val="004C309A"/>
    <w:rsid w:val="004C3233"/>
    <w:rsid w:val="004C4BC8"/>
    <w:rsid w:val="004C57E4"/>
    <w:rsid w:val="004C6322"/>
    <w:rsid w:val="004C7332"/>
    <w:rsid w:val="004D0615"/>
    <w:rsid w:val="004D259A"/>
    <w:rsid w:val="004D28E2"/>
    <w:rsid w:val="004D2F37"/>
    <w:rsid w:val="004D32F2"/>
    <w:rsid w:val="004D3D06"/>
    <w:rsid w:val="004D4CDE"/>
    <w:rsid w:val="004D5DAD"/>
    <w:rsid w:val="004D7A34"/>
    <w:rsid w:val="004D7D69"/>
    <w:rsid w:val="004E00E6"/>
    <w:rsid w:val="004E0779"/>
    <w:rsid w:val="004E0A7D"/>
    <w:rsid w:val="004E0C6B"/>
    <w:rsid w:val="004E166F"/>
    <w:rsid w:val="004E2433"/>
    <w:rsid w:val="004E2AD3"/>
    <w:rsid w:val="004E2D94"/>
    <w:rsid w:val="004E2DBC"/>
    <w:rsid w:val="004E3184"/>
    <w:rsid w:val="004E498B"/>
    <w:rsid w:val="004E58BC"/>
    <w:rsid w:val="004E6C64"/>
    <w:rsid w:val="004E7049"/>
    <w:rsid w:val="004E7BEF"/>
    <w:rsid w:val="004F1C50"/>
    <w:rsid w:val="004F2434"/>
    <w:rsid w:val="004F2702"/>
    <w:rsid w:val="004F3261"/>
    <w:rsid w:val="004F3AA4"/>
    <w:rsid w:val="004F4136"/>
    <w:rsid w:val="004F42EA"/>
    <w:rsid w:val="004F4398"/>
    <w:rsid w:val="004F4DFD"/>
    <w:rsid w:val="004F527B"/>
    <w:rsid w:val="004F5354"/>
    <w:rsid w:val="004F73D9"/>
    <w:rsid w:val="004F7BC5"/>
    <w:rsid w:val="005008AC"/>
    <w:rsid w:val="0050162E"/>
    <w:rsid w:val="005016BF"/>
    <w:rsid w:val="00501AE6"/>
    <w:rsid w:val="005028CB"/>
    <w:rsid w:val="00503903"/>
    <w:rsid w:val="0050407F"/>
    <w:rsid w:val="00505D86"/>
    <w:rsid w:val="00507070"/>
    <w:rsid w:val="00510E23"/>
    <w:rsid w:val="0051216A"/>
    <w:rsid w:val="00512185"/>
    <w:rsid w:val="00513D16"/>
    <w:rsid w:val="005146F1"/>
    <w:rsid w:val="005148EF"/>
    <w:rsid w:val="005149B2"/>
    <w:rsid w:val="00515306"/>
    <w:rsid w:val="00516C79"/>
    <w:rsid w:val="0051754B"/>
    <w:rsid w:val="00521B9F"/>
    <w:rsid w:val="0052248C"/>
    <w:rsid w:val="00523039"/>
    <w:rsid w:val="00523A53"/>
    <w:rsid w:val="005247A9"/>
    <w:rsid w:val="00524D0F"/>
    <w:rsid w:val="00525870"/>
    <w:rsid w:val="00527FA7"/>
    <w:rsid w:val="005308D4"/>
    <w:rsid w:val="00530B27"/>
    <w:rsid w:val="005314E6"/>
    <w:rsid w:val="00531695"/>
    <w:rsid w:val="00531C4F"/>
    <w:rsid w:val="00531E91"/>
    <w:rsid w:val="005320D0"/>
    <w:rsid w:val="00532D7C"/>
    <w:rsid w:val="005339F8"/>
    <w:rsid w:val="00534208"/>
    <w:rsid w:val="005347D2"/>
    <w:rsid w:val="005348D0"/>
    <w:rsid w:val="005358EA"/>
    <w:rsid w:val="00536703"/>
    <w:rsid w:val="00536C0F"/>
    <w:rsid w:val="0053709B"/>
    <w:rsid w:val="0053765C"/>
    <w:rsid w:val="005376A6"/>
    <w:rsid w:val="00537A65"/>
    <w:rsid w:val="00541C62"/>
    <w:rsid w:val="00542115"/>
    <w:rsid w:val="00542413"/>
    <w:rsid w:val="00542716"/>
    <w:rsid w:val="00543C7E"/>
    <w:rsid w:val="00544042"/>
    <w:rsid w:val="0054414E"/>
    <w:rsid w:val="0054497E"/>
    <w:rsid w:val="00544AF1"/>
    <w:rsid w:val="00544F57"/>
    <w:rsid w:val="0054532E"/>
    <w:rsid w:val="005453C1"/>
    <w:rsid w:val="005459D5"/>
    <w:rsid w:val="00545C31"/>
    <w:rsid w:val="00547142"/>
    <w:rsid w:val="005508DF"/>
    <w:rsid w:val="00552304"/>
    <w:rsid w:val="00552DDA"/>
    <w:rsid w:val="00552F28"/>
    <w:rsid w:val="00553C61"/>
    <w:rsid w:val="00554BB8"/>
    <w:rsid w:val="005558B7"/>
    <w:rsid w:val="0055623A"/>
    <w:rsid w:val="00557A4A"/>
    <w:rsid w:val="005609BD"/>
    <w:rsid w:val="0056232C"/>
    <w:rsid w:val="00563440"/>
    <w:rsid w:val="00563AC2"/>
    <w:rsid w:val="00564B9C"/>
    <w:rsid w:val="005666CE"/>
    <w:rsid w:val="0056687C"/>
    <w:rsid w:val="0056697F"/>
    <w:rsid w:val="00570809"/>
    <w:rsid w:val="00570D13"/>
    <w:rsid w:val="00571159"/>
    <w:rsid w:val="00571B9B"/>
    <w:rsid w:val="00571E16"/>
    <w:rsid w:val="0057270E"/>
    <w:rsid w:val="00572C9D"/>
    <w:rsid w:val="0057301A"/>
    <w:rsid w:val="00573050"/>
    <w:rsid w:val="00573474"/>
    <w:rsid w:val="005743DA"/>
    <w:rsid w:val="00574E14"/>
    <w:rsid w:val="00575D72"/>
    <w:rsid w:val="0057712C"/>
    <w:rsid w:val="005800E4"/>
    <w:rsid w:val="00580519"/>
    <w:rsid w:val="005821A7"/>
    <w:rsid w:val="00582537"/>
    <w:rsid w:val="00582CC4"/>
    <w:rsid w:val="00582EAD"/>
    <w:rsid w:val="00583233"/>
    <w:rsid w:val="00584343"/>
    <w:rsid w:val="005851E3"/>
    <w:rsid w:val="00586561"/>
    <w:rsid w:val="00586C7B"/>
    <w:rsid w:val="00592356"/>
    <w:rsid w:val="005923BF"/>
    <w:rsid w:val="0059260C"/>
    <w:rsid w:val="00594833"/>
    <w:rsid w:val="0059576B"/>
    <w:rsid w:val="00595AA7"/>
    <w:rsid w:val="00596015"/>
    <w:rsid w:val="0059628F"/>
    <w:rsid w:val="00597995"/>
    <w:rsid w:val="00597BEF"/>
    <w:rsid w:val="005A1BA9"/>
    <w:rsid w:val="005A2AF8"/>
    <w:rsid w:val="005A33E3"/>
    <w:rsid w:val="005A42CF"/>
    <w:rsid w:val="005A4DD5"/>
    <w:rsid w:val="005A50FC"/>
    <w:rsid w:val="005A5AC2"/>
    <w:rsid w:val="005A7787"/>
    <w:rsid w:val="005B1539"/>
    <w:rsid w:val="005B2310"/>
    <w:rsid w:val="005B405B"/>
    <w:rsid w:val="005B48EB"/>
    <w:rsid w:val="005B6175"/>
    <w:rsid w:val="005B7145"/>
    <w:rsid w:val="005C094C"/>
    <w:rsid w:val="005C1BE6"/>
    <w:rsid w:val="005C208D"/>
    <w:rsid w:val="005C221D"/>
    <w:rsid w:val="005C222A"/>
    <w:rsid w:val="005C368C"/>
    <w:rsid w:val="005C37B0"/>
    <w:rsid w:val="005C5F8A"/>
    <w:rsid w:val="005C6C06"/>
    <w:rsid w:val="005C7B3D"/>
    <w:rsid w:val="005D007D"/>
    <w:rsid w:val="005D0708"/>
    <w:rsid w:val="005D0CDB"/>
    <w:rsid w:val="005D133F"/>
    <w:rsid w:val="005D1FE6"/>
    <w:rsid w:val="005D28E2"/>
    <w:rsid w:val="005D3374"/>
    <w:rsid w:val="005D38E7"/>
    <w:rsid w:val="005D4AAF"/>
    <w:rsid w:val="005D5A50"/>
    <w:rsid w:val="005D6BAE"/>
    <w:rsid w:val="005D6BBC"/>
    <w:rsid w:val="005D6BD8"/>
    <w:rsid w:val="005D6BE3"/>
    <w:rsid w:val="005D73CA"/>
    <w:rsid w:val="005D7532"/>
    <w:rsid w:val="005D79AE"/>
    <w:rsid w:val="005E0305"/>
    <w:rsid w:val="005E06D8"/>
    <w:rsid w:val="005E078F"/>
    <w:rsid w:val="005E12BF"/>
    <w:rsid w:val="005E1416"/>
    <w:rsid w:val="005E1C5F"/>
    <w:rsid w:val="005E4B7D"/>
    <w:rsid w:val="005E58D0"/>
    <w:rsid w:val="005E6581"/>
    <w:rsid w:val="005E6CFD"/>
    <w:rsid w:val="005E7D92"/>
    <w:rsid w:val="005F0329"/>
    <w:rsid w:val="005F2654"/>
    <w:rsid w:val="005F5137"/>
    <w:rsid w:val="005F5465"/>
    <w:rsid w:val="005F60AF"/>
    <w:rsid w:val="005F716E"/>
    <w:rsid w:val="006005F1"/>
    <w:rsid w:val="00600928"/>
    <w:rsid w:val="006015B2"/>
    <w:rsid w:val="00602ABE"/>
    <w:rsid w:val="0060415E"/>
    <w:rsid w:val="006051CE"/>
    <w:rsid w:val="00605260"/>
    <w:rsid w:val="00605C96"/>
    <w:rsid w:val="0060704E"/>
    <w:rsid w:val="00607C96"/>
    <w:rsid w:val="006100C6"/>
    <w:rsid w:val="00612C07"/>
    <w:rsid w:val="00613921"/>
    <w:rsid w:val="006147BF"/>
    <w:rsid w:val="006151A1"/>
    <w:rsid w:val="0061545C"/>
    <w:rsid w:val="00615468"/>
    <w:rsid w:val="00615A3F"/>
    <w:rsid w:val="00617200"/>
    <w:rsid w:val="00617C32"/>
    <w:rsid w:val="00617CE5"/>
    <w:rsid w:val="006217BC"/>
    <w:rsid w:val="00621AF0"/>
    <w:rsid w:val="00622C3E"/>
    <w:rsid w:val="00622E77"/>
    <w:rsid w:val="00624BF6"/>
    <w:rsid w:val="00624E14"/>
    <w:rsid w:val="00626AA8"/>
    <w:rsid w:val="006271EC"/>
    <w:rsid w:val="00630D04"/>
    <w:rsid w:val="006311DD"/>
    <w:rsid w:val="0063237E"/>
    <w:rsid w:val="00633EC5"/>
    <w:rsid w:val="00636B5C"/>
    <w:rsid w:val="00636E35"/>
    <w:rsid w:val="00637670"/>
    <w:rsid w:val="00637AC7"/>
    <w:rsid w:val="00641EBA"/>
    <w:rsid w:val="00642AB5"/>
    <w:rsid w:val="00643480"/>
    <w:rsid w:val="00643539"/>
    <w:rsid w:val="006436E0"/>
    <w:rsid w:val="0064372B"/>
    <w:rsid w:val="00643AE0"/>
    <w:rsid w:val="00643E13"/>
    <w:rsid w:val="00645C84"/>
    <w:rsid w:val="00646692"/>
    <w:rsid w:val="00646B1D"/>
    <w:rsid w:val="00646C29"/>
    <w:rsid w:val="006478B3"/>
    <w:rsid w:val="006479AC"/>
    <w:rsid w:val="006503F4"/>
    <w:rsid w:val="006508B1"/>
    <w:rsid w:val="00650C05"/>
    <w:rsid w:val="0065193D"/>
    <w:rsid w:val="0065370A"/>
    <w:rsid w:val="006544CE"/>
    <w:rsid w:val="006602F4"/>
    <w:rsid w:val="00660579"/>
    <w:rsid w:val="006605EC"/>
    <w:rsid w:val="0066083F"/>
    <w:rsid w:val="00660F2D"/>
    <w:rsid w:val="0066191D"/>
    <w:rsid w:val="006631B8"/>
    <w:rsid w:val="0066534D"/>
    <w:rsid w:val="00666899"/>
    <w:rsid w:val="00667C88"/>
    <w:rsid w:val="00670441"/>
    <w:rsid w:val="0067051D"/>
    <w:rsid w:val="00670529"/>
    <w:rsid w:val="0067199F"/>
    <w:rsid w:val="00671CC0"/>
    <w:rsid w:val="0067202D"/>
    <w:rsid w:val="0067377F"/>
    <w:rsid w:val="0067398E"/>
    <w:rsid w:val="00673F67"/>
    <w:rsid w:val="00673FE5"/>
    <w:rsid w:val="006742AB"/>
    <w:rsid w:val="0067471D"/>
    <w:rsid w:val="00674896"/>
    <w:rsid w:val="00675464"/>
    <w:rsid w:val="00676235"/>
    <w:rsid w:val="00677577"/>
    <w:rsid w:val="006807A1"/>
    <w:rsid w:val="00682483"/>
    <w:rsid w:val="006825D0"/>
    <w:rsid w:val="00682B4E"/>
    <w:rsid w:val="006834F8"/>
    <w:rsid w:val="006839DE"/>
    <w:rsid w:val="00683C0C"/>
    <w:rsid w:val="006849B7"/>
    <w:rsid w:val="00684F81"/>
    <w:rsid w:val="00685D31"/>
    <w:rsid w:val="00685D38"/>
    <w:rsid w:val="00685F47"/>
    <w:rsid w:val="0068663E"/>
    <w:rsid w:val="006867E2"/>
    <w:rsid w:val="00687DF7"/>
    <w:rsid w:val="006909AA"/>
    <w:rsid w:val="00690E53"/>
    <w:rsid w:val="006920BC"/>
    <w:rsid w:val="00692740"/>
    <w:rsid w:val="006940E2"/>
    <w:rsid w:val="00694851"/>
    <w:rsid w:val="00696687"/>
    <w:rsid w:val="00696CF8"/>
    <w:rsid w:val="006A0160"/>
    <w:rsid w:val="006A0BB1"/>
    <w:rsid w:val="006A1408"/>
    <w:rsid w:val="006A177C"/>
    <w:rsid w:val="006A194A"/>
    <w:rsid w:val="006A2258"/>
    <w:rsid w:val="006A4BCD"/>
    <w:rsid w:val="006A4BCE"/>
    <w:rsid w:val="006A5664"/>
    <w:rsid w:val="006A5A4B"/>
    <w:rsid w:val="006A5BEE"/>
    <w:rsid w:val="006A6D1E"/>
    <w:rsid w:val="006A71D7"/>
    <w:rsid w:val="006A7A5C"/>
    <w:rsid w:val="006B0C80"/>
    <w:rsid w:val="006B4CB2"/>
    <w:rsid w:val="006B5179"/>
    <w:rsid w:val="006B5242"/>
    <w:rsid w:val="006B6775"/>
    <w:rsid w:val="006C0AED"/>
    <w:rsid w:val="006C0B2D"/>
    <w:rsid w:val="006C102D"/>
    <w:rsid w:val="006C2328"/>
    <w:rsid w:val="006C2AF9"/>
    <w:rsid w:val="006C2BD7"/>
    <w:rsid w:val="006C46A7"/>
    <w:rsid w:val="006C56A5"/>
    <w:rsid w:val="006D04D7"/>
    <w:rsid w:val="006D128D"/>
    <w:rsid w:val="006D20F8"/>
    <w:rsid w:val="006D2478"/>
    <w:rsid w:val="006D2684"/>
    <w:rsid w:val="006D2919"/>
    <w:rsid w:val="006D3084"/>
    <w:rsid w:val="006D30CE"/>
    <w:rsid w:val="006D3180"/>
    <w:rsid w:val="006D3242"/>
    <w:rsid w:val="006D40EE"/>
    <w:rsid w:val="006D54F5"/>
    <w:rsid w:val="006D5E36"/>
    <w:rsid w:val="006D60D6"/>
    <w:rsid w:val="006D7AEE"/>
    <w:rsid w:val="006E0FCF"/>
    <w:rsid w:val="006E1191"/>
    <w:rsid w:val="006E13ED"/>
    <w:rsid w:val="006E1CF9"/>
    <w:rsid w:val="006E534D"/>
    <w:rsid w:val="006E5D6E"/>
    <w:rsid w:val="006E7C65"/>
    <w:rsid w:val="006F0177"/>
    <w:rsid w:val="006F1895"/>
    <w:rsid w:val="006F3D70"/>
    <w:rsid w:val="006F4227"/>
    <w:rsid w:val="006F43E7"/>
    <w:rsid w:val="006F6939"/>
    <w:rsid w:val="006F69A5"/>
    <w:rsid w:val="006F6B98"/>
    <w:rsid w:val="006F7B1B"/>
    <w:rsid w:val="007024BE"/>
    <w:rsid w:val="00702FAD"/>
    <w:rsid w:val="00703BA3"/>
    <w:rsid w:val="00707C46"/>
    <w:rsid w:val="00707F7A"/>
    <w:rsid w:val="00713393"/>
    <w:rsid w:val="00713886"/>
    <w:rsid w:val="00713FD2"/>
    <w:rsid w:val="00714084"/>
    <w:rsid w:val="007157F0"/>
    <w:rsid w:val="00716BDB"/>
    <w:rsid w:val="00717A94"/>
    <w:rsid w:val="00717E5A"/>
    <w:rsid w:val="007206EC"/>
    <w:rsid w:val="00721A8F"/>
    <w:rsid w:val="00721C37"/>
    <w:rsid w:val="00721EAE"/>
    <w:rsid w:val="00723690"/>
    <w:rsid w:val="007236E8"/>
    <w:rsid w:val="00723B6A"/>
    <w:rsid w:val="0072426B"/>
    <w:rsid w:val="00724442"/>
    <w:rsid w:val="007244BF"/>
    <w:rsid w:val="007246C6"/>
    <w:rsid w:val="00725A3B"/>
    <w:rsid w:val="00725DE1"/>
    <w:rsid w:val="00726124"/>
    <w:rsid w:val="00726BB5"/>
    <w:rsid w:val="00727420"/>
    <w:rsid w:val="0072750B"/>
    <w:rsid w:val="007301C1"/>
    <w:rsid w:val="00730C92"/>
    <w:rsid w:val="0073255F"/>
    <w:rsid w:val="007326D4"/>
    <w:rsid w:val="00733E81"/>
    <w:rsid w:val="0073532A"/>
    <w:rsid w:val="00735478"/>
    <w:rsid w:val="00735490"/>
    <w:rsid w:val="00735F05"/>
    <w:rsid w:val="007372CF"/>
    <w:rsid w:val="00737CCC"/>
    <w:rsid w:val="0074001A"/>
    <w:rsid w:val="00741370"/>
    <w:rsid w:val="00741533"/>
    <w:rsid w:val="007417DA"/>
    <w:rsid w:val="00743681"/>
    <w:rsid w:val="00743B72"/>
    <w:rsid w:val="0074537E"/>
    <w:rsid w:val="00745403"/>
    <w:rsid w:val="00745863"/>
    <w:rsid w:val="00746324"/>
    <w:rsid w:val="007468A1"/>
    <w:rsid w:val="007529D8"/>
    <w:rsid w:val="00752F8C"/>
    <w:rsid w:val="00753A4D"/>
    <w:rsid w:val="00754210"/>
    <w:rsid w:val="00754DDD"/>
    <w:rsid w:val="00755196"/>
    <w:rsid w:val="007567B9"/>
    <w:rsid w:val="00756C22"/>
    <w:rsid w:val="007573D5"/>
    <w:rsid w:val="0075767D"/>
    <w:rsid w:val="00761690"/>
    <w:rsid w:val="00761737"/>
    <w:rsid w:val="00761834"/>
    <w:rsid w:val="00763160"/>
    <w:rsid w:val="007638DA"/>
    <w:rsid w:val="00764DD7"/>
    <w:rsid w:val="00765040"/>
    <w:rsid w:val="00765C1B"/>
    <w:rsid w:val="00766F98"/>
    <w:rsid w:val="007677D2"/>
    <w:rsid w:val="00767932"/>
    <w:rsid w:val="007704B2"/>
    <w:rsid w:val="007707E8"/>
    <w:rsid w:val="007711E4"/>
    <w:rsid w:val="007716A3"/>
    <w:rsid w:val="00774839"/>
    <w:rsid w:val="0077506E"/>
    <w:rsid w:val="0077537D"/>
    <w:rsid w:val="007758B5"/>
    <w:rsid w:val="00775D49"/>
    <w:rsid w:val="00776129"/>
    <w:rsid w:val="00776CDB"/>
    <w:rsid w:val="00776CE8"/>
    <w:rsid w:val="00776D14"/>
    <w:rsid w:val="0077759E"/>
    <w:rsid w:val="00777B8C"/>
    <w:rsid w:val="0078019D"/>
    <w:rsid w:val="00780606"/>
    <w:rsid w:val="00780BE2"/>
    <w:rsid w:val="0078143C"/>
    <w:rsid w:val="00781940"/>
    <w:rsid w:val="00782005"/>
    <w:rsid w:val="00783227"/>
    <w:rsid w:val="00784E21"/>
    <w:rsid w:val="00785370"/>
    <w:rsid w:val="007854A1"/>
    <w:rsid w:val="0078602F"/>
    <w:rsid w:val="00787F88"/>
    <w:rsid w:val="00791A66"/>
    <w:rsid w:val="00791EBD"/>
    <w:rsid w:val="00791F51"/>
    <w:rsid w:val="00792044"/>
    <w:rsid w:val="0079231A"/>
    <w:rsid w:val="0079269C"/>
    <w:rsid w:val="00792BF7"/>
    <w:rsid w:val="00793489"/>
    <w:rsid w:val="0079432C"/>
    <w:rsid w:val="00794954"/>
    <w:rsid w:val="007952A9"/>
    <w:rsid w:val="007974F6"/>
    <w:rsid w:val="0079797A"/>
    <w:rsid w:val="007A0427"/>
    <w:rsid w:val="007A09B0"/>
    <w:rsid w:val="007A0B07"/>
    <w:rsid w:val="007A0B89"/>
    <w:rsid w:val="007A15C9"/>
    <w:rsid w:val="007A2251"/>
    <w:rsid w:val="007A2CED"/>
    <w:rsid w:val="007A3721"/>
    <w:rsid w:val="007A418A"/>
    <w:rsid w:val="007A4DA4"/>
    <w:rsid w:val="007A78F7"/>
    <w:rsid w:val="007A7A7C"/>
    <w:rsid w:val="007B0666"/>
    <w:rsid w:val="007B09B6"/>
    <w:rsid w:val="007B21A6"/>
    <w:rsid w:val="007B25EE"/>
    <w:rsid w:val="007B2ACF"/>
    <w:rsid w:val="007B2CA1"/>
    <w:rsid w:val="007B3852"/>
    <w:rsid w:val="007B3C4B"/>
    <w:rsid w:val="007B4E95"/>
    <w:rsid w:val="007B588B"/>
    <w:rsid w:val="007B5A00"/>
    <w:rsid w:val="007B65E2"/>
    <w:rsid w:val="007B7F54"/>
    <w:rsid w:val="007C0166"/>
    <w:rsid w:val="007C04CA"/>
    <w:rsid w:val="007C09B6"/>
    <w:rsid w:val="007C107F"/>
    <w:rsid w:val="007C14C3"/>
    <w:rsid w:val="007C178D"/>
    <w:rsid w:val="007C1934"/>
    <w:rsid w:val="007C1E90"/>
    <w:rsid w:val="007C2F24"/>
    <w:rsid w:val="007C4AB6"/>
    <w:rsid w:val="007C525D"/>
    <w:rsid w:val="007C5789"/>
    <w:rsid w:val="007C5C9E"/>
    <w:rsid w:val="007C6072"/>
    <w:rsid w:val="007C7A69"/>
    <w:rsid w:val="007C7E62"/>
    <w:rsid w:val="007D180D"/>
    <w:rsid w:val="007D195F"/>
    <w:rsid w:val="007D1B26"/>
    <w:rsid w:val="007D2A36"/>
    <w:rsid w:val="007D32F7"/>
    <w:rsid w:val="007D3A01"/>
    <w:rsid w:val="007D4352"/>
    <w:rsid w:val="007D4547"/>
    <w:rsid w:val="007D4D69"/>
    <w:rsid w:val="007D4EFA"/>
    <w:rsid w:val="007D5AE2"/>
    <w:rsid w:val="007D6024"/>
    <w:rsid w:val="007D61C6"/>
    <w:rsid w:val="007D658E"/>
    <w:rsid w:val="007D680C"/>
    <w:rsid w:val="007D6AD9"/>
    <w:rsid w:val="007D779F"/>
    <w:rsid w:val="007E095C"/>
    <w:rsid w:val="007E1149"/>
    <w:rsid w:val="007E1FDE"/>
    <w:rsid w:val="007E22ED"/>
    <w:rsid w:val="007E307B"/>
    <w:rsid w:val="007E3184"/>
    <w:rsid w:val="007E37B9"/>
    <w:rsid w:val="007E38F7"/>
    <w:rsid w:val="007E3FD1"/>
    <w:rsid w:val="007E4113"/>
    <w:rsid w:val="007E4679"/>
    <w:rsid w:val="007E5407"/>
    <w:rsid w:val="007E66CC"/>
    <w:rsid w:val="007E7F9C"/>
    <w:rsid w:val="007F1803"/>
    <w:rsid w:val="007F1D93"/>
    <w:rsid w:val="007F1EAD"/>
    <w:rsid w:val="007F23F1"/>
    <w:rsid w:val="007F2984"/>
    <w:rsid w:val="007F2B5A"/>
    <w:rsid w:val="007F3583"/>
    <w:rsid w:val="007F368D"/>
    <w:rsid w:val="007F4386"/>
    <w:rsid w:val="007F48EA"/>
    <w:rsid w:val="007F4C71"/>
    <w:rsid w:val="007F71EE"/>
    <w:rsid w:val="00800373"/>
    <w:rsid w:val="008005EE"/>
    <w:rsid w:val="008016D2"/>
    <w:rsid w:val="00801742"/>
    <w:rsid w:val="008024B8"/>
    <w:rsid w:val="008032D8"/>
    <w:rsid w:val="00803704"/>
    <w:rsid w:val="008041E8"/>
    <w:rsid w:val="00804B55"/>
    <w:rsid w:val="00807112"/>
    <w:rsid w:val="008078DD"/>
    <w:rsid w:val="00807C14"/>
    <w:rsid w:val="00810972"/>
    <w:rsid w:val="00810C7A"/>
    <w:rsid w:val="00812085"/>
    <w:rsid w:val="00812611"/>
    <w:rsid w:val="00812A96"/>
    <w:rsid w:val="00814303"/>
    <w:rsid w:val="0081471B"/>
    <w:rsid w:val="00814A39"/>
    <w:rsid w:val="008159DF"/>
    <w:rsid w:val="00815C06"/>
    <w:rsid w:val="0081660C"/>
    <w:rsid w:val="00820211"/>
    <w:rsid w:val="008204FF"/>
    <w:rsid w:val="00821791"/>
    <w:rsid w:val="00821C3F"/>
    <w:rsid w:val="008222B7"/>
    <w:rsid w:val="008231B9"/>
    <w:rsid w:val="008235DF"/>
    <w:rsid w:val="00823E21"/>
    <w:rsid w:val="008245B1"/>
    <w:rsid w:val="00824B8B"/>
    <w:rsid w:val="00824F87"/>
    <w:rsid w:val="008255D3"/>
    <w:rsid w:val="008263C9"/>
    <w:rsid w:val="00826463"/>
    <w:rsid w:val="00827FD7"/>
    <w:rsid w:val="0083126B"/>
    <w:rsid w:val="00832386"/>
    <w:rsid w:val="00833103"/>
    <w:rsid w:val="008333CE"/>
    <w:rsid w:val="008341DF"/>
    <w:rsid w:val="0083481D"/>
    <w:rsid w:val="00835444"/>
    <w:rsid w:val="008365B3"/>
    <w:rsid w:val="00837670"/>
    <w:rsid w:val="008378FC"/>
    <w:rsid w:val="00837AB8"/>
    <w:rsid w:val="00842915"/>
    <w:rsid w:val="00843865"/>
    <w:rsid w:val="00843BF8"/>
    <w:rsid w:val="00844455"/>
    <w:rsid w:val="008445D7"/>
    <w:rsid w:val="008446F2"/>
    <w:rsid w:val="00845F5C"/>
    <w:rsid w:val="00845FA1"/>
    <w:rsid w:val="0084649B"/>
    <w:rsid w:val="008501E9"/>
    <w:rsid w:val="0085027F"/>
    <w:rsid w:val="00850B83"/>
    <w:rsid w:val="00851681"/>
    <w:rsid w:val="00851ACB"/>
    <w:rsid w:val="00851CE7"/>
    <w:rsid w:val="00852307"/>
    <w:rsid w:val="00852650"/>
    <w:rsid w:val="008556BB"/>
    <w:rsid w:val="00855F36"/>
    <w:rsid w:val="008574E6"/>
    <w:rsid w:val="00860608"/>
    <w:rsid w:val="00862610"/>
    <w:rsid w:val="00864B46"/>
    <w:rsid w:val="00865AFE"/>
    <w:rsid w:val="00866F2B"/>
    <w:rsid w:val="00870C75"/>
    <w:rsid w:val="008716FB"/>
    <w:rsid w:val="008718FB"/>
    <w:rsid w:val="00872D1F"/>
    <w:rsid w:val="00873981"/>
    <w:rsid w:val="00874CF6"/>
    <w:rsid w:val="00875175"/>
    <w:rsid w:val="008756F1"/>
    <w:rsid w:val="00877042"/>
    <w:rsid w:val="008775BA"/>
    <w:rsid w:val="00877F01"/>
    <w:rsid w:val="00880797"/>
    <w:rsid w:val="00881276"/>
    <w:rsid w:val="0088178E"/>
    <w:rsid w:val="00882E2C"/>
    <w:rsid w:val="00882F3F"/>
    <w:rsid w:val="008833B9"/>
    <w:rsid w:val="0088374B"/>
    <w:rsid w:val="00884BDA"/>
    <w:rsid w:val="00884F20"/>
    <w:rsid w:val="00885479"/>
    <w:rsid w:val="00886264"/>
    <w:rsid w:val="00886C16"/>
    <w:rsid w:val="00887071"/>
    <w:rsid w:val="0088734E"/>
    <w:rsid w:val="00887520"/>
    <w:rsid w:val="00887F21"/>
    <w:rsid w:val="008912CC"/>
    <w:rsid w:val="008912E2"/>
    <w:rsid w:val="008916F0"/>
    <w:rsid w:val="00891CF9"/>
    <w:rsid w:val="008929C1"/>
    <w:rsid w:val="00892EF3"/>
    <w:rsid w:val="00893AC7"/>
    <w:rsid w:val="00893D8E"/>
    <w:rsid w:val="00894E52"/>
    <w:rsid w:val="0089506C"/>
    <w:rsid w:val="00895A2A"/>
    <w:rsid w:val="008961DE"/>
    <w:rsid w:val="0089660C"/>
    <w:rsid w:val="008A03AE"/>
    <w:rsid w:val="008A1855"/>
    <w:rsid w:val="008A1AB9"/>
    <w:rsid w:val="008A1DFF"/>
    <w:rsid w:val="008A2168"/>
    <w:rsid w:val="008A23CA"/>
    <w:rsid w:val="008A2DEA"/>
    <w:rsid w:val="008A367F"/>
    <w:rsid w:val="008A4D28"/>
    <w:rsid w:val="008A52BC"/>
    <w:rsid w:val="008A5F3D"/>
    <w:rsid w:val="008A5F62"/>
    <w:rsid w:val="008A666A"/>
    <w:rsid w:val="008A6925"/>
    <w:rsid w:val="008A6D76"/>
    <w:rsid w:val="008A72CB"/>
    <w:rsid w:val="008A7490"/>
    <w:rsid w:val="008A7D67"/>
    <w:rsid w:val="008A7F7B"/>
    <w:rsid w:val="008B0C97"/>
    <w:rsid w:val="008B151A"/>
    <w:rsid w:val="008B1A32"/>
    <w:rsid w:val="008B41FC"/>
    <w:rsid w:val="008B4AC1"/>
    <w:rsid w:val="008B5081"/>
    <w:rsid w:val="008B5BBF"/>
    <w:rsid w:val="008B616C"/>
    <w:rsid w:val="008B6A4C"/>
    <w:rsid w:val="008B74D2"/>
    <w:rsid w:val="008B7C01"/>
    <w:rsid w:val="008C0E74"/>
    <w:rsid w:val="008C1178"/>
    <w:rsid w:val="008C2297"/>
    <w:rsid w:val="008C24BA"/>
    <w:rsid w:val="008C3021"/>
    <w:rsid w:val="008C369D"/>
    <w:rsid w:val="008C4CEA"/>
    <w:rsid w:val="008C4F4E"/>
    <w:rsid w:val="008C5947"/>
    <w:rsid w:val="008C615F"/>
    <w:rsid w:val="008C653D"/>
    <w:rsid w:val="008C7098"/>
    <w:rsid w:val="008D147D"/>
    <w:rsid w:val="008D19AA"/>
    <w:rsid w:val="008D3288"/>
    <w:rsid w:val="008D4F6A"/>
    <w:rsid w:val="008D5991"/>
    <w:rsid w:val="008D6A12"/>
    <w:rsid w:val="008D6D55"/>
    <w:rsid w:val="008E2BED"/>
    <w:rsid w:val="008E2FE1"/>
    <w:rsid w:val="008E47F7"/>
    <w:rsid w:val="008E4E7C"/>
    <w:rsid w:val="008E5E0B"/>
    <w:rsid w:val="008E693A"/>
    <w:rsid w:val="008E6CA9"/>
    <w:rsid w:val="008F0423"/>
    <w:rsid w:val="008F1425"/>
    <w:rsid w:val="008F2674"/>
    <w:rsid w:val="008F29F0"/>
    <w:rsid w:val="008F583A"/>
    <w:rsid w:val="008F6107"/>
    <w:rsid w:val="008F79C0"/>
    <w:rsid w:val="008F7F9B"/>
    <w:rsid w:val="009000BA"/>
    <w:rsid w:val="00900B21"/>
    <w:rsid w:val="00901536"/>
    <w:rsid w:val="00901565"/>
    <w:rsid w:val="00901E36"/>
    <w:rsid w:val="009021D4"/>
    <w:rsid w:val="00902C68"/>
    <w:rsid w:val="0090329E"/>
    <w:rsid w:val="009032EA"/>
    <w:rsid w:val="00904384"/>
    <w:rsid w:val="0090456A"/>
    <w:rsid w:val="00904E88"/>
    <w:rsid w:val="009054C4"/>
    <w:rsid w:val="00905CEE"/>
    <w:rsid w:val="00906FAA"/>
    <w:rsid w:val="00910917"/>
    <w:rsid w:val="00911189"/>
    <w:rsid w:val="0091193B"/>
    <w:rsid w:val="00912A0D"/>
    <w:rsid w:val="00912B59"/>
    <w:rsid w:val="00912E15"/>
    <w:rsid w:val="0091310F"/>
    <w:rsid w:val="00913B42"/>
    <w:rsid w:val="00914155"/>
    <w:rsid w:val="00914F19"/>
    <w:rsid w:val="009156A3"/>
    <w:rsid w:val="009160BC"/>
    <w:rsid w:val="00916358"/>
    <w:rsid w:val="0091741D"/>
    <w:rsid w:val="009176BB"/>
    <w:rsid w:val="0092034F"/>
    <w:rsid w:val="00921E7B"/>
    <w:rsid w:val="0092310E"/>
    <w:rsid w:val="00924009"/>
    <w:rsid w:val="00924E59"/>
    <w:rsid w:val="009259CA"/>
    <w:rsid w:val="00925ED1"/>
    <w:rsid w:val="00926889"/>
    <w:rsid w:val="0092689E"/>
    <w:rsid w:val="009272F2"/>
    <w:rsid w:val="00927807"/>
    <w:rsid w:val="009311A2"/>
    <w:rsid w:val="00931AFE"/>
    <w:rsid w:val="00931F9C"/>
    <w:rsid w:val="009328BE"/>
    <w:rsid w:val="00932AF1"/>
    <w:rsid w:val="00932FAD"/>
    <w:rsid w:val="00933168"/>
    <w:rsid w:val="00933DC2"/>
    <w:rsid w:val="00935846"/>
    <w:rsid w:val="00935ED7"/>
    <w:rsid w:val="00936360"/>
    <w:rsid w:val="009371C7"/>
    <w:rsid w:val="00937785"/>
    <w:rsid w:val="00937EC4"/>
    <w:rsid w:val="009417F4"/>
    <w:rsid w:val="0094197B"/>
    <w:rsid w:val="00941F77"/>
    <w:rsid w:val="0094692E"/>
    <w:rsid w:val="00946BA2"/>
    <w:rsid w:val="00946BFE"/>
    <w:rsid w:val="0095012D"/>
    <w:rsid w:val="00950A61"/>
    <w:rsid w:val="00951E55"/>
    <w:rsid w:val="0095205C"/>
    <w:rsid w:val="00952142"/>
    <w:rsid w:val="009522B2"/>
    <w:rsid w:val="00952507"/>
    <w:rsid w:val="00952E4B"/>
    <w:rsid w:val="00953117"/>
    <w:rsid w:val="00953665"/>
    <w:rsid w:val="00954E8E"/>
    <w:rsid w:val="0095547F"/>
    <w:rsid w:val="00957DD4"/>
    <w:rsid w:val="009617A7"/>
    <w:rsid w:val="009619F2"/>
    <w:rsid w:val="00961B58"/>
    <w:rsid w:val="009622CE"/>
    <w:rsid w:val="00962723"/>
    <w:rsid w:val="009631F1"/>
    <w:rsid w:val="00963845"/>
    <w:rsid w:val="009649F2"/>
    <w:rsid w:val="00970C3F"/>
    <w:rsid w:val="0097112C"/>
    <w:rsid w:val="009717F6"/>
    <w:rsid w:val="0097299A"/>
    <w:rsid w:val="009730F1"/>
    <w:rsid w:val="0097380B"/>
    <w:rsid w:val="00973B12"/>
    <w:rsid w:val="00975712"/>
    <w:rsid w:val="00975956"/>
    <w:rsid w:val="00976381"/>
    <w:rsid w:val="0097641A"/>
    <w:rsid w:val="00976723"/>
    <w:rsid w:val="00980F35"/>
    <w:rsid w:val="00981590"/>
    <w:rsid w:val="009825DE"/>
    <w:rsid w:val="00982A73"/>
    <w:rsid w:val="00982E91"/>
    <w:rsid w:val="009835D7"/>
    <w:rsid w:val="009845A9"/>
    <w:rsid w:val="009848B8"/>
    <w:rsid w:val="00986543"/>
    <w:rsid w:val="00986F0E"/>
    <w:rsid w:val="009874F4"/>
    <w:rsid w:val="009902CF"/>
    <w:rsid w:val="00990F8C"/>
    <w:rsid w:val="00991896"/>
    <w:rsid w:val="00993B39"/>
    <w:rsid w:val="00993F6C"/>
    <w:rsid w:val="0099406C"/>
    <w:rsid w:val="00994677"/>
    <w:rsid w:val="00995685"/>
    <w:rsid w:val="00996EB5"/>
    <w:rsid w:val="009A0D02"/>
    <w:rsid w:val="009A14C6"/>
    <w:rsid w:val="009A26C4"/>
    <w:rsid w:val="009A2DF2"/>
    <w:rsid w:val="009A3A72"/>
    <w:rsid w:val="009A4AC7"/>
    <w:rsid w:val="009A54A8"/>
    <w:rsid w:val="009A5F18"/>
    <w:rsid w:val="009A5FB5"/>
    <w:rsid w:val="009A7255"/>
    <w:rsid w:val="009B0A96"/>
    <w:rsid w:val="009B43E3"/>
    <w:rsid w:val="009B4E23"/>
    <w:rsid w:val="009B5623"/>
    <w:rsid w:val="009B6198"/>
    <w:rsid w:val="009B6C80"/>
    <w:rsid w:val="009B71FB"/>
    <w:rsid w:val="009B7BE9"/>
    <w:rsid w:val="009B7D6B"/>
    <w:rsid w:val="009B7E6C"/>
    <w:rsid w:val="009C049E"/>
    <w:rsid w:val="009C097E"/>
    <w:rsid w:val="009C0CD3"/>
    <w:rsid w:val="009C1652"/>
    <w:rsid w:val="009C17FC"/>
    <w:rsid w:val="009C1DC9"/>
    <w:rsid w:val="009C2D0B"/>
    <w:rsid w:val="009C3128"/>
    <w:rsid w:val="009C323A"/>
    <w:rsid w:val="009C42FE"/>
    <w:rsid w:val="009C5095"/>
    <w:rsid w:val="009C53F8"/>
    <w:rsid w:val="009C5743"/>
    <w:rsid w:val="009C62B8"/>
    <w:rsid w:val="009C6E59"/>
    <w:rsid w:val="009C7678"/>
    <w:rsid w:val="009C7B75"/>
    <w:rsid w:val="009D1596"/>
    <w:rsid w:val="009D1B9C"/>
    <w:rsid w:val="009D1D37"/>
    <w:rsid w:val="009D2609"/>
    <w:rsid w:val="009D31FF"/>
    <w:rsid w:val="009D3F05"/>
    <w:rsid w:val="009D70DD"/>
    <w:rsid w:val="009E0013"/>
    <w:rsid w:val="009E035D"/>
    <w:rsid w:val="009E0A2E"/>
    <w:rsid w:val="009E0A75"/>
    <w:rsid w:val="009E0F8A"/>
    <w:rsid w:val="009E27F4"/>
    <w:rsid w:val="009E2FAF"/>
    <w:rsid w:val="009E3201"/>
    <w:rsid w:val="009E3773"/>
    <w:rsid w:val="009E3D62"/>
    <w:rsid w:val="009E59D5"/>
    <w:rsid w:val="009E5DCD"/>
    <w:rsid w:val="009E7118"/>
    <w:rsid w:val="009E782B"/>
    <w:rsid w:val="009F0152"/>
    <w:rsid w:val="009F06B2"/>
    <w:rsid w:val="009F0707"/>
    <w:rsid w:val="009F0C06"/>
    <w:rsid w:val="009F1CCD"/>
    <w:rsid w:val="009F2EF3"/>
    <w:rsid w:val="009F2FAC"/>
    <w:rsid w:val="009F3520"/>
    <w:rsid w:val="009F382D"/>
    <w:rsid w:val="009F3EE5"/>
    <w:rsid w:val="009F474C"/>
    <w:rsid w:val="009F5F67"/>
    <w:rsid w:val="009F66E4"/>
    <w:rsid w:val="009F6FFB"/>
    <w:rsid w:val="009F7233"/>
    <w:rsid w:val="00A00E61"/>
    <w:rsid w:val="00A018B5"/>
    <w:rsid w:val="00A0192B"/>
    <w:rsid w:val="00A01F9F"/>
    <w:rsid w:val="00A024F7"/>
    <w:rsid w:val="00A02749"/>
    <w:rsid w:val="00A0473C"/>
    <w:rsid w:val="00A0483D"/>
    <w:rsid w:val="00A0496F"/>
    <w:rsid w:val="00A0515A"/>
    <w:rsid w:val="00A05250"/>
    <w:rsid w:val="00A05F43"/>
    <w:rsid w:val="00A06989"/>
    <w:rsid w:val="00A06ACB"/>
    <w:rsid w:val="00A109DD"/>
    <w:rsid w:val="00A10B21"/>
    <w:rsid w:val="00A126B5"/>
    <w:rsid w:val="00A130F8"/>
    <w:rsid w:val="00A1387F"/>
    <w:rsid w:val="00A1457D"/>
    <w:rsid w:val="00A15BAC"/>
    <w:rsid w:val="00A1753C"/>
    <w:rsid w:val="00A17578"/>
    <w:rsid w:val="00A2026D"/>
    <w:rsid w:val="00A20D26"/>
    <w:rsid w:val="00A228AB"/>
    <w:rsid w:val="00A23A2B"/>
    <w:rsid w:val="00A23BC9"/>
    <w:rsid w:val="00A2551A"/>
    <w:rsid w:val="00A259B5"/>
    <w:rsid w:val="00A25EE7"/>
    <w:rsid w:val="00A26678"/>
    <w:rsid w:val="00A2698A"/>
    <w:rsid w:val="00A279CF"/>
    <w:rsid w:val="00A30556"/>
    <w:rsid w:val="00A30668"/>
    <w:rsid w:val="00A31EB7"/>
    <w:rsid w:val="00A3425C"/>
    <w:rsid w:val="00A34643"/>
    <w:rsid w:val="00A3483C"/>
    <w:rsid w:val="00A34FAB"/>
    <w:rsid w:val="00A34FF9"/>
    <w:rsid w:val="00A3578A"/>
    <w:rsid w:val="00A35C31"/>
    <w:rsid w:val="00A36017"/>
    <w:rsid w:val="00A367F8"/>
    <w:rsid w:val="00A36E84"/>
    <w:rsid w:val="00A37154"/>
    <w:rsid w:val="00A37B13"/>
    <w:rsid w:val="00A37ED4"/>
    <w:rsid w:val="00A4137C"/>
    <w:rsid w:val="00A42A57"/>
    <w:rsid w:val="00A42CD5"/>
    <w:rsid w:val="00A43372"/>
    <w:rsid w:val="00A43703"/>
    <w:rsid w:val="00A44371"/>
    <w:rsid w:val="00A44870"/>
    <w:rsid w:val="00A44AE1"/>
    <w:rsid w:val="00A45040"/>
    <w:rsid w:val="00A45C90"/>
    <w:rsid w:val="00A50BC5"/>
    <w:rsid w:val="00A50FEB"/>
    <w:rsid w:val="00A52363"/>
    <w:rsid w:val="00A5239E"/>
    <w:rsid w:val="00A54436"/>
    <w:rsid w:val="00A54493"/>
    <w:rsid w:val="00A61254"/>
    <w:rsid w:val="00A6191A"/>
    <w:rsid w:val="00A63020"/>
    <w:rsid w:val="00A634EB"/>
    <w:rsid w:val="00A64518"/>
    <w:rsid w:val="00A649FA"/>
    <w:rsid w:val="00A64E70"/>
    <w:rsid w:val="00A67BAC"/>
    <w:rsid w:val="00A7018A"/>
    <w:rsid w:val="00A70D5A"/>
    <w:rsid w:val="00A70DF2"/>
    <w:rsid w:val="00A719AF"/>
    <w:rsid w:val="00A719B7"/>
    <w:rsid w:val="00A72728"/>
    <w:rsid w:val="00A7287D"/>
    <w:rsid w:val="00A72C37"/>
    <w:rsid w:val="00A735D0"/>
    <w:rsid w:val="00A740EE"/>
    <w:rsid w:val="00A74299"/>
    <w:rsid w:val="00A7605E"/>
    <w:rsid w:val="00A761D0"/>
    <w:rsid w:val="00A7731F"/>
    <w:rsid w:val="00A773FC"/>
    <w:rsid w:val="00A7767E"/>
    <w:rsid w:val="00A81488"/>
    <w:rsid w:val="00A81DF2"/>
    <w:rsid w:val="00A81F10"/>
    <w:rsid w:val="00A823B1"/>
    <w:rsid w:val="00A8330F"/>
    <w:rsid w:val="00A83A5B"/>
    <w:rsid w:val="00A83ADA"/>
    <w:rsid w:val="00A846D9"/>
    <w:rsid w:val="00A85488"/>
    <w:rsid w:val="00A86CF7"/>
    <w:rsid w:val="00A86FAB"/>
    <w:rsid w:val="00A9006D"/>
    <w:rsid w:val="00A90392"/>
    <w:rsid w:val="00A90839"/>
    <w:rsid w:val="00A92D0F"/>
    <w:rsid w:val="00A93923"/>
    <w:rsid w:val="00A93A33"/>
    <w:rsid w:val="00A93D62"/>
    <w:rsid w:val="00A951FA"/>
    <w:rsid w:val="00A95A04"/>
    <w:rsid w:val="00A96742"/>
    <w:rsid w:val="00A971F8"/>
    <w:rsid w:val="00A9754D"/>
    <w:rsid w:val="00A97960"/>
    <w:rsid w:val="00AA0320"/>
    <w:rsid w:val="00AA1EE7"/>
    <w:rsid w:val="00AA2EAA"/>
    <w:rsid w:val="00AA344F"/>
    <w:rsid w:val="00AA3532"/>
    <w:rsid w:val="00AA695A"/>
    <w:rsid w:val="00AB042D"/>
    <w:rsid w:val="00AB04F7"/>
    <w:rsid w:val="00AB065D"/>
    <w:rsid w:val="00AB1186"/>
    <w:rsid w:val="00AB1E33"/>
    <w:rsid w:val="00AB28C2"/>
    <w:rsid w:val="00AB31E7"/>
    <w:rsid w:val="00AB33CE"/>
    <w:rsid w:val="00AB3CD2"/>
    <w:rsid w:val="00AB4281"/>
    <w:rsid w:val="00AB442E"/>
    <w:rsid w:val="00AB51B3"/>
    <w:rsid w:val="00AB5649"/>
    <w:rsid w:val="00AB5DFB"/>
    <w:rsid w:val="00AB6890"/>
    <w:rsid w:val="00AB767E"/>
    <w:rsid w:val="00AC12F1"/>
    <w:rsid w:val="00AC1489"/>
    <w:rsid w:val="00AC3DF0"/>
    <w:rsid w:val="00AC3F31"/>
    <w:rsid w:val="00AC43CD"/>
    <w:rsid w:val="00AC7599"/>
    <w:rsid w:val="00AC7FA2"/>
    <w:rsid w:val="00AD0357"/>
    <w:rsid w:val="00AD0A7B"/>
    <w:rsid w:val="00AD0BD8"/>
    <w:rsid w:val="00AD0FAE"/>
    <w:rsid w:val="00AD12A4"/>
    <w:rsid w:val="00AD277E"/>
    <w:rsid w:val="00AD3FE1"/>
    <w:rsid w:val="00AD4A35"/>
    <w:rsid w:val="00AD76D6"/>
    <w:rsid w:val="00AE0139"/>
    <w:rsid w:val="00AE09C1"/>
    <w:rsid w:val="00AE16C6"/>
    <w:rsid w:val="00AE2445"/>
    <w:rsid w:val="00AE3C45"/>
    <w:rsid w:val="00AE48D6"/>
    <w:rsid w:val="00AE558F"/>
    <w:rsid w:val="00AE5811"/>
    <w:rsid w:val="00AE6B20"/>
    <w:rsid w:val="00AF043C"/>
    <w:rsid w:val="00AF0AFE"/>
    <w:rsid w:val="00AF21C3"/>
    <w:rsid w:val="00AF348B"/>
    <w:rsid w:val="00AF46AA"/>
    <w:rsid w:val="00AF5391"/>
    <w:rsid w:val="00AF79A7"/>
    <w:rsid w:val="00AF7B54"/>
    <w:rsid w:val="00AF7BE2"/>
    <w:rsid w:val="00B01D42"/>
    <w:rsid w:val="00B01E53"/>
    <w:rsid w:val="00B022C0"/>
    <w:rsid w:val="00B03BD1"/>
    <w:rsid w:val="00B04591"/>
    <w:rsid w:val="00B0499C"/>
    <w:rsid w:val="00B05459"/>
    <w:rsid w:val="00B05703"/>
    <w:rsid w:val="00B05A67"/>
    <w:rsid w:val="00B06177"/>
    <w:rsid w:val="00B064CB"/>
    <w:rsid w:val="00B06544"/>
    <w:rsid w:val="00B066DE"/>
    <w:rsid w:val="00B07600"/>
    <w:rsid w:val="00B11324"/>
    <w:rsid w:val="00B1175E"/>
    <w:rsid w:val="00B145AB"/>
    <w:rsid w:val="00B154DE"/>
    <w:rsid w:val="00B16DF1"/>
    <w:rsid w:val="00B17892"/>
    <w:rsid w:val="00B201C5"/>
    <w:rsid w:val="00B24398"/>
    <w:rsid w:val="00B2512D"/>
    <w:rsid w:val="00B2670A"/>
    <w:rsid w:val="00B268A7"/>
    <w:rsid w:val="00B26B8B"/>
    <w:rsid w:val="00B27DF5"/>
    <w:rsid w:val="00B30167"/>
    <w:rsid w:val="00B308D2"/>
    <w:rsid w:val="00B30CFA"/>
    <w:rsid w:val="00B30D05"/>
    <w:rsid w:val="00B3300B"/>
    <w:rsid w:val="00B3310C"/>
    <w:rsid w:val="00B33C53"/>
    <w:rsid w:val="00B3502D"/>
    <w:rsid w:val="00B35538"/>
    <w:rsid w:val="00B36016"/>
    <w:rsid w:val="00B360A0"/>
    <w:rsid w:val="00B37120"/>
    <w:rsid w:val="00B40500"/>
    <w:rsid w:val="00B41FAE"/>
    <w:rsid w:val="00B42091"/>
    <w:rsid w:val="00B4212B"/>
    <w:rsid w:val="00B42301"/>
    <w:rsid w:val="00B428B8"/>
    <w:rsid w:val="00B4421F"/>
    <w:rsid w:val="00B45ADA"/>
    <w:rsid w:val="00B47206"/>
    <w:rsid w:val="00B4786D"/>
    <w:rsid w:val="00B479FE"/>
    <w:rsid w:val="00B50C4E"/>
    <w:rsid w:val="00B50C7F"/>
    <w:rsid w:val="00B51592"/>
    <w:rsid w:val="00B522CA"/>
    <w:rsid w:val="00B525E4"/>
    <w:rsid w:val="00B527F5"/>
    <w:rsid w:val="00B54AD7"/>
    <w:rsid w:val="00B550FE"/>
    <w:rsid w:val="00B5635A"/>
    <w:rsid w:val="00B56849"/>
    <w:rsid w:val="00B5743C"/>
    <w:rsid w:val="00B57D95"/>
    <w:rsid w:val="00B61011"/>
    <w:rsid w:val="00B6131B"/>
    <w:rsid w:val="00B621B2"/>
    <w:rsid w:val="00B6289F"/>
    <w:rsid w:val="00B629FD"/>
    <w:rsid w:val="00B62EBC"/>
    <w:rsid w:val="00B632CC"/>
    <w:rsid w:val="00B639B6"/>
    <w:rsid w:val="00B64E95"/>
    <w:rsid w:val="00B65D8E"/>
    <w:rsid w:val="00B65E8B"/>
    <w:rsid w:val="00B66E51"/>
    <w:rsid w:val="00B700F4"/>
    <w:rsid w:val="00B7042F"/>
    <w:rsid w:val="00B704FA"/>
    <w:rsid w:val="00B70516"/>
    <w:rsid w:val="00B71046"/>
    <w:rsid w:val="00B714FC"/>
    <w:rsid w:val="00B71D51"/>
    <w:rsid w:val="00B72251"/>
    <w:rsid w:val="00B724FD"/>
    <w:rsid w:val="00B72B90"/>
    <w:rsid w:val="00B74CC6"/>
    <w:rsid w:val="00B75A8F"/>
    <w:rsid w:val="00B75DE8"/>
    <w:rsid w:val="00B7678E"/>
    <w:rsid w:val="00B76DDE"/>
    <w:rsid w:val="00B774E2"/>
    <w:rsid w:val="00B77693"/>
    <w:rsid w:val="00B776DC"/>
    <w:rsid w:val="00B81EFE"/>
    <w:rsid w:val="00B82BEB"/>
    <w:rsid w:val="00B8312B"/>
    <w:rsid w:val="00B834B1"/>
    <w:rsid w:val="00B84CFB"/>
    <w:rsid w:val="00B87D2F"/>
    <w:rsid w:val="00B90C68"/>
    <w:rsid w:val="00B93229"/>
    <w:rsid w:val="00B941BD"/>
    <w:rsid w:val="00B94237"/>
    <w:rsid w:val="00B94E4A"/>
    <w:rsid w:val="00B94F39"/>
    <w:rsid w:val="00B94F7C"/>
    <w:rsid w:val="00B96684"/>
    <w:rsid w:val="00B9798C"/>
    <w:rsid w:val="00B97FAC"/>
    <w:rsid w:val="00BA1A34"/>
    <w:rsid w:val="00BA2A43"/>
    <w:rsid w:val="00BA2E90"/>
    <w:rsid w:val="00BA3A47"/>
    <w:rsid w:val="00BA4AE6"/>
    <w:rsid w:val="00BA4E1C"/>
    <w:rsid w:val="00BA537E"/>
    <w:rsid w:val="00BA6282"/>
    <w:rsid w:val="00BA6782"/>
    <w:rsid w:val="00BA6842"/>
    <w:rsid w:val="00BA751A"/>
    <w:rsid w:val="00BB08E6"/>
    <w:rsid w:val="00BB26AC"/>
    <w:rsid w:val="00BB3FBE"/>
    <w:rsid w:val="00BB4954"/>
    <w:rsid w:val="00BB4D6A"/>
    <w:rsid w:val="00BB5E6E"/>
    <w:rsid w:val="00BB6118"/>
    <w:rsid w:val="00BB649D"/>
    <w:rsid w:val="00BB6DAF"/>
    <w:rsid w:val="00BB781B"/>
    <w:rsid w:val="00BB7E1A"/>
    <w:rsid w:val="00BC0058"/>
    <w:rsid w:val="00BC141D"/>
    <w:rsid w:val="00BC162E"/>
    <w:rsid w:val="00BC1AA0"/>
    <w:rsid w:val="00BC2A01"/>
    <w:rsid w:val="00BC3A00"/>
    <w:rsid w:val="00BC3C85"/>
    <w:rsid w:val="00BC44CB"/>
    <w:rsid w:val="00BC634D"/>
    <w:rsid w:val="00BD02CC"/>
    <w:rsid w:val="00BD03A0"/>
    <w:rsid w:val="00BD0E2D"/>
    <w:rsid w:val="00BD1001"/>
    <w:rsid w:val="00BD10E8"/>
    <w:rsid w:val="00BD282A"/>
    <w:rsid w:val="00BD3635"/>
    <w:rsid w:val="00BD3D42"/>
    <w:rsid w:val="00BD41D1"/>
    <w:rsid w:val="00BD5F4B"/>
    <w:rsid w:val="00BD7CF7"/>
    <w:rsid w:val="00BE0B76"/>
    <w:rsid w:val="00BE0E63"/>
    <w:rsid w:val="00BE10CA"/>
    <w:rsid w:val="00BE20C0"/>
    <w:rsid w:val="00BE329B"/>
    <w:rsid w:val="00BE3DE8"/>
    <w:rsid w:val="00BE42B4"/>
    <w:rsid w:val="00BE594F"/>
    <w:rsid w:val="00BE6811"/>
    <w:rsid w:val="00BE69AB"/>
    <w:rsid w:val="00BE734D"/>
    <w:rsid w:val="00BF0235"/>
    <w:rsid w:val="00BF204B"/>
    <w:rsid w:val="00BF23D5"/>
    <w:rsid w:val="00BF3050"/>
    <w:rsid w:val="00BF388F"/>
    <w:rsid w:val="00BF4063"/>
    <w:rsid w:val="00BF60CC"/>
    <w:rsid w:val="00BF7059"/>
    <w:rsid w:val="00BF741F"/>
    <w:rsid w:val="00BF7715"/>
    <w:rsid w:val="00BF7927"/>
    <w:rsid w:val="00BF7A45"/>
    <w:rsid w:val="00C01A0A"/>
    <w:rsid w:val="00C03635"/>
    <w:rsid w:val="00C04630"/>
    <w:rsid w:val="00C04BA6"/>
    <w:rsid w:val="00C050E5"/>
    <w:rsid w:val="00C05B94"/>
    <w:rsid w:val="00C10170"/>
    <w:rsid w:val="00C10ACA"/>
    <w:rsid w:val="00C13E4A"/>
    <w:rsid w:val="00C14494"/>
    <w:rsid w:val="00C14E71"/>
    <w:rsid w:val="00C15888"/>
    <w:rsid w:val="00C17D81"/>
    <w:rsid w:val="00C2078D"/>
    <w:rsid w:val="00C208A6"/>
    <w:rsid w:val="00C20C49"/>
    <w:rsid w:val="00C20E82"/>
    <w:rsid w:val="00C211FA"/>
    <w:rsid w:val="00C213B6"/>
    <w:rsid w:val="00C236DE"/>
    <w:rsid w:val="00C240AF"/>
    <w:rsid w:val="00C243AC"/>
    <w:rsid w:val="00C25C47"/>
    <w:rsid w:val="00C25CFB"/>
    <w:rsid w:val="00C30CB6"/>
    <w:rsid w:val="00C30F8A"/>
    <w:rsid w:val="00C31FCD"/>
    <w:rsid w:val="00C34D4F"/>
    <w:rsid w:val="00C35B11"/>
    <w:rsid w:val="00C35DD4"/>
    <w:rsid w:val="00C3653B"/>
    <w:rsid w:val="00C36648"/>
    <w:rsid w:val="00C37780"/>
    <w:rsid w:val="00C406C6"/>
    <w:rsid w:val="00C40730"/>
    <w:rsid w:val="00C40DBA"/>
    <w:rsid w:val="00C412FE"/>
    <w:rsid w:val="00C4276B"/>
    <w:rsid w:val="00C43ADB"/>
    <w:rsid w:val="00C44E4C"/>
    <w:rsid w:val="00C45967"/>
    <w:rsid w:val="00C45FF3"/>
    <w:rsid w:val="00C46D5B"/>
    <w:rsid w:val="00C474F5"/>
    <w:rsid w:val="00C479D0"/>
    <w:rsid w:val="00C50421"/>
    <w:rsid w:val="00C510D9"/>
    <w:rsid w:val="00C5232E"/>
    <w:rsid w:val="00C52CE4"/>
    <w:rsid w:val="00C53824"/>
    <w:rsid w:val="00C538B0"/>
    <w:rsid w:val="00C53C63"/>
    <w:rsid w:val="00C55729"/>
    <w:rsid w:val="00C558C9"/>
    <w:rsid w:val="00C57FA1"/>
    <w:rsid w:val="00C60074"/>
    <w:rsid w:val="00C604F2"/>
    <w:rsid w:val="00C61CB1"/>
    <w:rsid w:val="00C638DC"/>
    <w:rsid w:val="00C63C47"/>
    <w:rsid w:val="00C63FA6"/>
    <w:rsid w:val="00C644D9"/>
    <w:rsid w:val="00C66DDD"/>
    <w:rsid w:val="00C672DD"/>
    <w:rsid w:val="00C67EBB"/>
    <w:rsid w:val="00C7120B"/>
    <w:rsid w:val="00C71654"/>
    <w:rsid w:val="00C717D9"/>
    <w:rsid w:val="00C736CA"/>
    <w:rsid w:val="00C73E1F"/>
    <w:rsid w:val="00C73E45"/>
    <w:rsid w:val="00C75876"/>
    <w:rsid w:val="00C76BFE"/>
    <w:rsid w:val="00C80897"/>
    <w:rsid w:val="00C80D7D"/>
    <w:rsid w:val="00C81BF3"/>
    <w:rsid w:val="00C8297B"/>
    <w:rsid w:val="00C8299B"/>
    <w:rsid w:val="00C85A6B"/>
    <w:rsid w:val="00C86395"/>
    <w:rsid w:val="00C866CA"/>
    <w:rsid w:val="00C86929"/>
    <w:rsid w:val="00C8702B"/>
    <w:rsid w:val="00C876FE"/>
    <w:rsid w:val="00C879E1"/>
    <w:rsid w:val="00C902F1"/>
    <w:rsid w:val="00C90D44"/>
    <w:rsid w:val="00C912E7"/>
    <w:rsid w:val="00C9240E"/>
    <w:rsid w:val="00C9243D"/>
    <w:rsid w:val="00C93C16"/>
    <w:rsid w:val="00C95C7A"/>
    <w:rsid w:val="00C9659E"/>
    <w:rsid w:val="00CA0E5F"/>
    <w:rsid w:val="00CA0F02"/>
    <w:rsid w:val="00CA1311"/>
    <w:rsid w:val="00CA2C52"/>
    <w:rsid w:val="00CA51D7"/>
    <w:rsid w:val="00CA662A"/>
    <w:rsid w:val="00CA6645"/>
    <w:rsid w:val="00CA6DE0"/>
    <w:rsid w:val="00CA760A"/>
    <w:rsid w:val="00CA7708"/>
    <w:rsid w:val="00CB04D3"/>
    <w:rsid w:val="00CB05E8"/>
    <w:rsid w:val="00CB1598"/>
    <w:rsid w:val="00CB185F"/>
    <w:rsid w:val="00CB1B2E"/>
    <w:rsid w:val="00CB28DD"/>
    <w:rsid w:val="00CB3897"/>
    <w:rsid w:val="00CB4226"/>
    <w:rsid w:val="00CB5086"/>
    <w:rsid w:val="00CB5356"/>
    <w:rsid w:val="00CB546E"/>
    <w:rsid w:val="00CB5ADF"/>
    <w:rsid w:val="00CB5B8B"/>
    <w:rsid w:val="00CB60E6"/>
    <w:rsid w:val="00CB63CA"/>
    <w:rsid w:val="00CB6473"/>
    <w:rsid w:val="00CB7FB7"/>
    <w:rsid w:val="00CC184A"/>
    <w:rsid w:val="00CC1F08"/>
    <w:rsid w:val="00CC3794"/>
    <w:rsid w:val="00CC43C7"/>
    <w:rsid w:val="00CC4BBC"/>
    <w:rsid w:val="00CC69B4"/>
    <w:rsid w:val="00CD01AD"/>
    <w:rsid w:val="00CD2F9D"/>
    <w:rsid w:val="00CD39EC"/>
    <w:rsid w:val="00CD3A4C"/>
    <w:rsid w:val="00CD3BB2"/>
    <w:rsid w:val="00CD4290"/>
    <w:rsid w:val="00CD4D42"/>
    <w:rsid w:val="00CD5622"/>
    <w:rsid w:val="00CD56FF"/>
    <w:rsid w:val="00CD5C1A"/>
    <w:rsid w:val="00CD5D00"/>
    <w:rsid w:val="00CD68ED"/>
    <w:rsid w:val="00CD6C08"/>
    <w:rsid w:val="00CD6F10"/>
    <w:rsid w:val="00CD7A69"/>
    <w:rsid w:val="00CE0053"/>
    <w:rsid w:val="00CE027B"/>
    <w:rsid w:val="00CE0292"/>
    <w:rsid w:val="00CE067D"/>
    <w:rsid w:val="00CE0C10"/>
    <w:rsid w:val="00CE1023"/>
    <w:rsid w:val="00CE178A"/>
    <w:rsid w:val="00CE1E21"/>
    <w:rsid w:val="00CE27A0"/>
    <w:rsid w:val="00CE2C14"/>
    <w:rsid w:val="00CE2CCF"/>
    <w:rsid w:val="00CE5998"/>
    <w:rsid w:val="00CE5A08"/>
    <w:rsid w:val="00CE5D17"/>
    <w:rsid w:val="00CE61BD"/>
    <w:rsid w:val="00CE6723"/>
    <w:rsid w:val="00CE7E3F"/>
    <w:rsid w:val="00CF0305"/>
    <w:rsid w:val="00CF0765"/>
    <w:rsid w:val="00CF0E0E"/>
    <w:rsid w:val="00CF1248"/>
    <w:rsid w:val="00CF1325"/>
    <w:rsid w:val="00CF2CFD"/>
    <w:rsid w:val="00CF2FCA"/>
    <w:rsid w:val="00CF4042"/>
    <w:rsid w:val="00CF4999"/>
    <w:rsid w:val="00CF529B"/>
    <w:rsid w:val="00CF7729"/>
    <w:rsid w:val="00D002C7"/>
    <w:rsid w:val="00D0101D"/>
    <w:rsid w:val="00D01849"/>
    <w:rsid w:val="00D028DF"/>
    <w:rsid w:val="00D040D3"/>
    <w:rsid w:val="00D041AE"/>
    <w:rsid w:val="00D041FD"/>
    <w:rsid w:val="00D0485D"/>
    <w:rsid w:val="00D048D7"/>
    <w:rsid w:val="00D051CF"/>
    <w:rsid w:val="00D052E4"/>
    <w:rsid w:val="00D05C68"/>
    <w:rsid w:val="00D05FCA"/>
    <w:rsid w:val="00D06131"/>
    <w:rsid w:val="00D064F6"/>
    <w:rsid w:val="00D07596"/>
    <w:rsid w:val="00D07660"/>
    <w:rsid w:val="00D07BAE"/>
    <w:rsid w:val="00D10431"/>
    <w:rsid w:val="00D10DCA"/>
    <w:rsid w:val="00D122DA"/>
    <w:rsid w:val="00D17E29"/>
    <w:rsid w:val="00D20D80"/>
    <w:rsid w:val="00D22127"/>
    <w:rsid w:val="00D2221F"/>
    <w:rsid w:val="00D23658"/>
    <w:rsid w:val="00D23679"/>
    <w:rsid w:val="00D23904"/>
    <w:rsid w:val="00D23DD3"/>
    <w:rsid w:val="00D241BE"/>
    <w:rsid w:val="00D25074"/>
    <w:rsid w:val="00D25A15"/>
    <w:rsid w:val="00D25FDD"/>
    <w:rsid w:val="00D265D4"/>
    <w:rsid w:val="00D27223"/>
    <w:rsid w:val="00D27443"/>
    <w:rsid w:val="00D30641"/>
    <w:rsid w:val="00D30A86"/>
    <w:rsid w:val="00D30BD8"/>
    <w:rsid w:val="00D32026"/>
    <w:rsid w:val="00D33EC5"/>
    <w:rsid w:val="00D34C9B"/>
    <w:rsid w:val="00D35AE2"/>
    <w:rsid w:val="00D35ECD"/>
    <w:rsid w:val="00D361C4"/>
    <w:rsid w:val="00D373A0"/>
    <w:rsid w:val="00D37FB5"/>
    <w:rsid w:val="00D40848"/>
    <w:rsid w:val="00D4090B"/>
    <w:rsid w:val="00D42ED3"/>
    <w:rsid w:val="00D42F75"/>
    <w:rsid w:val="00D4325A"/>
    <w:rsid w:val="00D43D51"/>
    <w:rsid w:val="00D44385"/>
    <w:rsid w:val="00D44766"/>
    <w:rsid w:val="00D44848"/>
    <w:rsid w:val="00D4659F"/>
    <w:rsid w:val="00D4723A"/>
    <w:rsid w:val="00D474F0"/>
    <w:rsid w:val="00D479D5"/>
    <w:rsid w:val="00D47ADB"/>
    <w:rsid w:val="00D51475"/>
    <w:rsid w:val="00D5190F"/>
    <w:rsid w:val="00D5201E"/>
    <w:rsid w:val="00D55B80"/>
    <w:rsid w:val="00D55ED7"/>
    <w:rsid w:val="00D57474"/>
    <w:rsid w:val="00D57510"/>
    <w:rsid w:val="00D57B0B"/>
    <w:rsid w:val="00D600BF"/>
    <w:rsid w:val="00D601B8"/>
    <w:rsid w:val="00D60801"/>
    <w:rsid w:val="00D60874"/>
    <w:rsid w:val="00D61B99"/>
    <w:rsid w:val="00D61FF2"/>
    <w:rsid w:val="00D63619"/>
    <w:rsid w:val="00D6469E"/>
    <w:rsid w:val="00D649BC"/>
    <w:rsid w:val="00D64F02"/>
    <w:rsid w:val="00D71527"/>
    <w:rsid w:val="00D732C1"/>
    <w:rsid w:val="00D7469B"/>
    <w:rsid w:val="00D74CB0"/>
    <w:rsid w:val="00D75C4A"/>
    <w:rsid w:val="00D760E5"/>
    <w:rsid w:val="00D76273"/>
    <w:rsid w:val="00D76482"/>
    <w:rsid w:val="00D769E2"/>
    <w:rsid w:val="00D77236"/>
    <w:rsid w:val="00D806D0"/>
    <w:rsid w:val="00D80C83"/>
    <w:rsid w:val="00D82249"/>
    <w:rsid w:val="00D823CB"/>
    <w:rsid w:val="00D82473"/>
    <w:rsid w:val="00D82C71"/>
    <w:rsid w:val="00D8387B"/>
    <w:rsid w:val="00D84274"/>
    <w:rsid w:val="00D8448D"/>
    <w:rsid w:val="00D84C48"/>
    <w:rsid w:val="00D84D32"/>
    <w:rsid w:val="00D86189"/>
    <w:rsid w:val="00D864B8"/>
    <w:rsid w:val="00D87B46"/>
    <w:rsid w:val="00D903AF"/>
    <w:rsid w:val="00D90C5E"/>
    <w:rsid w:val="00D91B35"/>
    <w:rsid w:val="00D91CBF"/>
    <w:rsid w:val="00D9214E"/>
    <w:rsid w:val="00D9290B"/>
    <w:rsid w:val="00D92DED"/>
    <w:rsid w:val="00D93101"/>
    <w:rsid w:val="00D9362B"/>
    <w:rsid w:val="00D950C8"/>
    <w:rsid w:val="00D956E1"/>
    <w:rsid w:val="00D96493"/>
    <w:rsid w:val="00DA15C3"/>
    <w:rsid w:val="00DA1E7C"/>
    <w:rsid w:val="00DA23E4"/>
    <w:rsid w:val="00DA2F73"/>
    <w:rsid w:val="00DA3E11"/>
    <w:rsid w:val="00DA3FDE"/>
    <w:rsid w:val="00DA4676"/>
    <w:rsid w:val="00DA534D"/>
    <w:rsid w:val="00DA5AD0"/>
    <w:rsid w:val="00DA6437"/>
    <w:rsid w:val="00DA7379"/>
    <w:rsid w:val="00DA738C"/>
    <w:rsid w:val="00DA7686"/>
    <w:rsid w:val="00DB01D9"/>
    <w:rsid w:val="00DB0232"/>
    <w:rsid w:val="00DB0AA9"/>
    <w:rsid w:val="00DB0DF8"/>
    <w:rsid w:val="00DB2D67"/>
    <w:rsid w:val="00DB4720"/>
    <w:rsid w:val="00DB5B7D"/>
    <w:rsid w:val="00DB5C0F"/>
    <w:rsid w:val="00DB7F55"/>
    <w:rsid w:val="00DC0902"/>
    <w:rsid w:val="00DC1F39"/>
    <w:rsid w:val="00DC3E88"/>
    <w:rsid w:val="00DC53BB"/>
    <w:rsid w:val="00DC541E"/>
    <w:rsid w:val="00DD1595"/>
    <w:rsid w:val="00DD1A3C"/>
    <w:rsid w:val="00DD3228"/>
    <w:rsid w:val="00DD3438"/>
    <w:rsid w:val="00DD3669"/>
    <w:rsid w:val="00DD3E4A"/>
    <w:rsid w:val="00DD407D"/>
    <w:rsid w:val="00DD4AAD"/>
    <w:rsid w:val="00DD4CEC"/>
    <w:rsid w:val="00DD4FBE"/>
    <w:rsid w:val="00DD6A23"/>
    <w:rsid w:val="00DE0615"/>
    <w:rsid w:val="00DE1721"/>
    <w:rsid w:val="00DE2958"/>
    <w:rsid w:val="00DE3676"/>
    <w:rsid w:val="00DE4390"/>
    <w:rsid w:val="00DE4C1F"/>
    <w:rsid w:val="00DE4C54"/>
    <w:rsid w:val="00DE4F07"/>
    <w:rsid w:val="00DE6A5F"/>
    <w:rsid w:val="00DF2AAC"/>
    <w:rsid w:val="00DF413F"/>
    <w:rsid w:val="00DF5AC0"/>
    <w:rsid w:val="00DF5FFE"/>
    <w:rsid w:val="00DF7F84"/>
    <w:rsid w:val="00E00225"/>
    <w:rsid w:val="00E01243"/>
    <w:rsid w:val="00E017A9"/>
    <w:rsid w:val="00E04094"/>
    <w:rsid w:val="00E0449C"/>
    <w:rsid w:val="00E04CDB"/>
    <w:rsid w:val="00E06BAF"/>
    <w:rsid w:val="00E06D06"/>
    <w:rsid w:val="00E07043"/>
    <w:rsid w:val="00E073AD"/>
    <w:rsid w:val="00E07493"/>
    <w:rsid w:val="00E07964"/>
    <w:rsid w:val="00E07A00"/>
    <w:rsid w:val="00E07C46"/>
    <w:rsid w:val="00E07DFE"/>
    <w:rsid w:val="00E1179C"/>
    <w:rsid w:val="00E12EBB"/>
    <w:rsid w:val="00E13024"/>
    <w:rsid w:val="00E13389"/>
    <w:rsid w:val="00E1443F"/>
    <w:rsid w:val="00E14820"/>
    <w:rsid w:val="00E15C4C"/>
    <w:rsid w:val="00E172F3"/>
    <w:rsid w:val="00E20042"/>
    <w:rsid w:val="00E215FD"/>
    <w:rsid w:val="00E23786"/>
    <w:rsid w:val="00E23ACE"/>
    <w:rsid w:val="00E23D15"/>
    <w:rsid w:val="00E2505B"/>
    <w:rsid w:val="00E26649"/>
    <w:rsid w:val="00E30BC1"/>
    <w:rsid w:val="00E31495"/>
    <w:rsid w:val="00E31872"/>
    <w:rsid w:val="00E32855"/>
    <w:rsid w:val="00E330E1"/>
    <w:rsid w:val="00E33111"/>
    <w:rsid w:val="00E338DE"/>
    <w:rsid w:val="00E33BC3"/>
    <w:rsid w:val="00E34B55"/>
    <w:rsid w:val="00E35F7C"/>
    <w:rsid w:val="00E36441"/>
    <w:rsid w:val="00E366DD"/>
    <w:rsid w:val="00E36EFD"/>
    <w:rsid w:val="00E375AA"/>
    <w:rsid w:val="00E4191D"/>
    <w:rsid w:val="00E4192C"/>
    <w:rsid w:val="00E42102"/>
    <w:rsid w:val="00E43567"/>
    <w:rsid w:val="00E43864"/>
    <w:rsid w:val="00E44071"/>
    <w:rsid w:val="00E44ADC"/>
    <w:rsid w:val="00E5079D"/>
    <w:rsid w:val="00E51CBE"/>
    <w:rsid w:val="00E52E30"/>
    <w:rsid w:val="00E547CA"/>
    <w:rsid w:val="00E5488A"/>
    <w:rsid w:val="00E54E94"/>
    <w:rsid w:val="00E552B8"/>
    <w:rsid w:val="00E56927"/>
    <w:rsid w:val="00E6018A"/>
    <w:rsid w:val="00E606F1"/>
    <w:rsid w:val="00E6084F"/>
    <w:rsid w:val="00E60B78"/>
    <w:rsid w:val="00E626D4"/>
    <w:rsid w:val="00E627CC"/>
    <w:rsid w:val="00E62893"/>
    <w:rsid w:val="00E632AB"/>
    <w:rsid w:val="00E639AB"/>
    <w:rsid w:val="00E64CDF"/>
    <w:rsid w:val="00E6534A"/>
    <w:rsid w:val="00E65E39"/>
    <w:rsid w:val="00E6628A"/>
    <w:rsid w:val="00E66F5E"/>
    <w:rsid w:val="00E67E5E"/>
    <w:rsid w:val="00E7222D"/>
    <w:rsid w:val="00E72F73"/>
    <w:rsid w:val="00E74614"/>
    <w:rsid w:val="00E75843"/>
    <w:rsid w:val="00E75BC2"/>
    <w:rsid w:val="00E75EB7"/>
    <w:rsid w:val="00E7627A"/>
    <w:rsid w:val="00E800B1"/>
    <w:rsid w:val="00E822F6"/>
    <w:rsid w:val="00E832A1"/>
    <w:rsid w:val="00E835C2"/>
    <w:rsid w:val="00E84579"/>
    <w:rsid w:val="00E8779A"/>
    <w:rsid w:val="00E879BF"/>
    <w:rsid w:val="00E87BD4"/>
    <w:rsid w:val="00E87FBC"/>
    <w:rsid w:val="00E913A5"/>
    <w:rsid w:val="00E91A25"/>
    <w:rsid w:val="00E92D59"/>
    <w:rsid w:val="00E93142"/>
    <w:rsid w:val="00E93152"/>
    <w:rsid w:val="00E93164"/>
    <w:rsid w:val="00E93449"/>
    <w:rsid w:val="00E93489"/>
    <w:rsid w:val="00E93691"/>
    <w:rsid w:val="00E938D3"/>
    <w:rsid w:val="00E93B5B"/>
    <w:rsid w:val="00E93FD6"/>
    <w:rsid w:val="00E940FA"/>
    <w:rsid w:val="00E942DD"/>
    <w:rsid w:val="00E9443A"/>
    <w:rsid w:val="00E97030"/>
    <w:rsid w:val="00EA2A09"/>
    <w:rsid w:val="00EA3051"/>
    <w:rsid w:val="00EA4505"/>
    <w:rsid w:val="00EA457A"/>
    <w:rsid w:val="00EA560A"/>
    <w:rsid w:val="00EA66D3"/>
    <w:rsid w:val="00EA6A60"/>
    <w:rsid w:val="00EB1688"/>
    <w:rsid w:val="00EB190F"/>
    <w:rsid w:val="00EB2C2A"/>
    <w:rsid w:val="00EB39AB"/>
    <w:rsid w:val="00EB43AE"/>
    <w:rsid w:val="00EB4717"/>
    <w:rsid w:val="00EB5C24"/>
    <w:rsid w:val="00EB782A"/>
    <w:rsid w:val="00EC0C86"/>
    <w:rsid w:val="00EC273C"/>
    <w:rsid w:val="00EC295E"/>
    <w:rsid w:val="00EC3345"/>
    <w:rsid w:val="00EC377F"/>
    <w:rsid w:val="00EC512F"/>
    <w:rsid w:val="00EC71A0"/>
    <w:rsid w:val="00ED0BAD"/>
    <w:rsid w:val="00ED1BAD"/>
    <w:rsid w:val="00ED1CC9"/>
    <w:rsid w:val="00ED3C8D"/>
    <w:rsid w:val="00ED568A"/>
    <w:rsid w:val="00ED61B6"/>
    <w:rsid w:val="00ED7516"/>
    <w:rsid w:val="00ED7B61"/>
    <w:rsid w:val="00EE021D"/>
    <w:rsid w:val="00EE02B7"/>
    <w:rsid w:val="00EE03F4"/>
    <w:rsid w:val="00EE1871"/>
    <w:rsid w:val="00EE3272"/>
    <w:rsid w:val="00EE3D3E"/>
    <w:rsid w:val="00EE5147"/>
    <w:rsid w:val="00EE5294"/>
    <w:rsid w:val="00EE564F"/>
    <w:rsid w:val="00EE5DA4"/>
    <w:rsid w:val="00EE79EA"/>
    <w:rsid w:val="00EE7B3E"/>
    <w:rsid w:val="00EF0D71"/>
    <w:rsid w:val="00EF1235"/>
    <w:rsid w:val="00EF2195"/>
    <w:rsid w:val="00EF33CF"/>
    <w:rsid w:val="00EF4A59"/>
    <w:rsid w:val="00EF5B77"/>
    <w:rsid w:val="00EF652D"/>
    <w:rsid w:val="00EF6678"/>
    <w:rsid w:val="00F00152"/>
    <w:rsid w:val="00F00D84"/>
    <w:rsid w:val="00F029C7"/>
    <w:rsid w:val="00F02A46"/>
    <w:rsid w:val="00F03A4C"/>
    <w:rsid w:val="00F0615C"/>
    <w:rsid w:val="00F062F7"/>
    <w:rsid w:val="00F06676"/>
    <w:rsid w:val="00F07763"/>
    <w:rsid w:val="00F108D9"/>
    <w:rsid w:val="00F10904"/>
    <w:rsid w:val="00F10A76"/>
    <w:rsid w:val="00F10F51"/>
    <w:rsid w:val="00F1294C"/>
    <w:rsid w:val="00F1365B"/>
    <w:rsid w:val="00F14423"/>
    <w:rsid w:val="00F14428"/>
    <w:rsid w:val="00F1448F"/>
    <w:rsid w:val="00F14FCE"/>
    <w:rsid w:val="00F15232"/>
    <w:rsid w:val="00F155BB"/>
    <w:rsid w:val="00F15B6B"/>
    <w:rsid w:val="00F15DA4"/>
    <w:rsid w:val="00F165E6"/>
    <w:rsid w:val="00F16943"/>
    <w:rsid w:val="00F16E01"/>
    <w:rsid w:val="00F1768E"/>
    <w:rsid w:val="00F20866"/>
    <w:rsid w:val="00F209B7"/>
    <w:rsid w:val="00F211A9"/>
    <w:rsid w:val="00F21946"/>
    <w:rsid w:val="00F21D01"/>
    <w:rsid w:val="00F23D44"/>
    <w:rsid w:val="00F25065"/>
    <w:rsid w:val="00F2656A"/>
    <w:rsid w:val="00F318A6"/>
    <w:rsid w:val="00F31DF9"/>
    <w:rsid w:val="00F32E9E"/>
    <w:rsid w:val="00F338E8"/>
    <w:rsid w:val="00F34505"/>
    <w:rsid w:val="00F345CE"/>
    <w:rsid w:val="00F363DE"/>
    <w:rsid w:val="00F363F4"/>
    <w:rsid w:val="00F36BC3"/>
    <w:rsid w:val="00F36C34"/>
    <w:rsid w:val="00F371C6"/>
    <w:rsid w:val="00F37380"/>
    <w:rsid w:val="00F37A41"/>
    <w:rsid w:val="00F37B6E"/>
    <w:rsid w:val="00F42C34"/>
    <w:rsid w:val="00F43B0E"/>
    <w:rsid w:val="00F43FA7"/>
    <w:rsid w:val="00F44C76"/>
    <w:rsid w:val="00F456FC"/>
    <w:rsid w:val="00F45BF7"/>
    <w:rsid w:val="00F4689F"/>
    <w:rsid w:val="00F47E70"/>
    <w:rsid w:val="00F5116C"/>
    <w:rsid w:val="00F51BEF"/>
    <w:rsid w:val="00F51C7F"/>
    <w:rsid w:val="00F530B6"/>
    <w:rsid w:val="00F561C4"/>
    <w:rsid w:val="00F5632E"/>
    <w:rsid w:val="00F56856"/>
    <w:rsid w:val="00F57421"/>
    <w:rsid w:val="00F576AE"/>
    <w:rsid w:val="00F60816"/>
    <w:rsid w:val="00F60C25"/>
    <w:rsid w:val="00F610C6"/>
    <w:rsid w:val="00F62716"/>
    <w:rsid w:val="00F62DED"/>
    <w:rsid w:val="00F637D8"/>
    <w:rsid w:val="00F66852"/>
    <w:rsid w:val="00F67795"/>
    <w:rsid w:val="00F70DC9"/>
    <w:rsid w:val="00F717D4"/>
    <w:rsid w:val="00F72035"/>
    <w:rsid w:val="00F7284B"/>
    <w:rsid w:val="00F7385D"/>
    <w:rsid w:val="00F739F8"/>
    <w:rsid w:val="00F74487"/>
    <w:rsid w:val="00F74982"/>
    <w:rsid w:val="00F754AB"/>
    <w:rsid w:val="00F763B0"/>
    <w:rsid w:val="00F7723A"/>
    <w:rsid w:val="00F77E81"/>
    <w:rsid w:val="00F82440"/>
    <w:rsid w:val="00F82F92"/>
    <w:rsid w:val="00F867E1"/>
    <w:rsid w:val="00F873D1"/>
    <w:rsid w:val="00F90C6E"/>
    <w:rsid w:val="00F929A3"/>
    <w:rsid w:val="00F92F75"/>
    <w:rsid w:val="00F934BA"/>
    <w:rsid w:val="00F93853"/>
    <w:rsid w:val="00F94365"/>
    <w:rsid w:val="00F94376"/>
    <w:rsid w:val="00F9514E"/>
    <w:rsid w:val="00F95952"/>
    <w:rsid w:val="00F95B59"/>
    <w:rsid w:val="00F965EB"/>
    <w:rsid w:val="00F96978"/>
    <w:rsid w:val="00F97F17"/>
    <w:rsid w:val="00FA0651"/>
    <w:rsid w:val="00FA09DC"/>
    <w:rsid w:val="00FA0F0C"/>
    <w:rsid w:val="00FA12AC"/>
    <w:rsid w:val="00FA1413"/>
    <w:rsid w:val="00FA3DE0"/>
    <w:rsid w:val="00FA65F1"/>
    <w:rsid w:val="00FA6D07"/>
    <w:rsid w:val="00FA78DB"/>
    <w:rsid w:val="00FB0E38"/>
    <w:rsid w:val="00FB1593"/>
    <w:rsid w:val="00FB191C"/>
    <w:rsid w:val="00FB1DAF"/>
    <w:rsid w:val="00FB2C71"/>
    <w:rsid w:val="00FB3908"/>
    <w:rsid w:val="00FB4A0C"/>
    <w:rsid w:val="00FB5FE5"/>
    <w:rsid w:val="00FB65FF"/>
    <w:rsid w:val="00FB7D59"/>
    <w:rsid w:val="00FB7FF8"/>
    <w:rsid w:val="00FC099C"/>
    <w:rsid w:val="00FC1E52"/>
    <w:rsid w:val="00FC2645"/>
    <w:rsid w:val="00FC26C3"/>
    <w:rsid w:val="00FC2E1A"/>
    <w:rsid w:val="00FC39A5"/>
    <w:rsid w:val="00FC3BA0"/>
    <w:rsid w:val="00FC6160"/>
    <w:rsid w:val="00FC74E4"/>
    <w:rsid w:val="00FC7CF6"/>
    <w:rsid w:val="00FD132E"/>
    <w:rsid w:val="00FD2DED"/>
    <w:rsid w:val="00FD2FB5"/>
    <w:rsid w:val="00FD3AB0"/>
    <w:rsid w:val="00FD3C00"/>
    <w:rsid w:val="00FD4806"/>
    <w:rsid w:val="00FD5ADC"/>
    <w:rsid w:val="00FD5B49"/>
    <w:rsid w:val="00FE11F8"/>
    <w:rsid w:val="00FE2BD6"/>
    <w:rsid w:val="00FE43CB"/>
    <w:rsid w:val="00FE66E4"/>
    <w:rsid w:val="00FE7B5C"/>
    <w:rsid w:val="00FF11E4"/>
    <w:rsid w:val="00FF13BD"/>
    <w:rsid w:val="00FF19E6"/>
    <w:rsid w:val="00FF34DB"/>
    <w:rsid w:val="00FF436C"/>
    <w:rsid w:val="00FF5B31"/>
    <w:rsid w:val="00FF6200"/>
    <w:rsid w:val="00FF6BC9"/>
    <w:rsid w:val="00FF753D"/>
    <w:rsid w:val="00FF78C7"/>
    <w:rsid w:val="00FF7DC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9475"/>
  <w15:docId w15:val="{54E2711B-4B14-403B-8FC4-E5B6B8C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A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36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A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2A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964F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Paragraph,List Paragraph (numbered (a)),lp1,Numbered Paragraph,Main numbered paragraph,References,Numbered List Paragraph,123 List Paragraph,Bullets,List Paragraph nowy,Liste 1,lp"/>
    <w:basedOn w:val="Normal"/>
    <w:link w:val="ListParagraphChar"/>
    <w:uiPriority w:val="34"/>
    <w:qFormat/>
    <w:rsid w:val="00AA3532"/>
    <w:pPr>
      <w:ind w:left="720"/>
      <w:contextualSpacing/>
    </w:pPr>
  </w:style>
  <w:style w:type="paragraph" w:styleId="FootnoteText">
    <w:name w:val="footnote text"/>
    <w:aliases w:val="Footnote ak,LM Footnote,LM Note de bas de page,Note de bas de page LM,LM footnote,Footnote Text LM,single space,Footnote Text Char Char Char Char Char Char Char,Footnote Text Char Char Char Char Char Char,Footnote Text Char Char,FA Fu,fn,f"/>
    <w:basedOn w:val="Normal"/>
    <w:link w:val="FootnoteTextChar"/>
    <w:uiPriority w:val="99"/>
    <w:unhideWhenUsed/>
    <w:qFormat/>
    <w:rsid w:val="00F9514E"/>
    <w:rPr>
      <w:sz w:val="20"/>
      <w:szCs w:val="20"/>
    </w:rPr>
  </w:style>
  <w:style w:type="character" w:customStyle="1" w:styleId="FootnoteTextChar">
    <w:name w:val="Footnote Text Char"/>
    <w:aliases w:val="Footnote ak Char,LM Footnote Char,LM Note de bas de page Char,Note de bas de page LM Char,LM footnote Char,Footnote Text LM Char,single space Char,Footnote Text Char Char Char Char Char Char Char Char,Footnote Text Char Char Char"/>
    <w:basedOn w:val="DefaultParagraphFont"/>
    <w:link w:val="FootnoteText"/>
    <w:uiPriority w:val="99"/>
    <w:rsid w:val="00F9514E"/>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F9514E"/>
    <w:rPr>
      <w:vertAlign w:val="superscript"/>
    </w:rPr>
  </w:style>
  <w:style w:type="table" w:styleId="TableGrid">
    <w:name w:val="Table Grid"/>
    <w:basedOn w:val="TableNormal"/>
    <w:uiPriority w:val="59"/>
    <w:rsid w:val="0025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Paragraph Char,List Paragraph (numbered (a)) Char,lp1 Char,Numbered Paragraph Char,Main numbered paragraph Char,References Char,Numbered List Paragraph Char,lp Char"/>
    <w:link w:val="ListParagraph"/>
    <w:uiPriority w:val="34"/>
    <w:qFormat/>
    <w:locked/>
    <w:rsid w:val="00254DC6"/>
  </w:style>
  <w:style w:type="paragraph" w:styleId="NormalWeb">
    <w:name w:val="Normal (Web)"/>
    <w:basedOn w:val="Normal"/>
    <w:uiPriority w:val="99"/>
    <w:unhideWhenUsed/>
    <w:rsid w:val="003E263D"/>
    <w:pPr>
      <w:spacing w:before="100" w:beforeAutospacing="1" w:after="100" w:afterAutospacing="1"/>
    </w:pPr>
  </w:style>
  <w:style w:type="character" w:styleId="Strong">
    <w:name w:val="Strong"/>
    <w:basedOn w:val="DefaultParagraphFont"/>
    <w:uiPriority w:val="22"/>
    <w:qFormat/>
    <w:rsid w:val="003E263D"/>
    <w:rPr>
      <w:b/>
      <w:bCs/>
    </w:rPr>
  </w:style>
  <w:style w:type="character" w:customStyle="1" w:styleId="Heading1Char">
    <w:name w:val="Heading 1 Char"/>
    <w:basedOn w:val="DefaultParagraphFont"/>
    <w:link w:val="Heading1"/>
    <w:uiPriority w:val="9"/>
    <w:rsid w:val="005367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432C"/>
    <w:pPr>
      <w:outlineLvl w:val="9"/>
    </w:pPr>
  </w:style>
  <w:style w:type="paragraph" w:styleId="TOC2">
    <w:name w:val="toc 2"/>
    <w:basedOn w:val="Normal"/>
    <w:next w:val="Normal"/>
    <w:autoRedefine/>
    <w:uiPriority w:val="39"/>
    <w:unhideWhenUsed/>
    <w:rsid w:val="0079432C"/>
    <w:pPr>
      <w:spacing w:after="100"/>
      <w:ind w:left="220"/>
    </w:pPr>
    <w:rPr>
      <w:rFonts w:eastAsiaTheme="minorEastAsia"/>
    </w:rPr>
  </w:style>
  <w:style w:type="paragraph" w:styleId="TOC1">
    <w:name w:val="toc 1"/>
    <w:basedOn w:val="Normal"/>
    <w:next w:val="Normal"/>
    <w:autoRedefine/>
    <w:uiPriority w:val="39"/>
    <w:unhideWhenUsed/>
    <w:rsid w:val="0079432C"/>
    <w:pPr>
      <w:spacing w:after="100"/>
    </w:pPr>
    <w:rPr>
      <w:rFonts w:eastAsiaTheme="minorEastAsia"/>
    </w:rPr>
  </w:style>
  <w:style w:type="paragraph" w:styleId="TOC3">
    <w:name w:val="toc 3"/>
    <w:basedOn w:val="Normal"/>
    <w:next w:val="Normal"/>
    <w:autoRedefine/>
    <w:uiPriority w:val="39"/>
    <w:unhideWhenUsed/>
    <w:rsid w:val="0079432C"/>
    <w:pPr>
      <w:spacing w:after="100"/>
      <w:ind w:left="440"/>
    </w:pPr>
    <w:rPr>
      <w:rFonts w:eastAsiaTheme="minorEastAsia"/>
    </w:rPr>
  </w:style>
  <w:style w:type="character" w:styleId="Hyperlink">
    <w:name w:val="Hyperlink"/>
    <w:basedOn w:val="DefaultParagraphFont"/>
    <w:uiPriority w:val="99"/>
    <w:unhideWhenUsed/>
    <w:rsid w:val="0079432C"/>
    <w:rPr>
      <w:color w:val="0563C1" w:themeColor="hyperlink"/>
      <w:u w:val="single"/>
    </w:rPr>
  </w:style>
  <w:style w:type="paragraph" w:styleId="NoSpacing">
    <w:name w:val="No Spacing"/>
    <w:link w:val="NoSpacingChar"/>
    <w:uiPriority w:val="1"/>
    <w:qFormat/>
    <w:rsid w:val="0079432C"/>
    <w:pPr>
      <w:spacing w:after="0" w:line="240" w:lineRule="auto"/>
    </w:pPr>
  </w:style>
  <w:style w:type="character" w:customStyle="1" w:styleId="Heading2Char">
    <w:name w:val="Heading 2 Char"/>
    <w:basedOn w:val="DefaultParagraphFont"/>
    <w:link w:val="Heading2"/>
    <w:uiPriority w:val="9"/>
    <w:rsid w:val="00002A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2A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64F0"/>
    <w:rPr>
      <w:rFonts w:asciiTheme="majorHAnsi" w:eastAsiaTheme="majorEastAsia" w:hAnsiTheme="majorHAnsi" w:cstheme="majorBidi"/>
      <w:i/>
      <w:iCs/>
      <w:color w:val="2E74B5" w:themeColor="accent1" w:themeShade="BF"/>
    </w:rPr>
  </w:style>
  <w:style w:type="paragraph" w:customStyle="1" w:styleId="Default">
    <w:name w:val="Default"/>
    <w:rsid w:val="00D93101"/>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A37ED4"/>
  </w:style>
  <w:style w:type="paragraph" w:styleId="Header">
    <w:name w:val="header"/>
    <w:basedOn w:val="Normal"/>
    <w:link w:val="HeaderChar"/>
    <w:uiPriority w:val="99"/>
    <w:unhideWhenUsed/>
    <w:rsid w:val="004A4033"/>
    <w:pPr>
      <w:tabs>
        <w:tab w:val="center" w:pos="4680"/>
        <w:tab w:val="right" w:pos="9360"/>
      </w:tabs>
    </w:pPr>
  </w:style>
  <w:style w:type="character" w:customStyle="1" w:styleId="HeaderChar">
    <w:name w:val="Header Char"/>
    <w:basedOn w:val="DefaultParagraphFont"/>
    <w:link w:val="Header"/>
    <w:uiPriority w:val="99"/>
    <w:rsid w:val="004A4033"/>
  </w:style>
  <w:style w:type="paragraph" w:styleId="Footer">
    <w:name w:val="footer"/>
    <w:basedOn w:val="Normal"/>
    <w:link w:val="FooterChar"/>
    <w:uiPriority w:val="99"/>
    <w:unhideWhenUsed/>
    <w:rsid w:val="004A4033"/>
    <w:pPr>
      <w:tabs>
        <w:tab w:val="center" w:pos="4680"/>
        <w:tab w:val="right" w:pos="9360"/>
      </w:tabs>
    </w:pPr>
  </w:style>
  <w:style w:type="character" w:customStyle="1" w:styleId="FooterChar">
    <w:name w:val="Footer Char"/>
    <w:basedOn w:val="DefaultParagraphFont"/>
    <w:link w:val="Footer"/>
    <w:uiPriority w:val="99"/>
    <w:rsid w:val="004A4033"/>
  </w:style>
  <w:style w:type="character" w:styleId="IntenseReference">
    <w:name w:val="Intense Reference"/>
    <w:uiPriority w:val="32"/>
    <w:qFormat/>
    <w:rsid w:val="002F4894"/>
    <w:rPr>
      <w:b/>
      <w:sz w:val="24"/>
      <w:u w:val="single"/>
    </w:rPr>
  </w:style>
  <w:style w:type="character" w:customStyle="1" w:styleId="IntenseQuoteChar">
    <w:name w:val="Intense Quote Char"/>
    <w:link w:val="IntenseQuote"/>
    <w:rsid w:val="005E6581"/>
    <w:rPr>
      <w:b/>
      <w:i/>
      <w:sz w:val="24"/>
    </w:rPr>
  </w:style>
  <w:style w:type="paragraph" w:styleId="IntenseQuote">
    <w:name w:val="Intense Quote"/>
    <w:basedOn w:val="Normal"/>
    <w:next w:val="Normal"/>
    <w:link w:val="IntenseQuoteChar"/>
    <w:qFormat/>
    <w:rsid w:val="005E6581"/>
    <w:pPr>
      <w:spacing w:before="120" w:after="120"/>
      <w:ind w:left="720" w:right="720"/>
    </w:pPr>
    <w:rPr>
      <w:b/>
      <w:i/>
    </w:rPr>
  </w:style>
  <w:style w:type="character" w:customStyle="1" w:styleId="IntenseQuoteChar1">
    <w:name w:val="Intense Quote Char1"/>
    <w:basedOn w:val="DefaultParagraphFont"/>
    <w:uiPriority w:val="30"/>
    <w:rsid w:val="005E6581"/>
    <w:rPr>
      <w:i/>
      <w:iCs/>
      <w:color w:val="5B9BD5" w:themeColor="accent1"/>
    </w:rPr>
  </w:style>
  <w:style w:type="character" w:styleId="CommentReference">
    <w:name w:val="annotation reference"/>
    <w:basedOn w:val="DefaultParagraphFont"/>
    <w:uiPriority w:val="99"/>
    <w:semiHidden/>
    <w:unhideWhenUsed/>
    <w:rsid w:val="00A92D0F"/>
    <w:rPr>
      <w:sz w:val="16"/>
      <w:szCs w:val="16"/>
    </w:rPr>
  </w:style>
  <w:style w:type="paragraph" w:styleId="CommentText">
    <w:name w:val="annotation text"/>
    <w:basedOn w:val="Normal"/>
    <w:link w:val="CommentTextChar"/>
    <w:uiPriority w:val="99"/>
    <w:unhideWhenUsed/>
    <w:rsid w:val="00A92D0F"/>
    <w:rPr>
      <w:sz w:val="20"/>
      <w:szCs w:val="20"/>
    </w:rPr>
  </w:style>
  <w:style w:type="character" w:customStyle="1" w:styleId="CommentTextChar">
    <w:name w:val="Comment Text Char"/>
    <w:basedOn w:val="DefaultParagraphFont"/>
    <w:link w:val="CommentText"/>
    <w:uiPriority w:val="99"/>
    <w:rsid w:val="00A92D0F"/>
    <w:rPr>
      <w:sz w:val="20"/>
      <w:szCs w:val="20"/>
    </w:rPr>
  </w:style>
  <w:style w:type="paragraph" w:styleId="CommentSubject">
    <w:name w:val="annotation subject"/>
    <w:basedOn w:val="CommentText"/>
    <w:next w:val="CommentText"/>
    <w:link w:val="CommentSubjectChar"/>
    <w:uiPriority w:val="99"/>
    <w:semiHidden/>
    <w:unhideWhenUsed/>
    <w:rsid w:val="00A92D0F"/>
    <w:rPr>
      <w:b/>
      <w:bCs/>
    </w:rPr>
  </w:style>
  <w:style w:type="character" w:customStyle="1" w:styleId="CommentSubjectChar">
    <w:name w:val="Comment Subject Char"/>
    <w:basedOn w:val="CommentTextChar"/>
    <w:link w:val="CommentSubject"/>
    <w:uiPriority w:val="99"/>
    <w:semiHidden/>
    <w:rsid w:val="00A92D0F"/>
    <w:rPr>
      <w:b/>
      <w:bCs/>
      <w:sz w:val="20"/>
      <w:szCs w:val="20"/>
    </w:rPr>
  </w:style>
  <w:style w:type="paragraph" w:styleId="BalloonText">
    <w:name w:val="Balloon Text"/>
    <w:basedOn w:val="Normal"/>
    <w:link w:val="BalloonTextChar"/>
    <w:uiPriority w:val="99"/>
    <w:semiHidden/>
    <w:unhideWhenUsed/>
    <w:rsid w:val="00A92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F"/>
    <w:rPr>
      <w:rFonts w:ascii="Segoe UI" w:hAnsi="Segoe UI" w:cs="Segoe UI"/>
      <w:sz w:val="18"/>
      <w:szCs w:val="18"/>
    </w:rPr>
  </w:style>
  <w:style w:type="character" w:styleId="HTMLCite">
    <w:name w:val="HTML Cite"/>
    <w:basedOn w:val="DefaultParagraphFont"/>
    <w:uiPriority w:val="99"/>
    <w:semiHidden/>
    <w:unhideWhenUsed/>
    <w:rsid w:val="00E52E30"/>
    <w:rPr>
      <w:i/>
      <w:iCs/>
    </w:rPr>
  </w:style>
  <w:style w:type="paragraph" w:customStyle="1" w:styleId="bodytext1">
    <w:name w:val="bodytext1"/>
    <w:basedOn w:val="Normal"/>
    <w:rsid w:val="000126D6"/>
    <w:pPr>
      <w:spacing w:before="100" w:beforeAutospacing="1" w:after="100" w:afterAutospacing="1"/>
    </w:pPr>
  </w:style>
  <w:style w:type="character" w:customStyle="1" w:styleId="style10">
    <w:name w:val="style10"/>
    <w:basedOn w:val="DefaultParagraphFont"/>
    <w:rsid w:val="00D649BC"/>
  </w:style>
  <w:style w:type="character" w:customStyle="1" w:styleId="nastaliq">
    <w:name w:val="nastaliq"/>
    <w:basedOn w:val="DefaultParagraphFont"/>
    <w:rsid w:val="007529D8"/>
  </w:style>
  <w:style w:type="character" w:styleId="Emphasis">
    <w:name w:val="Emphasis"/>
    <w:basedOn w:val="DefaultParagraphFont"/>
    <w:uiPriority w:val="20"/>
    <w:qFormat/>
    <w:rsid w:val="00A7018A"/>
    <w:rPr>
      <w:i/>
      <w:iCs/>
    </w:rPr>
  </w:style>
  <w:style w:type="paragraph" w:styleId="Title">
    <w:name w:val="Title"/>
    <w:basedOn w:val="Normal"/>
    <w:next w:val="Normal"/>
    <w:link w:val="TitleChar"/>
    <w:uiPriority w:val="10"/>
    <w:qFormat/>
    <w:rsid w:val="008A6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925"/>
    <w:rPr>
      <w:rFonts w:asciiTheme="majorHAnsi" w:eastAsiaTheme="majorEastAsia" w:hAnsiTheme="majorHAnsi" w:cstheme="majorBidi"/>
      <w:spacing w:val="-10"/>
      <w:kern w:val="28"/>
      <w:sz w:val="56"/>
      <w:szCs w:val="56"/>
      <w:lang w:val="en-GB" w:eastAsia="en-GB"/>
    </w:rPr>
  </w:style>
  <w:style w:type="paragraph" w:customStyle="1" w:styleId="xmsonormal">
    <w:name w:val="x_msonormal"/>
    <w:basedOn w:val="Normal"/>
    <w:rsid w:val="00F10A76"/>
    <w:pPr>
      <w:spacing w:before="100" w:beforeAutospacing="1" w:after="100" w:afterAutospacing="1"/>
    </w:pPr>
  </w:style>
  <w:style w:type="character" w:styleId="IntenseEmphasis">
    <w:name w:val="Intense Emphasis"/>
    <w:basedOn w:val="DefaultParagraphFont"/>
    <w:uiPriority w:val="21"/>
    <w:qFormat/>
    <w:rsid w:val="00FB1DAF"/>
    <w:rPr>
      <w:i/>
      <w:iCs/>
      <w:color w:val="5B9BD5" w:themeColor="accent1"/>
    </w:rPr>
  </w:style>
  <w:style w:type="paragraph" w:customStyle="1" w:styleId="sample-citation">
    <w:name w:val="sample-citation"/>
    <w:basedOn w:val="Normal"/>
    <w:rsid w:val="00B87D2F"/>
    <w:pPr>
      <w:spacing w:after="100" w:line="480" w:lineRule="auto"/>
    </w:pPr>
    <w:rPr>
      <w:rFonts w:ascii="Helvetica Neue" w:hAnsi="Helvetica Neue"/>
      <w:color w:val="000000"/>
    </w:rPr>
  </w:style>
  <w:style w:type="character" w:customStyle="1" w:styleId="result-subtitle">
    <w:name w:val="result-subtitle"/>
    <w:basedOn w:val="DefaultParagraphFont"/>
    <w:rsid w:val="009F0152"/>
  </w:style>
  <w:style w:type="character" w:customStyle="1" w:styleId="Title1">
    <w:name w:val="Title1"/>
    <w:basedOn w:val="DefaultParagraphFont"/>
    <w:rsid w:val="009F01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7A1A"/>
    <w:pPr>
      <w:spacing w:after="160" w:line="240" w:lineRule="exact"/>
      <w:jc w:val="both"/>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182">
      <w:bodyDiv w:val="1"/>
      <w:marLeft w:val="0"/>
      <w:marRight w:val="0"/>
      <w:marTop w:val="0"/>
      <w:marBottom w:val="0"/>
      <w:divBdr>
        <w:top w:val="none" w:sz="0" w:space="0" w:color="auto"/>
        <w:left w:val="none" w:sz="0" w:space="0" w:color="auto"/>
        <w:bottom w:val="none" w:sz="0" w:space="0" w:color="auto"/>
        <w:right w:val="none" w:sz="0" w:space="0" w:color="auto"/>
      </w:divBdr>
    </w:div>
    <w:div w:id="353313494">
      <w:bodyDiv w:val="1"/>
      <w:marLeft w:val="0"/>
      <w:marRight w:val="0"/>
      <w:marTop w:val="0"/>
      <w:marBottom w:val="0"/>
      <w:divBdr>
        <w:top w:val="none" w:sz="0" w:space="0" w:color="auto"/>
        <w:left w:val="none" w:sz="0" w:space="0" w:color="auto"/>
        <w:bottom w:val="none" w:sz="0" w:space="0" w:color="auto"/>
        <w:right w:val="none" w:sz="0" w:space="0" w:color="auto"/>
      </w:divBdr>
    </w:div>
    <w:div w:id="416370907">
      <w:bodyDiv w:val="1"/>
      <w:marLeft w:val="0"/>
      <w:marRight w:val="0"/>
      <w:marTop w:val="0"/>
      <w:marBottom w:val="0"/>
      <w:divBdr>
        <w:top w:val="none" w:sz="0" w:space="0" w:color="auto"/>
        <w:left w:val="none" w:sz="0" w:space="0" w:color="auto"/>
        <w:bottom w:val="none" w:sz="0" w:space="0" w:color="auto"/>
        <w:right w:val="none" w:sz="0" w:space="0" w:color="auto"/>
      </w:divBdr>
    </w:div>
    <w:div w:id="514730380">
      <w:bodyDiv w:val="1"/>
      <w:marLeft w:val="0"/>
      <w:marRight w:val="0"/>
      <w:marTop w:val="0"/>
      <w:marBottom w:val="0"/>
      <w:divBdr>
        <w:top w:val="none" w:sz="0" w:space="0" w:color="auto"/>
        <w:left w:val="none" w:sz="0" w:space="0" w:color="auto"/>
        <w:bottom w:val="none" w:sz="0" w:space="0" w:color="auto"/>
        <w:right w:val="none" w:sz="0" w:space="0" w:color="auto"/>
      </w:divBdr>
      <w:divsChild>
        <w:div w:id="1997302288">
          <w:marLeft w:val="0"/>
          <w:marRight w:val="0"/>
          <w:marTop w:val="0"/>
          <w:marBottom w:val="0"/>
          <w:divBdr>
            <w:top w:val="none" w:sz="0" w:space="0" w:color="auto"/>
            <w:left w:val="none" w:sz="0" w:space="0" w:color="auto"/>
            <w:bottom w:val="none" w:sz="0" w:space="0" w:color="auto"/>
            <w:right w:val="none" w:sz="0" w:space="0" w:color="auto"/>
          </w:divBdr>
          <w:divsChild>
            <w:div w:id="1681202007">
              <w:marLeft w:val="0"/>
              <w:marRight w:val="0"/>
              <w:marTop w:val="0"/>
              <w:marBottom w:val="0"/>
              <w:divBdr>
                <w:top w:val="none" w:sz="0" w:space="0" w:color="auto"/>
                <w:left w:val="none" w:sz="0" w:space="0" w:color="auto"/>
                <w:bottom w:val="none" w:sz="0" w:space="0" w:color="auto"/>
                <w:right w:val="none" w:sz="0" w:space="0" w:color="auto"/>
              </w:divBdr>
              <w:divsChild>
                <w:div w:id="490025997">
                  <w:marLeft w:val="0"/>
                  <w:marRight w:val="0"/>
                  <w:marTop w:val="0"/>
                  <w:marBottom w:val="0"/>
                  <w:divBdr>
                    <w:top w:val="single" w:sz="4" w:space="0" w:color="CCCCCC"/>
                    <w:left w:val="single" w:sz="4" w:space="0" w:color="CCCCCC"/>
                    <w:bottom w:val="single" w:sz="4" w:space="0" w:color="CCCCCC"/>
                    <w:right w:val="single" w:sz="4" w:space="0" w:color="CCCCCC"/>
                  </w:divBdr>
                  <w:divsChild>
                    <w:div w:id="612713030">
                      <w:marLeft w:val="0"/>
                      <w:marRight w:val="0"/>
                      <w:marTop w:val="0"/>
                      <w:marBottom w:val="0"/>
                      <w:divBdr>
                        <w:top w:val="none" w:sz="0" w:space="0" w:color="auto"/>
                        <w:left w:val="none" w:sz="0" w:space="0" w:color="auto"/>
                        <w:bottom w:val="none" w:sz="0" w:space="0" w:color="auto"/>
                        <w:right w:val="none" w:sz="0" w:space="0" w:color="auto"/>
                      </w:divBdr>
                      <w:divsChild>
                        <w:div w:id="287397078">
                          <w:marLeft w:val="0"/>
                          <w:marRight w:val="0"/>
                          <w:marTop w:val="0"/>
                          <w:marBottom w:val="0"/>
                          <w:divBdr>
                            <w:top w:val="none" w:sz="0" w:space="0" w:color="auto"/>
                            <w:left w:val="none" w:sz="0" w:space="0" w:color="auto"/>
                            <w:bottom w:val="none" w:sz="0" w:space="0" w:color="auto"/>
                            <w:right w:val="none" w:sz="0" w:space="0" w:color="auto"/>
                          </w:divBdr>
                          <w:divsChild>
                            <w:div w:id="913969711">
                              <w:marLeft w:val="0"/>
                              <w:marRight w:val="0"/>
                              <w:marTop w:val="0"/>
                              <w:marBottom w:val="0"/>
                              <w:divBdr>
                                <w:top w:val="none" w:sz="0" w:space="0" w:color="auto"/>
                                <w:left w:val="none" w:sz="0" w:space="0" w:color="auto"/>
                                <w:bottom w:val="none" w:sz="0" w:space="0" w:color="auto"/>
                                <w:right w:val="none" w:sz="0" w:space="0" w:color="auto"/>
                              </w:divBdr>
                              <w:divsChild>
                                <w:div w:id="296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42710">
      <w:bodyDiv w:val="1"/>
      <w:marLeft w:val="0"/>
      <w:marRight w:val="0"/>
      <w:marTop w:val="0"/>
      <w:marBottom w:val="0"/>
      <w:divBdr>
        <w:top w:val="none" w:sz="0" w:space="0" w:color="auto"/>
        <w:left w:val="none" w:sz="0" w:space="0" w:color="auto"/>
        <w:bottom w:val="none" w:sz="0" w:space="0" w:color="auto"/>
        <w:right w:val="none" w:sz="0" w:space="0" w:color="auto"/>
      </w:divBdr>
    </w:div>
    <w:div w:id="531262270">
      <w:bodyDiv w:val="1"/>
      <w:marLeft w:val="0"/>
      <w:marRight w:val="0"/>
      <w:marTop w:val="0"/>
      <w:marBottom w:val="0"/>
      <w:divBdr>
        <w:top w:val="none" w:sz="0" w:space="0" w:color="auto"/>
        <w:left w:val="none" w:sz="0" w:space="0" w:color="auto"/>
        <w:bottom w:val="none" w:sz="0" w:space="0" w:color="auto"/>
        <w:right w:val="none" w:sz="0" w:space="0" w:color="auto"/>
      </w:divBdr>
    </w:div>
    <w:div w:id="884679923">
      <w:bodyDiv w:val="1"/>
      <w:marLeft w:val="0"/>
      <w:marRight w:val="0"/>
      <w:marTop w:val="0"/>
      <w:marBottom w:val="0"/>
      <w:divBdr>
        <w:top w:val="none" w:sz="0" w:space="0" w:color="auto"/>
        <w:left w:val="none" w:sz="0" w:space="0" w:color="auto"/>
        <w:bottom w:val="none" w:sz="0" w:space="0" w:color="auto"/>
        <w:right w:val="none" w:sz="0" w:space="0" w:color="auto"/>
      </w:divBdr>
      <w:divsChild>
        <w:div w:id="1665546979">
          <w:marLeft w:val="0"/>
          <w:marRight w:val="0"/>
          <w:marTop w:val="0"/>
          <w:marBottom w:val="0"/>
          <w:divBdr>
            <w:top w:val="none" w:sz="0" w:space="0" w:color="auto"/>
            <w:left w:val="none" w:sz="0" w:space="0" w:color="auto"/>
            <w:bottom w:val="none" w:sz="0" w:space="0" w:color="auto"/>
            <w:right w:val="none" w:sz="0" w:space="0" w:color="auto"/>
          </w:divBdr>
          <w:divsChild>
            <w:div w:id="944312787">
              <w:marLeft w:val="0"/>
              <w:marRight w:val="0"/>
              <w:marTop w:val="0"/>
              <w:marBottom w:val="0"/>
              <w:divBdr>
                <w:top w:val="none" w:sz="0" w:space="0" w:color="auto"/>
                <w:left w:val="none" w:sz="0" w:space="0" w:color="auto"/>
                <w:bottom w:val="none" w:sz="0" w:space="0" w:color="auto"/>
                <w:right w:val="none" w:sz="0" w:space="0" w:color="auto"/>
              </w:divBdr>
              <w:divsChild>
                <w:div w:id="1925339110">
                  <w:marLeft w:val="0"/>
                  <w:marRight w:val="0"/>
                  <w:marTop w:val="0"/>
                  <w:marBottom w:val="0"/>
                  <w:divBdr>
                    <w:top w:val="single" w:sz="4" w:space="0" w:color="CCCCCC"/>
                    <w:left w:val="single" w:sz="4" w:space="0" w:color="CCCCCC"/>
                    <w:bottom w:val="single" w:sz="4" w:space="0" w:color="CCCCCC"/>
                    <w:right w:val="single" w:sz="4" w:space="0" w:color="CCCCCC"/>
                  </w:divBdr>
                  <w:divsChild>
                    <w:div w:id="2055762781">
                      <w:marLeft w:val="0"/>
                      <w:marRight w:val="0"/>
                      <w:marTop w:val="0"/>
                      <w:marBottom w:val="0"/>
                      <w:divBdr>
                        <w:top w:val="none" w:sz="0" w:space="0" w:color="auto"/>
                        <w:left w:val="none" w:sz="0" w:space="0" w:color="auto"/>
                        <w:bottom w:val="none" w:sz="0" w:space="0" w:color="auto"/>
                        <w:right w:val="none" w:sz="0" w:space="0" w:color="auto"/>
                      </w:divBdr>
                      <w:divsChild>
                        <w:div w:id="1432046490">
                          <w:marLeft w:val="0"/>
                          <w:marRight w:val="0"/>
                          <w:marTop w:val="0"/>
                          <w:marBottom w:val="0"/>
                          <w:divBdr>
                            <w:top w:val="none" w:sz="0" w:space="0" w:color="auto"/>
                            <w:left w:val="none" w:sz="0" w:space="0" w:color="auto"/>
                            <w:bottom w:val="none" w:sz="0" w:space="0" w:color="auto"/>
                            <w:right w:val="none" w:sz="0" w:space="0" w:color="auto"/>
                          </w:divBdr>
                          <w:divsChild>
                            <w:div w:id="209076881">
                              <w:marLeft w:val="0"/>
                              <w:marRight w:val="0"/>
                              <w:marTop w:val="0"/>
                              <w:marBottom w:val="0"/>
                              <w:divBdr>
                                <w:top w:val="none" w:sz="0" w:space="0" w:color="auto"/>
                                <w:left w:val="none" w:sz="0" w:space="0" w:color="auto"/>
                                <w:bottom w:val="none" w:sz="0" w:space="0" w:color="auto"/>
                                <w:right w:val="none" w:sz="0" w:space="0" w:color="auto"/>
                              </w:divBdr>
                              <w:divsChild>
                                <w:div w:id="1742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10860">
      <w:bodyDiv w:val="1"/>
      <w:marLeft w:val="0"/>
      <w:marRight w:val="0"/>
      <w:marTop w:val="0"/>
      <w:marBottom w:val="0"/>
      <w:divBdr>
        <w:top w:val="none" w:sz="0" w:space="0" w:color="auto"/>
        <w:left w:val="none" w:sz="0" w:space="0" w:color="auto"/>
        <w:bottom w:val="none" w:sz="0" w:space="0" w:color="auto"/>
        <w:right w:val="none" w:sz="0" w:space="0" w:color="auto"/>
      </w:divBdr>
    </w:div>
    <w:div w:id="1049455371">
      <w:bodyDiv w:val="1"/>
      <w:marLeft w:val="0"/>
      <w:marRight w:val="0"/>
      <w:marTop w:val="0"/>
      <w:marBottom w:val="0"/>
      <w:divBdr>
        <w:top w:val="none" w:sz="0" w:space="0" w:color="auto"/>
        <w:left w:val="none" w:sz="0" w:space="0" w:color="auto"/>
        <w:bottom w:val="none" w:sz="0" w:space="0" w:color="auto"/>
        <w:right w:val="none" w:sz="0" w:space="0" w:color="auto"/>
      </w:divBdr>
    </w:div>
    <w:div w:id="1125544439">
      <w:bodyDiv w:val="1"/>
      <w:marLeft w:val="0"/>
      <w:marRight w:val="0"/>
      <w:marTop w:val="0"/>
      <w:marBottom w:val="0"/>
      <w:divBdr>
        <w:top w:val="none" w:sz="0" w:space="0" w:color="auto"/>
        <w:left w:val="none" w:sz="0" w:space="0" w:color="auto"/>
        <w:bottom w:val="none" w:sz="0" w:space="0" w:color="auto"/>
        <w:right w:val="none" w:sz="0" w:space="0" w:color="auto"/>
      </w:divBdr>
    </w:div>
    <w:div w:id="1230192512">
      <w:bodyDiv w:val="1"/>
      <w:marLeft w:val="0"/>
      <w:marRight w:val="0"/>
      <w:marTop w:val="0"/>
      <w:marBottom w:val="0"/>
      <w:divBdr>
        <w:top w:val="none" w:sz="0" w:space="0" w:color="auto"/>
        <w:left w:val="none" w:sz="0" w:space="0" w:color="auto"/>
        <w:bottom w:val="none" w:sz="0" w:space="0" w:color="auto"/>
        <w:right w:val="none" w:sz="0" w:space="0" w:color="auto"/>
      </w:divBdr>
    </w:div>
    <w:div w:id="1352073599">
      <w:bodyDiv w:val="1"/>
      <w:marLeft w:val="0"/>
      <w:marRight w:val="0"/>
      <w:marTop w:val="0"/>
      <w:marBottom w:val="0"/>
      <w:divBdr>
        <w:top w:val="none" w:sz="0" w:space="0" w:color="auto"/>
        <w:left w:val="none" w:sz="0" w:space="0" w:color="auto"/>
        <w:bottom w:val="none" w:sz="0" w:space="0" w:color="auto"/>
        <w:right w:val="none" w:sz="0" w:space="0" w:color="auto"/>
      </w:divBdr>
      <w:divsChild>
        <w:div w:id="2044282306">
          <w:marLeft w:val="0"/>
          <w:marRight w:val="0"/>
          <w:marTop w:val="0"/>
          <w:marBottom w:val="0"/>
          <w:divBdr>
            <w:top w:val="none" w:sz="0" w:space="0" w:color="auto"/>
            <w:left w:val="none" w:sz="0" w:space="0" w:color="auto"/>
            <w:bottom w:val="none" w:sz="0" w:space="0" w:color="auto"/>
            <w:right w:val="none" w:sz="0" w:space="0" w:color="auto"/>
          </w:divBdr>
          <w:divsChild>
            <w:div w:id="799344620">
              <w:marLeft w:val="0"/>
              <w:marRight w:val="0"/>
              <w:marTop w:val="0"/>
              <w:marBottom w:val="0"/>
              <w:divBdr>
                <w:top w:val="none" w:sz="0" w:space="0" w:color="auto"/>
                <w:left w:val="none" w:sz="0" w:space="0" w:color="auto"/>
                <w:bottom w:val="none" w:sz="0" w:space="0" w:color="auto"/>
                <w:right w:val="none" w:sz="0" w:space="0" w:color="auto"/>
              </w:divBdr>
              <w:divsChild>
                <w:div w:id="1115640782">
                  <w:marLeft w:val="0"/>
                  <w:marRight w:val="0"/>
                  <w:marTop w:val="0"/>
                  <w:marBottom w:val="0"/>
                  <w:divBdr>
                    <w:top w:val="single" w:sz="4" w:space="0" w:color="CCCCCC"/>
                    <w:left w:val="single" w:sz="4" w:space="0" w:color="CCCCCC"/>
                    <w:bottom w:val="single" w:sz="4" w:space="0" w:color="CCCCCC"/>
                    <w:right w:val="single" w:sz="4" w:space="0" w:color="CCCCCC"/>
                  </w:divBdr>
                  <w:divsChild>
                    <w:div w:id="97989073">
                      <w:marLeft w:val="0"/>
                      <w:marRight w:val="0"/>
                      <w:marTop w:val="0"/>
                      <w:marBottom w:val="0"/>
                      <w:divBdr>
                        <w:top w:val="none" w:sz="0" w:space="0" w:color="auto"/>
                        <w:left w:val="none" w:sz="0" w:space="0" w:color="auto"/>
                        <w:bottom w:val="none" w:sz="0" w:space="0" w:color="auto"/>
                        <w:right w:val="none" w:sz="0" w:space="0" w:color="auto"/>
                      </w:divBdr>
                      <w:divsChild>
                        <w:div w:id="506289085">
                          <w:marLeft w:val="0"/>
                          <w:marRight w:val="0"/>
                          <w:marTop w:val="0"/>
                          <w:marBottom w:val="0"/>
                          <w:divBdr>
                            <w:top w:val="none" w:sz="0" w:space="0" w:color="auto"/>
                            <w:left w:val="none" w:sz="0" w:space="0" w:color="auto"/>
                            <w:bottom w:val="none" w:sz="0" w:space="0" w:color="auto"/>
                            <w:right w:val="none" w:sz="0" w:space="0" w:color="auto"/>
                          </w:divBdr>
                          <w:divsChild>
                            <w:div w:id="174728542">
                              <w:marLeft w:val="0"/>
                              <w:marRight w:val="0"/>
                              <w:marTop w:val="0"/>
                              <w:marBottom w:val="0"/>
                              <w:divBdr>
                                <w:top w:val="none" w:sz="0" w:space="0" w:color="auto"/>
                                <w:left w:val="none" w:sz="0" w:space="0" w:color="auto"/>
                                <w:bottom w:val="none" w:sz="0" w:space="0" w:color="auto"/>
                                <w:right w:val="none" w:sz="0" w:space="0" w:color="auto"/>
                              </w:divBdr>
                              <w:divsChild>
                                <w:div w:id="144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7544">
      <w:bodyDiv w:val="1"/>
      <w:marLeft w:val="0"/>
      <w:marRight w:val="0"/>
      <w:marTop w:val="0"/>
      <w:marBottom w:val="0"/>
      <w:divBdr>
        <w:top w:val="none" w:sz="0" w:space="0" w:color="auto"/>
        <w:left w:val="none" w:sz="0" w:space="0" w:color="auto"/>
        <w:bottom w:val="none" w:sz="0" w:space="0" w:color="auto"/>
        <w:right w:val="none" w:sz="0" w:space="0" w:color="auto"/>
      </w:divBdr>
      <w:divsChild>
        <w:div w:id="453408345">
          <w:marLeft w:val="1080"/>
          <w:marRight w:val="0"/>
          <w:marTop w:val="0"/>
          <w:marBottom w:val="0"/>
          <w:divBdr>
            <w:top w:val="none" w:sz="0" w:space="0" w:color="auto"/>
            <w:left w:val="none" w:sz="0" w:space="0" w:color="auto"/>
            <w:bottom w:val="none" w:sz="0" w:space="0" w:color="auto"/>
            <w:right w:val="none" w:sz="0" w:space="0" w:color="auto"/>
          </w:divBdr>
        </w:div>
      </w:divsChild>
    </w:div>
    <w:div w:id="1600479101">
      <w:bodyDiv w:val="1"/>
      <w:marLeft w:val="0"/>
      <w:marRight w:val="0"/>
      <w:marTop w:val="0"/>
      <w:marBottom w:val="0"/>
      <w:divBdr>
        <w:top w:val="none" w:sz="0" w:space="0" w:color="auto"/>
        <w:left w:val="none" w:sz="0" w:space="0" w:color="auto"/>
        <w:bottom w:val="none" w:sz="0" w:space="0" w:color="auto"/>
        <w:right w:val="none" w:sz="0" w:space="0" w:color="auto"/>
      </w:divBdr>
    </w:div>
    <w:div w:id="1721247057">
      <w:bodyDiv w:val="1"/>
      <w:marLeft w:val="0"/>
      <w:marRight w:val="0"/>
      <w:marTop w:val="0"/>
      <w:marBottom w:val="0"/>
      <w:divBdr>
        <w:top w:val="none" w:sz="0" w:space="0" w:color="auto"/>
        <w:left w:val="none" w:sz="0" w:space="0" w:color="auto"/>
        <w:bottom w:val="none" w:sz="0" w:space="0" w:color="auto"/>
        <w:right w:val="none" w:sz="0" w:space="0" w:color="auto"/>
      </w:divBdr>
    </w:div>
    <w:div w:id="1749378863">
      <w:bodyDiv w:val="1"/>
      <w:marLeft w:val="0"/>
      <w:marRight w:val="0"/>
      <w:marTop w:val="0"/>
      <w:marBottom w:val="0"/>
      <w:divBdr>
        <w:top w:val="none" w:sz="0" w:space="0" w:color="auto"/>
        <w:left w:val="none" w:sz="0" w:space="0" w:color="auto"/>
        <w:bottom w:val="none" w:sz="0" w:space="0" w:color="auto"/>
        <w:right w:val="none" w:sz="0" w:space="0" w:color="auto"/>
      </w:divBdr>
      <w:divsChild>
        <w:div w:id="786241630">
          <w:marLeft w:val="0"/>
          <w:marRight w:val="0"/>
          <w:marTop w:val="0"/>
          <w:marBottom w:val="0"/>
          <w:divBdr>
            <w:top w:val="none" w:sz="0" w:space="0" w:color="auto"/>
            <w:left w:val="none" w:sz="0" w:space="0" w:color="auto"/>
            <w:bottom w:val="none" w:sz="0" w:space="0" w:color="auto"/>
            <w:right w:val="none" w:sz="0" w:space="0" w:color="auto"/>
          </w:divBdr>
          <w:divsChild>
            <w:div w:id="1125729680">
              <w:marLeft w:val="0"/>
              <w:marRight w:val="0"/>
              <w:marTop w:val="0"/>
              <w:marBottom w:val="0"/>
              <w:divBdr>
                <w:top w:val="none" w:sz="0" w:space="0" w:color="auto"/>
                <w:left w:val="none" w:sz="0" w:space="0" w:color="auto"/>
                <w:bottom w:val="none" w:sz="0" w:space="0" w:color="auto"/>
                <w:right w:val="none" w:sz="0" w:space="0" w:color="auto"/>
              </w:divBdr>
              <w:divsChild>
                <w:div w:id="793791208">
                  <w:marLeft w:val="-150"/>
                  <w:marRight w:val="-150"/>
                  <w:marTop w:val="0"/>
                  <w:marBottom w:val="0"/>
                  <w:divBdr>
                    <w:top w:val="none" w:sz="0" w:space="0" w:color="auto"/>
                    <w:left w:val="none" w:sz="0" w:space="0" w:color="auto"/>
                    <w:bottom w:val="none" w:sz="0" w:space="0" w:color="auto"/>
                    <w:right w:val="none" w:sz="0" w:space="0" w:color="auto"/>
                  </w:divBdr>
                  <w:divsChild>
                    <w:div w:id="624116712">
                      <w:marLeft w:val="230"/>
                      <w:marRight w:val="230"/>
                      <w:marTop w:val="0"/>
                      <w:marBottom w:val="0"/>
                      <w:divBdr>
                        <w:top w:val="none" w:sz="0" w:space="0" w:color="auto"/>
                        <w:left w:val="none" w:sz="0" w:space="0" w:color="auto"/>
                        <w:bottom w:val="none" w:sz="0" w:space="0" w:color="auto"/>
                        <w:right w:val="none" w:sz="0" w:space="0" w:color="auto"/>
                      </w:divBdr>
                      <w:divsChild>
                        <w:div w:id="2089501451">
                          <w:marLeft w:val="0"/>
                          <w:marRight w:val="0"/>
                          <w:marTop w:val="0"/>
                          <w:marBottom w:val="0"/>
                          <w:divBdr>
                            <w:top w:val="none" w:sz="0" w:space="0" w:color="auto"/>
                            <w:left w:val="none" w:sz="0" w:space="0" w:color="auto"/>
                            <w:bottom w:val="none" w:sz="0" w:space="0" w:color="auto"/>
                            <w:right w:val="none" w:sz="0" w:space="0" w:color="auto"/>
                          </w:divBdr>
                          <w:divsChild>
                            <w:div w:id="21034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26116">
      <w:bodyDiv w:val="1"/>
      <w:marLeft w:val="0"/>
      <w:marRight w:val="0"/>
      <w:marTop w:val="0"/>
      <w:marBottom w:val="0"/>
      <w:divBdr>
        <w:top w:val="none" w:sz="0" w:space="0" w:color="auto"/>
        <w:left w:val="none" w:sz="0" w:space="0" w:color="auto"/>
        <w:bottom w:val="none" w:sz="0" w:space="0" w:color="auto"/>
        <w:right w:val="none" w:sz="0" w:space="0" w:color="auto"/>
      </w:divBdr>
    </w:div>
    <w:div w:id="1847552157">
      <w:bodyDiv w:val="1"/>
      <w:marLeft w:val="0"/>
      <w:marRight w:val="0"/>
      <w:marTop w:val="0"/>
      <w:marBottom w:val="0"/>
      <w:divBdr>
        <w:top w:val="none" w:sz="0" w:space="0" w:color="auto"/>
        <w:left w:val="none" w:sz="0" w:space="0" w:color="auto"/>
        <w:bottom w:val="none" w:sz="0" w:space="0" w:color="auto"/>
        <w:right w:val="none" w:sz="0" w:space="0" w:color="auto"/>
      </w:divBdr>
      <w:divsChild>
        <w:div w:id="419107854">
          <w:marLeft w:val="0"/>
          <w:marRight w:val="0"/>
          <w:marTop w:val="0"/>
          <w:marBottom w:val="0"/>
          <w:divBdr>
            <w:top w:val="none" w:sz="0" w:space="0" w:color="auto"/>
            <w:left w:val="none" w:sz="0" w:space="0" w:color="auto"/>
            <w:bottom w:val="none" w:sz="0" w:space="0" w:color="auto"/>
            <w:right w:val="none" w:sz="0" w:space="0" w:color="auto"/>
          </w:divBdr>
          <w:divsChild>
            <w:div w:id="1965692033">
              <w:marLeft w:val="0"/>
              <w:marRight w:val="0"/>
              <w:marTop w:val="0"/>
              <w:marBottom w:val="0"/>
              <w:divBdr>
                <w:top w:val="none" w:sz="0" w:space="0" w:color="auto"/>
                <w:left w:val="none" w:sz="0" w:space="0" w:color="auto"/>
                <w:bottom w:val="none" w:sz="0" w:space="0" w:color="auto"/>
                <w:right w:val="none" w:sz="0" w:space="0" w:color="auto"/>
              </w:divBdr>
              <w:divsChild>
                <w:div w:id="1564675299">
                  <w:marLeft w:val="0"/>
                  <w:marRight w:val="0"/>
                  <w:marTop w:val="0"/>
                  <w:marBottom w:val="0"/>
                  <w:divBdr>
                    <w:top w:val="single" w:sz="4" w:space="0" w:color="CCCCCC"/>
                    <w:left w:val="single" w:sz="4" w:space="0" w:color="CCCCCC"/>
                    <w:bottom w:val="single" w:sz="4" w:space="0" w:color="CCCCCC"/>
                    <w:right w:val="single" w:sz="4" w:space="0" w:color="CCCCCC"/>
                  </w:divBdr>
                  <w:divsChild>
                    <w:div w:id="1142698724">
                      <w:marLeft w:val="0"/>
                      <w:marRight w:val="0"/>
                      <w:marTop w:val="0"/>
                      <w:marBottom w:val="0"/>
                      <w:divBdr>
                        <w:top w:val="none" w:sz="0" w:space="0" w:color="auto"/>
                        <w:left w:val="none" w:sz="0" w:space="0" w:color="auto"/>
                        <w:bottom w:val="none" w:sz="0" w:space="0" w:color="auto"/>
                        <w:right w:val="none" w:sz="0" w:space="0" w:color="auto"/>
                      </w:divBdr>
                      <w:divsChild>
                        <w:div w:id="276370478">
                          <w:marLeft w:val="0"/>
                          <w:marRight w:val="0"/>
                          <w:marTop w:val="0"/>
                          <w:marBottom w:val="0"/>
                          <w:divBdr>
                            <w:top w:val="none" w:sz="0" w:space="0" w:color="auto"/>
                            <w:left w:val="none" w:sz="0" w:space="0" w:color="auto"/>
                            <w:bottom w:val="none" w:sz="0" w:space="0" w:color="auto"/>
                            <w:right w:val="none" w:sz="0" w:space="0" w:color="auto"/>
                          </w:divBdr>
                          <w:divsChild>
                            <w:div w:id="1435130600">
                              <w:marLeft w:val="0"/>
                              <w:marRight w:val="0"/>
                              <w:marTop w:val="0"/>
                              <w:marBottom w:val="0"/>
                              <w:divBdr>
                                <w:top w:val="none" w:sz="0" w:space="0" w:color="auto"/>
                                <w:left w:val="none" w:sz="0" w:space="0" w:color="auto"/>
                                <w:bottom w:val="none" w:sz="0" w:space="0" w:color="auto"/>
                                <w:right w:val="none" w:sz="0" w:space="0" w:color="auto"/>
                              </w:divBdr>
                              <w:divsChild>
                                <w:div w:id="11060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6755">
      <w:bodyDiv w:val="1"/>
      <w:marLeft w:val="0"/>
      <w:marRight w:val="0"/>
      <w:marTop w:val="0"/>
      <w:marBottom w:val="0"/>
      <w:divBdr>
        <w:top w:val="none" w:sz="0" w:space="0" w:color="auto"/>
        <w:left w:val="none" w:sz="0" w:space="0" w:color="auto"/>
        <w:bottom w:val="none" w:sz="0" w:space="0" w:color="auto"/>
        <w:right w:val="none" w:sz="0" w:space="0" w:color="auto"/>
      </w:divBdr>
      <w:divsChild>
        <w:div w:id="124080467">
          <w:marLeft w:val="0"/>
          <w:marRight w:val="0"/>
          <w:marTop w:val="0"/>
          <w:marBottom w:val="0"/>
          <w:divBdr>
            <w:top w:val="none" w:sz="0" w:space="0" w:color="auto"/>
            <w:left w:val="none" w:sz="0" w:space="0" w:color="auto"/>
            <w:bottom w:val="none" w:sz="0" w:space="0" w:color="auto"/>
            <w:right w:val="none" w:sz="0" w:space="0" w:color="auto"/>
          </w:divBdr>
          <w:divsChild>
            <w:div w:id="1850213817">
              <w:marLeft w:val="0"/>
              <w:marRight w:val="0"/>
              <w:marTop w:val="0"/>
              <w:marBottom w:val="0"/>
              <w:divBdr>
                <w:top w:val="none" w:sz="0" w:space="0" w:color="auto"/>
                <w:left w:val="none" w:sz="0" w:space="0" w:color="auto"/>
                <w:bottom w:val="none" w:sz="0" w:space="0" w:color="auto"/>
                <w:right w:val="none" w:sz="0" w:space="0" w:color="auto"/>
              </w:divBdr>
              <w:divsChild>
                <w:div w:id="1169902066">
                  <w:marLeft w:val="0"/>
                  <w:marRight w:val="0"/>
                  <w:marTop w:val="0"/>
                  <w:marBottom w:val="0"/>
                  <w:divBdr>
                    <w:top w:val="single" w:sz="4" w:space="0" w:color="CCCCCC"/>
                    <w:left w:val="single" w:sz="4" w:space="0" w:color="CCCCCC"/>
                    <w:bottom w:val="single" w:sz="4" w:space="0" w:color="CCCCCC"/>
                    <w:right w:val="single" w:sz="4" w:space="0" w:color="CCCCCC"/>
                  </w:divBdr>
                  <w:divsChild>
                    <w:div w:id="1782383177">
                      <w:marLeft w:val="0"/>
                      <w:marRight w:val="0"/>
                      <w:marTop w:val="0"/>
                      <w:marBottom w:val="0"/>
                      <w:divBdr>
                        <w:top w:val="none" w:sz="0" w:space="0" w:color="auto"/>
                        <w:left w:val="none" w:sz="0" w:space="0" w:color="auto"/>
                        <w:bottom w:val="none" w:sz="0" w:space="0" w:color="auto"/>
                        <w:right w:val="none" w:sz="0" w:space="0" w:color="auto"/>
                      </w:divBdr>
                      <w:divsChild>
                        <w:div w:id="2123063506">
                          <w:marLeft w:val="0"/>
                          <w:marRight w:val="0"/>
                          <w:marTop w:val="0"/>
                          <w:marBottom w:val="0"/>
                          <w:divBdr>
                            <w:top w:val="none" w:sz="0" w:space="0" w:color="auto"/>
                            <w:left w:val="none" w:sz="0" w:space="0" w:color="auto"/>
                            <w:bottom w:val="none" w:sz="0" w:space="0" w:color="auto"/>
                            <w:right w:val="none" w:sz="0" w:space="0" w:color="auto"/>
                          </w:divBdr>
                          <w:divsChild>
                            <w:div w:id="1606576559">
                              <w:marLeft w:val="0"/>
                              <w:marRight w:val="0"/>
                              <w:marTop w:val="0"/>
                              <w:marBottom w:val="0"/>
                              <w:divBdr>
                                <w:top w:val="none" w:sz="0" w:space="0" w:color="auto"/>
                                <w:left w:val="none" w:sz="0" w:space="0" w:color="auto"/>
                                <w:bottom w:val="none" w:sz="0" w:space="0" w:color="auto"/>
                                <w:right w:val="none" w:sz="0" w:space="0" w:color="auto"/>
                              </w:divBdr>
                              <w:divsChild>
                                <w:div w:id="2098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28240">
      <w:bodyDiv w:val="1"/>
      <w:marLeft w:val="0"/>
      <w:marRight w:val="0"/>
      <w:marTop w:val="0"/>
      <w:marBottom w:val="0"/>
      <w:divBdr>
        <w:top w:val="none" w:sz="0" w:space="0" w:color="auto"/>
        <w:left w:val="none" w:sz="0" w:space="0" w:color="auto"/>
        <w:bottom w:val="none" w:sz="0" w:space="0" w:color="auto"/>
        <w:right w:val="none" w:sz="0" w:space="0" w:color="auto"/>
      </w:divBdr>
    </w:div>
    <w:div w:id="2099017167">
      <w:bodyDiv w:val="1"/>
      <w:marLeft w:val="0"/>
      <w:marRight w:val="0"/>
      <w:marTop w:val="0"/>
      <w:marBottom w:val="0"/>
      <w:divBdr>
        <w:top w:val="none" w:sz="0" w:space="0" w:color="auto"/>
        <w:left w:val="none" w:sz="0" w:space="0" w:color="auto"/>
        <w:bottom w:val="none" w:sz="0" w:space="0" w:color="auto"/>
        <w:right w:val="none" w:sz="0" w:space="0" w:color="auto"/>
      </w:divBdr>
    </w:div>
    <w:div w:id="21142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childrenforhealth.org/news/10-messages-on-water-sanitation-and-hygiene/"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alliance2015.org"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www.who.int/nutrition/bfhi/ten-step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dhbos.gov.pk/mi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bos.gop.pk.mics" TargetMode="External"/><Relationship Id="rId28" Type="http://schemas.openxmlformats.org/officeDocument/2006/relationships/hyperlink" Target="https://www.unicef.org/rosa/stories/10-proven-nutrition-interventions" TargetMode="External"/><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hyperlink" Target="http://www.pnds.org/FOODF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www.helpngo.org.pk/legislation/ordinance-2002" TargetMode="External"/><Relationship Id="rId27" Type="http://schemas.openxmlformats.org/officeDocument/2006/relationships/hyperlink" Target="https://www.unicef.org/cbsc/files/Liberia_WASH-Cholera-Diarrhoea_Comms_Strategy_2012_.pdf" TargetMode="External"/><Relationship Id="rId30" Type="http://schemas.openxmlformats.org/officeDocument/2006/relationships/hyperlink" Target="https://www.unicef.org/nutrition/files/Key_Message_Booklet_2012_small.pdf" TargetMode="Externa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3B9C8-2284-4842-8567-99F7380E115E}" type="doc">
      <dgm:prSet loTypeId="urn:microsoft.com/office/officeart/2005/8/layout/cycle6" loCatId="cycle" qsTypeId="urn:microsoft.com/office/officeart/2005/8/quickstyle/simple1" qsCatId="simple" csTypeId="urn:microsoft.com/office/officeart/2005/8/colors/accent2_2" csCatId="accent2" phldr="1"/>
      <dgm:spPr/>
      <dgm:t>
        <a:bodyPr/>
        <a:lstStyle/>
        <a:p>
          <a:endParaRPr lang="en-US"/>
        </a:p>
      </dgm:t>
    </dgm:pt>
    <dgm:pt modelId="{C5EE90F2-2E44-45DB-A126-82C7E98B421C}">
      <dgm:prSet phldrT="[Text]" custT="1"/>
      <dgm:spPr/>
      <dgm:t>
        <a:bodyPr/>
        <a:lstStyle/>
        <a:p>
          <a:pPr algn="ctr"/>
          <a:r>
            <a:rPr lang="en-US" sz="1050">
              <a:latin typeface="Arial" panose="020B0604020202020204" pitchFamily="34" charset="0"/>
              <a:cs typeface="Arial" panose="020B0604020202020204" pitchFamily="34" charset="0"/>
            </a:rPr>
            <a:t>Fostering               Multi- sectoral Coordination</a:t>
          </a:r>
        </a:p>
      </dgm:t>
    </dgm:pt>
    <dgm:pt modelId="{84C4F75B-FFAD-4B60-9E5A-FDAA2FF84DD9}" type="parTrans" cxnId="{365AE7D2-0F83-4EFF-9F09-A529C10DF386}">
      <dgm:prSet/>
      <dgm:spPr/>
      <dgm:t>
        <a:bodyPr/>
        <a:lstStyle/>
        <a:p>
          <a:endParaRPr lang="en-US"/>
        </a:p>
      </dgm:t>
    </dgm:pt>
    <dgm:pt modelId="{FE6DE2F8-0303-48CF-A18B-5DB360EABE9F}" type="sibTrans" cxnId="{365AE7D2-0F83-4EFF-9F09-A529C10DF386}">
      <dgm:prSet/>
      <dgm:spPr/>
      <dgm:t>
        <a:bodyPr/>
        <a:lstStyle/>
        <a:p>
          <a:endParaRPr lang="en-US"/>
        </a:p>
      </dgm:t>
    </dgm:pt>
    <dgm:pt modelId="{118A2656-727E-4279-A7F3-2AB7F0B562FE}">
      <dgm:prSet phldrT="[Text]" custT="1"/>
      <dgm:spPr/>
      <dgm:t>
        <a:bodyPr/>
        <a:lstStyle/>
        <a:p>
          <a:r>
            <a:rPr lang="en-US" sz="1000">
              <a:latin typeface="Arial" panose="020B0604020202020204" pitchFamily="34" charset="0"/>
              <a:cs typeface="Arial" panose="020B0604020202020204" pitchFamily="34" charset="0"/>
            </a:rPr>
            <a:t>Engagement with Policy makers / Decision makers </a:t>
          </a:r>
        </a:p>
      </dgm:t>
    </dgm:pt>
    <dgm:pt modelId="{D19123D1-D17F-42C5-8E55-3699CC393D93}" type="parTrans" cxnId="{703C67F3-ACAC-49B0-931D-CAD1C2C88D35}">
      <dgm:prSet/>
      <dgm:spPr/>
      <dgm:t>
        <a:bodyPr/>
        <a:lstStyle/>
        <a:p>
          <a:endParaRPr lang="en-US"/>
        </a:p>
      </dgm:t>
    </dgm:pt>
    <dgm:pt modelId="{D3C4C9D4-5218-4B5A-B24C-3EF097F8D790}" type="sibTrans" cxnId="{703C67F3-ACAC-49B0-931D-CAD1C2C88D35}">
      <dgm:prSet/>
      <dgm:spPr/>
      <dgm:t>
        <a:bodyPr/>
        <a:lstStyle/>
        <a:p>
          <a:endParaRPr lang="en-US"/>
        </a:p>
      </dgm:t>
    </dgm:pt>
    <dgm:pt modelId="{49961FFB-D0B0-402B-B1B1-A5017AFE21B6}">
      <dgm:prSet phldrT="[Text]" custT="1"/>
      <dgm:spPr/>
      <dgm:t>
        <a:bodyPr/>
        <a:lstStyle/>
        <a:p>
          <a:r>
            <a:rPr lang="en-US" sz="1000">
              <a:latin typeface="Arial" panose="020B0604020202020204" pitchFamily="34" charset="0"/>
              <a:cs typeface="Arial" panose="020B0604020202020204" pitchFamily="34" charset="0"/>
            </a:rPr>
            <a:t>Collaboration with SUN networks &amp; other stakeholders</a:t>
          </a:r>
        </a:p>
      </dgm:t>
    </dgm:pt>
    <dgm:pt modelId="{D724125C-042D-43E6-98A7-F572FB2410EA}" type="parTrans" cxnId="{8684E6BC-35C8-4AB8-B736-74B35A5FE728}">
      <dgm:prSet/>
      <dgm:spPr/>
      <dgm:t>
        <a:bodyPr/>
        <a:lstStyle/>
        <a:p>
          <a:endParaRPr lang="en-US"/>
        </a:p>
      </dgm:t>
    </dgm:pt>
    <dgm:pt modelId="{7A60031C-13D7-4CD4-8E6D-85F606BD3F4E}" type="sibTrans" cxnId="{8684E6BC-35C8-4AB8-B736-74B35A5FE728}">
      <dgm:prSet/>
      <dgm:spPr/>
      <dgm:t>
        <a:bodyPr/>
        <a:lstStyle/>
        <a:p>
          <a:endParaRPr lang="en-US"/>
        </a:p>
      </dgm:t>
    </dgm:pt>
    <dgm:pt modelId="{EC704F22-9EC9-4339-AFE7-74F3F95E8C62}">
      <dgm:prSet phldrT="[Text]" custT="1"/>
      <dgm:spPr/>
      <dgm:t>
        <a:bodyPr/>
        <a:lstStyle/>
        <a:p>
          <a:r>
            <a:rPr lang="en-US" sz="1000">
              <a:latin typeface="Arial" panose="020B0604020202020204" pitchFamily="34" charset="0"/>
              <a:cs typeface="Arial" panose="020B0604020202020204" pitchFamily="34" charset="0"/>
            </a:rPr>
            <a:t>Awareness raising &amp; BCC </a:t>
          </a:r>
        </a:p>
      </dgm:t>
    </dgm:pt>
    <dgm:pt modelId="{CA2904F6-AF17-46DC-BC23-65DF78DB3581}" type="parTrans" cxnId="{44A495D5-2D58-4F46-A07B-D2081BAB2F10}">
      <dgm:prSet/>
      <dgm:spPr/>
      <dgm:t>
        <a:bodyPr/>
        <a:lstStyle/>
        <a:p>
          <a:endParaRPr lang="en-US"/>
        </a:p>
      </dgm:t>
    </dgm:pt>
    <dgm:pt modelId="{CC521532-923B-4489-94CD-68FF54FB5146}" type="sibTrans" cxnId="{44A495D5-2D58-4F46-A07B-D2081BAB2F10}">
      <dgm:prSet/>
      <dgm:spPr/>
      <dgm:t>
        <a:bodyPr/>
        <a:lstStyle/>
        <a:p>
          <a:endParaRPr lang="en-US"/>
        </a:p>
      </dgm:t>
    </dgm:pt>
    <dgm:pt modelId="{C37E8E9C-8BD6-4B9F-B5CB-BDDFE647D27C}">
      <dgm:prSet phldrT="[Text]" custT="1"/>
      <dgm:spPr/>
      <dgm:t>
        <a:bodyPr/>
        <a:lstStyle/>
        <a:p>
          <a:r>
            <a:rPr lang="en-US" sz="1000">
              <a:latin typeface="Arial" panose="020B0604020202020204" pitchFamily="34" charset="0"/>
              <a:cs typeface="Arial" panose="020B0604020202020204" pitchFamily="34" charset="0"/>
            </a:rPr>
            <a:t>Capacity building on evidence-based interventions</a:t>
          </a:r>
        </a:p>
      </dgm:t>
    </dgm:pt>
    <dgm:pt modelId="{4E36BF5A-7E6F-43AE-988F-1FA9A1688342}" type="parTrans" cxnId="{DB56B796-C130-4FE7-94DC-AAB89729ADF8}">
      <dgm:prSet/>
      <dgm:spPr/>
      <dgm:t>
        <a:bodyPr/>
        <a:lstStyle/>
        <a:p>
          <a:endParaRPr lang="en-US"/>
        </a:p>
      </dgm:t>
    </dgm:pt>
    <dgm:pt modelId="{550FEB94-73F5-47DC-A9FB-2FD59047037B}" type="sibTrans" cxnId="{DB56B796-C130-4FE7-94DC-AAB89729ADF8}">
      <dgm:prSet/>
      <dgm:spPr/>
      <dgm:t>
        <a:bodyPr/>
        <a:lstStyle/>
        <a:p>
          <a:endParaRPr lang="en-US"/>
        </a:p>
      </dgm:t>
    </dgm:pt>
    <dgm:pt modelId="{FD680792-F9D6-42E5-BA3F-F0E3A2CBBC1F}" type="pres">
      <dgm:prSet presAssocID="{B793B9C8-2284-4842-8567-99F7380E115E}" presName="cycle" presStyleCnt="0">
        <dgm:presLayoutVars>
          <dgm:dir/>
          <dgm:resizeHandles val="exact"/>
        </dgm:presLayoutVars>
      </dgm:prSet>
      <dgm:spPr/>
    </dgm:pt>
    <dgm:pt modelId="{CC309420-FD1B-4EA7-B24A-0B4558F01279}" type="pres">
      <dgm:prSet presAssocID="{C5EE90F2-2E44-45DB-A126-82C7E98B421C}" presName="node" presStyleLbl="node1" presStyleIdx="0" presStyleCnt="5" custScaleX="112643">
        <dgm:presLayoutVars>
          <dgm:bulletEnabled val="1"/>
        </dgm:presLayoutVars>
      </dgm:prSet>
      <dgm:spPr/>
    </dgm:pt>
    <dgm:pt modelId="{27027961-CD12-4E3C-BEE2-1B49E6E9EF43}" type="pres">
      <dgm:prSet presAssocID="{C5EE90F2-2E44-45DB-A126-82C7E98B421C}" presName="spNode" presStyleCnt="0"/>
      <dgm:spPr/>
    </dgm:pt>
    <dgm:pt modelId="{AF6E8E89-728C-4268-BB2A-99308E431EC1}" type="pres">
      <dgm:prSet presAssocID="{FE6DE2F8-0303-48CF-A18B-5DB360EABE9F}" presName="sibTrans" presStyleLbl="sibTrans1D1" presStyleIdx="0" presStyleCnt="5"/>
      <dgm:spPr/>
    </dgm:pt>
    <dgm:pt modelId="{5CFC2589-CEBF-41A7-9B37-F6D6B080E257}" type="pres">
      <dgm:prSet presAssocID="{118A2656-727E-4279-A7F3-2AB7F0B562FE}" presName="node" presStyleLbl="node1" presStyleIdx="1" presStyleCnt="5" custScaleX="113672">
        <dgm:presLayoutVars>
          <dgm:bulletEnabled val="1"/>
        </dgm:presLayoutVars>
      </dgm:prSet>
      <dgm:spPr/>
    </dgm:pt>
    <dgm:pt modelId="{619DE8A3-6E30-4993-A3EB-7D599B30CA4B}" type="pres">
      <dgm:prSet presAssocID="{118A2656-727E-4279-A7F3-2AB7F0B562FE}" presName="spNode" presStyleCnt="0"/>
      <dgm:spPr/>
    </dgm:pt>
    <dgm:pt modelId="{9C76E120-7331-4587-AEA5-722C3CB64B4C}" type="pres">
      <dgm:prSet presAssocID="{D3C4C9D4-5218-4B5A-B24C-3EF097F8D790}" presName="sibTrans" presStyleLbl="sibTrans1D1" presStyleIdx="1" presStyleCnt="5"/>
      <dgm:spPr/>
    </dgm:pt>
    <dgm:pt modelId="{C54FFEBB-2E01-493A-9342-A7F83F7F3D86}" type="pres">
      <dgm:prSet presAssocID="{49961FFB-D0B0-402B-B1B1-A5017AFE21B6}" presName="node" presStyleLbl="node1" presStyleIdx="2" presStyleCnt="5" custScaleX="114220">
        <dgm:presLayoutVars>
          <dgm:bulletEnabled val="1"/>
        </dgm:presLayoutVars>
      </dgm:prSet>
      <dgm:spPr/>
    </dgm:pt>
    <dgm:pt modelId="{83716FBC-84C4-485B-812E-66B77874BB90}" type="pres">
      <dgm:prSet presAssocID="{49961FFB-D0B0-402B-B1B1-A5017AFE21B6}" presName="spNode" presStyleCnt="0"/>
      <dgm:spPr/>
    </dgm:pt>
    <dgm:pt modelId="{0DB47AE8-9DF0-4CAC-8AA5-EA972BBAC0D9}" type="pres">
      <dgm:prSet presAssocID="{7A60031C-13D7-4CD4-8E6D-85F606BD3F4E}" presName="sibTrans" presStyleLbl="sibTrans1D1" presStyleIdx="2" presStyleCnt="5"/>
      <dgm:spPr/>
    </dgm:pt>
    <dgm:pt modelId="{BF3F311D-CFB1-430B-AEAD-B9BBFBBD9204}" type="pres">
      <dgm:prSet presAssocID="{EC704F22-9EC9-4339-AFE7-74F3F95E8C62}" presName="node" presStyleLbl="node1" presStyleIdx="3" presStyleCnt="5" custScaleX="111653">
        <dgm:presLayoutVars>
          <dgm:bulletEnabled val="1"/>
        </dgm:presLayoutVars>
      </dgm:prSet>
      <dgm:spPr/>
    </dgm:pt>
    <dgm:pt modelId="{A6CBBBAD-3611-4AF0-9C9C-EC8C1D43BBCB}" type="pres">
      <dgm:prSet presAssocID="{EC704F22-9EC9-4339-AFE7-74F3F95E8C62}" presName="spNode" presStyleCnt="0"/>
      <dgm:spPr/>
    </dgm:pt>
    <dgm:pt modelId="{97D28533-BAB4-41C1-9831-91CA3653169F}" type="pres">
      <dgm:prSet presAssocID="{CC521532-923B-4489-94CD-68FF54FB5146}" presName="sibTrans" presStyleLbl="sibTrans1D1" presStyleIdx="3" presStyleCnt="5"/>
      <dgm:spPr/>
    </dgm:pt>
    <dgm:pt modelId="{397F2CBA-89CB-469C-9255-501299C560A1}" type="pres">
      <dgm:prSet presAssocID="{C37E8E9C-8BD6-4B9F-B5CB-BDDFE647D27C}" presName="node" presStyleLbl="node1" presStyleIdx="4" presStyleCnt="5" custScaleX="112895">
        <dgm:presLayoutVars>
          <dgm:bulletEnabled val="1"/>
        </dgm:presLayoutVars>
      </dgm:prSet>
      <dgm:spPr/>
    </dgm:pt>
    <dgm:pt modelId="{6472357F-3F87-4C5B-9264-8BBA5D0B050C}" type="pres">
      <dgm:prSet presAssocID="{C37E8E9C-8BD6-4B9F-B5CB-BDDFE647D27C}" presName="spNode" presStyleCnt="0"/>
      <dgm:spPr/>
    </dgm:pt>
    <dgm:pt modelId="{442457CD-7CD4-46A1-A6DB-130F9E986E19}" type="pres">
      <dgm:prSet presAssocID="{550FEB94-73F5-47DC-A9FB-2FD59047037B}" presName="sibTrans" presStyleLbl="sibTrans1D1" presStyleIdx="4" presStyleCnt="5"/>
      <dgm:spPr/>
    </dgm:pt>
  </dgm:ptLst>
  <dgm:cxnLst>
    <dgm:cxn modelId="{2351AD2E-8193-43CB-A00F-1C715CD9B8C9}" type="presOf" srcId="{FE6DE2F8-0303-48CF-A18B-5DB360EABE9F}" destId="{AF6E8E89-728C-4268-BB2A-99308E431EC1}" srcOrd="0" destOrd="0" presId="urn:microsoft.com/office/officeart/2005/8/layout/cycle6"/>
    <dgm:cxn modelId="{A8340A3C-1A00-48DA-B472-47CC08A724F9}" type="presOf" srcId="{550FEB94-73F5-47DC-A9FB-2FD59047037B}" destId="{442457CD-7CD4-46A1-A6DB-130F9E986E19}" srcOrd="0" destOrd="0" presId="urn:microsoft.com/office/officeart/2005/8/layout/cycle6"/>
    <dgm:cxn modelId="{3538DF6C-DEC5-4756-8329-150894D50ADD}" type="presOf" srcId="{49961FFB-D0B0-402B-B1B1-A5017AFE21B6}" destId="{C54FFEBB-2E01-493A-9342-A7F83F7F3D86}" srcOrd="0" destOrd="0" presId="urn:microsoft.com/office/officeart/2005/8/layout/cycle6"/>
    <dgm:cxn modelId="{DB56B796-C130-4FE7-94DC-AAB89729ADF8}" srcId="{B793B9C8-2284-4842-8567-99F7380E115E}" destId="{C37E8E9C-8BD6-4B9F-B5CB-BDDFE647D27C}" srcOrd="4" destOrd="0" parTransId="{4E36BF5A-7E6F-43AE-988F-1FA9A1688342}" sibTransId="{550FEB94-73F5-47DC-A9FB-2FD59047037B}"/>
    <dgm:cxn modelId="{1243B798-99CC-4BA5-85CE-6B105CDE569D}" type="presOf" srcId="{CC521532-923B-4489-94CD-68FF54FB5146}" destId="{97D28533-BAB4-41C1-9831-91CA3653169F}" srcOrd="0" destOrd="0" presId="urn:microsoft.com/office/officeart/2005/8/layout/cycle6"/>
    <dgm:cxn modelId="{AE448AA5-C188-4239-8126-861EBB95C91A}" type="presOf" srcId="{118A2656-727E-4279-A7F3-2AB7F0B562FE}" destId="{5CFC2589-CEBF-41A7-9B37-F6D6B080E257}" srcOrd="0" destOrd="0" presId="urn:microsoft.com/office/officeart/2005/8/layout/cycle6"/>
    <dgm:cxn modelId="{A60350B1-A188-48EC-B2CE-F4C464E24015}" type="presOf" srcId="{D3C4C9D4-5218-4B5A-B24C-3EF097F8D790}" destId="{9C76E120-7331-4587-AEA5-722C3CB64B4C}" srcOrd="0" destOrd="0" presId="urn:microsoft.com/office/officeart/2005/8/layout/cycle6"/>
    <dgm:cxn modelId="{63B4E4BB-81AE-4235-BEB0-07FDC1CC8BE7}" type="presOf" srcId="{7A60031C-13D7-4CD4-8E6D-85F606BD3F4E}" destId="{0DB47AE8-9DF0-4CAC-8AA5-EA972BBAC0D9}" srcOrd="0" destOrd="0" presId="urn:microsoft.com/office/officeart/2005/8/layout/cycle6"/>
    <dgm:cxn modelId="{63DB69BC-F7B9-44C1-93A0-ECE5CCBFF9C6}" type="presOf" srcId="{EC704F22-9EC9-4339-AFE7-74F3F95E8C62}" destId="{BF3F311D-CFB1-430B-AEAD-B9BBFBBD9204}" srcOrd="0" destOrd="0" presId="urn:microsoft.com/office/officeart/2005/8/layout/cycle6"/>
    <dgm:cxn modelId="{8684E6BC-35C8-4AB8-B736-74B35A5FE728}" srcId="{B793B9C8-2284-4842-8567-99F7380E115E}" destId="{49961FFB-D0B0-402B-B1B1-A5017AFE21B6}" srcOrd="2" destOrd="0" parTransId="{D724125C-042D-43E6-98A7-F572FB2410EA}" sibTransId="{7A60031C-13D7-4CD4-8E6D-85F606BD3F4E}"/>
    <dgm:cxn modelId="{365AE7D2-0F83-4EFF-9F09-A529C10DF386}" srcId="{B793B9C8-2284-4842-8567-99F7380E115E}" destId="{C5EE90F2-2E44-45DB-A126-82C7E98B421C}" srcOrd="0" destOrd="0" parTransId="{84C4F75B-FFAD-4B60-9E5A-FDAA2FF84DD9}" sibTransId="{FE6DE2F8-0303-48CF-A18B-5DB360EABE9F}"/>
    <dgm:cxn modelId="{44A495D5-2D58-4F46-A07B-D2081BAB2F10}" srcId="{B793B9C8-2284-4842-8567-99F7380E115E}" destId="{EC704F22-9EC9-4339-AFE7-74F3F95E8C62}" srcOrd="3" destOrd="0" parTransId="{CA2904F6-AF17-46DC-BC23-65DF78DB3581}" sibTransId="{CC521532-923B-4489-94CD-68FF54FB5146}"/>
    <dgm:cxn modelId="{AC4FD9E6-884C-46A0-AB6E-776D8230C51E}" type="presOf" srcId="{C5EE90F2-2E44-45DB-A126-82C7E98B421C}" destId="{CC309420-FD1B-4EA7-B24A-0B4558F01279}" srcOrd="0" destOrd="0" presId="urn:microsoft.com/office/officeart/2005/8/layout/cycle6"/>
    <dgm:cxn modelId="{703C67F3-ACAC-49B0-931D-CAD1C2C88D35}" srcId="{B793B9C8-2284-4842-8567-99F7380E115E}" destId="{118A2656-727E-4279-A7F3-2AB7F0B562FE}" srcOrd="1" destOrd="0" parTransId="{D19123D1-D17F-42C5-8E55-3699CC393D93}" sibTransId="{D3C4C9D4-5218-4B5A-B24C-3EF097F8D790}"/>
    <dgm:cxn modelId="{933577F6-E2C3-48BA-A8C4-4860F04650AE}" type="presOf" srcId="{C37E8E9C-8BD6-4B9F-B5CB-BDDFE647D27C}" destId="{397F2CBA-89CB-469C-9255-501299C560A1}" srcOrd="0" destOrd="0" presId="urn:microsoft.com/office/officeart/2005/8/layout/cycle6"/>
    <dgm:cxn modelId="{010591FF-83AD-4996-B168-646488E9E463}" type="presOf" srcId="{B793B9C8-2284-4842-8567-99F7380E115E}" destId="{FD680792-F9D6-42E5-BA3F-F0E3A2CBBC1F}" srcOrd="0" destOrd="0" presId="urn:microsoft.com/office/officeart/2005/8/layout/cycle6"/>
    <dgm:cxn modelId="{C6F4F66B-5A2B-44C0-9017-0A048DF5A22D}" type="presParOf" srcId="{FD680792-F9D6-42E5-BA3F-F0E3A2CBBC1F}" destId="{CC309420-FD1B-4EA7-B24A-0B4558F01279}" srcOrd="0" destOrd="0" presId="urn:microsoft.com/office/officeart/2005/8/layout/cycle6"/>
    <dgm:cxn modelId="{594A741E-2FB1-48C7-8E15-663601DF7C08}" type="presParOf" srcId="{FD680792-F9D6-42E5-BA3F-F0E3A2CBBC1F}" destId="{27027961-CD12-4E3C-BEE2-1B49E6E9EF43}" srcOrd="1" destOrd="0" presId="urn:microsoft.com/office/officeart/2005/8/layout/cycle6"/>
    <dgm:cxn modelId="{972B21D4-E568-4F33-A92C-AB1FB778EED4}" type="presParOf" srcId="{FD680792-F9D6-42E5-BA3F-F0E3A2CBBC1F}" destId="{AF6E8E89-728C-4268-BB2A-99308E431EC1}" srcOrd="2" destOrd="0" presId="urn:microsoft.com/office/officeart/2005/8/layout/cycle6"/>
    <dgm:cxn modelId="{7F599060-F3AB-449B-B1C9-57FFE72748D5}" type="presParOf" srcId="{FD680792-F9D6-42E5-BA3F-F0E3A2CBBC1F}" destId="{5CFC2589-CEBF-41A7-9B37-F6D6B080E257}" srcOrd="3" destOrd="0" presId="urn:microsoft.com/office/officeart/2005/8/layout/cycle6"/>
    <dgm:cxn modelId="{FE88ED47-602F-4816-AD77-3E4C9C976A79}" type="presParOf" srcId="{FD680792-F9D6-42E5-BA3F-F0E3A2CBBC1F}" destId="{619DE8A3-6E30-4993-A3EB-7D599B30CA4B}" srcOrd="4" destOrd="0" presId="urn:microsoft.com/office/officeart/2005/8/layout/cycle6"/>
    <dgm:cxn modelId="{13B15574-84BD-41C9-B66C-D9BC6FF84584}" type="presParOf" srcId="{FD680792-F9D6-42E5-BA3F-F0E3A2CBBC1F}" destId="{9C76E120-7331-4587-AEA5-722C3CB64B4C}" srcOrd="5" destOrd="0" presId="urn:microsoft.com/office/officeart/2005/8/layout/cycle6"/>
    <dgm:cxn modelId="{DD4A1B76-A118-4EC4-9031-A8828B0CCC47}" type="presParOf" srcId="{FD680792-F9D6-42E5-BA3F-F0E3A2CBBC1F}" destId="{C54FFEBB-2E01-493A-9342-A7F83F7F3D86}" srcOrd="6" destOrd="0" presId="urn:microsoft.com/office/officeart/2005/8/layout/cycle6"/>
    <dgm:cxn modelId="{E2EF4F80-493F-48A1-84B5-9099D8B44013}" type="presParOf" srcId="{FD680792-F9D6-42E5-BA3F-F0E3A2CBBC1F}" destId="{83716FBC-84C4-485B-812E-66B77874BB90}" srcOrd="7" destOrd="0" presId="urn:microsoft.com/office/officeart/2005/8/layout/cycle6"/>
    <dgm:cxn modelId="{AFD4B80F-D098-4922-A7F3-3B01D671148B}" type="presParOf" srcId="{FD680792-F9D6-42E5-BA3F-F0E3A2CBBC1F}" destId="{0DB47AE8-9DF0-4CAC-8AA5-EA972BBAC0D9}" srcOrd="8" destOrd="0" presId="urn:microsoft.com/office/officeart/2005/8/layout/cycle6"/>
    <dgm:cxn modelId="{964C9A7B-C5CB-4313-B5BC-82C43C4C7DBC}" type="presParOf" srcId="{FD680792-F9D6-42E5-BA3F-F0E3A2CBBC1F}" destId="{BF3F311D-CFB1-430B-AEAD-B9BBFBBD9204}" srcOrd="9" destOrd="0" presId="urn:microsoft.com/office/officeart/2005/8/layout/cycle6"/>
    <dgm:cxn modelId="{96286316-C457-42BF-923B-90A5ED39A4E7}" type="presParOf" srcId="{FD680792-F9D6-42E5-BA3F-F0E3A2CBBC1F}" destId="{A6CBBBAD-3611-4AF0-9C9C-EC8C1D43BBCB}" srcOrd="10" destOrd="0" presId="urn:microsoft.com/office/officeart/2005/8/layout/cycle6"/>
    <dgm:cxn modelId="{F603D137-6554-4971-9C55-D99F269764AB}" type="presParOf" srcId="{FD680792-F9D6-42E5-BA3F-F0E3A2CBBC1F}" destId="{97D28533-BAB4-41C1-9831-91CA3653169F}" srcOrd="11" destOrd="0" presId="urn:microsoft.com/office/officeart/2005/8/layout/cycle6"/>
    <dgm:cxn modelId="{D7C8DB99-A94F-4C53-95EE-7E9DB0F564F1}" type="presParOf" srcId="{FD680792-F9D6-42E5-BA3F-F0E3A2CBBC1F}" destId="{397F2CBA-89CB-469C-9255-501299C560A1}" srcOrd="12" destOrd="0" presId="urn:microsoft.com/office/officeart/2005/8/layout/cycle6"/>
    <dgm:cxn modelId="{9948F666-6057-46BE-B659-21E67985C61C}" type="presParOf" srcId="{FD680792-F9D6-42E5-BA3F-F0E3A2CBBC1F}" destId="{6472357F-3F87-4C5B-9264-8BBA5D0B050C}" srcOrd="13" destOrd="0" presId="urn:microsoft.com/office/officeart/2005/8/layout/cycle6"/>
    <dgm:cxn modelId="{4842BA14-BF04-40AD-AAAB-BAFB0E5749D8}" type="presParOf" srcId="{FD680792-F9D6-42E5-BA3F-F0E3A2CBBC1F}" destId="{442457CD-7CD4-46A1-A6DB-130F9E986E19}" srcOrd="14"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150B7A-F5F8-4FCD-A6F8-B2729AC0EB7F}"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7CE94468-6CB6-47DF-975A-C469235C1886}">
      <dgm:prSet phldrT="[Text]" custT="1"/>
      <dgm:spPr/>
      <dgm:t>
        <a:bodyPr/>
        <a:lstStyle/>
        <a:p>
          <a:r>
            <a:rPr lang="en-US" sz="1000"/>
            <a:t>Advocacy </a:t>
          </a:r>
        </a:p>
      </dgm:t>
    </dgm:pt>
    <dgm:pt modelId="{700D8892-2551-41AA-B7CD-A90A32342045}" type="parTrans" cxnId="{5F47EB78-2D58-4CFB-A9FD-76BF244E8097}">
      <dgm:prSet/>
      <dgm:spPr/>
      <dgm:t>
        <a:bodyPr/>
        <a:lstStyle/>
        <a:p>
          <a:endParaRPr lang="en-US"/>
        </a:p>
      </dgm:t>
    </dgm:pt>
    <dgm:pt modelId="{AD803DC7-CE43-46A1-9147-98000074F149}" type="sibTrans" cxnId="{5F47EB78-2D58-4CFB-A9FD-76BF244E8097}">
      <dgm:prSet/>
      <dgm:spPr/>
      <dgm:t>
        <a:bodyPr/>
        <a:lstStyle/>
        <a:p>
          <a:endParaRPr lang="en-US"/>
        </a:p>
      </dgm:t>
    </dgm:pt>
    <dgm:pt modelId="{A6A8E563-EC8A-4140-9CB0-7C658D2D0ECF}">
      <dgm:prSet phldrT="[Text]" custT="1"/>
      <dgm:spPr/>
      <dgm:t>
        <a:bodyPr/>
        <a:lstStyle/>
        <a:p>
          <a:r>
            <a:rPr lang="en-US" sz="800"/>
            <a:t>Messages and material</a:t>
          </a:r>
          <a:r>
            <a:rPr lang="en-US" sz="900"/>
            <a:t>s </a:t>
          </a:r>
        </a:p>
      </dgm:t>
    </dgm:pt>
    <dgm:pt modelId="{3E86F558-341F-4A4F-A861-B55CDEE87B75}" type="parTrans" cxnId="{13B2BE2D-A655-469E-A008-204828A1EEC3}">
      <dgm:prSet/>
      <dgm:spPr/>
      <dgm:t>
        <a:bodyPr/>
        <a:lstStyle/>
        <a:p>
          <a:endParaRPr lang="en-US"/>
        </a:p>
      </dgm:t>
    </dgm:pt>
    <dgm:pt modelId="{74921622-67F6-4ADC-9A29-875F18F28F84}" type="sibTrans" cxnId="{13B2BE2D-A655-469E-A008-204828A1EEC3}">
      <dgm:prSet/>
      <dgm:spPr/>
      <dgm:t>
        <a:bodyPr/>
        <a:lstStyle/>
        <a:p>
          <a:endParaRPr lang="en-US"/>
        </a:p>
      </dgm:t>
    </dgm:pt>
    <dgm:pt modelId="{71950AEB-3027-44D6-838A-83D273FB61C7}">
      <dgm:prSet phldrT="[Text]" custT="1"/>
      <dgm:spPr/>
      <dgm:t>
        <a:bodyPr/>
        <a:lstStyle/>
        <a:p>
          <a:r>
            <a:rPr lang="en-US" sz="800"/>
            <a:t>Evidence </a:t>
          </a:r>
        </a:p>
      </dgm:t>
    </dgm:pt>
    <dgm:pt modelId="{6D74BCD0-E7CF-4953-A9A2-C949581714FC}" type="parTrans" cxnId="{7D3AF599-6863-4605-8732-D8D52D24791D}">
      <dgm:prSet/>
      <dgm:spPr/>
      <dgm:t>
        <a:bodyPr/>
        <a:lstStyle/>
        <a:p>
          <a:endParaRPr lang="en-US"/>
        </a:p>
      </dgm:t>
    </dgm:pt>
    <dgm:pt modelId="{FA15EE69-EAD7-4597-8089-0C2EFF61EE74}" type="sibTrans" cxnId="{7D3AF599-6863-4605-8732-D8D52D24791D}">
      <dgm:prSet/>
      <dgm:spPr/>
      <dgm:t>
        <a:bodyPr/>
        <a:lstStyle/>
        <a:p>
          <a:endParaRPr lang="en-US"/>
        </a:p>
      </dgm:t>
    </dgm:pt>
    <dgm:pt modelId="{7FBF91E0-2C0A-472B-B388-30C3722AF282}">
      <dgm:prSet phldrT="[Text]" custT="1"/>
      <dgm:spPr/>
      <dgm:t>
        <a:bodyPr/>
        <a:lstStyle/>
        <a:p>
          <a:r>
            <a:rPr lang="en-US" sz="800"/>
            <a:t>Stakholders and parterships </a:t>
          </a:r>
        </a:p>
      </dgm:t>
    </dgm:pt>
    <dgm:pt modelId="{6D5836E7-EF80-433E-9B55-E58839678DAE}" type="parTrans" cxnId="{268A4D87-E983-42FF-9822-09C006F0A467}">
      <dgm:prSet/>
      <dgm:spPr/>
      <dgm:t>
        <a:bodyPr/>
        <a:lstStyle/>
        <a:p>
          <a:endParaRPr lang="en-US"/>
        </a:p>
      </dgm:t>
    </dgm:pt>
    <dgm:pt modelId="{C7EE32C7-21CB-4F18-AB2D-48F7DE1CCF9C}" type="sibTrans" cxnId="{268A4D87-E983-42FF-9822-09C006F0A467}">
      <dgm:prSet/>
      <dgm:spPr/>
      <dgm:t>
        <a:bodyPr/>
        <a:lstStyle/>
        <a:p>
          <a:endParaRPr lang="en-US"/>
        </a:p>
      </dgm:t>
    </dgm:pt>
    <dgm:pt modelId="{017F8400-C1CA-4884-8320-2E9E00594AC8}">
      <dgm:prSet phldrT="[Text]" custT="1"/>
      <dgm:spPr/>
      <dgm:t>
        <a:bodyPr/>
        <a:lstStyle/>
        <a:p>
          <a:r>
            <a:rPr lang="en-US" sz="800"/>
            <a:t>Media engagement</a:t>
          </a:r>
        </a:p>
      </dgm:t>
    </dgm:pt>
    <dgm:pt modelId="{2AFF0B3F-17EC-4EA7-9527-92FCE7D88EB5}" type="parTrans" cxnId="{D6C4B531-5B94-45D7-A765-6001EDBAF0F8}">
      <dgm:prSet/>
      <dgm:spPr/>
      <dgm:t>
        <a:bodyPr/>
        <a:lstStyle/>
        <a:p>
          <a:endParaRPr lang="en-US"/>
        </a:p>
      </dgm:t>
    </dgm:pt>
    <dgm:pt modelId="{F70FD87C-F3A3-47FE-BEC9-99CFBF3130BB}" type="sibTrans" cxnId="{D6C4B531-5B94-45D7-A765-6001EDBAF0F8}">
      <dgm:prSet/>
      <dgm:spPr/>
      <dgm:t>
        <a:bodyPr/>
        <a:lstStyle/>
        <a:p>
          <a:endParaRPr lang="en-US"/>
        </a:p>
      </dgm:t>
    </dgm:pt>
    <dgm:pt modelId="{D8FBD867-F7B9-447E-BC67-DE62C8E252B4}" type="pres">
      <dgm:prSet presAssocID="{D5150B7A-F5F8-4FCD-A6F8-B2729AC0EB7F}" presName="composite" presStyleCnt="0">
        <dgm:presLayoutVars>
          <dgm:chMax val="1"/>
          <dgm:dir/>
          <dgm:resizeHandles val="exact"/>
        </dgm:presLayoutVars>
      </dgm:prSet>
      <dgm:spPr/>
    </dgm:pt>
    <dgm:pt modelId="{C1A72730-0EBA-423E-B279-4A628ABAD703}" type="pres">
      <dgm:prSet presAssocID="{D5150B7A-F5F8-4FCD-A6F8-B2729AC0EB7F}" presName="radial" presStyleCnt="0">
        <dgm:presLayoutVars>
          <dgm:animLvl val="ctr"/>
        </dgm:presLayoutVars>
      </dgm:prSet>
      <dgm:spPr/>
    </dgm:pt>
    <dgm:pt modelId="{BF00490F-0D01-4FA6-91A2-E9C5E4AA36B0}" type="pres">
      <dgm:prSet presAssocID="{7CE94468-6CB6-47DF-975A-C469235C1886}" presName="centerShape" presStyleLbl="vennNode1" presStyleIdx="0" presStyleCnt="5" custLinFactNeighborX="1555" custLinFactNeighborY="1037"/>
      <dgm:spPr/>
    </dgm:pt>
    <dgm:pt modelId="{F8749A1E-566F-49CA-96CC-C65477F40BAE}" type="pres">
      <dgm:prSet presAssocID="{A6A8E563-EC8A-4140-9CB0-7C658D2D0ECF}" presName="node" presStyleLbl="vennNode1" presStyleIdx="1" presStyleCnt="5" custScaleY="142318" custRadScaleRad="86733" custRadScaleInc="1379">
        <dgm:presLayoutVars>
          <dgm:bulletEnabled val="1"/>
        </dgm:presLayoutVars>
      </dgm:prSet>
      <dgm:spPr/>
    </dgm:pt>
    <dgm:pt modelId="{545420D5-4C30-464C-AC46-993A16775C0C}" type="pres">
      <dgm:prSet presAssocID="{71950AEB-3027-44D6-838A-83D273FB61C7}" presName="node" presStyleLbl="vennNode1" presStyleIdx="2" presStyleCnt="5" custScaleX="142799" custScaleY="100027" custRadScaleRad="95029" custRadScaleInc="-593">
        <dgm:presLayoutVars>
          <dgm:bulletEnabled val="1"/>
        </dgm:presLayoutVars>
      </dgm:prSet>
      <dgm:spPr/>
    </dgm:pt>
    <dgm:pt modelId="{AE5B11A8-9A5F-4321-9B9E-0ED351048504}" type="pres">
      <dgm:prSet presAssocID="{7FBF91E0-2C0A-472B-B388-30C3722AF282}" presName="node" presStyleLbl="vennNode1" presStyleIdx="3" presStyleCnt="5" custScaleX="104775" custScaleY="137853" custRadScaleRad="78446" custRadScaleInc="-1699">
        <dgm:presLayoutVars>
          <dgm:bulletEnabled val="1"/>
        </dgm:presLayoutVars>
      </dgm:prSet>
      <dgm:spPr/>
    </dgm:pt>
    <dgm:pt modelId="{9D2371BD-B557-4E3D-85A6-34F2D43E4F10}" type="pres">
      <dgm:prSet presAssocID="{017F8400-C1CA-4884-8320-2E9E00594AC8}" presName="node" presStyleLbl="vennNode1" presStyleIdx="4" presStyleCnt="5" custScaleX="138878" custRadScaleRad="86780" custRadScaleInc="2144">
        <dgm:presLayoutVars>
          <dgm:bulletEnabled val="1"/>
        </dgm:presLayoutVars>
      </dgm:prSet>
      <dgm:spPr/>
    </dgm:pt>
  </dgm:ptLst>
  <dgm:cxnLst>
    <dgm:cxn modelId="{FFC03201-0952-41BF-956C-13F788D15124}" type="presOf" srcId="{7FBF91E0-2C0A-472B-B388-30C3722AF282}" destId="{AE5B11A8-9A5F-4321-9B9E-0ED351048504}" srcOrd="0" destOrd="0" presId="urn:microsoft.com/office/officeart/2005/8/layout/radial3"/>
    <dgm:cxn modelId="{13B2BE2D-A655-469E-A008-204828A1EEC3}" srcId="{7CE94468-6CB6-47DF-975A-C469235C1886}" destId="{A6A8E563-EC8A-4140-9CB0-7C658D2D0ECF}" srcOrd="0" destOrd="0" parTransId="{3E86F558-341F-4A4F-A861-B55CDEE87B75}" sibTransId="{74921622-67F6-4ADC-9A29-875F18F28F84}"/>
    <dgm:cxn modelId="{D6C4B531-5B94-45D7-A765-6001EDBAF0F8}" srcId="{7CE94468-6CB6-47DF-975A-C469235C1886}" destId="{017F8400-C1CA-4884-8320-2E9E00594AC8}" srcOrd="3" destOrd="0" parTransId="{2AFF0B3F-17EC-4EA7-9527-92FCE7D88EB5}" sibTransId="{F70FD87C-F3A3-47FE-BEC9-99CFBF3130BB}"/>
    <dgm:cxn modelId="{C297ED6E-9DB7-4525-BDE9-2AE2E52F2A9D}" type="presOf" srcId="{D5150B7A-F5F8-4FCD-A6F8-B2729AC0EB7F}" destId="{D8FBD867-F7B9-447E-BC67-DE62C8E252B4}" srcOrd="0" destOrd="0" presId="urn:microsoft.com/office/officeart/2005/8/layout/radial3"/>
    <dgm:cxn modelId="{5F47EB78-2D58-4CFB-A9FD-76BF244E8097}" srcId="{D5150B7A-F5F8-4FCD-A6F8-B2729AC0EB7F}" destId="{7CE94468-6CB6-47DF-975A-C469235C1886}" srcOrd="0" destOrd="0" parTransId="{700D8892-2551-41AA-B7CD-A90A32342045}" sibTransId="{AD803DC7-CE43-46A1-9147-98000074F149}"/>
    <dgm:cxn modelId="{268A4D87-E983-42FF-9822-09C006F0A467}" srcId="{7CE94468-6CB6-47DF-975A-C469235C1886}" destId="{7FBF91E0-2C0A-472B-B388-30C3722AF282}" srcOrd="2" destOrd="0" parTransId="{6D5836E7-EF80-433E-9B55-E58839678DAE}" sibTransId="{C7EE32C7-21CB-4F18-AB2D-48F7DE1CCF9C}"/>
    <dgm:cxn modelId="{7D3AF599-6863-4605-8732-D8D52D24791D}" srcId="{7CE94468-6CB6-47DF-975A-C469235C1886}" destId="{71950AEB-3027-44D6-838A-83D273FB61C7}" srcOrd="1" destOrd="0" parTransId="{6D74BCD0-E7CF-4953-A9A2-C949581714FC}" sibTransId="{FA15EE69-EAD7-4597-8089-0C2EFF61EE74}"/>
    <dgm:cxn modelId="{EC93BFB7-87BF-45E4-BD0E-1405059252BA}" type="presOf" srcId="{017F8400-C1CA-4884-8320-2E9E00594AC8}" destId="{9D2371BD-B557-4E3D-85A6-34F2D43E4F10}" srcOrd="0" destOrd="0" presId="urn:microsoft.com/office/officeart/2005/8/layout/radial3"/>
    <dgm:cxn modelId="{F90565CB-D49A-4A2B-8210-722CB27329FD}" type="presOf" srcId="{71950AEB-3027-44D6-838A-83D273FB61C7}" destId="{545420D5-4C30-464C-AC46-993A16775C0C}" srcOrd="0" destOrd="0" presId="urn:microsoft.com/office/officeart/2005/8/layout/radial3"/>
    <dgm:cxn modelId="{A8DF6ED1-9A38-45F0-8D80-BD14131FA4D1}" type="presOf" srcId="{7CE94468-6CB6-47DF-975A-C469235C1886}" destId="{BF00490F-0D01-4FA6-91A2-E9C5E4AA36B0}" srcOrd="0" destOrd="0" presId="urn:microsoft.com/office/officeart/2005/8/layout/radial3"/>
    <dgm:cxn modelId="{767D3AE8-1B4D-44BC-A320-60737082E156}" type="presOf" srcId="{A6A8E563-EC8A-4140-9CB0-7C658D2D0ECF}" destId="{F8749A1E-566F-49CA-96CC-C65477F40BAE}" srcOrd="0" destOrd="0" presId="urn:microsoft.com/office/officeart/2005/8/layout/radial3"/>
    <dgm:cxn modelId="{3B5DCF79-E167-4744-9BBD-112651183878}" type="presParOf" srcId="{D8FBD867-F7B9-447E-BC67-DE62C8E252B4}" destId="{C1A72730-0EBA-423E-B279-4A628ABAD703}" srcOrd="0" destOrd="0" presId="urn:microsoft.com/office/officeart/2005/8/layout/radial3"/>
    <dgm:cxn modelId="{9689CED2-F394-4D4E-BAA0-8D45EA002553}" type="presParOf" srcId="{C1A72730-0EBA-423E-B279-4A628ABAD703}" destId="{BF00490F-0D01-4FA6-91A2-E9C5E4AA36B0}" srcOrd="0" destOrd="0" presId="urn:microsoft.com/office/officeart/2005/8/layout/radial3"/>
    <dgm:cxn modelId="{F512426D-D598-4690-9FCF-C7298FE60ADD}" type="presParOf" srcId="{C1A72730-0EBA-423E-B279-4A628ABAD703}" destId="{F8749A1E-566F-49CA-96CC-C65477F40BAE}" srcOrd="1" destOrd="0" presId="urn:microsoft.com/office/officeart/2005/8/layout/radial3"/>
    <dgm:cxn modelId="{CE68F3DF-23B3-46C3-8B00-C71CF79A9DA4}" type="presParOf" srcId="{C1A72730-0EBA-423E-B279-4A628ABAD703}" destId="{545420D5-4C30-464C-AC46-993A16775C0C}" srcOrd="2" destOrd="0" presId="urn:microsoft.com/office/officeart/2005/8/layout/radial3"/>
    <dgm:cxn modelId="{89C08E70-2793-40F3-84EC-12DC17B9CDD9}" type="presParOf" srcId="{C1A72730-0EBA-423E-B279-4A628ABAD703}" destId="{AE5B11A8-9A5F-4321-9B9E-0ED351048504}" srcOrd="3" destOrd="0" presId="urn:microsoft.com/office/officeart/2005/8/layout/radial3"/>
    <dgm:cxn modelId="{D5C5B69E-8543-4921-A045-FF814F0E5E7C}" type="presParOf" srcId="{C1A72730-0EBA-423E-B279-4A628ABAD703}" destId="{9D2371BD-B557-4E3D-85A6-34F2D43E4F10}" srcOrd="4" destOrd="0" presId="urn:microsoft.com/office/officeart/2005/8/layout/radial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09420-FD1B-4EA7-B24A-0B4558F01279}">
      <dsp:nvSpPr>
        <dsp:cNvPr id="0" name=""/>
        <dsp:cNvSpPr/>
      </dsp:nvSpPr>
      <dsp:spPr>
        <a:xfrm>
          <a:off x="1736671" y="2539"/>
          <a:ext cx="1270555" cy="73316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Fostering               Multi- sectoral Coordination</a:t>
          </a:r>
        </a:p>
      </dsp:txBody>
      <dsp:txXfrm>
        <a:off x="1772461" y="38329"/>
        <a:ext cx="1198975" cy="661586"/>
      </dsp:txXfrm>
    </dsp:sp>
    <dsp:sp modelId="{AF6E8E89-728C-4268-BB2A-99308E431EC1}">
      <dsp:nvSpPr>
        <dsp:cNvPr id="0" name=""/>
        <dsp:cNvSpPr/>
      </dsp:nvSpPr>
      <dsp:spPr>
        <a:xfrm>
          <a:off x="907078" y="369122"/>
          <a:ext cx="2929742" cy="2929742"/>
        </a:xfrm>
        <a:custGeom>
          <a:avLst/>
          <a:gdLst/>
          <a:ahLst/>
          <a:cxnLst/>
          <a:rect l="0" t="0" r="0" b="0"/>
          <a:pathLst>
            <a:path>
              <a:moveTo>
                <a:pt x="2107037" y="148258"/>
              </a:moveTo>
              <a:arcTo wR="1464871" hR="1464871" stAng="17760025" swAng="178170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CFC2589-CEBF-41A7-9B37-F6D6B080E257}">
      <dsp:nvSpPr>
        <dsp:cNvPr id="0" name=""/>
        <dsp:cNvSpPr/>
      </dsp:nvSpPr>
      <dsp:spPr>
        <a:xfrm>
          <a:off x="3124043" y="1014740"/>
          <a:ext cx="1282161" cy="73316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Engagement with Policy makers / Decision makers </a:t>
          </a:r>
        </a:p>
      </dsp:txBody>
      <dsp:txXfrm>
        <a:off x="3159833" y="1050530"/>
        <a:ext cx="1210581" cy="661586"/>
      </dsp:txXfrm>
    </dsp:sp>
    <dsp:sp modelId="{9C76E120-7331-4587-AEA5-722C3CB64B4C}">
      <dsp:nvSpPr>
        <dsp:cNvPr id="0" name=""/>
        <dsp:cNvSpPr/>
      </dsp:nvSpPr>
      <dsp:spPr>
        <a:xfrm>
          <a:off x="907078" y="369122"/>
          <a:ext cx="2929742" cy="2929742"/>
        </a:xfrm>
        <a:custGeom>
          <a:avLst/>
          <a:gdLst/>
          <a:ahLst/>
          <a:cxnLst/>
          <a:rect l="0" t="0" r="0" b="0"/>
          <a:pathLst>
            <a:path>
              <a:moveTo>
                <a:pt x="2927731" y="1388148"/>
              </a:moveTo>
              <a:arcTo wR="1464871" hR="1464871" stAng="21419865" swAng="2196361"/>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54FFEBB-2E01-493A-9342-A7F83F7F3D86}">
      <dsp:nvSpPr>
        <dsp:cNvPr id="0" name=""/>
        <dsp:cNvSpPr/>
      </dsp:nvSpPr>
      <dsp:spPr>
        <a:xfrm>
          <a:off x="2588807" y="2652516"/>
          <a:ext cx="1288342" cy="73316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Collaboration with SUN networks &amp; other stakeholders</a:t>
          </a:r>
        </a:p>
      </dsp:txBody>
      <dsp:txXfrm>
        <a:off x="2624597" y="2688306"/>
        <a:ext cx="1216762" cy="661586"/>
      </dsp:txXfrm>
    </dsp:sp>
    <dsp:sp modelId="{0DB47AE8-9DF0-4CAC-8AA5-EA972BBAC0D9}">
      <dsp:nvSpPr>
        <dsp:cNvPr id="0" name=""/>
        <dsp:cNvSpPr/>
      </dsp:nvSpPr>
      <dsp:spPr>
        <a:xfrm>
          <a:off x="907078" y="369122"/>
          <a:ext cx="2929742" cy="2929742"/>
        </a:xfrm>
        <a:custGeom>
          <a:avLst/>
          <a:gdLst/>
          <a:ahLst/>
          <a:cxnLst/>
          <a:rect l="0" t="0" r="0" b="0"/>
          <a:pathLst>
            <a:path>
              <a:moveTo>
                <a:pt x="1677295" y="2914258"/>
              </a:moveTo>
              <a:arcTo wR="1464871" hR="1464871" stAng="4899720" swAng="1034940"/>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F3F311D-CFB1-430B-AEAD-B9BBFBBD9204}">
      <dsp:nvSpPr>
        <dsp:cNvPr id="0" name=""/>
        <dsp:cNvSpPr/>
      </dsp:nvSpPr>
      <dsp:spPr>
        <a:xfrm>
          <a:off x="881225" y="2652516"/>
          <a:ext cx="1259388" cy="73316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Awareness raising &amp; BCC </a:t>
          </a:r>
        </a:p>
      </dsp:txBody>
      <dsp:txXfrm>
        <a:off x="917015" y="2688306"/>
        <a:ext cx="1187808" cy="661586"/>
      </dsp:txXfrm>
    </dsp:sp>
    <dsp:sp modelId="{97D28533-BAB4-41C1-9831-91CA3653169F}">
      <dsp:nvSpPr>
        <dsp:cNvPr id="0" name=""/>
        <dsp:cNvSpPr/>
      </dsp:nvSpPr>
      <dsp:spPr>
        <a:xfrm>
          <a:off x="907078" y="369122"/>
          <a:ext cx="2929742" cy="2929742"/>
        </a:xfrm>
        <a:custGeom>
          <a:avLst/>
          <a:gdLst/>
          <a:ahLst/>
          <a:cxnLst/>
          <a:rect l="0" t="0" r="0" b="0"/>
          <a:pathLst>
            <a:path>
              <a:moveTo>
                <a:pt x="244802" y="2275598"/>
              </a:moveTo>
              <a:arcTo wR="1464871" hR="1464871" stAng="8783773" swAng="2196361"/>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97F2CBA-89CB-469C-9255-501299C560A1}">
      <dsp:nvSpPr>
        <dsp:cNvPr id="0" name=""/>
        <dsp:cNvSpPr/>
      </dsp:nvSpPr>
      <dsp:spPr>
        <a:xfrm>
          <a:off x="342075" y="1014740"/>
          <a:ext cx="1273397" cy="73316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Capacity building on evidence-based interventions</a:t>
          </a:r>
        </a:p>
      </dsp:txBody>
      <dsp:txXfrm>
        <a:off x="377865" y="1050530"/>
        <a:ext cx="1201817" cy="661586"/>
      </dsp:txXfrm>
    </dsp:sp>
    <dsp:sp modelId="{442457CD-7CD4-46A1-A6DB-130F9E986E19}">
      <dsp:nvSpPr>
        <dsp:cNvPr id="0" name=""/>
        <dsp:cNvSpPr/>
      </dsp:nvSpPr>
      <dsp:spPr>
        <a:xfrm>
          <a:off x="907078" y="369122"/>
          <a:ext cx="2929742" cy="2929742"/>
        </a:xfrm>
        <a:custGeom>
          <a:avLst/>
          <a:gdLst/>
          <a:ahLst/>
          <a:cxnLst/>
          <a:rect l="0" t="0" r="0" b="0"/>
          <a:pathLst>
            <a:path>
              <a:moveTo>
                <a:pt x="254808" y="639282"/>
              </a:moveTo>
              <a:arcTo wR="1464871" hR="1464871" stAng="12858271" swAng="178170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0490F-0D01-4FA6-91A2-E9C5E4AA36B0}">
      <dsp:nvSpPr>
        <dsp:cNvPr id="0" name=""/>
        <dsp:cNvSpPr/>
      </dsp:nvSpPr>
      <dsp:spPr>
        <a:xfrm>
          <a:off x="864135" y="593180"/>
          <a:ext cx="1410667" cy="141066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Advocacy </a:t>
          </a:r>
        </a:p>
      </dsp:txBody>
      <dsp:txXfrm>
        <a:off x="1070722" y="799767"/>
        <a:ext cx="997493" cy="997493"/>
      </dsp:txXfrm>
    </dsp:sp>
    <dsp:sp modelId="{F8749A1E-566F-49CA-96CC-C65477F40BAE}">
      <dsp:nvSpPr>
        <dsp:cNvPr id="0" name=""/>
        <dsp:cNvSpPr/>
      </dsp:nvSpPr>
      <dsp:spPr>
        <a:xfrm>
          <a:off x="1205489" y="-19049"/>
          <a:ext cx="705333" cy="100381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Messages and material</a:t>
          </a:r>
          <a:r>
            <a:rPr lang="en-US" sz="900" kern="1200"/>
            <a:t>s </a:t>
          </a:r>
        </a:p>
      </dsp:txBody>
      <dsp:txXfrm>
        <a:off x="1308783" y="127956"/>
        <a:ext cx="498745" cy="709806"/>
      </dsp:txXfrm>
    </dsp:sp>
    <dsp:sp modelId="{545420D5-4C30-464C-AC46-993A16775C0C}">
      <dsp:nvSpPr>
        <dsp:cNvPr id="0" name=""/>
        <dsp:cNvSpPr/>
      </dsp:nvSpPr>
      <dsp:spPr>
        <a:xfrm>
          <a:off x="1910257" y="918566"/>
          <a:ext cx="1007209" cy="70552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Evidence </a:t>
          </a:r>
        </a:p>
      </dsp:txBody>
      <dsp:txXfrm>
        <a:off x="2057759" y="1021888"/>
        <a:ext cx="712205" cy="498880"/>
      </dsp:txXfrm>
    </dsp:sp>
    <dsp:sp modelId="{AE5B11A8-9A5F-4321-9B9E-0ED351048504}">
      <dsp:nvSpPr>
        <dsp:cNvPr id="0" name=""/>
        <dsp:cNvSpPr/>
      </dsp:nvSpPr>
      <dsp:spPr>
        <a:xfrm>
          <a:off x="1190622" y="1513701"/>
          <a:ext cx="739013" cy="97232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Stakholders and parterships </a:t>
          </a:r>
        </a:p>
      </dsp:txBody>
      <dsp:txXfrm>
        <a:off x="1298848" y="1656094"/>
        <a:ext cx="522561" cy="687537"/>
      </dsp:txXfrm>
    </dsp:sp>
    <dsp:sp modelId="{9D2371BD-B557-4E3D-85A6-34F2D43E4F10}">
      <dsp:nvSpPr>
        <dsp:cNvPr id="0" name=""/>
        <dsp:cNvSpPr/>
      </dsp:nvSpPr>
      <dsp:spPr>
        <a:xfrm>
          <a:off x="254353" y="899950"/>
          <a:ext cx="979553" cy="7053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Media engagement</a:t>
          </a:r>
        </a:p>
      </dsp:txBody>
      <dsp:txXfrm>
        <a:off x="397805" y="1003244"/>
        <a:ext cx="692649" cy="498745"/>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8FF-C022-446E-A336-E9407B70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20602</Words>
  <Characters>117436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National Advocacy Strategy for Scaling Up Nutrition                         (2019-2025)</vt:lpstr>
    </vt:vector>
  </TitlesOfParts>
  <Company/>
  <LinksUpToDate>false</LinksUpToDate>
  <CharactersWithSpaces>137763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Advocacy Strategy for Scaling Up Nutrition                         (2019-2025)</dc:title>
  <dc:subject>Ministry of Planning Development and Reform, Pakistan</dc:subject>
  <dc:creator>….</dc:creator>
  <cp:keywords/>
  <dc:description/>
  <cp:lastModifiedBy>Michelle Link</cp:lastModifiedBy>
  <cp:revision>1</cp:revision>
  <cp:lastPrinted>2019-03-26T10:12:00Z</cp:lastPrinted>
  <dcterms:created xsi:type="dcterms:W3CDTF">2022-06-16T12:16:00Z</dcterms:created>
  <dcterms:modified xsi:type="dcterms:W3CDTF">2022-06-16T12:16:00Z</dcterms:modified>
</cp:coreProperties>
</file>