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2.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74F4A" w14:textId="77777777" w:rsidR="008B4455" w:rsidRPr="00AA2D3F" w:rsidRDefault="00E73467" w:rsidP="008B4455">
      <w:pPr>
        <w:rPr>
          <w:rFonts w:ascii="Times New Roman" w:hAnsi="Times New Roman" w:cs="Times New Roman"/>
        </w:rPr>
      </w:pPr>
      <w:r w:rsidRPr="00AA2D3F">
        <w:rPr>
          <w:rFonts w:ascii="Times New Roman" w:hAnsi="Times New Roman" w:cs="Times New Roman"/>
          <w:b/>
          <w:caps/>
          <w:sz w:val="88"/>
        </w:rPr>
        <w:br w:type="page"/>
      </w:r>
      <w:r w:rsidR="00110F27">
        <w:rPr>
          <w:rFonts w:ascii="Times New Roman" w:hAnsi="Times New Roman" w:cs="Times New Roman"/>
          <w:noProof/>
        </w:rPr>
        <mc:AlternateContent>
          <mc:Choice Requires="wpg">
            <w:drawing>
              <wp:anchor distT="0" distB="0" distL="114300" distR="114300" simplePos="0" relativeHeight="251659264" behindDoc="0" locked="0" layoutInCell="0" allowOverlap="1" wp14:anchorId="33D73064" wp14:editId="61682F93">
                <wp:simplePos x="0" y="0"/>
                <wp:positionH relativeFrom="page">
                  <wp:align>center</wp:align>
                </wp:positionH>
                <wp:positionV relativeFrom="page">
                  <wp:align>center</wp:align>
                </wp:positionV>
                <wp:extent cx="7367270" cy="9532620"/>
                <wp:effectExtent l="0" t="0" r="7620" b="762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270" cy="9532620"/>
                          <a:chOff x="321" y="411"/>
                          <a:chExt cx="11600" cy="15018"/>
                        </a:xfrm>
                      </wpg:grpSpPr>
                      <wps:wsp>
                        <wps:cNvPr id="6"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4"/>
                        <wps:cNvSpPr>
                          <a:spLocks noChangeArrowheads="1"/>
                        </wps:cNvSpPr>
                        <wps:spPr bwMode="auto">
                          <a:xfrm>
                            <a:off x="354" y="444"/>
                            <a:ext cx="11527" cy="28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6D5BF" w14:textId="77777777" w:rsidR="008C0D94" w:rsidRDefault="008C0D94" w:rsidP="008B4455">
                              <w:pPr>
                                <w:pStyle w:val="NoSpacing"/>
                                <w:jc w:val="center"/>
                                <w:rPr>
                                  <w:smallCaps/>
                                  <w:color w:val="FFFFFF"/>
                                  <w:sz w:val="44"/>
                                  <w:szCs w:val="44"/>
                                </w:rPr>
                              </w:pPr>
                              <w:r w:rsidRPr="003A4AE9">
                                <w:rPr>
                                  <w:noProof/>
                                </w:rPr>
                                <w:drawing>
                                  <wp:inline distT="0" distB="0" distL="0" distR="0" wp14:anchorId="6A378069" wp14:editId="6E461947">
                                    <wp:extent cx="165735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a:ln>
                                              <a:noFill/>
                                            </a:ln>
                                          </pic:spPr>
                                        </pic:pic>
                                      </a:graphicData>
                                    </a:graphic>
                                  </wp:inline>
                                </w:drawing>
                              </w:r>
                            </w:p>
                            <w:p w14:paraId="38F2BBBB" w14:textId="77777777" w:rsidR="008C0D94" w:rsidRPr="003A4AE9" w:rsidRDefault="008C0D94" w:rsidP="008B4455">
                              <w:pPr>
                                <w:pStyle w:val="NoSpacing"/>
                                <w:jc w:val="center"/>
                                <w:rPr>
                                  <w:smallCaps/>
                                  <w:color w:val="FFFFFF"/>
                                  <w:sz w:val="24"/>
                                  <w:szCs w:val="24"/>
                                </w:rPr>
                              </w:pPr>
                              <w:r>
                                <w:rPr>
                                  <w:smallCaps/>
                                  <w:color w:val="FFFFFF"/>
                                  <w:sz w:val="24"/>
                                  <w:szCs w:val="24"/>
                                </w:rPr>
                                <w:t>THE FEDERAL</w:t>
                              </w:r>
                              <w:r w:rsidRPr="003A4AE9">
                                <w:rPr>
                                  <w:smallCaps/>
                                  <w:color w:val="FFFFFF"/>
                                  <w:sz w:val="24"/>
                                  <w:szCs w:val="24"/>
                                </w:rPr>
                                <w:t xml:space="preserve"> GOVERNMENT OF NIGERIA</w:t>
                              </w:r>
                            </w:p>
                          </w:txbxContent>
                        </wps:txbx>
                        <wps:bodyPr rot="0" vert="horz" wrap="square" lIns="228600" tIns="45720" rIns="228600" bIns="45720" anchor="ctr" anchorCtr="0" upright="1">
                          <a:noAutofit/>
                        </wps:bodyPr>
                      </wps:wsp>
                      <wps:wsp>
                        <wps:cNvPr id="8" name="Rectangle 9"/>
                        <wps:cNvSpPr>
                          <a:spLocks noChangeArrowheads="1"/>
                        </wps:cNvSpPr>
                        <wps:spPr bwMode="auto">
                          <a:xfrm>
                            <a:off x="354" y="3272"/>
                            <a:ext cx="11541" cy="5112"/>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25CE9" w14:textId="296CD0E5" w:rsidR="008C0D94" w:rsidRPr="003A4AE9" w:rsidRDefault="008C0D94" w:rsidP="008B4455">
                              <w:pPr>
                                <w:jc w:val="center"/>
                                <w:rPr>
                                  <w:rFonts w:ascii="Cambria" w:eastAsia="Times New Roman" w:hAnsi="Cambria"/>
                                  <w:color w:val="622423"/>
                                  <w:sz w:val="58"/>
                                  <w:szCs w:val="52"/>
                                </w:rPr>
                              </w:pPr>
                              <w:r w:rsidRPr="003A4AE9">
                                <w:rPr>
                                  <w:b/>
                                  <w:color w:val="548DD4"/>
                                  <w:sz w:val="58"/>
                                  <w:szCs w:val="52"/>
                                </w:rPr>
                                <w:t>N</w:t>
                              </w:r>
                              <w:r>
                                <w:rPr>
                                  <w:b/>
                                  <w:color w:val="548DD4"/>
                                  <w:sz w:val="58"/>
                                  <w:szCs w:val="52"/>
                                </w:rPr>
                                <w:t>ATIONAL</w:t>
                              </w:r>
                              <w:r w:rsidRPr="003A4AE9">
                                <w:rPr>
                                  <w:b/>
                                  <w:color w:val="548DD4"/>
                                  <w:sz w:val="58"/>
                                  <w:szCs w:val="52"/>
                                </w:rPr>
                                <w:t xml:space="preserve"> MULTI</w:t>
                              </w:r>
                              <w:r>
                                <w:rPr>
                                  <w:b/>
                                  <w:color w:val="548DD4"/>
                                  <w:sz w:val="58"/>
                                  <w:szCs w:val="52"/>
                                </w:rPr>
                                <w:t>-</w:t>
                              </w:r>
                              <w:r w:rsidRPr="003A4AE9">
                                <w:rPr>
                                  <w:b/>
                                  <w:color w:val="548DD4"/>
                                  <w:sz w:val="58"/>
                                  <w:szCs w:val="52"/>
                                </w:rPr>
                                <w:t>SECTORAL PLAN OF ACTION FOR FOOD AND NUTRITION (</w:t>
                              </w:r>
                              <w:r>
                                <w:rPr>
                                  <w:b/>
                                  <w:color w:val="548DD4"/>
                                  <w:sz w:val="58"/>
                                  <w:szCs w:val="52"/>
                                </w:rPr>
                                <w:t>NMPFAN</w:t>
                              </w:r>
                              <w:r w:rsidRPr="003A4AE9">
                                <w:rPr>
                                  <w:b/>
                                  <w:color w:val="548DD4"/>
                                  <w:sz w:val="58"/>
                                  <w:szCs w:val="52"/>
                                </w:rPr>
                                <w:t>)</w:t>
                              </w:r>
                            </w:p>
                            <w:p w14:paraId="04E34C36" w14:textId="77777777" w:rsidR="008C0D94" w:rsidRPr="003A4AE9" w:rsidRDefault="008C0D94" w:rsidP="008B4455">
                              <w:pPr>
                                <w:jc w:val="center"/>
                                <w:rPr>
                                  <w:color w:val="FFFFFF"/>
                                  <w:sz w:val="56"/>
                                  <w:szCs w:val="40"/>
                                </w:rPr>
                              </w:pPr>
                              <w:r w:rsidRPr="003A4AE9">
                                <w:rPr>
                                  <w:sz w:val="56"/>
                                  <w:szCs w:val="40"/>
                                </w:rPr>
                                <w:t>2021 - 2025</w:t>
                              </w:r>
                            </w:p>
                            <w:p w14:paraId="1EEF66F2" w14:textId="77777777" w:rsidR="008C0D94" w:rsidRPr="00B7258B" w:rsidRDefault="008C0D94" w:rsidP="008B4455">
                              <w:pPr>
                                <w:jc w:val="right"/>
                                <w:rPr>
                                  <w:color w:val="FFFFFF"/>
                                  <w:sz w:val="28"/>
                                  <w:szCs w:val="28"/>
                                </w:rPr>
                              </w:pPr>
                            </w:p>
                          </w:txbxContent>
                        </wps:txbx>
                        <wps:bodyPr rot="0" vert="horz" wrap="square" lIns="228600" tIns="45720" rIns="228600" bIns="45720" anchor="ctr" anchorCtr="0" upright="1">
                          <a:noAutofit/>
                        </wps:bodyPr>
                      </wps:wsp>
                      <wps:wsp>
                        <wps:cNvPr id="9" name="Rectangle 11"/>
                        <wps:cNvSpPr>
                          <a:spLocks noChangeArrowheads="1"/>
                        </wps:cNvSpPr>
                        <wps:spPr bwMode="auto">
                          <a:xfrm>
                            <a:off x="354" y="8403"/>
                            <a:ext cx="11554" cy="6199"/>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3"/>
                        <wps:cNvSpPr>
                          <a:spLocks noChangeArrowheads="1"/>
                        </wps:cNvSpPr>
                        <wps:spPr bwMode="auto">
                          <a:xfrm>
                            <a:off x="354" y="14677"/>
                            <a:ext cx="11527" cy="716"/>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462EF" w14:textId="77777777" w:rsidR="008C0D94" w:rsidRPr="005A59A6" w:rsidRDefault="008C0D94" w:rsidP="008B4455">
                              <w:pPr>
                                <w:pStyle w:val="NoSpacing"/>
                                <w:jc w:val="center"/>
                                <w:rPr>
                                  <w:smallCaps/>
                                  <w:color w:val="FFFFFF"/>
                                  <w:spacing w:val="60"/>
                                  <w:sz w:val="24"/>
                                  <w:szCs w:val="24"/>
                                </w:rPr>
                              </w:pPr>
                              <w:r w:rsidRPr="005A59A6">
                                <w:rPr>
                                  <w:smallCaps/>
                                  <w:spacing w:val="60"/>
                                  <w:sz w:val="40"/>
                                  <w:szCs w:val="40"/>
                                </w:rPr>
                                <w:t>Min</w:t>
                              </w:r>
                              <w:r w:rsidRPr="005A59A6">
                                <w:rPr>
                                  <w:smallCaps/>
                                  <w:spacing w:val="60"/>
                                  <w:sz w:val="28"/>
                                  <w:szCs w:val="40"/>
                                </w:rPr>
                                <w:t>I</w:t>
                              </w:r>
                              <w:r w:rsidRPr="005A59A6">
                                <w:rPr>
                                  <w:smallCaps/>
                                  <w:spacing w:val="60"/>
                                  <w:sz w:val="40"/>
                                  <w:szCs w:val="40"/>
                                </w:rPr>
                                <w:t>stry of FINANCE, Budget and National Planning</w:t>
                              </w:r>
                            </w:p>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33D73064" id="Group 2" o:spid="_x0000_s1026" style="position:absolute;margin-left:0;margin-top:0;width:580.1pt;height:750.6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" o:allowincell="f">
                <v:rect id="Rectangle 3"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rect id="Rectangle 4" o:spid="_x0000_s1028" style="position:absolute;left:354;top:444;width:11527;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" fillcolor="#00b050" stroked="f">
                  <v:textbox inset="18pt,,18pt">
                    <w:txbxContent>
                      <w:p w14:paraId="1B76D5BF" w14:textId="77777777" w:rsidR="008C0D94" w:rsidRDefault="008C0D94" w:rsidP="008B4455">
                        <w:pPr>
                          <w:pStyle w:val="NoSpacing"/>
                          <w:jc w:val="center"/>
                          <w:rPr>
                            <w:smallCaps/>
                            <w:color w:val="FFFFFF"/>
                            <w:sz w:val="44"/>
                            <w:szCs w:val="44"/>
                          </w:rPr>
                        </w:pPr>
                        <w:r w:rsidRPr="003A4AE9">
                          <w:rPr>
                            <w:noProof/>
                          </w:rPr>
                          <w:drawing>
                            <wp:inline distT="0" distB="0" distL="0" distR="0" wp14:anchorId="6A378069" wp14:editId="6E461947">
                              <wp:extent cx="165735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a:ln>
                                        <a:noFill/>
                                      </a:ln>
                                    </pic:spPr>
                                  </pic:pic>
                                </a:graphicData>
                              </a:graphic>
                            </wp:inline>
                          </w:drawing>
                        </w:r>
                      </w:p>
                      <w:p w14:paraId="38F2BBBB" w14:textId="77777777" w:rsidR="008C0D94" w:rsidRPr="003A4AE9" w:rsidRDefault="008C0D94" w:rsidP="008B4455">
                        <w:pPr>
                          <w:pStyle w:val="NoSpacing"/>
                          <w:jc w:val="center"/>
                          <w:rPr>
                            <w:smallCaps/>
                            <w:color w:val="FFFFFF"/>
                            <w:sz w:val="24"/>
                            <w:szCs w:val="24"/>
                          </w:rPr>
                        </w:pPr>
                        <w:r>
                          <w:rPr>
                            <w:smallCaps/>
                            <w:color w:val="FFFFFF"/>
                            <w:sz w:val="24"/>
                            <w:szCs w:val="24"/>
                          </w:rPr>
                          <w:t>THE FEDERAL</w:t>
                        </w:r>
                        <w:r w:rsidRPr="003A4AE9">
                          <w:rPr>
                            <w:smallCaps/>
                            <w:color w:val="FFFFFF"/>
                            <w:sz w:val="24"/>
                            <w:szCs w:val="24"/>
                          </w:rPr>
                          <w:t xml:space="preserve"> GOVERNMENT OF NIGERIA</w:t>
                        </w:r>
                      </w:p>
                    </w:txbxContent>
                  </v:textbox>
                </v:rect>
                <v:rect id="Rectangle 9" o:spid="_x0000_s1029" style="position:absolute;left:354;top:3272;width:11541;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" fillcolor="#9bbb59" stroked="f">
                  <v:textbox inset="18pt,,18pt">
                    <w:txbxContent>
                      <w:p w14:paraId="78F25CE9" w14:textId="296CD0E5" w:rsidR="008C0D94" w:rsidRPr="003A4AE9" w:rsidRDefault="008C0D94" w:rsidP="008B4455">
                        <w:pPr>
                          <w:jc w:val="center"/>
                          <w:rPr>
                            <w:rFonts w:ascii="Cambria" w:eastAsia="Times New Roman" w:hAnsi="Cambria"/>
                            <w:color w:val="622423"/>
                            <w:sz w:val="58"/>
                            <w:szCs w:val="52"/>
                          </w:rPr>
                        </w:pPr>
                        <w:r w:rsidRPr="003A4AE9">
                          <w:rPr>
                            <w:b/>
                            <w:color w:val="548DD4"/>
                            <w:sz w:val="58"/>
                            <w:szCs w:val="52"/>
                          </w:rPr>
                          <w:t>N</w:t>
                        </w:r>
                        <w:r>
                          <w:rPr>
                            <w:b/>
                            <w:color w:val="548DD4"/>
                            <w:sz w:val="58"/>
                            <w:szCs w:val="52"/>
                          </w:rPr>
                          <w:t>ATIONAL</w:t>
                        </w:r>
                        <w:r w:rsidRPr="003A4AE9">
                          <w:rPr>
                            <w:b/>
                            <w:color w:val="548DD4"/>
                            <w:sz w:val="58"/>
                            <w:szCs w:val="52"/>
                          </w:rPr>
                          <w:t xml:space="preserve"> MULTI</w:t>
                        </w:r>
                        <w:r>
                          <w:rPr>
                            <w:b/>
                            <w:color w:val="548DD4"/>
                            <w:sz w:val="58"/>
                            <w:szCs w:val="52"/>
                          </w:rPr>
                          <w:t>-</w:t>
                        </w:r>
                        <w:r w:rsidRPr="003A4AE9">
                          <w:rPr>
                            <w:b/>
                            <w:color w:val="548DD4"/>
                            <w:sz w:val="58"/>
                            <w:szCs w:val="52"/>
                          </w:rPr>
                          <w:t>SECTORAL PLAN OF ACTION FOR FOOD AND NUTRITION (</w:t>
                        </w:r>
                        <w:r>
                          <w:rPr>
                            <w:b/>
                            <w:color w:val="548DD4"/>
                            <w:sz w:val="58"/>
                            <w:szCs w:val="52"/>
                          </w:rPr>
                          <w:t>NMPFAN</w:t>
                        </w:r>
                        <w:r w:rsidRPr="003A4AE9">
                          <w:rPr>
                            <w:b/>
                            <w:color w:val="548DD4"/>
                            <w:sz w:val="58"/>
                            <w:szCs w:val="52"/>
                          </w:rPr>
                          <w:t>)</w:t>
                        </w:r>
                      </w:p>
                      <w:p w14:paraId="04E34C36" w14:textId="77777777" w:rsidR="008C0D94" w:rsidRPr="003A4AE9" w:rsidRDefault="008C0D94" w:rsidP="008B4455">
                        <w:pPr>
                          <w:jc w:val="center"/>
                          <w:rPr>
                            <w:color w:val="FFFFFF"/>
                            <w:sz w:val="56"/>
                            <w:szCs w:val="40"/>
                          </w:rPr>
                        </w:pPr>
                        <w:r w:rsidRPr="003A4AE9">
                          <w:rPr>
                            <w:sz w:val="56"/>
                            <w:szCs w:val="40"/>
                          </w:rPr>
                          <w:t>2021 - 2025</w:t>
                        </w:r>
                      </w:p>
                      <w:p w14:paraId="1EEF66F2" w14:textId="77777777" w:rsidR="008C0D94" w:rsidRPr="00B7258B" w:rsidRDefault="008C0D94" w:rsidP="008B4455">
                        <w:pPr>
                          <w:jc w:val="right"/>
                          <w:rPr>
                            <w:color w:val="FFFFFF"/>
                            <w:sz w:val="28"/>
                            <w:szCs w:val="28"/>
                          </w:rPr>
                        </w:pPr>
                      </w:p>
                    </w:txbxContent>
                  </v:textbox>
                </v:rect>
                <v:rect id="Rectangle 11" o:spid="_x0000_s1030" style="position:absolute;left:354;top:8403;width:11554;height:6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" fillcolor="#00b050" stroked="f"/>
                <v:rect id="Rectangle 13" o:spid="_x0000_s1031"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" fillcolor="#548dd4 [1951]" stroked="f">
                  <v:textbox>
                    <w:txbxContent>
                      <w:p w14:paraId="654462EF" w14:textId="77777777" w:rsidR="008C0D94" w:rsidRPr="005A59A6" w:rsidRDefault="008C0D94" w:rsidP="008B4455">
                        <w:pPr>
                          <w:pStyle w:val="NoSpacing"/>
                          <w:jc w:val="center"/>
                          <w:rPr>
                            <w:smallCaps/>
                            <w:color w:val="FFFFFF"/>
                            <w:spacing w:val="60"/>
                            <w:sz w:val="24"/>
                            <w:szCs w:val="24"/>
                          </w:rPr>
                        </w:pPr>
                        <w:r w:rsidRPr="005A59A6">
                          <w:rPr>
                            <w:smallCaps/>
                            <w:spacing w:val="60"/>
                            <w:sz w:val="40"/>
                            <w:szCs w:val="40"/>
                          </w:rPr>
                          <w:t>Min</w:t>
                        </w:r>
                        <w:r w:rsidRPr="005A59A6">
                          <w:rPr>
                            <w:smallCaps/>
                            <w:spacing w:val="60"/>
                            <w:sz w:val="28"/>
                            <w:szCs w:val="40"/>
                          </w:rPr>
                          <w:t>I</w:t>
                        </w:r>
                        <w:r w:rsidRPr="005A59A6">
                          <w:rPr>
                            <w:smallCaps/>
                            <w:spacing w:val="60"/>
                            <w:sz w:val="40"/>
                            <w:szCs w:val="40"/>
                          </w:rPr>
                          <w:t>stry of FINANCE, Budget and National Planning</w:t>
                        </w:r>
                      </w:p>
                    </w:txbxContent>
                  </v:textbox>
                </v:rect>
                <w10:wrap anchorx="page" anchory="page"/>
              </v:group>
            </w:pict>
          </mc:Fallback>
        </mc:AlternateContent>
      </w:r>
    </w:p>
    <w:p w14:paraId="37997AF6" w14:textId="77777777" w:rsidR="008B4455" w:rsidRPr="00AA2D3F" w:rsidRDefault="008B4455" w:rsidP="008B4455">
      <w:pPr>
        <w:jc w:val="center"/>
        <w:rPr>
          <w:rFonts w:ascii="Times New Roman" w:hAnsi="Times New Roman" w:cs="Times New Roman"/>
          <w:b/>
          <w:color w:val="548DD4"/>
          <w:sz w:val="44"/>
          <w:szCs w:val="44"/>
        </w:rPr>
      </w:pPr>
      <w:r w:rsidRPr="00AA2D3F">
        <w:rPr>
          <w:rFonts w:ascii="Times New Roman" w:hAnsi="Times New Roman" w:cs="Times New Roman"/>
          <w:b/>
          <w:noProof/>
          <w:color w:val="548DD4"/>
        </w:rPr>
        <w:lastRenderedPageBreak/>
        <w:drawing>
          <wp:inline distT="0" distB="0" distL="0" distR="0" wp14:anchorId="74F60848" wp14:editId="1DA8ADA4">
            <wp:extent cx="1895475" cy="1619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619250"/>
                    </a:xfrm>
                    <a:prstGeom prst="rect">
                      <a:avLst/>
                    </a:prstGeom>
                    <a:noFill/>
                    <a:ln>
                      <a:noFill/>
                    </a:ln>
                  </pic:spPr>
                </pic:pic>
              </a:graphicData>
            </a:graphic>
          </wp:inline>
        </w:drawing>
      </w:r>
    </w:p>
    <w:p w14:paraId="160F083C" w14:textId="77777777" w:rsidR="008B4455" w:rsidRPr="00AA2D3F" w:rsidRDefault="008B4455" w:rsidP="008B4455">
      <w:pPr>
        <w:spacing w:after="160" w:line="256" w:lineRule="auto"/>
        <w:jc w:val="center"/>
        <w:rPr>
          <w:rFonts w:ascii="Times New Roman" w:hAnsi="Times New Roman" w:cs="Times New Roman"/>
          <w:b/>
          <w:color w:val="548DD4"/>
          <w:sz w:val="40"/>
          <w:szCs w:val="40"/>
        </w:rPr>
      </w:pPr>
      <w:r w:rsidRPr="00AA2D3F">
        <w:rPr>
          <w:rFonts w:ascii="Times New Roman" w:hAnsi="Times New Roman" w:cs="Times New Roman"/>
          <w:b/>
          <w:color w:val="548DD4"/>
          <w:sz w:val="40"/>
          <w:szCs w:val="40"/>
        </w:rPr>
        <w:t>THE FEDERAL GOVERNMENT OF NIGERIA</w:t>
      </w:r>
    </w:p>
    <w:p w14:paraId="59BBA99B" w14:textId="77777777" w:rsidR="008B4455" w:rsidRPr="00AA2D3F" w:rsidRDefault="008B4455" w:rsidP="008B4455">
      <w:pPr>
        <w:jc w:val="center"/>
        <w:rPr>
          <w:rFonts w:ascii="Times New Roman" w:hAnsi="Times New Roman" w:cs="Times New Roman"/>
          <w:b/>
          <w:color w:val="548DD4"/>
          <w:sz w:val="58"/>
          <w:szCs w:val="52"/>
        </w:rPr>
      </w:pPr>
    </w:p>
    <w:p w14:paraId="0F6687E9" w14:textId="77777777" w:rsidR="008B4455" w:rsidRPr="00AA2D3F" w:rsidRDefault="008B4455" w:rsidP="008B4455">
      <w:pPr>
        <w:jc w:val="center"/>
        <w:rPr>
          <w:rFonts w:ascii="Times New Roman" w:hAnsi="Times New Roman" w:cs="Times New Roman"/>
          <w:b/>
          <w:color w:val="548DD4"/>
          <w:sz w:val="58"/>
          <w:szCs w:val="52"/>
        </w:rPr>
      </w:pPr>
    </w:p>
    <w:p w14:paraId="6B78BEFF" w14:textId="77777777" w:rsidR="008B4455" w:rsidRPr="00AA2D3F" w:rsidRDefault="008B4455" w:rsidP="008B4455">
      <w:pPr>
        <w:jc w:val="center"/>
        <w:rPr>
          <w:rFonts w:ascii="Times New Roman" w:hAnsi="Times New Roman" w:cs="Times New Roman"/>
          <w:b/>
          <w:color w:val="548DD4"/>
          <w:sz w:val="58"/>
          <w:szCs w:val="52"/>
        </w:rPr>
      </w:pPr>
    </w:p>
    <w:p w14:paraId="1244362C" w14:textId="0763F5A7" w:rsidR="008B4455" w:rsidRPr="00AA2D3F" w:rsidRDefault="008B4455" w:rsidP="008B4455">
      <w:pPr>
        <w:jc w:val="center"/>
        <w:rPr>
          <w:rFonts w:ascii="Times New Roman" w:eastAsia="Times New Roman" w:hAnsi="Times New Roman" w:cs="Times New Roman"/>
          <w:color w:val="622423"/>
          <w:sz w:val="58"/>
          <w:szCs w:val="52"/>
        </w:rPr>
      </w:pPr>
      <w:r w:rsidRPr="00AA2D3F">
        <w:rPr>
          <w:rFonts w:ascii="Times New Roman" w:hAnsi="Times New Roman" w:cs="Times New Roman"/>
          <w:b/>
          <w:color w:val="548DD4"/>
          <w:sz w:val="58"/>
          <w:szCs w:val="52"/>
        </w:rPr>
        <w:t>N</w:t>
      </w:r>
      <w:r w:rsidR="00510CEC">
        <w:rPr>
          <w:rFonts w:ascii="Times New Roman" w:hAnsi="Times New Roman" w:cs="Times New Roman"/>
          <w:b/>
          <w:color w:val="548DD4"/>
          <w:sz w:val="58"/>
          <w:szCs w:val="52"/>
        </w:rPr>
        <w:t xml:space="preserve">ATIONAL </w:t>
      </w:r>
      <w:r w:rsidRPr="00AA2D3F">
        <w:rPr>
          <w:rFonts w:ascii="Times New Roman" w:hAnsi="Times New Roman" w:cs="Times New Roman"/>
          <w:b/>
          <w:color w:val="548DD4"/>
          <w:sz w:val="58"/>
          <w:szCs w:val="52"/>
        </w:rPr>
        <w:t>MULTI</w:t>
      </w:r>
      <w:r w:rsidR="00510CEC">
        <w:rPr>
          <w:rFonts w:ascii="Times New Roman" w:hAnsi="Times New Roman" w:cs="Times New Roman"/>
          <w:b/>
          <w:color w:val="548DD4"/>
          <w:sz w:val="58"/>
          <w:szCs w:val="52"/>
        </w:rPr>
        <w:t>-</w:t>
      </w:r>
      <w:r w:rsidRPr="00AA2D3F">
        <w:rPr>
          <w:rFonts w:ascii="Times New Roman" w:hAnsi="Times New Roman" w:cs="Times New Roman"/>
          <w:b/>
          <w:color w:val="548DD4"/>
          <w:sz w:val="58"/>
          <w:szCs w:val="52"/>
        </w:rPr>
        <w:t>SECTORAL PLAN OF ACTION FOR FOOD AND NUTRITION (</w:t>
      </w:r>
      <w:r w:rsidR="000D18A8" w:rsidRPr="00AA2D3F">
        <w:rPr>
          <w:rFonts w:ascii="Times New Roman" w:hAnsi="Times New Roman" w:cs="Times New Roman"/>
          <w:b/>
          <w:color w:val="548DD4"/>
          <w:sz w:val="58"/>
          <w:szCs w:val="52"/>
        </w:rPr>
        <w:t>NMPFAN</w:t>
      </w:r>
      <w:r w:rsidRPr="00AA2D3F">
        <w:rPr>
          <w:rFonts w:ascii="Times New Roman" w:hAnsi="Times New Roman" w:cs="Times New Roman"/>
          <w:b/>
          <w:color w:val="548DD4"/>
          <w:sz w:val="58"/>
          <w:szCs w:val="52"/>
        </w:rPr>
        <w:t>)</w:t>
      </w:r>
    </w:p>
    <w:p w14:paraId="5DDF0170" w14:textId="77777777" w:rsidR="008B4455" w:rsidRPr="00AA2D3F" w:rsidRDefault="008B4455" w:rsidP="008B4455">
      <w:pPr>
        <w:jc w:val="center"/>
        <w:rPr>
          <w:rFonts w:ascii="Times New Roman" w:hAnsi="Times New Roman" w:cs="Times New Roman"/>
          <w:b/>
          <w:color w:val="548DD4"/>
          <w:sz w:val="44"/>
          <w:szCs w:val="44"/>
        </w:rPr>
      </w:pPr>
      <w:r w:rsidRPr="00AA2D3F">
        <w:rPr>
          <w:rFonts w:ascii="Times New Roman" w:hAnsi="Times New Roman" w:cs="Times New Roman"/>
          <w:b/>
          <w:color w:val="548DD4"/>
          <w:sz w:val="44"/>
          <w:szCs w:val="44"/>
        </w:rPr>
        <w:t>2021 – 2025</w:t>
      </w:r>
    </w:p>
    <w:p w14:paraId="4F46FC27" w14:textId="77777777" w:rsidR="008B4455" w:rsidRPr="00AA2D3F" w:rsidRDefault="008B4455" w:rsidP="008B4455">
      <w:pPr>
        <w:jc w:val="center"/>
        <w:rPr>
          <w:rFonts w:ascii="Times New Roman" w:hAnsi="Times New Roman" w:cs="Times New Roman"/>
          <w:b/>
          <w:color w:val="548DD4"/>
          <w:sz w:val="44"/>
          <w:szCs w:val="44"/>
        </w:rPr>
      </w:pPr>
      <w:r w:rsidRPr="00AA2D3F">
        <w:rPr>
          <w:rFonts w:ascii="Times New Roman" w:hAnsi="Times New Roman" w:cs="Times New Roman"/>
          <w:b/>
        </w:rPr>
        <w:t>To attain optimal nutritional status for all Nigerians with focus on the most vulnerable especially women and children as well as internally displaced persons</w:t>
      </w:r>
    </w:p>
    <w:p w14:paraId="71445588" w14:textId="77777777" w:rsidR="008B4455" w:rsidRPr="00AA2D3F" w:rsidRDefault="008B4455" w:rsidP="008B4455">
      <w:pPr>
        <w:jc w:val="center"/>
        <w:rPr>
          <w:rFonts w:ascii="Times New Roman" w:hAnsi="Times New Roman" w:cs="Times New Roman"/>
          <w:b/>
          <w:color w:val="548DD4"/>
          <w:sz w:val="44"/>
          <w:szCs w:val="44"/>
        </w:rPr>
      </w:pPr>
    </w:p>
    <w:p w14:paraId="65923BCA" w14:textId="20D3AFE8" w:rsidR="008B4455" w:rsidRPr="00AA2D3F" w:rsidRDefault="00510CEC" w:rsidP="008B4455">
      <w:pPr>
        <w:jc w:val="center"/>
        <w:rPr>
          <w:rFonts w:ascii="Times New Roman" w:eastAsia="Times New Roman" w:hAnsi="Times New Roman" w:cs="Times New Roman"/>
          <w:color w:val="622423"/>
          <w:sz w:val="58"/>
          <w:szCs w:val="52"/>
          <w:lang w:val="en-GB"/>
        </w:rPr>
      </w:pPr>
      <w:r>
        <w:rPr>
          <w:rFonts w:ascii="Times New Roman" w:hAnsi="Times New Roman" w:cs="Times New Roman"/>
          <w:b/>
          <w:color w:val="548DD4"/>
          <w:sz w:val="44"/>
          <w:szCs w:val="44"/>
        </w:rPr>
        <w:t>NOVEMBER,</w:t>
      </w:r>
      <w:r w:rsidRPr="00AA2D3F">
        <w:rPr>
          <w:rFonts w:ascii="Times New Roman" w:hAnsi="Times New Roman" w:cs="Times New Roman"/>
          <w:b/>
          <w:color w:val="548DD4"/>
          <w:sz w:val="44"/>
          <w:szCs w:val="44"/>
        </w:rPr>
        <w:t xml:space="preserve"> </w:t>
      </w:r>
      <w:r w:rsidR="008B4455" w:rsidRPr="00AA2D3F">
        <w:rPr>
          <w:rFonts w:ascii="Times New Roman" w:hAnsi="Times New Roman" w:cs="Times New Roman"/>
          <w:b/>
          <w:color w:val="548DD4"/>
          <w:sz w:val="44"/>
          <w:szCs w:val="44"/>
        </w:rPr>
        <w:t>2020</w:t>
      </w:r>
    </w:p>
    <w:p w14:paraId="360C981D" w14:textId="77777777" w:rsidR="00D601FD" w:rsidRPr="00AA2D3F" w:rsidRDefault="00D601FD">
      <w:pPr>
        <w:rPr>
          <w:rFonts w:ascii="Times New Roman" w:hAnsi="Times New Roman" w:cs="Times New Roman"/>
        </w:rPr>
      </w:pPr>
      <w:r w:rsidRPr="00AA2D3F">
        <w:rPr>
          <w:rFonts w:ascii="Times New Roman" w:hAnsi="Times New Roman" w:cs="Times New Roman"/>
        </w:rPr>
        <w:br w:type="page"/>
      </w:r>
    </w:p>
    <w:p w14:paraId="1C34614F" w14:textId="77777777" w:rsidR="00F04C9F" w:rsidRPr="00AA2D3F" w:rsidRDefault="00F04C9F" w:rsidP="00C1534C">
      <w:pPr>
        <w:pStyle w:val="Heading1"/>
        <w:numPr>
          <w:ilvl w:val="0"/>
          <w:numId w:val="0"/>
        </w:numPr>
        <w:ind w:left="432" w:hanging="432"/>
        <w:rPr>
          <w:rFonts w:ascii="Times New Roman" w:hAnsi="Times New Roman"/>
          <w:color w:val="000000" w:themeColor="text1"/>
          <w:sz w:val="28"/>
          <w:szCs w:val="28"/>
        </w:rPr>
      </w:pPr>
      <w:bookmarkStart w:id="0" w:name="_Toc54412734"/>
      <w:bookmarkStart w:id="1" w:name="_Toc54414337"/>
      <w:bookmarkStart w:id="2" w:name="_Toc57806484"/>
      <w:r w:rsidRPr="00AA2D3F">
        <w:rPr>
          <w:rFonts w:ascii="Times New Roman" w:hAnsi="Times New Roman"/>
          <w:color w:val="000000" w:themeColor="text1"/>
          <w:sz w:val="28"/>
          <w:szCs w:val="28"/>
        </w:rPr>
        <w:lastRenderedPageBreak/>
        <w:t>TABLE OF CONTENTS</w:t>
      </w:r>
      <w:bookmarkEnd w:id="0"/>
      <w:bookmarkEnd w:id="1"/>
      <w:bookmarkEnd w:id="2"/>
    </w:p>
    <w:p w14:paraId="11F957AD" w14:textId="77777777" w:rsidR="009340AD" w:rsidRPr="009340AD" w:rsidRDefault="00901B22">
      <w:pPr>
        <w:pStyle w:val="TOC1"/>
        <w:rPr>
          <w:rFonts w:eastAsiaTheme="minorEastAsia"/>
        </w:rPr>
      </w:pPr>
      <w:r w:rsidRPr="00AA2D3F">
        <w:rPr>
          <w:rFonts w:ascii="Times New Roman" w:hAnsi="Times New Roman" w:cs="Times New Roman"/>
          <w:color w:val="000000" w:themeColor="text1"/>
          <w:sz w:val="28"/>
          <w:szCs w:val="28"/>
        </w:rPr>
        <w:fldChar w:fldCharType="begin"/>
      </w:r>
      <w:r w:rsidR="00F04C9F" w:rsidRPr="00AA2D3F">
        <w:rPr>
          <w:rFonts w:ascii="Times New Roman" w:hAnsi="Times New Roman" w:cs="Times New Roman"/>
          <w:color w:val="000000" w:themeColor="text1"/>
          <w:sz w:val="28"/>
          <w:szCs w:val="28"/>
        </w:rPr>
        <w:instrText xml:space="preserve"> TOC \o "1-4" \h \z \u </w:instrText>
      </w:r>
      <w:r w:rsidRPr="00AA2D3F">
        <w:rPr>
          <w:rFonts w:ascii="Times New Roman" w:hAnsi="Times New Roman" w:cs="Times New Roman"/>
          <w:color w:val="000000" w:themeColor="text1"/>
          <w:sz w:val="28"/>
          <w:szCs w:val="28"/>
        </w:rPr>
        <w:fldChar w:fldCharType="separate"/>
      </w:r>
      <w:hyperlink w:anchor="_Toc57806484" w:history="1">
        <w:r w:rsidR="009340AD" w:rsidRPr="009340AD">
          <w:rPr>
            <w:rStyle w:val="Hyperlink"/>
            <w:rFonts w:ascii="Times New Roman" w:hAnsi="Times New Roman"/>
          </w:rPr>
          <w:t>TABLE OF CONTENTS</w:t>
        </w:r>
        <w:r w:rsidR="009340AD" w:rsidRPr="009340AD">
          <w:rPr>
            <w:webHidden/>
          </w:rPr>
          <w:tab/>
        </w:r>
        <w:r w:rsidR="009340AD" w:rsidRPr="009340AD">
          <w:rPr>
            <w:webHidden/>
          </w:rPr>
          <w:fldChar w:fldCharType="begin"/>
        </w:r>
        <w:r w:rsidR="009340AD" w:rsidRPr="009340AD">
          <w:rPr>
            <w:webHidden/>
          </w:rPr>
          <w:instrText xml:space="preserve"> PAGEREF _Toc57806484 \h </w:instrText>
        </w:r>
        <w:r w:rsidR="009340AD" w:rsidRPr="009340AD">
          <w:rPr>
            <w:webHidden/>
          </w:rPr>
        </w:r>
        <w:r w:rsidR="009340AD" w:rsidRPr="009340AD">
          <w:rPr>
            <w:webHidden/>
          </w:rPr>
          <w:fldChar w:fldCharType="separate"/>
        </w:r>
        <w:r w:rsidR="00D24950">
          <w:rPr>
            <w:webHidden/>
          </w:rPr>
          <w:t>3</w:t>
        </w:r>
        <w:r w:rsidR="009340AD" w:rsidRPr="009340AD">
          <w:rPr>
            <w:webHidden/>
          </w:rPr>
          <w:fldChar w:fldCharType="end"/>
        </w:r>
      </w:hyperlink>
    </w:p>
    <w:p w14:paraId="25A53388" w14:textId="77777777" w:rsidR="009340AD" w:rsidRPr="009340AD" w:rsidRDefault="006A4E2C">
      <w:pPr>
        <w:pStyle w:val="TOC1"/>
        <w:rPr>
          <w:rFonts w:eastAsiaTheme="minorEastAsia"/>
        </w:rPr>
      </w:pPr>
      <w:hyperlink w:anchor="_Toc57806485" w:history="1">
        <w:r w:rsidR="009340AD" w:rsidRPr="009340AD">
          <w:rPr>
            <w:rStyle w:val="Hyperlink"/>
            <w:rFonts w:ascii="Times New Roman" w:hAnsi="Times New Roman"/>
          </w:rPr>
          <w:t>LIST OF FIGURES, TABLES AND ANNEXES</w:t>
        </w:r>
        <w:r w:rsidR="009340AD" w:rsidRPr="009340AD">
          <w:rPr>
            <w:webHidden/>
          </w:rPr>
          <w:tab/>
        </w:r>
        <w:r w:rsidR="009340AD" w:rsidRPr="009340AD">
          <w:rPr>
            <w:webHidden/>
          </w:rPr>
          <w:fldChar w:fldCharType="begin"/>
        </w:r>
        <w:r w:rsidR="009340AD" w:rsidRPr="009340AD">
          <w:rPr>
            <w:webHidden/>
          </w:rPr>
          <w:instrText xml:space="preserve"> PAGEREF _Toc57806485 \h </w:instrText>
        </w:r>
        <w:r w:rsidR="009340AD" w:rsidRPr="009340AD">
          <w:rPr>
            <w:webHidden/>
          </w:rPr>
        </w:r>
        <w:r w:rsidR="009340AD" w:rsidRPr="009340AD">
          <w:rPr>
            <w:webHidden/>
          </w:rPr>
          <w:fldChar w:fldCharType="separate"/>
        </w:r>
        <w:r w:rsidR="00D24950">
          <w:rPr>
            <w:webHidden/>
          </w:rPr>
          <w:t>5</w:t>
        </w:r>
        <w:r w:rsidR="009340AD" w:rsidRPr="009340AD">
          <w:rPr>
            <w:webHidden/>
          </w:rPr>
          <w:fldChar w:fldCharType="end"/>
        </w:r>
      </w:hyperlink>
    </w:p>
    <w:p w14:paraId="4DB6BE46" w14:textId="77777777" w:rsidR="009340AD" w:rsidRPr="009340AD" w:rsidRDefault="006A4E2C">
      <w:pPr>
        <w:pStyle w:val="TOC1"/>
        <w:rPr>
          <w:rFonts w:eastAsiaTheme="minorEastAsia"/>
        </w:rPr>
      </w:pPr>
      <w:hyperlink w:anchor="_Toc57806486" w:history="1">
        <w:r w:rsidR="009340AD" w:rsidRPr="009340AD">
          <w:rPr>
            <w:rStyle w:val="Hyperlink"/>
            <w:rFonts w:ascii="Times New Roman" w:hAnsi="Times New Roman"/>
          </w:rPr>
          <w:t>ABBREVIATIONS AND ACRONYMS</w:t>
        </w:r>
        <w:r w:rsidR="009340AD" w:rsidRPr="009340AD">
          <w:rPr>
            <w:webHidden/>
          </w:rPr>
          <w:tab/>
        </w:r>
        <w:r w:rsidR="009340AD" w:rsidRPr="009340AD">
          <w:rPr>
            <w:webHidden/>
          </w:rPr>
          <w:fldChar w:fldCharType="begin"/>
        </w:r>
        <w:r w:rsidR="009340AD" w:rsidRPr="009340AD">
          <w:rPr>
            <w:webHidden/>
          </w:rPr>
          <w:instrText xml:space="preserve"> PAGEREF _Toc57806486 \h </w:instrText>
        </w:r>
        <w:r w:rsidR="009340AD" w:rsidRPr="009340AD">
          <w:rPr>
            <w:webHidden/>
          </w:rPr>
        </w:r>
        <w:r w:rsidR="009340AD" w:rsidRPr="009340AD">
          <w:rPr>
            <w:webHidden/>
          </w:rPr>
          <w:fldChar w:fldCharType="separate"/>
        </w:r>
        <w:r w:rsidR="00D24950">
          <w:rPr>
            <w:webHidden/>
          </w:rPr>
          <w:t>6</w:t>
        </w:r>
        <w:r w:rsidR="009340AD" w:rsidRPr="009340AD">
          <w:rPr>
            <w:webHidden/>
          </w:rPr>
          <w:fldChar w:fldCharType="end"/>
        </w:r>
      </w:hyperlink>
    </w:p>
    <w:p w14:paraId="76AE6369" w14:textId="77777777" w:rsidR="009340AD" w:rsidRPr="009340AD" w:rsidRDefault="006A4E2C">
      <w:pPr>
        <w:pStyle w:val="TOC1"/>
        <w:rPr>
          <w:rFonts w:eastAsiaTheme="minorEastAsia"/>
        </w:rPr>
      </w:pPr>
      <w:hyperlink w:anchor="_Toc57806487" w:history="1">
        <w:r w:rsidR="009340AD" w:rsidRPr="009340AD">
          <w:rPr>
            <w:rStyle w:val="Hyperlink"/>
            <w:rFonts w:ascii="Times New Roman" w:hAnsi="Times New Roman"/>
          </w:rPr>
          <w:t>FOREWORD</w:t>
        </w:r>
        <w:r w:rsidR="009340AD" w:rsidRPr="009340AD">
          <w:rPr>
            <w:webHidden/>
          </w:rPr>
          <w:tab/>
        </w:r>
        <w:r w:rsidR="009340AD" w:rsidRPr="009340AD">
          <w:rPr>
            <w:webHidden/>
          </w:rPr>
          <w:fldChar w:fldCharType="begin"/>
        </w:r>
        <w:r w:rsidR="009340AD" w:rsidRPr="009340AD">
          <w:rPr>
            <w:webHidden/>
          </w:rPr>
          <w:instrText xml:space="preserve"> PAGEREF _Toc57806487 \h </w:instrText>
        </w:r>
        <w:r w:rsidR="009340AD" w:rsidRPr="009340AD">
          <w:rPr>
            <w:webHidden/>
          </w:rPr>
        </w:r>
        <w:r w:rsidR="009340AD" w:rsidRPr="009340AD">
          <w:rPr>
            <w:webHidden/>
          </w:rPr>
          <w:fldChar w:fldCharType="separate"/>
        </w:r>
        <w:r w:rsidR="00D24950">
          <w:rPr>
            <w:webHidden/>
          </w:rPr>
          <w:t>9</w:t>
        </w:r>
        <w:r w:rsidR="009340AD" w:rsidRPr="009340AD">
          <w:rPr>
            <w:webHidden/>
          </w:rPr>
          <w:fldChar w:fldCharType="end"/>
        </w:r>
      </w:hyperlink>
    </w:p>
    <w:p w14:paraId="1B28A723" w14:textId="77777777" w:rsidR="009340AD" w:rsidRPr="009340AD" w:rsidRDefault="006A4E2C">
      <w:pPr>
        <w:pStyle w:val="TOC1"/>
        <w:rPr>
          <w:rFonts w:eastAsiaTheme="minorEastAsia"/>
        </w:rPr>
      </w:pPr>
      <w:hyperlink w:anchor="_Toc57806488" w:history="1">
        <w:r w:rsidR="009340AD" w:rsidRPr="009340AD">
          <w:rPr>
            <w:rStyle w:val="Hyperlink"/>
            <w:rFonts w:ascii="Times New Roman" w:hAnsi="Times New Roman"/>
          </w:rPr>
          <w:t>ACKNOWLEDGMENT</w:t>
        </w:r>
        <w:r w:rsidR="009340AD" w:rsidRPr="009340AD">
          <w:rPr>
            <w:webHidden/>
          </w:rPr>
          <w:tab/>
        </w:r>
        <w:r w:rsidR="009340AD" w:rsidRPr="009340AD">
          <w:rPr>
            <w:webHidden/>
          </w:rPr>
          <w:fldChar w:fldCharType="begin"/>
        </w:r>
        <w:r w:rsidR="009340AD" w:rsidRPr="009340AD">
          <w:rPr>
            <w:webHidden/>
          </w:rPr>
          <w:instrText xml:space="preserve"> PAGEREF _Toc57806488 \h </w:instrText>
        </w:r>
        <w:r w:rsidR="009340AD" w:rsidRPr="009340AD">
          <w:rPr>
            <w:webHidden/>
          </w:rPr>
        </w:r>
        <w:r w:rsidR="009340AD" w:rsidRPr="009340AD">
          <w:rPr>
            <w:webHidden/>
          </w:rPr>
          <w:fldChar w:fldCharType="separate"/>
        </w:r>
        <w:r w:rsidR="00D24950">
          <w:rPr>
            <w:webHidden/>
          </w:rPr>
          <w:t>10</w:t>
        </w:r>
        <w:r w:rsidR="009340AD" w:rsidRPr="009340AD">
          <w:rPr>
            <w:webHidden/>
          </w:rPr>
          <w:fldChar w:fldCharType="end"/>
        </w:r>
      </w:hyperlink>
    </w:p>
    <w:p w14:paraId="01A0A417" w14:textId="77777777" w:rsidR="009340AD" w:rsidRPr="009340AD" w:rsidRDefault="006A4E2C">
      <w:pPr>
        <w:pStyle w:val="TOC1"/>
        <w:rPr>
          <w:rFonts w:eastAsiaTheme="minorEastAsia"/>
        </w:rPr>
      </w:pPr>
      <w:hyperlink w:anchor="_Toc57806489" w:history="1">
        <w:r w:rsidR="009340AD" w:rsidRPr="009340AD">
          <w:rPr>
            <w:rStyle w:val="Hyperlink"/>
            <w:rFonts w:ascii="Times New Roman" w:hAnsi="Times New Roman"/>
          </w:rPr>
          <w:t>MEMBERS OF THE NCFN</w:t>
        </w:r>
        <w:r w:rsidR="009340AD" w:rsidRPr="009340AD">
          <w:rPr>
            <w:webHidden/>
          </w:rPr>
          <w:tab/>
        </w:r>
        <w:r w:rsidR="009340AD" w:rsidRPr="009340AD">
          <w:rPr>
            <w:webHidden/>
          </w:rPr>
          <w:fldChar w:fldCharType="begin"/>
        </w:r>
        <w:r w:rsidR="009340AD" w:rsidRPr="009340AD">
          <w:rPr>
            <w:webHidden/>
          </w:rPr>
          <w:instrText xml:space="preserve"> PAGEREF _Toc57806489 \h </w:instrText>
        </w:r>
        <w:r w:rsidR="009340AD" w:rsidRPr="009340AD">
          <w:rPr>
            <w:webHidden/>
          </w:rPr>
        </w:r>
        <w:r w:rsidR="009340AD" w:rsidRPr="009340AD">
          <w:rPr>
            <w:webHidden/>
          </w:rPr>
          <w:fldChar w:fldCharType="separate"/>
        </w:r>
        <w:r w:rsidR="00D24950">
          <w:rPr>
            <w:webHidden/>
          </w:rPr>
          <w:t>11</w:t>
        </w:r>
        <w:r w:rsidR="009340AD" w:rsidRPr="009340AD">
          <w:rPr>
            <w:webHidden/>
          </w:rPr>
          <w:fldChar w:fldCharType="end"/>
        </w:r>
      </w:hyperlink>
    </w:p>
    <w:p w14:paraId="0AC3A694" w14:textId="77777777" w:rsidR="009340AD" w:rsidRPr="009340AD" w:rsidRDefault="006A4E2C">
      <w:pPr>
        <w:pStyle w:val="TOC1"/>
        <w:rPr>
          <w:rFonts w:eastAsiaTheme="minorEastAsia"/>
        </w:rPr>
      </w:pPr>
      <w:hyperlink w:anchor="_Toc57806490" w:history="1">
        <w:r w:rsidR="009340AD" w:rsidRPr="009340AD">
          <w:rPr>
            <w:rStyle w:val="Hyperlink"/>
            <w:rFonts w:ascii="Times New Roman" w:hAnsi="Times New Roman"/>
          </w:rPr>
          <w:t>EXECUTIVE SUMMARY</w:t>
        </w:r>
        <w:r w:rsidR="009340AD" w:rsidRPr="009340AD">
          <w:rPr>
            <w:webHidden/>
          </w:rPr>
          <w:tab/>
        </w:r>
        <w:r w:rsidR="009340AD" w:rsidRPr="009340AD">
          <w:rPr>
            <w:webHidden/>
          </w:rPr>
          <w:fldChar w:fldCharType="begin"/>
        </w:r>
        <w:r w:rsidR="009340AD" w:rsidRPr="009340AD">
          <w:rPr>
            <w:webHidden/>
          </w:rPr>
          <w:instrText xml:space="preserve"> PAGEREF _Toc57806490 \h </w:instrText>
        </w:r>
        <w:r w:rsidR="009340AD" w:rsidRPr="009340AD">
          <w:rPr>
            <w:webHidden/>
          </w:rPr>
        </w:r>
        <w:r w:rsidR="009340AD" w:rsidRPr="009340AD">
          <w:rPr>
            <w:webHidden/>
          </w:rPr>
          <w:fldChar w:fldCharType="separate"/>
        </w:r>
        <w:r w:rsidR="00D24950">
          <w:rPr>
            <w:webHidden/>
          </w:rPr>
          <w:t>13</w:t>
        </w:r>
        <w:r w:rsidR="009340AD" w:rsidRPr="009340AD">
          <w:rPr>
            <w:webHidden/>
          </w:rPr>
          <w:fldChar w:fldCharType="end"/>
        </w:r>
      </w:hyperlink>
    </w:p>
    <w:p w14:paraId="0EDA334B" w14:textId="77777777" w:rsidR="009340AD" w:rsidRPr="009340AD" w:rsidRDefault="006A4E2C">
      <w:pPr>
        <w:pStyle w:val="TOC1"/>
        <w:tabs>
          <w:tab w:val="left" w:pos="440"/>
        </w:tabs>
        <w:rPr>
          <w:rFonts w:eastAsiaTheme="minorEastAsia"/>
        </w:rPr>
      </w:pPr>
      <w:hyperlink w:anchor="_Toc57806491" w:history="1">
        <w:r w:rsidR="009340AD" w:rsidRPr="009340AD">
          <w:rPr>
            <w:rStyle w:val="Hyperlink"/>
            <w:rFonts w:ascii="Perpetua" w:hAnsi="Perpetua"/>
          </w:rPr>
          <w:t>1</w:t>
        </w:r>
        <w:r w:rsidR="009340AD" w:rsidRPr="009340AD">
          <w:rPr>
            <w:rFonts w:eastAsiaTheme="minorEastAsia"/>
          </w:rPr>
          <w:tab/>
        </w:r>
        <w:r w:rsidR="009340AD" w:rsidRPr="009340AD">
          <w:rPr>
            <w:rStyle w:val="Hyperlink"/>
            <w:rFonts w:ascii="Times New Roman" w:hAnsi="Times New Roman"/>
          </w:rPr>
          <w:t>INTRODUCTION</w:t>
        </w:r>
        <w:r w:rsidR="009340AD" w:rsidRPr="009340AD">
          <w:rPr>
            <w:webHidden/>
          </w:rPr>
          <w:tab/>
        </w:r>
        <w:r w:rsidR="009340AD" w:rsidRPr="009340AD">
          <w:rPr>
            <w:webHidden/>
          </w:rPr>
          <w:fldChar w:fldCharType="begin"/>
        </w:r>
        <w:r w:rsidR="009340AD" w:rsidRPr="009340AD">
          <w:rPr>
            <w:webHidden/>
          </w:rPr>
          <w:instrText xml:space="preserve"> PAGEREF _Toc57806491 \h </w:instrText>
        </w:r>
        <w:r w:rsidR="009340AD" w:rsidRPr="009340AD">
          <w:rPr>
            <w:webHidden/>
          </w:rPr>
        </w:r>
        <w:r w:rsidR="009340AD" w:rsidRPr="009340AD">
          <w:rPr>
            <w:webHidden/>
          </w:rPr>
          <w:fldChar w:fldCharType="separate"/>
        </w:r>
        <w:r w:rsidR="00D24950">
          <w:rPr>
            <w:webHidden/>
          </w:rPr>
          <w:t>16</w:t>
        </w:r>
        <w:r w:rsidR="009340AD" w:rsidRPr="009340AD">
          <w:rPr>
            <w:webHidden/>
          </w:rPr>
          <w:fldChar w:fldCharType="end"/>
        </w:r>
      </w:hyperlink>
    </w:p>
    <w:p w14:paraId="63EE73B6" w14:textId="77777777" w:rsidR="009340AD" w:rsidRPr="009340AD" w:rsidRDefault="006A4E2C">
      <w:pPr>
        <w:pStyle w:val="TOC2"/>
        <w:tabs>
          <w:tab w:val="left" w:pos="880"/>
          <w:tab w:val="right" w:leader="dot" w:pos="9350"/>
        </w:tabs>
        <w:rPr>
          <w:rFonts w:eastAsiaTheme="minorEastAsia"/>
          <w:noProof/>
        </w:rPr>
      </w:pPr>
      <w:hyperlink w:anchor="_Toc57806492" w:history="1">
        <w:r w:rsidR="009340AD" w:rsidRPr="009340AD">
          <w:rPr>
            <w:rStyle w:val="Hyperlink"/>
            <w:rFonts w:ascii="Times New Roman" w:hAnsi="Times New Roman"/>
            <w:noProof/>
          </w:rPr>
          <w:t>1.1</w:t>
        </w:r>
        <w:r w:rsidR="009340AD" w:rsidRPr="009340AD">
          <w:rPr>
            <w:rFonts w:eastAsiaTheme="minorEastAsia"/>
            <w:noProof/>
          </w:rPr>
          <w:tab/>
        </w:r>
        <w:r w:rsidR="009340AD" w:rsidRPr="009340AD">
          <w:rPr>
            <w:rStyle w:val="Hyperlink"/>
            <w:rFonts w:ascii="Times New Roman" w:hAnsi="Times New Roman"/>
            <w:noProof/>
          </w:rPr>
          <w:t>National Context Policy Framework</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_Toc57806492 \h </w:instrText>
        </w:r>
        <w:r w:rsidR="009340AD" w:rsidRPr="009340AD">
          <w:rPr>
            <w:noProof/>
            <w:webHidden/>
          </w:rPr>
        </w:r>
        <w:r w:rsidR="009340AD" w:rsidRPr="009340AD">
          <w:rPr>
            <w:noProof/>
            <w:webHidden/>
          </w:rPr>
          <w:fldChar w:fldCharType="separate"/>
        </w:r>
        <w:r w:rsidR="00D24950">
          <w:rPr>
            <w:noProof/>
            <w:webHidden/>
          </w:rPr>
          <w:t>16</w:t>
        </w:r>
        <w:r w:rsidR="009340AD" w:rsidRPr="009340AD">
          <w:rPr>
            <w:noProof/>
            <w:webHidden/>
          </w:rPr>
          <w:fldChar w:fldCharType="end"/>
        </w:r>
      </w:hyperlink>
    </w:p>
    <w:p w14:paraId="4DD9FCCC" w14:textId="77777777" w:rsidR="009340AD" w:rsidRPr="009340AD" w:rsidRDefault="006A4E2C">
      <w:pPr>
        <w:pStyle w:val="TOC2"/>
        <w:tabs>
          <w:tab w:val="left" w:pos="880"/>
          <w:tab w:val="right" w:leader="dot" w:pos="9350"/>
        </w:tabs>
        <w:rPr>
          <w:rFonts w:eastAsiaTheme="minorEastAsia"/>
          <w:noProof/>
        </w:rPr>
      </w:pPr>
      <w:hyperlink w:anchor="_Toc57806493" w:history="1">
        <w:r w:rsidR="009340AD" w:rsidRPr="009340AD">
          <w:rPr>
            <w:rStyle w:val="Hyperlink"/>
            <w:rFonts w:ascii="Times New Roman" w:hAnsi="Times New Roman"/>
            <w:noProof/>
          </w:rPr>
          <w:t>1.2</w:t>
        </w:r>
        <w:r w:rsidR="009340AD" w:rsidRPr="009340AD">
          <w:rPr>
            <w:rFonts w:eastAsiaTheme="minorEastAsia"/>
            <w:noProof/>
          </w:rPr>
          <w:tab/>
        </w:r>
        <w:r w:rsidR="009340AD" w:rsidRPr="009340AD">
          <w:rPr>
            <w:rStyle w:val="Hyperlink"/>
            <w:rFonts w:ascii="Times New Roman" w:hAnsi="Times New Roman"/>
            <w:noProof/>
          </w:rPr>
          <w:t>Food and Nutrition Situation in Nigeria</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_Toc57806493 \h </w:instrText>
        </w:r>
        <w:r w:rsidR="009340AD" w:rsidRPr="009340AD">
          <w:rPr>
            <w:noProof/>
            <w:webHidden/>
          </w:rPr>
        </w:r>
        <w:r w:rsidR="009340AD" w:rsidRPr="009340AD">
          <w:rPr>
            <w:noProof/>
            <w:webHidden/>
          </w:rPr>
          <w:fldChar w:fldCharType="separate"/>
        </w:r>
        <w:r w:rsidR="00D24950">
          <w:rPr>
            <w:noProof/>
            <w:webHidden/>
          </w:rPr>
          <w:t>17</w:t>
        </w:r>
        <w:r w:rsidR="009340AD" w:rsidRPr="009340AD">
          <w:rPr>
            <w:noProof/>
            <w:webHidden/>
          </w:rPr>
          <w:fldChar w:fldCharType="end"/>
        </w:r>
      </w:hyperlink>
    </w:p>
    <w:p w14:paraId="3EC40104" w14:textId="77777777" w:rsidR="009340AD" w:rsidRPr="009340AD" w:rsidRDefault="006A4E2C">
      <w:pPr>
        <w:pStyle w:val="TOC2"/>
        <w:tabs>
          <w:tab w:val="left" w:pos="880"/>
          <w:tab w:val="right" w:leader="dot" w:pos="9350"/>
        </w:tabs>
        <w:rPr>
          <w:rFonts w:eastAsiaTheme="minorEastAsia"/>
          <w:noProof/>
        </w:rPr>
      </w:pPr>
      <w:hyperlink w:anchor="_Toc57806494" w:history="1">
        <w:r w:rsidR="009340AD" w:rsidRPr="009340AD">
          <w:rPr>
            <w:rStyle w:val="Hyperlink"/>
            <w:rFonts w:ascii="Times New Roman" w:hAnsi="Times New Roman"/>
            <w:noProof/>
          </w:rPr>
          <w:t>1.3</w:t>
        </w:r>
        <w:r w:rsidR="009340AD" w:rsidRPr="009340AD">
          <w:rPr>
            <w:rFonts w:eastAsiaTheme="minorEastAsia"/>
            <w:noProof/>
          </w:rPr>
          <w:tab/>
        </w:r>
        <w:r w:rsidR="009340AD" w:rsidRPr="009340AD">
          <w:rPr>
            <w:rStyle w:val="Hyperlink"/>
            <w:rFonts w:ascii="Times New Roman" w:hAnsi="Times New Roman"/>
            <w:noProof/>
          </w:rPr>
          <w:t>Nutrition Responses in Nigeria</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_Toc57806494 \h </w:instrText>
        </w:r>
        <w:r w:rsidR="009340AD" w:rsidRPr="009340AD">
          <w:rPr>
            <w:noProof/>
            <w:webHidden/>
          </w:rPr>
        </w:r>
        <w:r w:rsidR="009340AD" w:rsidRPr="009340AD">
          <w:rPr>
            <w:noProof/>
            <w:webHidden/>
          </w:rPr>
          <w:fldChar w:fldCharType="separate"/>
        </w:r>
        <w:r w:rsidR="00D24950">
          <w:rPr>
            <w:noProof/>
            <w:webHidden/>
          </w:rPr>
          <w:t>21</w:t>
        </w:r>
        <w:r w:rsidR="009340AD" w:rsidRPr="009340AD">
          <w:rPr>
            <w:noProof/>
            <w:webHidden/>
          </w:rPr>
          <w:fldChar w:fldCharType="end"/>
        </w:r>
      </w:hyperlink>
    </w:p>
    <w:p w14:paraId="0067C74E" w14:textId="77777777" w:rsidR="009340AD" w:rsidRPr="009340AD" w:rsidRDefault="006A4E2C">
      <w:pPr>
        <w:pStyle w:val="TOC2"/>
        <w:tabs>
          <w:tab w:val="left" w:pos="880"/>
          <w:tab w:val="right" w:leader="dot" w:pos="9350"/>
        </w:tabs>
        <w:rPr>
          <w:rFonts w:eastAsiaTheme="minorEastAsia"/>
          <w:noProof/>
        </w:rPr>
      </w:pPr>
      <w:hyperlink w:anchor="_Toc57806495" w:history="1">
        <w:r w:rsidR="009340AD" w:rsidRPr="009340AD">
          <w:rPr>
            <w:rStyle w:val="Hyperlink"/>
            <w:rFonts w:ascii="Times New Roman" w:hAnsi="Times New Roman"/>
            <w:noProof/>
          </w:rPr>
          <w:t>1.4</w:t>
        </w:r>
        <w:r w:rsidR="009340AD" w:rsidRPr="009340AD">
          <w:rPr>
            <w:rFonts w:eastAsiaTheme="minorEastAsia"/>
            <w:noProof/>
          </w:rPr>
          <w:tab/>
        </w:r>
        <w:r w:rsidR="009340AD" w:rsidRPr="009340AD">
          <w:rPr>
            <w:rStyle w:val="Hyperlink"/>
            <w:rFonts w:ascii="Times New Roman" w:hAnsi="Times New Roman"/>
            <w:noProof/>
          </w:rPr>
          <w:t>Gaps in Intervention Coverage and Challenges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_Toc57806495 \h </w:instrText>
        </w:r>
        <w:r w:rsidR="009340AD" w:rsidRPr="009340AD">
          <w:rPr>
            <w:noProof/>
            <w:webHidden/>
          </w:rPr>
        </w:r>
        <w:r w:rsidR="009340AD" w:rsidRPr="009340AD">
          <w:rPr>
            <w:noProof/>
            <w:webHidden/>
          </w:rPr>
          <w:fldChar w:fldCharType="separate"/>
        </w:r>
        <w:r w:rsidR="00D24950">
          <w:rPr>
            <w:noProof/>
            <w:webHidden/>
          </w:rPr>
          <w:t>25</w:t>
        </w:r>
        <w:r w:rsidR="009340AD" w:rsidRPr="009340AD">
          <w:rPr>
            <w:noProof/>
            <w:webHidden/>
          </w:rPr>
          <w:fldChar w:fldCharType="end"/>
        </w:r>
      </w:hyperlink>
    </w:p>
    <w:p w14:paraId="2855AE70" w14:textId="77777777" w:rsidR="009340AD" w:rsidRPr="009340AD" w:rsidRDefault="006A4E2C">
      <w:pPr>
        <w:pStyle w:val="TOC1"/>
        <w:tabs>
          <w:tab w:val="left" w:pos="440"/>
        </w:tabs>
        <w:rPr>
          <w:rFonts w:eastAsiaTheme="minorEastAsia"/>
        </w:rPr>
      </w:pPr>
      <w:hyperlink w:anchor="_Toc57806496" w:history="1">
        <w:r w:rsidR="009340AD" w:rsidRPr="009340AD">
          <w:rPr>
            <w:rStyle w:val="Hyperlink"/>
            <w:rFonts w:ascii="Perpetua" w:hAnsi="Perpetua"/>
          </w:rPr>
          <w:t>2</w:t>
        </w:r>
        <w:r w:rsidR="009340AD" w:rsidRPr="009340AD">
          <w:rPr>
            <w:rFonts w:eastAsiaTheme="minorEastAsia"/>
          </w:rPr>
          <w:tab/>
        </w:r>
        <w:r w:rsidR="009340AD" w:rsidRPr="009340AD">
          <w:rPr>
            <w:rStyle w:val="Hyperlink"/>
            <w:rFonts w:ascii="Times New Roman" w:hAnsi="Times New Roman"/>
          </w:rPr>
          <w:t>FOOD AND NUTRITION ACTION PLAN (2021-2025)</w:t>
        </w:r>
        <w:r w:rsidR="009340AD" w:rsidRPr="009340AD">
          <w:rPr>
            <w:webHidden/>
          </w:rPr>
          <w:tab/>
        </w:r>
        <w:r w:rsidR="009340AD" w:rsidRPr="009340AD">
          <w:rPr>
            <w:webHidden/>
          </w:rPr>
          <w:fldChar w:fldCharType="begin"/>
        </w:r>
        <w:r w:rsidR="009340AD" w:rsidRPr="009340AD">
          <w:rPr>
            <w:webHidden/>
          </w:rPr>
          <w:instrText xml:space="preserve"> PAGEREF _Toc57806496 \h </w:instrText>
        </w:r>
        <w:r w:rsidR="009340AD" w:rsidRPr="009340AD">
          <w:rPr>
            <w:webHidden/>
          </w:rPr>
        </w:r>
        <w:r w:rsidR="009340AD" w:rsidRPr="009340AD">
          <w:rPr>
            <w:webHidden/>
          </w:rPr>
          <w:fldChar w:fldCharType="separate"/>
        </w:r>
        <w:r w:rsidR="00D24950">
          <w:rPr>
            <w:webHidden/>
          </w:rPr>
          <w:t>26</w:t>
        </w:r>
        <w:r w:rsidR="009340AD" w:rsidRPr="009340AD">
          <w:rPr>
            <w:webHidden/>
          </w:rPr>
          <w:fldChar w:fldCharType="end"/>
        </w:r>
      </w:hyperlink>
    </w:p>
    <w:p w14:paraId="7A11D3E1" w14:textId="77777777" w:rsidR="009340AD" w:rsidRPr="009340AD" w:rsidRDefault="006A4E2C">
      <w:pPr>
        <w:pStyle w:val="TOC2"/>
        <w:tabs>
          <w:tab w:val="left" w:pos="880"/>
          <w:tab w:val="right" w:leader="dot" w:pos="9350"/>
        </w:tabs>
        <w:rPr>
          <w:rFonts w:eastAsiaTheme="minorEastAsia"/>
          <w:noProof/>
        </w:rPr>
      </w:pPr>
      <w:hyperlink w:anchor="_Toc57806497" w:history="1">
        <w:r w:rsidR="009340AD" w:rsidRPr="009340AD">
          <w:rPr>
            <w:rStyle w:val="Hyperlink"/>
            <w:rFonts w:ascii="Times New Roman" w:hAnsi="Times New Roman"/>
            <w:noProof/>
          </w:rPr>
          <w:t>2.1</w:t>
        </w:r>
        <w:r w:rsidR="009340AD" w:rsidRPr="009340AD">
          <w:rPr>
            <w:rFonts w:eastAsiaTheme="minorEastAsia"/>
            <w:noProof/>
          </w:rPr>
          <w:tab/>
        </w:r>
        <w:r w:rsidR="009340AD" w:rsidRPr="009340AD">
          <w:rPr>
            <w:rStyle w:val="Hyperlink"/>
            <w:rFonts w:ascii="Times New Roman" w:hAnsi="Times New Roman"/>
            <w:noProof/>
          </w:rPr>
          <w:t>Background Information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_Toc57806497 \h </w:instrText>
        </w:r>
        <w:r w:rsidR="009340AD" w:rsidRPr="009340AD">
          <w:rPr>
            <w:noProof/>
            <w:webHidden/>
          </w:rPr>
        </w:r>
        <w:r w:rsidR="009340AD" w:rsidRPr="009340AD">
          <w:rPr>
            <w:noProof/>
            <w:webHidden/>
          </w:rPr>
          <w:fldChar w:fldCharType="separate"/>
        </w:r>
        <w:r w:rsidR="00D24950">
          <w:rPr>
            <w:noProof/>
            <w:webHidden/>
          </w:rPr>
          <w:t>26</w:t>
        </w:r>
        <w:r w:rsidR="009340AD" w:rsidRPr="009340AD">
          <w:rPr>
            <w:noProof/>
            <w:webHidden/>
          </w:rPr>
          <w:fldChar w:fldCharType="end"/>
        </w:r>
      </w:hyperlink>
    </w:p>
    <w:p w14:paraId="18FA5B1F" w14:textId="77777777" w:rsidR="009340AD" w:rsidRPr="009340AD" w:rsidRDefault="006A4E2C">
      <w:pPr>
        <w:pStyle w:val="TOC2"/>
        <w:tabs>
          <w:tab w:val="left" w:pos="880"/>
          <w:tab w:val="right" w:leader="dot" w:pos="9350"/>
        </w:tabs>
        <w:rPr>
          <w:rFonts w:eastAsiaTheme="minorEastAsia"/>
          <w:noProof/>
        </w:rPr>
      </w:pPr>
      <w:hyperlink w:anchor="_Toc57806498" w:history="1">
        <w:r w:rsidR="009340AD" w:rsidRPr="009340AD">
          <w:rPr>
            <w:rStyle w:val="Hyperlink"/>
            <w:rFonts w:ascii="Times New Roman" w:hAnsi="Times New Roman"/>
            <w:noProof/>
          </w:rPr>
          <w:t>2.2</w:t>
        </w:r>
        <w:r w:rsidR="009340AD" w:rsidRPr="009340AD">
          <w:rPr>
            <w:rFonts w:eastAsiaTheme="minorEastAsia"/>
            <w:noProof/>
          </w:rPr>
          <w:tab/>
        </w:r>
        <w:r w:rsidR="009340AD" w:rsidRPr="009340AD">
          <w:rPr>
            <w:rStyle w:val="Hyperlink"/>
            <w:rFonts w:ascii="Times New Roman" w:hAnsi="Times New Roman"/>
            <w:noProof/>
          </w:rPr>
          <w:t>Rationale</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_Toc57806498 \h </w:instrText>
        </w:r>
        <w:r w:rsidR="009340AD" w:rsidRPr="009340AD">
          <w:rPr>
            <w:noProof/>
            <w:webHidden/>
          </w:rPr>
        </w:r>
        <w:r w:rsidR="009340AD" w:rsidRPr="009340AD">
          <w:rPr>
            <w:noProof/>
            <w:webHidden/>
          </w:rPr>
          <w:fldChar w:fldCharType="separate"/>
        </w:r>
        <w:r w:rsidR="00D24950">
          <w:rPr>
            <w:noProof/>
            <w:webHidden/>
          </w:rPr>
          <w:t>26</w:t>
        </w:r>
        <w:r w:rsidR="009340AD" w:rsidRPr="009340AD">
          <w:rPr>
            <w:noProof/>
            <w:webHidden/>
          </w:rPr>
          <w:fldChar w:fldCharType="end"/>
        </w:r>
      </w:hyperlink>
    </w:p>
    <w:p w14:paraId="57867BD1" w14:textId="77777777" w:rsidR="009340AD" w:rsidRPr="009340AD" w:rsidRDefault="006A4E2C">
      <w:pPr>
        <w:pStyle w:val="TOC2"/>
        <w:tabs>
          <w:tab w:val="left" w:pos="880"/>
          <w:tab w:val="right" w:leader="dot" w:pos="9350"/>
        </w:tabs>
        <w:rPr>
          <w:rFonts w:eastAsiaTheme="minorEastAsia"/>
          <w:noProof/>
        </w:rPr>
      </w:pPr>
      <w:hyperlink w:anchor="_Toc57806499" w:history="1">
        <w:r w:rsidR="009340AD" w:rsidRPr="009340AD">
          <w:rPr>
            <w:rStyle w:val="Hyperlink"/>
            <w:rFonts w:ascii="Times New Roman" w:hAnsi="Times New Roman"/>
            <w:noProof/>
          </w:rPr>
          <w:t>2.3</w:t>
        </w:r>
        <w:r w:rsidR="009340AD" w:rsidRPr="009340AD">
          <w:rPr>
            <w:rFonts w:eastAsiaTheme="minorEastAsia"/>
            <w:noProof/>
          </w:rPr>
          <w:tab/>
        </w:r>
        <w:r w:rsidR="009340AD" w:rsidRPr="009340AD">
          <w:rPr>
            <w:rStyle w:val="Hyperlink"/>
            <w:rFonts w:ascii="Times New Roman" w:hAnsi="Times New Roman"/>
            <w:noProof/>
          </w:rPr>
          <w:t>Purpose of Nutrition Action Plan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_Toc57806499 \h </w:instrText>
        </w:r>
        <w:r w:rsidR="009340AD" w:rsidRPr="009340AD">
          <w:rPr>
            <w:noProof/>
            <w:webHidden/>
          </w:rPr>
        </w:r>
        <w:r w:rsidR="009340AD" w:rsidRPr="009340AD">
          <w:rPr>
            <w:noProof/>
            <w:webHidden/>
          </w:rPr>
          <w:fldChar w:fldCharType="separate"/>
        </w:r>
        <w:r w:rsidR="00D24950">
          <w:rPr>
            <w:noProof/>
            <w:webHidden/>
          </w:rPr>
          <w:t>27</w:t>
        </w:r>
        <w:r w:rsidR="009340AD" w:rsidRPr="009340AD">
          <w:rPr>
            <w:noProof/>
            <w:webHidden/>
          </w:rPr>
          <w:fldChar w:fldCharType="end"/>
        </w:r>
      </w:hyperlink>
    </w:p>
    <w:p w14:paraId="5D48ECAC" w14:textId="77777777" w:rsidR="009340AD" w:rsidRPr="009340AD" w:rsidRDefault="006A4E2C">
      <w:pPr>
        <w:pStyle w:val="TOC2"/>
        <w:tabs>
          <w:tab w:val="left" w:pos="880"/>
          <w:tab w:val="right" w:leader="dot" w:pos="9350"/>
        </w:tabs>
        <w:rPr>
          <w:rFonts w:eastAsiaTheme="minorEastAsia"/>
          <w:noProof/>
        </w:rPr>
      </w:pPr>
      <w:hyperlink w:anchor="_Toc57806500" w:history="1">
        <w:r w:rsidR="009340AD" w:rsidRPr="009340AD">
          <w:rPr>
            <w:rStyle w:val="Hyperlink"/>
            <w:rFonts w:ascii="Times New Roman" w:hAnsi="Times New Roman"/>
            <w:noProof/>
          </w:rPr>
          <w:t>2.4</w:t>
        </w:r>
        <w:r w:rsidR="009340AD" w:rsidRPr="009340AD">
          <w:rPr>
            <w:rFonts w:eastAsiaTheme="minorEastAsia"/>
            <w:noProof/>
          </w:rPr>
          <w:tab/>
        </w:r>
        <w:r w:rsidR="009340AD" w:rsidRPr="009340AD">
          <w:rPr>
            <w:rStyle w:val="Hyperlink"/>
            <w:rFonts w:ascii="Times New Roman" w:hAnsi="Times New Roman"/>
            <w:noProof/>
          </w:rPr>
          <w:t>Goal, Objectives, Priority Areas and Expected Outcomes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_Toc57806500 \h </w:instrText>
        </w:r>
        <w:r w:rsidR="009340AD" w:rsidRPr="009340AD">
          <w:rPr>
            <w:noProof/>
            <w:webHidden/>
          </w:rPr>
        </w:r>
        <w:r w:rsidR="009340AD" w:rsidRPr="009340AD">
          <w:rPr>
            <w:noProof/>
            <w:webHidden/>
          </w:rPr>
          <w:fldChar w:fldCharType="separate"/>
        </w:r>
        <w:r w:rsidR="00D24950">
          <w:rPr>
            <w:noProof/>
            <w:webHidden/>
          </w:rPr>
          <w:t>27</w:t>
        </w:r>
        <w:r w:rsidR="009340AD" w:rsidRPr="009340AD">
          <w:rPr>
            <w:noProof/>
            <w:webHidden/>
          </w:rPr>
          <w:fldChar w:fldCharType="end"/>
        </w:r>
      </w:hyperlink>
    </w:p>
    <w:p w14:paraId="51AC63F7" w14:textId="77777777" w:rsidR="009340AD" w:rsidRPr="009340AD" w:rsidRDefault="006A4E2C">
      <w:pPr>
        <w:pStyle w:val="TOC3"/>
        <w:tabs>
          <w:tab w:val="left" w:pos="1320"/>
          <w:tab w:val="right" w:leader="dot" w:pos="9350"/>
        </w:tabs>
        <w:rPr>
          <w:rFonts w:eastAsiaTheme="minorEastAsia"/>
          <w:noProof/>
        </w:rPr>
      </w:pPr>
      <w:hyperlink w:anchor="_Toc57806501" w:history="1">
        <w:r w:rsidR="009340AD" w:rsidRPr="009340AD">
          <w:rPr>
            <w:rStyle w:val="Hyperlink"/>
            <w:rFonts w:ascii="Gotham Medium" w:hAnsi="Gotham Medium"/>
            <w:noProof/>
          </w:rPr>
          <w:t>2.4.1</w:t>
        </w:r>
        <w:r w:rsidR="009340AD" w:rsidRPr="009340AD">
          <w:rPr>
            <w:rFonts w:eastAsiaTheme="minorEastAsia"/>
            <w:noProof/>
          </w:rPr>
          <w:tab/>
        </w:r>
        <w:r w:rsidR="009340AD" w:rsidRPr="009340AD">
          <w:rPr>
            <w:rStyle w:val="Hyperlink"/>
            <w:rFonts w:ascii="Times New Roman" w:hAnsi="Times New Roman"/>
            <w:noProof/>
          </w:rPr>
          <w:t>Goal</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_Toc57806501 \h </w:instrText>
        </w:r>
        <w:r w:rsidR="009340AD" w:rsidRPr="009340AD">
          <w:rPr>
            <w:noProof/>
            <w:webHidden/>
          </w:rPr>
        </w:r>
        <w:r w:rsidR="009340AD" w:rsidRPr="009340AD">
          <w:rPr>
            <w:noProof/>
            <w:webHidden/>
          </w:rPr>
          <w:fldChar w:fldCharType="separate"/>
        </w:r>
        <w:r w:rsidR="00D24950">
          <w:rPr>
            <w:noProof/>
            <w:webHidden/>
          </w:rPr>
          <w:t>27</w:t>
        </w:r>
        <w:r w:rsidR="009340AD" w:rsidRPr="009340AD">
          <w:rPr>
            <w:noProof/>
            <w:webHidden/>
          </w:rPr>
          <w:fldChar w:fldCharType="end"/>
        </w:r>
      </w:hyperlink>
    </w:p>
    <w:p w14:paraId="5D83E0A2" w14:textId="77777777" w:rsidR="009340AD" w:rsidRPr="009340AD" w:rsidRDefault="006A4E2C">
      <w:pPr>
        <w:pStyle w:val="TOC3"/>
        <w:tabs>
          <w:tab w:val="left" w:pos="1320"/>
          <w:tab w:val="right" w:leader="dot" w:pos="9350"/>
        </w:tabs>
        <w:rPr>
          <w:rFonts w:eastAsiaTheme="minorEastAsia"/>
          <w:noProof/>
        </w:rPr>
      </w:pPr>
      <w:hyperlink w:anchor="_Toc57806502" w:history="1">
        <w:r w:rsidR="009340AD" w:rsidRPr="009340AD">
          <w:rPr>
            <w:rStyle w:val="Hyperlink"/>
            <w:rFonts w:ascii="Gotham Medium" w:hAnsi="Gotham Medium"/>
            <w:noProof/>
          </w:rPr>
          <w:t>2.4.2</w:t>
        </w:r>
        <w:r w:rsidR="009340AD" w:rsidRPr="009340AD">
          <w:rPr>
            <w:rFonts w:eastAsiaTheme="minorEastAsia"/>
            <w:noProof/>
          </w:rPr>
          <w:tab/>
        </w:r>
        <w:r w:rsidR="009340AD" w:rsidRPr="009340AD">
          <w:rPr>
            <w:rStyle w:val="Hyperlink"/>
            <w:rFonts w:ascii="Times New Roman" w:hAnsi="Times New Roman"/>
            <w:noProof/>
          </w:rPr>
          <w:t>Objectives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_Toc57806502 \h </w:instrText>
        </w:r>
        <w:r w:rsidR="009340AD" w:rsidRPr="009340AD">
          <w:rPr>
            <w:noProof/>
            <w:webHidden/>
          </w:rPr>
        </w:r>
        <w:r w:rsidR="009340AD" w:rsidRPr="009340AD">
          <w:rPr>
            <w:noProof/>
            <w:webHidden/>
          </w:rPr>
          <w:fldChar w:fldCharType="separate"/>
        </w:r>
        <w:r w:rsidR="00D24950">
          <w:rPr>
            <w:noProof/>
            <w:webHidden/>
          </w:rPr>
          <w:t>27</w:t>
        </w:r>
        <w:r w:rsidR="009340AD" w:rsidRPr="009340AD">
          <w:rPr>
            <w:noProof/>
            <w:webHidden/>
          </w:rPr>
          <w:fldChar w:fldCharType="end"/>
        </w:r>
      </w:hyperlink>
    </w:p>
    <w:p w14:paraId="274D81E4" w14:textId="77777777" w:rsidR="009340AD" w:rsidRPr="009340AD" w:rsidRDefault="006A4E2C">
      <w:pPr>
        <w:pStyle w:val="TOC3"/>
        <w:tabs>
          <w:tab w:val="left" w:pos="1320"/>
          <w:tab w:val="right" w:leader="dot" w:pos="9350"/>
        </w:tabs>
        <w:rPr>
          <w:rFonts w:eastAsiaTheme="minorEastAsia"/>
          <w:noProof/>
        </w:rPr>
      </w:pPr>
      <w:hyperlink w:anchor="_Toc57806503" w:history="1">
        <w:r w:rsidR="009340AD" w:rsidRPr="009340AD">
          <w:rPr>
            <w:rStyle w:val="Hyperlink"/>
            <w:rFonts w:ascii="Gotham Medium" w:hAnsi="Gotham Medium"/>
            <w:noProof/>
          </w:rPr>
          <w:t>2.4.3</w:t>
        </w:r>
        <w:r w:rsidR="009340AD" w:rsidRPr="009340AD">
          <w:rPr>
            <w:rFonts w:eastAsiaTheme="minorEastAsia"/>
            <w:noProof/>
          </w:rPr>
          <w:tab/>
        </w:r>
        <w:r w:rsidR="009340AD" w:rsidRPr="009340AD">
          <w:rPr>
            <w:rStyle w:val="Hyperlink"/>
            <w:rFonts w:ascii="Times New Roman" w:hAnsi="Times New Roman"/>
            <w:noProof/>
          </w:rPr>
          <w:t>Targets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_Toc57806503 \h </w:instrText>
        </w:r>
        <w:r w:rsidR="009340AD" w:rsidRPr="009340AD">
          <w:rPr>
            <w:noProof/>
            <w:webHidden/>
          </w:rPr>
        </w:r>
        <w:r w:rsidR="009340AD" w:rsidRPr="009340AD">
          <w:rPr>
            <w:noProof/>
            <w:webHidden/>
          </w:rPr>
          <w:fldChar w:fldCharType="separate"/>
        </w:r>
        <w:r w:rsidR="00D24950">
          <w:rPr>
            <w:noProof/>
            <w:webHidden/>
          </w:rPr>
          <w:t>28</w:t>
        </w:r>
        <w:r w:rsidR="009340AD" w:rsidRPr="009340AD">
          <w:rPr>
            <w:noProof/>
            <w:webHidden/>
          </w:rPr>
          <w:fldChar w:fldCharType="end"/>
        </w:r>
      </w:hyperlink>
    </w:p>
    <w:p w14:paraId="637CD5E7" w14:textId="77777777" w:rsidR="009340AD" w:rsidRPr="009340AD" w:rsidRDefault="006A4E2C">
      <w:pPr>
        <w:pStyle w:val="TOC3"/>
        <w:tabs>
          <w:tab w:val="left" w:pos="1320"/>
          <w:tab w:val="right" w:leader="dot" w:pos="9350"/>
        </w:tabs>
        <w:rPr>
          <w:rFonts w:eastAsiaTheme="minorEastAsia"/>
          <w:noProof/>
        </w:rPr>
      </w:pPr>
      <w:hyperlink w:anchor="_Toc57806504" w:history="1">
        <w:r w:rsidR="009340AD" w:rsidRPr="009340AD">
          <w:rPr>
            <w:rStyle w:val="Hyperlink"/>
            <w:rFonts w:ascii="Gotham Medium" w:hAnsi="Gotham Medium"/>
            <w:noProof/>
          </w:rPr>
          <w:t>2.4.4</w:t>
        </w:r>
        <w:r w:rsidR="009340AD" w:rsidRPr="009340AD">
          <w:rPr>
            <w:rFonts w:eastAsiaTheme="minorEastAsia"/>
            <w:noProof/>
          </w:rPr>
          <w:tab/>
        </w:r>
        <w:r w:rsidR="009340AD" w:rsidRPr="009340AD">
          <w:rPr>
            <w:rStyle w:val="Hyperlink"/>
            <w:rFonts w:ascii="Times New Roman" w:hAnsi="Times New Roman"/>
            <w:noProof/>
          </w:rPr>
          <w:t>Priority Areas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_Toc57806504 \h </w:instrText>
        </w:r>
        <w:r w:rsidR="009340AD" w:rsidRPr="009340AD">
          <w:rPr>
            <w:noProof/>
            <w:webHidden/>
          </w:rPr>
        </w:r>
        <w:r w:rsidR="009340AD" w:rsidRPr="009340AD">
          <w:rPr>
            <w:noProof/>
            <w:webHidden/>
          </w:rPr>
          <w:fldChar w:fldCharType="separate"/>
        </w:r>
        <w:r w:rsidR="00D24950">
          <w:rPr>
            <w:noProof/>
            <w:webHidden/>
          </w:rPr>
          <w:t>29</w:t>
        </w:r>
        <w:r w:rsidR="009340AD" w:rsidRPr="009340AD">
          <w:rPr>
            <w:noProof/>
            <w:webHidden/>
          </w:rPr>
          <w:fldChar w:fldCharType="end"/>
        </w:r>
      </w:hyperlink>
    </w:p>
    <w:p w14:paraId="4726E319" w14:textId="77777777" w:rsidR="009340AD" w:rsidRPr="009340AD" w:rsidRDefault="006A4E2C">
      <w:pPr>
        <w:pStyle w:val="TOC4"/>
        <w:rPr>
          <w:rFonts w:eastAsiaTheme="minorEastAsia"/>
        </w:rPr>
      </w:pPr>
      <w:hyperlink w:anchor="_Toc57806505" w:history="1">
        <w:r w:rsidR="009340AD" w:rsidRPr="009340AD">
          <w:rPr>
            <w:rStyle w:val="Hyperlink"/>
            <w:rFonts w:ascii="Times New Roman" w:hAnsi="Times New Roman"/>
          </w:rPr>
          <w:t>2.4.4.1</w:t>
        </w:r>
        <w:r w:rsidR="009340AD" w:rsidRPr="009340AD">
          <w:rPr>
            <w:rFonts w:eastAsiaTheme="minorEastAsia"/>
          </w:rPr>
          <w:tab/>
        </w:r>
        <w:r w:rsidR="009340AD" w:rsidRPr="009340AD">
          <w:rPr>
            <w:rStyle w:val="Hyperlink"/>
            <w:rFonts w:ascii="Times New Roman" w:hAnsi="Times New Roman"/>
          </w:rPr>
          <w:t>Food and Nutrition Security</w:t>
        </w:r>
        <w:r w:rsidR="009340AD" w:rsidRPr="009340AD">
          <w:rPr>
            <w:webHidden/>
          </w:rPr>
          <w:tab/>
        </w:r>
        <w:r w:rsidR="009340AD" w:rsidRPr="009340AD">
          <w:rPr>
            <w:webHidden/>
          </w:rPr>
          <w:fldChar w:fldCharType="begin"/>
        </w:r>
        <w:r w:rsidR="009340AD" w:rsidRPr="009340AD">
          <w:rPr>
            <w:webHidden/>
          </w:rPr>
          <w:instrText xml:space="preserve"> PAGEREF _Toc57806505 \h </w:instrText>
        </w:r>
        <w:r w:rsidR="009340AD" w:rsidRPr="009340AD">
          <w:rPr>
            <w:webHidden/>
          </w:rPr>
        </w:r>
        <w:r w:rsidR="009340AD" w:rsidRPr="009340AD">
          <w:rPr>
            <w:webHidden/>
          </w:rPr>
          <w:fldChar w:fldCharType="separate"/>
        </w:r>
        <w:r w:rsidR="00D24950">
          <w:rPr>
            <w:webHidden/>
          </w:rPr>
          <w:t>29</w:t>
        </w:r>
        <w:r w:rsidR="009340AD" w:rsidRPr="009340AD">
          <w:rPr>
            <w:webHidden/>
          </w:rPr>
          <w:fldChar w:fldCharType="end"/>
        </w:r>
      </w:hyperlink>
    </w:p>
    <w:p w14:paraId="39E30A4D" w14:textId="77777777" w:rsidR="009340AD" w:rsidRPr="009340AD" w:rsidRDefault="006A4E2C">
      <w:pPr>
        <w:pStyle w:val="TOC4"/>
        <w:rPr>
          <w:rFonts w:eastAsiaTheme="minorEastAsia"/>
        </w:rPr>
      </w:pPr>
      <w:hyperlink w:anchor="_Toc57806506" w:history="1">
        <w:r w:rsidR="009340AD" w:rsidRPr="009340AD">
          <w:rPr>
            <w:rStyle w:val="Hyperlink"/>
            <w:rFonts w:ascii="Times New Roman" w:hAnsi="Times New Roman"/>
          </w:rPr>
          <w:t>2.4.4.2</w:t>
        </w:r>
        <w:r w:rsidR="009340AD" w:rsidRPr="009340AD">
          <w:rPr>
            <w:rFonts w:eastAsiaTheme="minorEastAsia"/>
          </w:rPr>
          <w:tab/>
        </w:r>
        <w:r w:rsidR="009340AD" w:rsidRPr="009340AD">
          <w:rPr>
            <w:rStyle w:val="Hyperlink"/>
            <w:rFonts w:ascii="Times New Roman" w:hAnsi="Times New Roman"/>
          </w:rPr>
          <w:t>Enhancing Caregiving Capacity</w:t>
        </w:r>
        <w:r w:rsidR="009340AD" w:rsidRPr="009340AD">
          <w:rPr>
            <w:webHidden/>
          </w:rPr>
          <w:tab/>
        </w:r>
        <w:r w:rsidR="009340AD" w:rsidRPr="009340AD">
          <w:rPr>
            <w:webHidden/>
          </w:rPr>
          <w:fldChar w:fldCharType="begin"/>
        </w:r>
        <w:r w:rsidR="009340AD" w:rsidRPr="009340AD">
          <w:rPr>
            <w:webHidden/>
          </w:rPr>
          <w:instrText xml:space="preserve"> PAGEREF _Toc57806506 \h </w:instrText>
        </w:r>
        <w:r w:rsidR="009340AD" w:rsidRPr="009340AD">
          <w:rPr>
            <w:webHidden/>
          </w:rPr>
        </w:r>
        <w:r w:rsidR="009340AD" w:rsidRPr="009340AD">
          <w:rPr>
            <w:webHidden/>
          </w:rPr>
          <w:fldChar w:fldCharType="separate"/>
        </w:r>
        <w:r w:rsidR="00D24950">
          <w:rPr>
            <w:webHidden/>
          </w:rPr>
          <w:t>29</w:t>
        </w:r>
        <w:r w:rsidR="009340AD" w:rsidRPr="009340AD">
          <w:rPr>
            <w:webHidden/>
          </w:rPr>
          <w:fldChar w:fldCharType="end"/>
        </w:r>
      </w:hyperlink>
    </w:p>
    <w:p w14:paraId="560F0C1B" w14:textId="77777777" w:rsidR="009340AD" w:rsidRPr="009340AD" w:rsidRDefault="006A4E2C">
      <w:pPr>
        <w:pStyle w:val="TOC4"/>
        <w:rPr>
          <w:rFonts w:eastAsiaTheme="minorEastAsia"/>
        </w:rPr>
      </w:pPr>
      <w:hyperlink w:anchor="_Toc57806507" w:history="1">
        <w:r w:rsidR="009340AD" w:rsidRPr="009340AD">
          <w:rPr>
            <w:rStyle w:val="Hyperlink"/>
            <w:rFonts w:ascii="Times New Roman" w:hAnsi="Times New Roman"/>
          </w:rPr>
          <w:t>2.4.4.3</w:t>
        </w:r>
        <w:r w:rsidR="009340AD" w:rsidRPr="009340AD">
          <w:rPr>
            <w:rFonts w:eastAsiaTheme="minorEastAsia"/>
          </w:rPr>
          <w:tab/>
        </w:r>
        <w:r w:rsidR="009340AD" w:rsidRPr="009340AD">
          <w:rPr>
            <w:rStyle w:val="Hyperlink"/>
            <w:rFonts w:ascii="Times New Roman" w:hAnsi="Times New Roman"/>
          </w:rPr>
          <w:t>Enhancing Provision of Quality Health Services</w:t>
        </w:r>
        <w:r w:rsidR="009340AD" w:rsidRPr="009340AD">
          <w:rPr>
            <w:webHidden/>
          </w:rPr>
          <w:tab/>
        </w:r>
        <w:r w:rsidR="009340AD" w:rsidRPr="009340AD">
          <w:rPr>
            <w:webHidden/>
          </w:rPr>
          <w:fldChar w:fldCharType="begin"/>
        </w:r>
        <w:r w:rsidR="009340AD" w:rsidRPr="009340AD">
          <w:rPr>
            <w:webHidden/>
          </w:rPr>
          <w:instrText xml:space="preserve"> PAGEREF _Toc57806507 \h </w:instrText>
        </w:r>
        <w:r w:rsidR="009340AD" w:rsidRPr="009340AD">
          <w:rPr>
            <w:webHidden/>
          </w:rPr>
        </w:r>
        <w:r w:rsidR="009340AD" w:rsidRPr="009340AD">
          <w:rPr>
            <w:webHidden/>
          </w:rPr>
          <w:fldChar w:fldCharType="separate"/>
        </w:r>
        <w:r w:rsidR="00D24950">
          <w:rPr>
            <w:webHidden/>
          </w:rPr>
          <w:t>29</w:t>
        </w:r>
        <w:r w:rsidR="009340AD" w:rsidRPr="009340AD">
          <w:rPr>
            <w:webHidden/>
          </w:rPr>
          <w:fldChar w:fldCharType="end"/>
        </w:r>
      </w:hyperlink>
    </w:p>
    <w:p w14:paraId="1A504360" w14:textId="77777777" w:rsidR="009340AD" w:rsidRPr="009340AD" w:rsidRDefault="006A4E2C">
      <w:pPr>
        <w:pStyle w:val="TOC4"/>
        <w:rPr>
          <w:rFonts w:eastAsiaTheme="minorEastAsia"/>
        </w:rPr>
      </w:pPr>
      <w:hyperlink w:anchor="_Toc57806508" w:history="1">
        <w:r w:rsidR="009340AD" w:rsidRPr="009340AD">
          <w:rPr>
            <w:rStyle w:val="Hyperlink"/>
            <w:rFonts w:ascii="Times New Roman" w:hAnsi="Times New Roman"/>
          </w:rPr>
          <w:t>2.4.4.4</w:t>
        </w:r>
        <w:r w:rsidR="009340AD" w:rsidRPr="009340AD">
          <w:rPr>
            <w:rFonts w:eastAsiaTheme="minorEastAsia"/>
          </w:rPr>
          <w:tab/>
        </w:r>
        <w:r w:rsidR="009340AD" w:rsidRPr="009340AD">
          <w:rPr>
            <w:rStyle w:val="Hyperlink"/>
            <w:rFonts w:ascii="Times New Roman" w:hAnsi="Times New Roman"/>
          </w:rPr>
          <w:t>Improving Capacity to Address Food and Nutrition Insecurity Problems</w:t>
        </w:r>
        <w:r w:rsidR="009340AD" w:rsidRPr="009340AD">
          <w:rPr>
            <w:webHidden/>
          </w:rPr>
          <w:tab/>
        </w:r>
        <w:r w:rsidR="009340AD" w:rsidRPr="009340AD">
          <w:rPr>
            <w:webHidden/>
          </w:rPr>
          <w:fldChar w:fldCharType="begin"/>
        </w:r>
        <w:r w:rsidR="009340AD" w:rsidRPr="009340AD">
          <w:rPr>
            <w:webHidden/>
          </w:rPr>
          <w:instrText xml:space="preserve"> PAGEREF _Toc57806508 \h </w:instrText>
        </w:r>
        <w:r w:rsidR="009340AD" w:rsidRPr="009340AD">
          <w:rPr>
            <w:webHidden/>
          </w:rPr>
        </w:r>
        <w:r w:rsidR="009340AD" w:rsidRPr="009340AD">
          <w:rPr>
            <w:webHidden/>
          </w:rPr>
          <w:fldChar w:fldCharType="separate"/>
        </w:r>
        <w:r w:rsidR="00D24950">
          <w:rPr>
            <w:webHidden/>
          </w:rPr>
          <w:t>30</w:t>
        </w:r>
        <w:r w:rsidR="009340AD" w:rsidRPr="009340AD">
          <w:rPr>
            <w:webHidden/>
          </w:rPr>
          <w:fldChar w:fldCharType="end"/>
        </w:r>
      </w:hyperlink>
    </w:p>
    <w:p w14:paraId="14356C01" w14:textId="77777777" w:rsidR="009340AD" w:rsidRPr="009340AD" w:rsidRDefault="006A4E2C">
      <w:pPr>
        <w:pStyle w:val="TOC4"/>
        <w:rPr>
          <w:rFonts w:eastAsiaTheme="minorEastAsia"/>
        </w:rPr>
      </w:pPr>
      <w:hyperlink w:anchor="_Toc57806509" w:history="1">
        <w:r w:rsidR="009340AD" w:rsidRPr="009340AD">
          <w:rPr>
            <w:rStyle w:val="Hyperlink"/>
            <w:rFonts w:ascii="Times New Roman" w:hAnsi="Times New Roman"/>
          </w:rPr>
          <w:t>2.4.4.5</w:t>
        </w:r>
        <w:r w:rsidR="009340AD" w:rsidRPr="009340AD">
          <w:rPr>
            <w:rFonts w:eastAsiaTheme="minorEastAsia"/>
          </w:rPr>
          <w:tab/>
        </w:r>
        <w:r w:rsidR="009340AD" w:rsidRPr="009340AD">
          <w:rPr>
            <w:rStyle w:val="Hyperlink"/>
            <w:rFonts w:ascii="Times New Roman" w:hAnsi="Times New Roman"/>
          </w:rPr>
          <w:t>Raising Awareness and Understanding of the Problem of Malnutrition</w:t>
        </w:r>
        <w:r w:rsidR="009340AD" w:rsidRPr="009340AD">
          <w:rPr>
            <w:webHidden/>
          </w:rPr>
          <w:tab/>
        </w:r>
        <w:r w:rsidR="009340AD" w:rsidRPr="009340AD">
          <w:rPr>
            <w:webHidden/>
          </w:rPr>
          <w:fldChar w:fldCharType="begin"/>
        </w:r>
        <w:r w:rsidR="009340AD" w:rsidRPr="009340AD">
          <w:rPr>
            <w:webHidden/>
          </w:rPr>
          <w:instrText xml:space="preserve"> PAGEREF _Toc57806509 \h </w:instrText>
        </w:r>
        <w:r w:rsidR="009340AD" w:rsidRPr="009340AD">
          <w:rPr>
            <w:webHidden/>
          </w:rPr>
        </w:r>
        <w:r w:rsidR="009340AD" w:rsidRPr="009340AD">
          <w:rPr>
            <w:webHidden/>
          </w:rPr>
          <w:fldChar w:fldCharType="separate"/>
        </w:r>
        <w:r w:rsidR="00D24950">
          <w:rPr>
            <w:webHidden/>
          </w:rPr>
          <w:t>30</w:t>
        </w:r>
        <w:r w:rsidR="009340AD" w:rsidRPr="009340AD">
          <w:rPr>
            <w:webHidden/>
          </w:rPr>
          <w:fldChar w:fldCharType="end"/>
        </w:r>
      </w:hyperlink>
    </w:p>
    <w:p w14:paraId="607D29B2" w14:textId="77777777" w:rsidR="009340AD" w:rsidRPr="009340AD" w:rsidRDefault="006A4E2C">
      <w:pPr>
        <w:pStyle w:val="TOC4"/>
        <w:rPr>
          <w:rFonts w:eastAsiaTheme="minorEastAsia"/>
        </w:rPr>
      </w:pPr>
      <w:hyperlink w:anchor="_Toc57806510" w:history="1">
        <w:r w:rsidR="009340AD" w:rsidRPr="009340AD">
          <w:rPr>
            <w:rStyle w:val="Hyperlink"/>
            <w:rFonts w:ascii="Times New Roman" w:hAnsi="Times New Roman"/>
          </w:rPr>
          <w:t>2.4.4.6</w:t>
        </w:r>
        <w:r w:rsidR="009340AD" w:rsidRPr="009340AD">
          <w:rPr>
            <w:rFonts w:eastAsiaTheme="minorEastAsia"/>
          </w:rPr>
          <w:tab/>
        </w:r>
        <w:r w:rsidR="009340AD" w:rsidRPr="009340AD">
          <w:rPr>
            <w:rStyle w:val="Hyperlink"/>
            <w:rFonts w:ascii="Times New Roman" w:hAnsi="Times New Roman"/>
          </w:rPr>
          <w:t>Resource Allocation for Food and Nutrition Security at all Levels</w:t>
        </w:r>
        <w:r w:rsidR="009340AD" w:rsidRPr="009340AD">
          <w:rPr>
            <w:webHidden/>
          </w:rPr>
          <w:tab/>
        </w:r>
        <w:r w:rsidR="009340AD" w:rsidRPr="009340AD">
          <w:rPr>
            <w:webHidden/>
          </w:rPr>
          <w:fldChar w:fldCharType="begin"/>
        </w:r>
        <w:r w:rsidR="009340AD" w:rsidRPr="009340AD">
          <w:rPr>
            <w:webHidden/>
          </w:rPr>
          <w:instrText xml:space="preserve"> PAGEREF _Toc57806510 \h </w:instrText>
        </w:r>
        <w:r w:rsidR="009340AD" w:rsidRPr="009340AD">
          <w:rPr>
            <w:webHidden/>
          </w:rPr>
        </w:r>
        <w:r w:rsidR="009340AD" w:rsidRPr="009340AD">
          <w:rPr>
            <w:webHidden/>
          </w:rPr>
          <w:fldChar w:fldCharType="separate"/>
        </w:r>
        <w:r w:rsidR="00D24950">
          <w:rPr>
            <w:webHidden/>
          </w:rPr>
          <w:t>30</w:t>
        </w:r>
        <w:r w:rsidR="009340AD" w:rsidRPr="009340AD">
          <w:rPr>
            <w:webHidden/>
          </w:rPr>
          <w:fldChar w:fldCharType="end"/>
        </w:r>
      </w:hyperlink>
    </w:p>
    <w:p w14:paraId="3CB56882" w14:textId="77777777" w:rsidR="009340AD" w:rsidRPr="009340AD" w:rsidRDefault="006A4E2C">
      <w:pPr>
        <w:pStyle w:val="TOC2"/>
        <w:tabs>
          <w:tab w:val="left" w:pos="880"/>
          <w:tab w:val="right" w:leader="dot" w:pos="9350"/>
        </w:tabs>
        <w:rPr>
          <w:rFonts w:eastAsiaTheme="minorEastAsia"/>
          <w:noProof/>
        </w:rPr>
      </w:pPr>
      <w:hyperlink w:anchor="_Toc57806511" w:history="1">
        <w:r w:rsidR="009340AD" w:rsidRPr="009340AD">
          <w:rPr>
            <w:rStyle w:val="Hyperlink"/>
            <w:rFonts w:ascii="Times New Roman" w:hAnsi="Times New Roman"/>
            <w:noProof/>
          </w:rPr>
          <w:t>2.5</w:t>
        </w:r>
        <w:r w:rsidR="009340AD" w:rsidRPr="009340AD">
          <w:rPr>
            <w:rFonts w:eastAsiaTheme="minorEastAsia"/>
            <w:noProof/>
          </w:rPr>
          <w:tab/>
        </w:r>
        <w:r w:rsidR="009340AD" w:rsidRPr="009340AD">
          <w:rPr>
            <w:rStyle w:val="Hyperlink"/>
            <w:rFonts w:ascii="Times New Roman" w:hAnsi="Times New Roman"/>
            <w:noProof/>
          </w:rPr>
          <w:t>Implementation of NMPFAN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_Toc57806511 \h </w:instrText>
        </w:r>
        <w:r w:rsidR="009340AD" w:rsidRPr="009340AD">
          <w:rPr>
            <w:noProof/>
            <w:webHidden/>
          </w:rPr>
        </w:r>
        <w:r w:rsidR="009340AD" w:rsidRPr="009340AD">
          <w:rPr>
            <w:noProof/>
            <w:webHidden/>
          </w:rPr>
          <w:fldChar w:fldCharType="separate"/>
        </w:r>
        <w:r w:rsidR="00D24950">
          <w:rPr>
            <w:noProof/>
            <w:webHidden/>
          </w:rPr>
          <w:t>30</w:t>
        </w:r>
        <w:r w:rsidR="009340AD" w:rsidRPr="009340AD">
          <w:rPr>
            <w:noProof/>
            <w:webHidden/>
          </w:rPr>
          <w:fldChar w:fldCharType="end"/>
        </w:r>
      </w:hyperlink>
    </w:p>
    <w:p w14:paraId="16770AB6" w14:textId="77777777" w:rsidR="009340AD" w:rsidRPr="009340AD" w:rsidRDefault="006A4E2C">
      <w:pPr>
        <w:pStyle w:val="TOC3"/>
        <w:tabs>
          <w:tab w:val="left" w:pos="1320"/>
          <w:tab w:val="right" w:leader="dot" w:pos="9350"/>
        </w:tabs>
        <w:rPr>
          <w:rFonts w:eastAsiaTheme="minorEastAsia"/>
          <w:noProof/>
        </w:rPr>
      </w:pPr>
      <w:hyperlink w:anchor="_Toc57806512" w:history="1">
        <w:r w:rsidR="009340AD" w:rsidRPr="009340AD">
          <w:rPr>
            <w:rStyle w:val="Hyperlink"/>
            <w:rFonts w:ascii="Gotham Medium" w:hAnsi="Gotham Medium"/>
            <w:noProof/>
          </w:rPr>
          <w:t>2.5.1</w:t>
        </w:r>
        <w:r w:rsidR="009340AD" w:rsidRPr="009340AD">
          <w:rPr>
            <w:rFonts w:eastAsiaTheme="minorEastAsia"/>
            <w:noProof/>
          </w:rPr>
          <w:tab/>
        </w:r>
        <w:r w:rsidR="009340AD" w:rsidRPr="009340AD">
          <w:rPr>
            <w:rStyle w:val="Hyperlink"/>
            <w:rFonts w:ascii="Times New Roman" w:eastAsia="Calibri" w:hAnsi="Times New Roman"/>
            <w:noProof/>
          </w:rPr>
          <w:t>Target Groups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_Toc57806512 \h </w:instrText>
        </w:r>
        <w:r w:rsidR="009340AD" w:rsidRPr="009340AD">
          <w:rPr>
            <w:noProof/>
            <w:webHidden/>
          </w:rPr>
        </w:r>
        <w:r w:rsidR="009340AD" w:rsidRPr="009340AD">
          <w:rPr>
            <w:noProof/>
            <w:webHidden/>
          </w:rPr>
          <w:fldChar w:fldCharType="separate"/>
        </w:r>
        <w:r w:rsidR="00D24950">
          <w:rPr>
            <w:noProof/>
            <w:webHidden/>
          </w:rPr>
          <w:t>30</w:t>
        </w:r>
        <w:r w:rsidR="009340AD" w:rsidRPr="009340AD">
          <w:rPr>
            <w:noProof/>
            <w:webHidden/>
          </w:rPr>
          <w:fldChar w:fldCharType="end"/>
        </w:r>
      </w:hyperlink>
    </w:p>
    <w:p w14:paraId="6FE2A688" w14:textId="77777777" w:rsidR="009340AD" w:rsidRPr="009340AD" w:rsidRDefault="006A4E2C">
      <w:pPr>
        <w:pStyle w:val="TOC3"/>
        <w:tabs>
          <w:tab w:val="left" w:pos="1320"/>
          <w:tab w:val="right" w:leader="dot" w:pos="9350"/>
        </w:tabs>
        <w:rPr>
          <w:rFonts w:eastAsiaTheme="minorEastAsia"/>
          <w:noProof/>
        </w:rPr>
      </w:pPr>
      <w:hyperlink w:anchor="_Toc57806513" w:history="1">
        <w:r w:rsidR="009340AD" w:rsidRPr="009340AD">
          <w:rPr>
            <w:rStyle w:val="Hyperlink"/>
            <w:rFonts w:ascii="Gotham Medium" w:hAnsi="Gotham Medium"/>
            <w:noProof/>
          </w:rPr>
          <w:t>2.5.2</w:t>
        </w:r>
        <w:r w:rsidR="009340AD" w:rsidRPr="009340AD">
          <w:rPr>
            <w:rFonts w:eastAsiaTheme="minorEastAsia"/>
            <w:noProof/>
          </w:rPr>
          <w:tab/>
        </w:r>
        <w:r w:rsidR="009340AD" w:rsidRPr="009340AD">
          <w:rPr>
            <w:rStyle w:val="Hyperlink"/>
            <w:rFonts w:ascii="Times New Roman" w:hAnsi="Times New Roman"/>
            <w:noProof/>
          </w:rPr>
          <w:t>Intervention Approach</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_Toc57806513 \h </w:instrText>
        </w:r>
        <w:r w:rsidR="009340AD" w:rsidRPr="009340AD">
          <w:rPr>
            <w:noProof/>
            <w:webHidden/>
          </w:rPr>
        </w:r>
        <w:r w:rsidR="009340AD" w:rsidRPr="009340AD">
          <w:rPr>
            <w:noProof/>
            <w:webHidden/>
          </w:rPr>
          <w:fldChar w:fldCharType="separate"/>
        </w:r>
        <w:r w:rsidR="00D24950">
          <w:rPr>
            <w:noProof/>
            <w:webHidden/>
          </w:rPr>
          <w:t>31</w:t>
        </w:r>
        <w:r w:rsidR="009340AD" w:rsidRPr="009340AD">
          <w:rPr>
            <w:noProof/>
            <w:webHidden/>
          </w:rPr>
          <w:fldChar w:fldCharType="end"/>
        </w:r>
      </w:hyperlink>
    </w:p>
    <w:p w14:paraId="651B9502" w14:textId="77777777" w:rsidR="009340AD" w:rsidRPr="009340AD" w:rsidRDefault="006A4E2C">
      <w:pPr>
        <w:pStyle w:val="TOC3"/>
        <w:tabs>
          <w:tab w:val="left" w:pos="1320"/>
          <w:tab w:val="right" w:leader="dot" w:pos="9350"/>
        </w:tabs>
        <w:rPr>
          <w:rFonts w:eastAsiaTheme="minorEastAsia"/>
          <w:noProof/>
        </w:rPr>
      </w:pPr>
      <w:hyperlink w:anchor="_Toc57806514" w:history="1">
        <w:r w:rsidR="009340AD" w:rsidRPr="009340AD">
          <w:rPr>
            <w:rStyle w:val="Hyperlink"/>
            <w:rFonts w:ascii="Gotham Medium" w:hAnsi="Gotham Medium"/>
            <w:noProof/>
          </w:rPr>
          <w:t>2.5.3</w:t>
        </w:r>
        <w:r w:rsidR="009340AD" w:rsidRPr="009340AD">
          <w:rPr>
            <w:rFonts w:eastAsiaTheme="minorEastAsia"/>
            <w:noProof/>
          </w:rPr>
          <w:tab/>
        </w:r>
        <w:r w:rsidR="009340AD" w:rsidRPr="009340AD">
          <w:rPr>
            <w:rStyle w:val="Hyperlink"/>
            <w:rFonts w:ascii="Times New Roman" w:hAnsi="Times New Roman"/>
            <w:noProof/>
          </w:rPr>
          <w:t>Coordination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_Toc57806514 \h </w:instrText>
        </w:r>
        <w:r w:rsidR="009340AD" w:rsidRPr="009340AD">
          <w:rPr>
            <w:noProof/>
            <w:webHidden/>
          </w:rPr>
        </w:r>
        <w:r w:rsidR="009340AD" w:rsidRPr="009340AD">
          <w:rPr>
            <w:noProof/>
            <w:webHidden/>
          </w:rPr>
          <w:fldChar w:fldCharType="separate"/>
        </w:r>
        <w:r w:rsidR="00D24950">
          <w:rPr>
            <w:noProof/>
            <w:webHidden/>
          </w:rPr>
          <w:t>32</w:t>
        </w:r>
        <w:r w:rsidR="009340AD" w:rsidRPr="009340AD">
          <w:rPr>
            <w:noProof/>
            <w:webHidden/>
          </w:rPr>
          <w:fldChar w:fldCharType="end"/>
        </w:r>
      </w:hyperlink>
    </w:p>
    <w:p w14:paraId="6E305340" w14:textId="77777777" w:rsidR="009340AD" w:rsidRPr="009340AD" w:rsidRDefault="006A4E2C">
      <w:pPr>
        <w:pStyle w:val="TOC1"/>
        <w:tabs>
          <w:tab w:val="left" w:pos="440"/>
        </w:tabs>
        <w:rPr>
          <w:rFonts w:eastAsiaTheme="minorEastAsia"/>
        </w:rPr>
      </w:pPr>
      <w:hyperlink w:anchor="_Toc57806515" w:history="1">
        <w:r w:rsidR="009340AD" w:rsidRPr="009340AD">
          <w:rPr>
            <w:rStyle w:val="Hyperlink"/>
            <w:rFonts w:ascii="Perpetua" w:hAnsi="Perpetua"/>
          </w:rPr>
          <w:t>3</w:t>
        </w:r>
        <w:r w:rsidR="009340AD" w:rsidRPr="009340AD">
          <w:rPr>
            <w:rFonts w:eastAsiaTheme="minorEastAsia"/>
          </w:rPr>
          <w:tab/>
        </w:r>
        <w:r w:rsidR="009340AD" w:rsidRPr="009340AD">
          <w:rPr>
            <w:rStyle w:val="Hyperlink"/>
            <w:rFonts w:ascii="Times New Roman" w:hAnsi="Times New Roman"/>
          </w:rPr>
          <w:t>COSTING AND FINANCING OF NMPFAN</w:t>
        </w:r>
        <w:r w:rsidR="009340AD" w:rsidRPr="009340AD">
          <w:rPr>
            <w:webHidden/>
          </w:rPr>
          <w:tab/>
        </w:r>
        <w:r w:rsidR="009340AD" w:rsidRPr="009340AD">
          <w:rPr>
            <w:webHidden/>
          </w:rPr>
          <w:fldChar w:fldCharType="begin"/>
        </w:r>
        <w:r w:rsidR="009340AD" w:rsidRPr="009340AD">
          <w:rPr>
            <w:webHidden/>
          </w:rPr>
          <w:instrText xml:space="preserve"> PAGEREF _Toc57806515 \h </w:instrText>
        </w:r>
        <w:r w:rsidR="009340AD" w:rsidRPr="009340AD">
          <w:rPr>
            <w:webHidden/>
          </w:rPr>
        </w:r>
        <w:r w:rsidR="009340AD" w:rsidRPr="009340AD">
          <w:rPr>
            <w:webHidden/>
          </w:rPr>
          <w:fldChar w:fldCharType="separate"/>
        </w:r>
        <w:r w:rsidR="00D24950">
          <w:rPr>
            <w:webHidden/>
          </w:rPr>
          <w:t>33</w:t>
        </w:r>
        <w:r w:rsidR="009340AD" w:rsidRPr="009340AD">
          <w:rPr>
            <w:webHidden/>
          </w:rPr>
          <w:fldChar w:fldCharType="end"/>
        </w:r>
      </w:hyperlink>
    </w:p>
    <w:p w14:paraId="4EF6C32C" w14:textId="77777777" w:rsidR="009340AD" w:rsidRPr="009340AD" w:rsidRDefault="006A4E2C">
      <w:pPr>
        <w:pStyle w:val="TOC2"/>
        <w:tabs>
          <w:tab w:val="left" w:pos="880"/>
          <w:tab w:val="right" w:leader="dot" w:pos="9350"/>
        </w:tabs>
        <w:rPr>
          <w:rFonts w:eastAsiaTheme="minorEastAsia"/>
          <w:noProof/>
        </w:rPr>
      </w:pPr>
      <w:hyperlink w:anchor="_Toc57806516" w:history="1">
        <w:r w:rsidR="009340AD" w:rsidRPr="009340AD">
          <w:rPr>
            <w:rStyle w:val="Hyperlink"/>
            <w:rFonts w:ascii="Times New Roman" w:hAnsi="Times New Roman"/>
            <w:noProof/>
          </w:rPr>
          <w:t>3.1</w:t>
        </w:r>
        <w:r w:rsidR="009340AD" w:rsidRPr="009340AD">
          <w:rPr>
            <w:rFonts w:eastAsiaTheme="minorEastAsia"/>
            <w:noProof/>
          </w:rPr>
          <w:tab/>
        </w:r>
        <w:r w:rsidR="009340AD" w:rsidRPr="009340AD">
          <w:rPr>
            <w:rStyle w:val="Hyperlink"/>
            <w:rFonts w:ascii="Times New Roman" w:hAnsi="Times New Roman"/>
            <w:noProof/>
          </w:rPr>
          <w:t>Costing of NMPFAN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_Toc57806516 \h </w:instrText>
        </w:r>
        <w:r w:rsidR="009340AD" w:rsidRPr="009340AD">
          <w:rPr>
            <w:noProof/>
            <w:webHidden/>
          </w:rPr>
        </w:r>
        <w:r w:rsidR="009340AD" w:rsidRPr="009340AD">
          <w:rPr>
            <w:noProof/>
            <w:webHidden/>
          </w:rPr>
          <w:fldChar w:fldCharType="separate"/>
        </w:r>
        <w:r w:rsidR="00D24950">
          <w:rPr>
            <w:noProof/>
            <w:webHidden/>
          </w:rPr>
          <w:t>33</w:t>
        </w:r>
        <w:r w:rsidR="009340AD" w:rsidRPr="009340AD">
          <w:rPr>
            <w:noProof/>
            <w:webHidden/>
          </w:rPr>
          <w:fldChar w:fldCharType="end"/>
        </w:r>
      </w:hyperlink>
    </w:p>
    <w:p w14:paraId="6BAA51AA" w14:textId="77777777" w:rsidR="009340AD" w:rsidRPr="009340AD" w:rsidRDefault="006A4E2C">
      <w:pPr>
        <w:pStyle w:val="TOC2"/>
        <w:tabs>
          <w:tab w:val="left" w:pos="880"/>
          <w:tab w:val="right" w:leader="dot" w:pos="9350"/>
        </w:tabs>
        <w:rPr>
          <w:rFonts w:eastAsiaTheme="minorEastAsia"/>
          <w:noProof/>
        </w:rPr>
      </w:pPr>
      <w:hyperlink w:anchor="_Toc57806517" w:history="1">
        <w:r w:rsidR="009340AD" w:rsidRPr="009340AD">
          <w:rPr>
            <w:rStyle w:val="Hyperlink"/>
            <w:rFonts w:ascii="Times New Roman" w:hAnsi="Times New Roman"/>
            <w:noProof/>
          </w:rPr>
          <w:t>3.2</w:t>
        </w:r>
        <w:r w:rsidR="009340AD" w:rsidRPr="009340AD">
          <w:rPr>
            <w:rFonts w:eastAsiaTheme="minorEastAsia"/>
            <w:noProof/>
          </w:rPr>
          <w:tab/>
        </w:r>
        <w:r w:rsidR="009340AD" w:rsidRPr="009340AD">
          <w:rPr>
            <w:rStyle w:val="Hyperlink"/>
            <w:rFonts w:ascii="Times New Roman" w:hAnsi="Times New Roman"/>
            <w:noProof/>
          </w:rPr>
          <w:t>Basic Assumptions of Costing</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_Toc57806517 \h </w:instrText>
        </w:r>
        <w:r w:rsidR="009340AD" w:rsidRPr="009340AD">
          <w:rPr>
            <w:noProof/>
            <w:webHidden/>
          </w:rPr>
        </w:r>
        <w:r w:rsidR="009340AD" w:rsidRPr="009340AD">
          <w:rPr>
            <w:noProof/>
            <w:webHidden/>
          </w:rPr>
          <w:fldChar w:fldCharType="separate"/>
        </w:r>
        <w:r w:rsidR="00D24950">
          <w:rPr>
            <w:noProof/>
            <w:webHidden/>
          </w:rPr>
          <w:t>33</w:t>
        </w:r>
        <w:r w:rsidR="009340AD" w:rsidRPr="009340AD">
          <w:rPr>
            <w:noProof/>
            <w:webHidden/>
          </w:rPr>
          <w:fldChar w:fldCharType="end"/>
        </w:r>
      </w:hyperlink>
    </w:p>
    <w:p w14:paraId="000BC911" w14:textId="77777777" w:rsidR="009340AD" w:rsidRPr="009340AD" w:rsidRDefault="006A4E2C">
      <w:pPr>
        <w:pStyle w:val="TOC2"/>
        <w:tabs>
          <w:tab w:val="left" w:pos="880"/>
          <w:tab w:val="right" w:leader="dot" w:pos="9350"/>
        </w:tabs>
        <w:rPr>
          <w:rFonts w:eastAsiaTheme="minorEastAsia"/>
          <w:noProof/>
        </w:rPr>
      </w:pPr>
      <w:hyperlink w:anchor="_Toc57806518" w:history="1">
        <w:r w:rsidR="009340AD" w:rsidRPr="009340AD">
          <w:rPr>
            <w:rStyle w:val="Hyperlink"/>
            <w:rFonts w:ascii="Times New Roman" w:hAnsi="Times New Roman"/>
            <w:noProof/>
          </w:rPr>
          <w:t>3.3</w:t>
        </w:r>
        <w:r w:rsidR="009340AD" w:rsidRPr="009340AD">
          <w:rPr>
            <w:rFonts w:eastAsiaTheme="minorEastAsia"/>
            <w:noProof/>
          </w:rPr>
          <w:tab/>
        </w:r>
        <w:r w:rsidR="009340AD" w:rsidRPr="009340AD">
          <w:rPr>
            <w:rStyle w:val="Hyperlink"/>
            <w:rFonts w:ascii="Times New Roman" w:eastAsia="Calibri" w:hAnsi="Times New Roman"/>
            <w:noProof/>
          </w:rPr>
          <w:t xml:space="preserve">Total </w:t>
        </w:r>
        <w:r w:rsidR="009340AD" w:rsidRPr="009340AD">
          <w:rPr>
            <w:rStyle w:val="Hyperlink"/>
            <w:rFonts w:ascii="Times New Roman" w:hAnsi="Times New Roman"/>
            <w:noProof/>
          </w:rPr>
          <w:t>Cost</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_Toc57806518 \h </w:instrText>
        </w:r>
        <w:r w:rsidR="009340AD" w:rsidRPr="009340AD">
          <w:rPr>
            <w:noProof/>
            <w:webHidden/>
          </w:rPr>
        </w:r>
        <w:r w:rsidR="009340AD" w:rsidRPr="009340AD">
          <w:rPr>
            <w:noProof/>
            <w:webHidden/>
          </w:rPr>
          <w:fldChar w:fldCharType="separate"/>
        </w:r>
        <w:r w:rsidR="00D24950">
          <w:rPr>
            <w:noProof/>
            <w:webHidden/>
          </w:rPr>
          <w:t>34</w:t>
        </w:r>
        <w:r w:rsidR="009340AD" w:rsidRPr="009340AD">
          <w:rPr>
            <w:noProof/>
            <w:webHidden/>
          </w:rPr>
          <w:fldChar w:fldCharType="end"/>
        </w:r>
      </w:hyperlink>
    </w:p>
    <w:p w14:paraId="25DE6F2E" w14:textId="77777777" w:rsidR="009340AD" w:rsidRPr="009340AD" w:rsidRDefault="006A4E2C">
      <w:pPr>
        <w:pStyle w:val="TOC2"/>
        <w:tabs>
          <w:tab w:val="right" w:leader="dot" w:pos="9350"/>
        </w:tabs>
        <w:rPr>
          <w:rFonts w:eastAsiaTheme="minorEastAsia"/>
          <w:noProof/>
        </w:rPr>
      </w:pPr>
      <w:hyperlink w:anchor="_Toc57806523" w:history="1">
        <w:r w:rsidR="009340AD" w:rsidRPr="009340AD">
          <w:rPr>
            <w:rStyle w:val="Hyperlink"/>
            <w:rFonts w:ascii="Times New Roman" w:hAnsi="Times New Roman"/>
            <w:noProof/>
          </w:rPr>
          <w:t xml:space="preserve">3.4 Cost of </w:t>
        </w:r>
        <w:r w:rsidR="009340AD" w:rsidRPr="009340AD">
          <w:rPr>
            <w:rStyle w:val="Hyperlink"/>
            <w:rFonts w:ascii="Times New Roman" w:eastAsia="Calibri" w:hAnsi="Times New Roman"/>
            <w:noProof/>
          </w:rPr>
          <w:t>Federal Government Component</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_Toc57806523 \h </w:instrText>
        </w:r>
        <w:r w:rsidR="009340AD" w:rsidRPr="009340AD">
          <w:rPr>
            <w:noProof/>
            <w:webHidden/>
          </w:rPr>
        </w:r>
        <w:r w:rsidR="009340AD" w:rsidRPr="009340AD">
          <w:rPr>
            <w:noProof/>
            <w:webHidden/>
          </w:rPr>
          <w:fldChar w:fldCharType="separate"/>
        </w:r>
        <w:r w:rsidR="00D24950">
          <w:rPr>
            <w:noProof/>
            <w:webHidden/>
          </w:rPr>
          <w:t>41</w:t>
        </w:r>
        <w:r w:rsidR="009340AD" w:rsidRPr="009340AD">
          <w:rPr>
            <w:noProof/>
            <w:webHidden/>
          </w:rPr>
          <w:fldChar w:fldCharType="end"/>
        </w:r>
      </w:hyperlink>
    </w:p>
    <w:p w14:paraId="6DEDBE49" w14:textId="77777777" w:rsidR="009340AD" w:rsidRPr="009340AD" w:rsidRDefault="006A4E2C">
      <w:pPr>
        <w:pStyle w:val="TOC2"/>
        <w:tabs>
          <w:tab w:val="left" w:pos="880"/>
          <w:tab w:val="right" w:leader="dot" w:pos="9350"/>
        </w:tabs>
        <w:rPr>
          <w:rFonts w:eastAsiaTheme="minorEastAsia"/>
          <w:noProof/>
        </w:rPr>
      </w:pPr>
      <w:hyperlink w:anchor="_Toc57806528" w:history="1">
        <w:r w:rsidR="009340AD" w:rsidRPr="009340AD">
          <w:rPr>
            <w:rStyle w:val="Hyperlink"/>
            <w:rFonts w:ascii="Times New Roman" w:hAnsi="Times New Roman"/>
            <w:noProof/>
          </w:rPr>
          <w:t>3.4</w:t>
        </w:r>
        <w:r w:rsidR="009340AD" w:rsidRPr="009340AD">
          <w:rPr>
            <w:rFonts w:eastAsiaTheme="minorEastAsia"/>
            <w:noProof/>
          </w:rPr>
          <w:tab/>
        </w:r>
        <w:r w:rsidR="009340AD" w:rsidRPr="009340AD">
          <w:rPr>
            <w:rStyle w:val="Hyperlink"/>
            <w:rFonts w:ascii="Times New Roman" w:hAnsi="Times New Roman"/>
            <w:noProof/>
          </w:rPr>
          <w:t>Prioritizing Interventions due to Resource Constraints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_Toc57806528 \h </w:instrText>
        </w:r>
        <w:r w:rsidR="009340AD" w:rsidRPr="009340AD">
          <w:rPr>
            <w:noProof/>
            <w:webHidden/>
          </w:rPr>
        </w:r>
        <w:r w:rsidR="009340AD" w:rsidRPr="009340AD">
          <w:rPr>
            <w:noProof/>
            <w:webHidden/>
          </w:rPr>
          <w:fldChar w:fldCharType="separate"/>
        </w:r>
        <w:r w:rsidR="00D24950">
          <w:rPr>
            <w:noProof/>
            <w:webHidden/>
          </w:rPr>
          <w:t>47</w:t>
        </w:r>
        <w:r w:rsidR="009340AD" w:rsidRPr="009340AD">
          <w:rPr>
            <w:noProof/>
            <w:webHidden/>
          </w:rPr>
          <w:fldChar w:fldCharType="end"/>
        </w:r>
      </w:hyperlink>
    </w:p>
    <w:p w14:paraId="17AFE5DA" w14:textId="77777777" w:rsidR="009340AD" w:rsidRPr="009340AD" w:rsidRDefault="006A4E2C">
      <w:pPr>
        <w:pStyle w:val="TOC2"/>
        <w:tabs>
          <w:tab w:val="left" w:pos="880"/>
          <w:tab w:val="right" w:leader="dot" w:pos="9350"/>
        </w:tabs>
        <w:rPr>
          <w:rFonts w:eastAsiaTheme="minorEastAsia"/>
          <w:noProof/>
        </w:rPr>
      </w:pPr>
      <w:hyperlink w:anchor="_Toc57806530" w:history="1">
        <w:r w:rsidR="009340AD" w:rsidRPr="009340AD">
          <w:rPr>
            <w:rStyle w:val="Hyperlink"/>
            <w:rFonts w:ascii="Times New Roman" w:hAnsi="Times New Roman"/>
            <w:noProof/>
          </w:rPr>
          <w:t>3.5</w:t>
        </w:r>
        <w:r w:rsidR="009340AD" w:rsidRPr="009340AD">
          <w:rPr>
            <w:rFonts w:eastAsiaTheme="minorEastAsia"/>
            <w:noProof/>
          </w:rPr>
          <w:tab/>
        </w:r>
        <w:r w:rsidR="009340AD" w:rsidRPr="009340AD">
          <w:rPr>
            <w:rStyle w:val="Hyperlink"/>
            <w:rFonts w:ascii="Times New Roman" w:eastAsia="Calibri" w:hAnsi="Times New Roman"/>
            <w:noProof/>
          </w:rPr>
          <w:t xml:space="preserve">Financing </w:t>
        </w:r>
        <w:r w:rsidR="009340AD" w:rsidRPr="009340AD">
          <w:rPr>
            <w:rStyle w:val="Hyperlink"/>
            <w:rFonts w:ascii="Times New Roman" w:hAnsi="Times New Roman"/>
            <w:noProof/>
          </w:rPr>
          <w:t>Framework</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_Toc57806530 \h </w:instrText>
        </w:r>
        <w:r w:rsidR="009340AD" w:rsidRPr="009340AD">
          <w:rPr>
            <w:noProof/>
            <w:webHidden/>
          </w:rPr>
        </w:r>
        <w:r w:rsidR="009340AD" w:rsidRPr="009340AD">
          <w:rPr>
            <w:noProof/>
            <w:webHidden/>
          </w:rPr>
          <w:fldChar w:fldCharType="separate"/>
        </w:r>
        <w:r w:rsidR="00D24950">
          <w:rPr>
            <w:noProof/>
            <w:webHidden/>
          </w:rPr>
          <w:t>48</w:t>
        </w:r>
        <w:r w:rsidR="009340AD" w:rsidRPr="009340AD">
          <w:rPr>
            <w:noProof/>
            <w:webHidden/>
          </w:rPr>
          <w:fldChar w:fldCharType="end"/>
        </w:r>
      </w:hyperlink>
    </w:p>
    <w:p w14:paraId="5211A660" w14:textId="77777777" w:rsidR="009340AD" w:rsidRPr="009340AD" w:rsidRDefault="006A4E2C">
      <w:pPr>
        <w:pStyle w:val="TOC3"/>
        <w:tabs>
          <w:tab w:val="left" w:pos="1320"/>
          <w:tab w:val="right" w:leader="dot" w:pos="9350"/>
        </w:tabs>
        <w:rPr>
          <w:rFonts w:eastAsiaTheme="minorEastAsia"/>
          <w:noProof/>
        </w:rPr>
      </w:pPr>
      <w:hyperlink w:anchor="_Toc57806531" w:history="1">
        <w:r w:rsidR="009340AD" w:rsidRPr="009340AD">
          <w:rPr>
            <w:rStyle w:val="Hyperlink"/>
            <w:rFonts w:ascii="Gotham Medium" w:hAnsi="Gotham Medium"/>
            <w:noProof/>
          </w:rPr>
          <w:t>3.5.1</w:t>
        </w:r>
        <w:r w:rsidR="009340AD" w:rsidRPr="009340AD">
          <w:rPr>
            <w:rFonts w:eastAsiaTheme="minorEastAsia"/>
            <w:noProof/>
          </w:rPr>
          <w:tab/>
        </w:r>
        <w:r w:rsidR="009340AD" w:rsidRPr="009340AD">
          <w:rPr>
            <w:rStyle w:val="Hyperlink"/>
            <w:rFonts w:ascii="Times New Roman" w:hAnsi="Times New Roman"/>
            <w:noProof/>
          </w:rPr>
          <w:t>Federal, States and Local Governments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_Toc57806531 \h </w:instrText>
        </w:r>
        <w:r w:rsidR="009340AD" w:rsidRPr="009340AD">
          <w:rPr>
            <w:noProof/>
            <w:webHidden/>
          </w:rPr>
        </w:r>
        <w:r w:rsidR="009340AD" w:rsidRPr="009340AD">
          <w:rPr>
            <w:noProof/>
            <w:webHidden/>
          </w:rPr>
          <w:fldChar w:fldCharType="separate"/>
        </w:r>
        <w:r w:rsidR="00D24950">
          <w:rPr>
            <w:noProof/>
            <w:webHidden/>
          </w:rPr>
          <w:t>48</w:t>
        </w:r>
        <w:r w:rsidR="009340AD" w:rsidRPr="009340AD">
          <w:rPr>
            <w:noProof/>
            <w:webHidden/>
          </w:rPr>
          <w:fldChar w:fldCharType="end"/>
        </w:r>
      </w:hyperlink>
    </w:p>
    <w:p w14:paraId="0A2883F9" w14:textId="77777777" w:rsidR="009340AD" w:rsidRPr="009340AD" w:rsidRDefault="006A4E2C">
      <w:pPr>
        <w:pStyle w:val="TOC3"/>
        <w:tabs>
          <w:tab w:val="left" w:pos="1320"/>
          <w:tab w:val="right" w:leader="dot" w:pos="9350"/>
        </w:tabs>
        <w:rPr>
          <w:rFonts w:eastAsiaTheme="minorEastAsia"/>
          <w:noProof/>
        </w:rPr>
      </w:pPr>
      <w:hyperlink w:anchor="_Toc57806532" w:history="1">
        <w:r w:rsidR="009340AD" w:rsidRPr="009340AD">
          <w:rPr>
            <w:rStyle w:val="Hyperlink"/>
            <w:rFonts w:ascii="Gotham Medium" w:hAnsi="Gotham Medium"/>
            <w:noProof/>
          </w:rPr>
          <w:t>3.5.2</w:t>
        </w:r>
        <w:r w:rsidR="009340AD" w:rsidRPr="009340AD">
          <w:rPr>
            <w:rFonts w:eastAsiaTheme="minorEastAsia"/>
            <w:noProof/>
          </w:rPr>
          <w:tab/>
        </w:r>
        <w:r w:rsidR="009340AD" w:rsidRPr="009340AD">
          <w:rPr>
            <w:rStyle w:val="Hyperlink"/>
            <w:rFonts w:ascii="Times New Roman" w:hAnsi="Times New Roman"/>
            <w:noProof/>
          </w:rPr>
          <w:t>Development Partners</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_Toc57806532 \h </w:instrText>
        </w:r>
        <w:r w:rsidR="009340AD" w:rsidRPr="009340AD">
          <w:rPr>
            <w:noProof/>
            <w:webHidden/>
          </w:rPr>
        </w:r>
        <w:r w:rsidR="009340AD" w:rsidRPr="009340AD">
          <w:rPr>
            <w:noProof/>
            <w:webHidden/>
          </w:rPr>
          <w:fldChar w:fldCharType="separate"/>
        </w:r>
        <w:r w:rsidR="00D24950">
          <w:rPr>
            <w:noProof/>
            <w:webHidden/>
          </w:rPr>
          <w:t>48</w:t>
        </w:r>
        <w:r w:rsidR="009340AD" w:rsidRPr="009340AD">
          <w:rPr>
            <w:noProof/>
            <w:webHidden/>
          </w:rPr>
          <w:fldChar w:fldCharType="end"/>
        </w:r>
      </w:hyperlink>
    </w:p>
    <w:p w14:paraId="4F5BABCB" w14:textId="77777777" w:rsidR="009340AD" w:rsidRPr="009340AD" w:rsidRDefault="006A4E2C">
      <w:pPr>
        <w:pStyle w:val="TOC3"/>
        <w:tabs>
          <w:tab w:val="left" w:pos="1320"/>
          <w:tab w:val="right" w:leader="dot" w:pos="9350"/>
        </w:tabs>
        <w:rPr>
          <w:rFonts w:eastAsiaTheme="minorEastAsia"/>
          <w:noProof/>
        </w:rPr>
      </w:pPr>
      <w:hyperlink w:anchor="_Toc57806533" w:history="1">
        <w:r w:rsidR="009340AD" w:rsidRPr="009340AD">
          <w:rPr>
            <w:rStyle w:val="Hyperlink"/>
            <w:rFonts w:ascii="Gotham Medium" w:hAnsi="Gotham Medium"/>
            <w:noProof/>
          </w:rPr>
          <w:t>3.5.3</w:t>
        </w:r>
        <w:r w:rsidR="009340AD" w:rsidRPr="009340AD">
          <w:rPr>
            <w:rFonts w:eastAsiaTheme="minorEastAsia"/>
            <w:noProof/>
          </w:rPr>
          <w:tab/>
        </w:r>
        <w:r w:rsidR="009340AD" w:rsidRPr="009340AD">
          <w:rPr>
            <w:rStyle w:val="Hyperlink"/>
            <w:rFonts w:ascii="Times New Roman" w:hAnsi="Times New Roman"/>
            <w:noProof/>
          </w:rPr>
          <w:t>Organised Private Sector</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_Toc57806533 \h </w:instrText>
        </w:r>
        <w:r w:rsidR="009340AD" w:rsidRPr="009340AD">
          <w:rPr>
            <w:noProof/>
            <w:webHidden/>
          </w:rPr>
        </w:r>
        <w:r w:rsidR="009340AD" w:rsidRPr="009340AD">
          <w:rPr>
            <w:noProof/>
            <w:webHidden/>
          </w:rPr>
          <w:fldChar w:fldCharType="separate"/>
        </w:r>
        <w:r w:rsidR="00D24950">
          <w:rPr>
            <w:noProof/>
            <w:webHidden/>
          </w:rPr>
          <w:t>49</w:t>
        </w:r>
        <w:r w:rsidR="009340AD" w:rsidRPr="009340AD">
          <w:rPr>
            <w:noProof/>
            <w:webHidden/>
          </w:rPr>
          <w:fldChar w:fldCharType="end"/>
        </w:r>
      </w:hyperlink>
    </w:p>
    <w:p w14:paraId="0ADA5767" w14:textId="77777777" w:rsidR="009340AD" w:rsidRPr="009340AD" w:rsidRDefault="006A4E2C">
      <w:pPr>
        <w:pStyle w:val="TOC1"/>
        <w:tabs>
          <w:tab w:val="left" w:pos="440"/>
        </w:tabs>
        <w:rPr>
          <w:rFonts w:eastAsiaTheme="minorEastAsia"/>
        </w:rPr>
      </w:pPr>
      <w:hyperlink w:anchor="_Toc57806534" w:history="1">
        <w:r w:rsidR="009340AD" w:rsidRPr="009340AD">
          <w:rPr>
            <w:rStyle w:val="Hyperlink"/>
            <w:rFonts w:ascii="Perpetua" w:hAnsi="Perpetua"/>
          </w:rPr>
          <w:t>4</w:t>
        </w:r>
        <w:r w:rsidR="009340AD" w:rsidRPr="009340AD">
          <w:rPr>
            <w:rFonts w:eastAsiaTheme="minorEastAsia"/>
          </w:rPr>
          <w:tab/>
        </w:r>
        <w:r w:rsidR="009340AD" w:rsidRPr="009340AD">
          <w:rPr>
            <w:rStyle w:val="Hyperlink"/>
            <w:rFonts w:ascii="Times New Roman" w:hAnsi="Times New Roman"/>
          </w:rPr>
          <w:t>MONITORING AND EVALUATION, ACCOUNTABILITY AND LEARNING (MEAL)</w:t>
        </w:r>
        <w:r w:rsidR="009340AD" w:rsidRPr="009340AD">
          <w:rPr>
            <w:webHidden/>
          </w:rPr>
          <w:tab/>
        </w:r>
        <w:r w:rsidR="009340AD" w:rsidRPr="009340AD">
          <w:rPr>
            <w:webHidden/>
          </w:rPr>
          <w:fldChar w:fldCharType="begin"/>
        </w:r>
        <w:r w:rsidR="009340AD" w:rsidRPr="009340AD">
          <w:rPr>
            <w:webHidden/>
          </w:rPr>
          <w:instrText xml:space="preserve"> PAGEREF _Toc57806534 \h </w:instrText>
        </w:r>
        <w:r w:rsidR="009340AD" w:rsidRPr="009340AD">
          <w:rPr>
            <w:webHidden/>
          </w:rPr>
        </w:r>
        <w:r w:rsidR="009340AD" w:rsidRPr="009340AD">
          <w:rPr>
            <w:webHidden/>
          </w:rPr>
          <w:fldChar w:fldCharType="separate"/>
        </w:r>
        <w:r w:rsidR="00D24950">
          <w:rPr>
            <w:webHidden/>
          </w:rPr>
          <w:t>51</w:t>
        </w:r>
        <w:r w:rsidR="009340AD" w:rsidRPr="009340AD">
          <w:rPr>
            <w:webHidden/>
          </w:rPr>
          <w:fldChar w:fldCharType="end"/>
        </w:r>
      </w:hyperlink>
    </w:p>
    <w:p w14:paraId="7557B6EC" w14:textId="77777777" w:rsidR="009340AD" w:rsidRPr="009340AD" w:rsidRDefault="006A4E2C">
      <w:pPr>
        <w:pStyle w:val="TOC2"/>
        <w:tabs>
          <w:tab w:val="left" w:pos="880"/>
          <w:tab w:val="right" w:leader="dot" w:pos="9350"/>
        </w:tabs>
        <w:rPr>
          <w:rFonts w:eastAsiaTheme="minorEastAsia"/>
          <w:noProof/>
        </w:rPr>
      </w:pPr>
      <w:hyperlink w:anchor="_Toc57806535" w:history="1">
        <w:r w:rsidR="009340AD" w:rsidRPr="009340AD">
          <w:rPr>
            <w:rStyle w:val="Hyperlink"/>
            <w:rFonts w:ascii="Times New Roman" w:hAnsi="Times New Roman"/>
            <w:noProof/>
          </w:rPr>
          <w:t>4.1</w:t>
        </w:r>
        <w:r w:rsidR="009340AD" w:rsidRPr="009340AD">
          <w:rPr>
            <w:rFonts w:eastAsiaTheme="minorEastAsia"/>
            <w:noProof/>
          </w:rPr>
          <w:tab/>
        </w:r>
        <w:r w:rsidR="009340AD" w:rsidRPr="009340AD">
          <w:rPr>
            <w:rStyle w:val="Hyperlink"/>
            <w:rFonts w:ascii="Times New Roman" w:hAnsi="Times New Roman"/>
            <w:noProof/>
          </w:rPr>
          <w:t>Concept of MEAL</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_Toc57806535 \h </w:instrText>
        </w:r>
        <w:r w:rsidR="009340AD" w:rsidRPr="009340AD">
          <w:rPr>
            <w:noProof/>
            <w:webHidden/>
          </w:rPr>
        </w:r>
        <w:r w:rsidR="009340AD" w:rsidRPr="009340AD">
          <w:rPr>
            <w:noProof/>
            <w:webHidden/>
          </w:rPr>
          <w:fldChar w:fldCharType="separate"/>
        </w:r>
        <w:r w:rsidR="00D24950">
          <w:rPr>
            <w:noProof/>
            <w:webHidden/>
          </w:rPr>
          <w:t>51</w:t>
        </w:r>
        <w:r w:rsidR="009340AD" w:rsidRPr="009340AD">
          <w:rPr>
            <w:noProof/>
            <w:webHidden/>
          </w:rPr>
          <w:fldChar w:fldCharType="end"/>
        </w:r>
      </w:hyperlink>
    </w:p>
    <w:p w14:paraId="411177E4" w14:textId="77777777" w:rsidR="009340AD" w:rsidRPr="009340AD" w:rsidRDefault="006A4E2C">
      <w:pPr>
        <w:pStyle w:val="TOC2"/>
        <w:tabs>
          <w:tab w:val="left" w:pos="880"/>
          <w:tab w:val="right" w:leader="dot" w:pos="9350"/>
        </w:tabs>
        <w:rPr>
          <w:rFonts w:eastAsiaTheme="minorEastAsia"/>
          <w:noProof/>
        </w:rPr>
      </w:pPr>
      <w:hyperlink w:anchor="_Toc57806536" w:history="1">
        <w:r w:rsidR="009340AD" w:rsidRPr="009340AD">
          <w:rPr>
            <w:rStyle w:val="Hyperlink"/>
            <w:rFonts w:ascii="Times New Roman" w:hAnsi="Times New Roman"/>
            <w:noProof/>
          </w:rPr>
          <w:t>4.2</w:t>
        </w:r>
        <w:r w:rsidR="009340AD" w:rsidRPr="009340AD">
          <w:rPr>
            <w:rFonts w:eastAsiaTheme="minorEastAsia"/>
            <w:noProof/>
          </w:rPr>
          <w:tab/>
        </w:r>
        <w:r w:rsidR="009340AD" w:rsidRPr="009340AD">
          <w:rPr>
            <w:rStyle w:val="Hyperlink"/>
            <w:rFonts w:ascii="Times New Roman" w:hAnsi="Times New Roman"/>
            <w:noProof/>
          </w:rPr>
          <w:t>Monitoring</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_Toc57806536 \h </w:instrText>
        </w:r>
        <w:r w:rsidR="009340AD" w:rsidRPr="009340AD">
          <w:rPr>
            <w:noProof/>
            <w:webHidden/>
          </w:rPr>
        </w:r>
        <w:r w:rsidR="009340AD" w:rsidRPr="009340AD">
          <w:rPr>
            <w:noProof/>
            <w:webHidden/>
          </w:rPr>
          <w:fldChar w:fldCharType="separate"/>
        </w:r>
        <w:r w:rsidR="00D24950">
          <w:rPr>
            <w:noProof/>
            <w:webHidden/>
          </w:rPr>
          <w:t>51</w:t>
        </w:r>
        <w:r w:rsidR="009340AD" w:rsidRPr="009340AD">
          <w:rPr>
            <w:noProof/>
            <w:webHidden/>
          </w:rPr>
          <w:fldChar w:fldCharType="end"/>
        </w:r>
      </w:hyperlink>
    </w:p>
    <w:p w14:paraId="56313EEB" w14:textId="77777777" w:rsidR="009340AD" w:rsidRPr="009340AD" w:rsidRDefault="006A4E2C">
      <w:pPr>
        <w:pStyle w:val="TOC2"/>
        <w:tabs>
          <w:tab w:val="left" w:pos="880"/>
          <w:tab w:val="right" w:leader="dot" w:pos="9350"/>
        </w:tabs>
        <w:rPr>
          <w:rFonts w:eastAsiaTheme="minorEastAsia"/>
          <w:noProof/>
        </w:rPr>
      </w:pPr>
      <w:hyperlink w:anchor="_Toc57806537" w:history="1">
        <w:r w:rsidR="009340AD" w:rsidRPr="009340AD">
          <w:rPr>
            <w:rStyle w:val="Hyperlink"/>
            <w:rFonts w:ascii="Times New Roman" w:hAnsi="Times New Roman"/>
            <w:noProof/>
          </w:rPr>
          <w:t>4.3</w:t>
        </w:r>
        <w:r w:rsidR="009340AD" w:rsidRPr="009340AD">
          <w:rPr>
            <w:rFonts w:eastAsiaTheme="minorEastAsia"/>
            <w:noProof/>
          </w:rPr>
          <w:tab/>
        </w:r>
        <w:r w:rsidR="009340AD" w:rsidRPr="009340AD">
          <w:rPr>
            <w:rStyle w:val="Hyperlink"/>
            <w:rFonts w:ascii="Times New Roman" w:hAnsi="Times New Roman"/>
            <w:noProof/>
          </w:rPr>
          <w:t>Evaluation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_Toc57806537 \h </w:instrText>
        </w:r>
        <w:r w:rsidR="009340AD" w:rsidRPr="009340AD">
          <w:rPr>
            <w:noProof/>
            <w:webHidden/>
          </w:rPr>
        </w:r>
        <w:r w:rsidR="009340AD" w:rsidRPr="009340AD">
          <w:rPr>
            <w:noProof/>
            <w:webHidden/>
          </w:rPr>
          <w:fldChar w:fldCharType="separate"/>
        </w:r>
        <w:r w:rsidR="00D24950">
          <w:rPr>
            <w:noProof/>
            <w:webHidden/>
          </w:rPr>
          <w:t>52</w:t>
        </w:r>
        <w:r w:rsidR="009340AD" w:rsidRPr="009340AD">
          <w:rPr>
            <w:noProof/>
            <w:webHidden/>
          </w:rPr>
          <w:fldChar w:fldCharType="end"/>
        </w:r>
      </w:hyperlink>
    </w:p>
    <w:p w14:paraId="3A479616" w14:textId="77777777" w:rsidR="009340AD" w:rsidRPr="009340AD" w:rsidRDefault="006A4E2C">
      <w:pPr>
        <w:pStyle w:val="TOC3"/>
        <w:tabs>
          <w:tab w:val="left" w:pos="1320"/>
          <w:tab w:val="right" w:leader="dot" w:pos="9350"/>
        </w:tabs>
        <w:rPr>
          <w:rFonts w:eastAsiaTheme="minorEastAsia"/>
          <w:noProof/>
        </w:rPr>
      </w:pPr>
      <w:hyperlink w:anchor="_Toc57806538" w:history="1">
        <w:r w:rsidR="009340AD" w:rsidRPr="009340AD">
          <w:rPr>
            <w:rStyle w:val="Hyperlink"/>
            <w:rFonts w:ascii="Gotham Medium" w:hAnsi="Gotham Medium"/>
            <w:noProof/>
          </w:rPr>
          <w:t>4.3.1</w:t>
        </w:r>
        <w:r w:rsidR="009340AD" w:rsidRPr="009340AD">
          <w:rPr>
            <w:rFonts w:eastAsiaTheme="minorEastAsia"/>
            <w:noProof/>
          </w:rPr>
          <w:tab/>
        </w:r>
        <w:r w:rsidR="009340AD" w:rsidRPr="009340AD">
          <w:rPr>
            <w:rStyle w:val="Hyperlink"/>
            <w:rFonts w:ascii="Times New Roman" w:hAnsi="Times New Roman"/>
            <w:noProof/>
          </w:rPr>
          <w:t>Baseline data</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_Toc57806538 \h </w:instrText>
        </w:r>
        <w:r w:rsidR="009340AD" w:rsidRPr="009340AD">
          <w:rPr>
            <w:noProof/>
            <w:webHidden/>
          </w:rPr>
        </w:r>
        <w:r w:rsidR="009340AD" w:rsidRPr="009340AD">
          <w:rPr>
            <w:noProof/>
            <w:webHidden/>
          </w:rPr>
          <w:fldChar w:fldCharType="separate"/>
        </w:r>
        <w:r w:rsidR="00D24950">
          <w:rPr>
            <w:noProof/>
            <w:webHidden/>
          </w:rPr>
          <w:t>52</w:t>
        </w:r>
        <w:r w:rsidR="009340AD" w:rsidRPr="009340AD">
          <w:rPr>
            <w:noProof/>
            <w:webHidden/>
          </w:rPr>
          <w:fldChar w:fldCharType="end"/>
        </w:r>
      </w:hyperlink>
    </w:p>
    <w:p w14:paraId="6755A63A" w14:textId="77777777" w:rsidR="009340AD" w:rsidRPr="009340AD" w:rsidRDefault="006A4E2C">
      <w:pPr>
        <w:pStyle w:val="TOC3"/>
        <w:tabs>
          <w:tab w:val="left" w:pos="1320"/>
          <w:tab w:val="right" w:leader="dot" w:pos="9350"/>
        </w:tabs>
        <w:rPr>
          <w:rFonts w:eastAsiaTheme="minorEastAsia"/>
          <w:noProof/>
        </w:rPr>
      </w:pPr>
      <w:hyperlink w:anchor="_Toc57806539" w:history="1">
        <w:r w:rsidR="009340AD" w:rsidRPr="009340AD">
          <w:rPr>
            <w:rStyle w:val="Hyperlink"/>
            <w:rFonts w:ascii="Gotham Medium" w:hAnsi="Gotham Medium"/>
            <w:noProof/>
          </w:rPr>
          <w:t>4.3.2</w:t>
        </w:r>
        <w:r w:rsidR="009340AD" w:rsidRPr="009340AD">
          <w:rPr>
            <w:rFonts w:eastAsiaTheme="minorEastAsia"/>
            <w:noProof/>
          </w:rPr>
          <w:tab/>
        </w:r>
        <w:r w:rsidR="009340AD" w:rsidRPr="009340AD">
          <w:rPr>
            <w:rStyle w:val="Hyperlink"/>
            <w:rFonts w:ascii="Times New Roman" w:hAnsi="Times New Roman"/>
            <w:noProof/>
          </w:rPr>
          <w:t>Mid-Term Evaluation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_Toc57806539 \h </w:instrText>
        </w:r>
        <w:r w:rsidR="009340AD" w:rsidRPr="009340AD">
          <w:rPr>
            <w:noProof/>
            <w:webHidden/>
          </w:rPr>
        </w:r>
        <w:r w:rsidR="009340AD" w:rsidRPr="009340AD">
          <w:rPr>
            <w:noProof/>
            <w:webHidden/>
          </w:rPr>
          <w:fldChar w:fldCharType="separate"/>
        </w:r>
        <w:r w:rsidR="00D24950">
          <w:rPr>
            <w:noProof/>
            <w:webHidden/>
          </w:rPr>
          <w:t>52</w:t>
        </w:r>
        <w:r w:rsidR="009340AD" w:rsidRPr="009340AD">
          <w:rPr>
            <w:noProof/>
            <w:webHidden/>
          </w:rPr>
          <w:fldChar w:fldCharType="end"/>
        </w:r>
      </w:hyperlink>
    </w:p>
    <w:p w14:paraId="5BD6EFE9" w14:textId="77777777" w:rsidR="009340AD" w:rsidRPr="009340AD" w:rsidRDefault="006A4E2C">
      <w:pPr>
        <w:pStyle w:val="TOC3"/>
        <w:tabs>
          <w:tab w:val="left" w:pos="1320"/>
          <w:tab w:val="right" w:leader="dot" w:pos="9350"/>
        </w:tabs>
        <w:rPr>
          <w:rFonts w:eastAsiaTheme="minorEastAsia"/>
          <w:noProof/>
        </w:rPr>
      </w:pPr>
      <w:hyperlink w:anchor="_Toc57806540" w:history="1">
        <w:r w:rsidR="009340AD" w:rsidRPr="009340AD">
          <w:rPr>
            <w:rStyle w:val="Hyperlink"/>
            <w:rFonts w:ascii="Gotham Medium" w:hAnsi="Gotham Medium"/>
            <w:noProof/>
          </w:rPr>
          <w:t>4.3.3</w:t>
        </w:r>
        <w:r w:rsidR="009340AD" w:rsidRPr="009340AD">
          <w:rPr>
            <w:rFonts w:eastAsiaTheme="minorEastAsia"/>
            <w:noProof/>
          </w:rPr>
          <w:tab/>
        </w:r>
        <w:r w:rsidR="009340AD" w:rsidRPr="009340AD">
          <w:rPr>
            <w:rStyle w:val="Hyperlink"/>
            <w:rFonts w:ascii="Times New Roman" w:hAnsi="Times New Roman"/>
            <w:noProof/>
          </w:rPr>
          <w:t>End Term Evaluation</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_Toc57806540 \h </w:instrText>
        </w:r>
        <w:r w:rsidR="009340AD" w:rsidRPr="009340AD">
          <w:rPr>
            <w:noProof/>
            <w:webHidden/>
          </w:rPr>
        </w:r>
        <w:r w:rsidR="009340AD" w:rsidRPr="009340AD">
          <w:rPr>
            <w:noProof/>
            <w:webHidden/>
          </w:rPr>
          <w:fldChar w:fldCharType="separate"/>
        </w:r>
        <w:r w:rsidR="00D24950">
          <w:rPr>
            <w:noProof/>
            <w:webHidden/>
          </w:rPr>
          <w:t>52</w:t>
        </w:r>
        <w:r w:rsidR="009340AD" w:rsidRPr="009340AD">
          <w:rPr>
            <w:noProof/>
            <w:webHidden/>
          </w:rPr>
          <w:fldChar w:fldCharType="end"/>
        </w:r>
      </w:hyperlink>
    </w:p>
    <w:p w14:paraId="5FBEAC9D" w14:textId="77777777" w:rsidR="009340AD" w:rsidRPr="009340AD" w:rsidRDefault="006A4E2C">
      <w:pPr>
        <w:pStyle w:val="TOC3"/>
        <w:tabs>
          <w:tab w:val="left" w:pos="1320"/>
          <w:tab w:val="right" w:leader="dot" w:pos="9350"/>
        </w:tabs>
        <w:rPr>
          <w:rFonts w:eastAsiaTheme="minorEastAsia"/>
          <w:noProof/>
        </w:rPr>
      </w:pPr>
      <w:hyperlink w:anchor="_Toc57806541" w:history="1">
        <w:r w:rsidR="009340AD" w:rsidRPr="009340AD">
          <w:rPr>
            <w:rStyle w:val="Hyperlink"/>
            <w:rFonts w:ascii="Gotham Medium" w:hAnsi="Gotham Medium"/>
            <w:noProof/>
          </w:rPr>
          <w:t>4.3.4</w:t>
        </w:r>
        <w:r w:rsidR="009340AD" w:rsidRPr="009340AD">
          <w:rPr>
            <w:rFonts w:eastAsiaTheme="minorEastAsia"/>
            <w:noProof/>
          </w:rPr>
          <w:tab/>
        </w:r>
        <w:r w:rsidR="009340AD" w:rsidRPr="009340AD">
          <w:rPr>
            <w:rStyle w:val="Hyperlink"/>
            <w:rFonts w:ascii="Times New Roman" w:hAnsi="Times New Roman"/>
            <w:noProof/>
          </w:rPr>
          <w:t>Accountability</w:t>
        </w:r>
        <w:r w:rsidR="009340AD" w:rsidRPr="009340AD">
          <w:rPr>
            <w:noProof/>
            <w:webHidden/>
          </w:rPr>
          <w:tab/>
        </w:r>
        <w:r w:rsidR="009340AD" w:rsidRPr="009340AD">
          <w:rPr>
            <w:noProof/>
            <w:webHidden/>
          </w:rPr>
          <w:fldChar w:fldCharType="begin"/>
        </w:r>
        <w:r w:rsidR="009340AD" w:rsidRPr="009340AD">
          <w:rPr>
            <w:noProof/>
            <w:webHidden/>
          </w:rPr>
          <w:instrText xml:space="preserve"> PAGEREF _Toc57806541 \h </w:instrText>
        </w:r>
        <w:r w:rsidR="009340AD" w:rsidRPr="009340AD">
          <w:rPr>
            <w:noProof/>
            <w:webHidden/>
          </w:rPr>
        </w:r>
        <w:r w:rsidR="009340AD" w:rsidRPr="009340AD">
          <w:rPr>
            <w:noProof/>
            <w:webHidden/>
          </w:rPr>
          <w:fldChar w:fldCharType="separate"/>
        </w:r>
        <w:r w:rsidR="00D24950">
          <w:rPr>
            <w:noProof/>
            <w:webHidden/>
          </w:rPr>
          <w:t>53</w:t>
        </w:r>
        <w:r w:rsidR="009340AD" w:rsidRPr="009340AD">
          <w:rPr>
            <w:noProof/>
            <w:webHidden/>
          </w:rPr>
          <w:fldChar w:fldCharType="end"/>
        </w:r>
      </w:hyperlink>
    </w:p>
    <w:p w14:paraId="30F0DD40" w14:textId="77777777" w:rsidR="009340AD" w:rsidRPr="009340AD" w:rsidRDefault="006A4E2C">
      <w:pPr>
        <w:pStyle w:val="TOC4"/>
        <w:rPr>
          <w:rFonts w:eastAsiaTheme="minorEastAsia"/>
        </w:rPr>
      </w:pPr>
      <w:hyperlink w:anchor="_Toc57806542" w:history="1">
        <w:r w:rsidR="009340AD" w:rsidRPr="009340AD">
          <w:rPr>
            <w:rStyle w:val="Hyperlink"/>
            <w:rFonts w:ascii="Times New Roman" w:hAnsi="Times New Roman"/>
          </w:rPr>
          <w:t>4.3.4.1</w:t>
        </w:r>
        <w:r w:rsidR="009340AD" w:rsidRPr="009340AD">
          <w:rPr>
            <w:rFonts w:eastAsiaTheme="minorEastAsia"/>
          </w:rPr>
          <w:tab/>
        </w:r>
        <w:r w:rsidR="009340AD" w:rsidRPr="009340AD">
          <w:rPr>
            <w:rStyle w:val="Hyperlink"/>
            <w:rFonts w:ascii="Times New Roman" w:hAnsi="Times New Roman"/>
          </w:rPr>
          <w:t>National Committee on Food and Nutrition</w:t>
        </w:r>
        <w:r w:rsidR="009340AD" w:rsidRPr="009340AD">
          <w:rPr>
            <w:webHidden/>
          </w:rPr>
          <w:tab/>
        </w:r>
        <w:r w:rsidR="009340AD" w:rsidRPr="009340AD">
          <w:rPr>
            <w:webHidden/>
          </w:rPr>
          <w:fldChar w:fldCharType="begin"/>
        </w:r>
        <w:r w:rsidR="009340AD" w:rsidRPr="009340AD">
          <w:rPr>
            <w:webHidden/>
          </w:rPr>
          <w:instrText xml:space="preserve"> PAGEREF _Toc57806542 \h </w:instrText>
        </w:r>
        <w:r w:rsidR="009340AD" w:rsidRPr="009340AD">
          <w:rPr>
            <w:webHidden/>
          </w:rPr>
        </w:r>
        <w:r w:rsidR="009340AD" w:rsidRPr="009340AD">
          <w:rPr>
            <w:webHidden/>
          </w:rPr>
          <w:fldChar w:fldCharType="separate"/>
        </w:r>
        <w:r w:rsidR="00D24950">
          <w:rPr>
            <w:webHidden/>
          </w:rPr>
          <w:t>53</w:t>
        </w:r>
        <w:r w:rsidR="009340AD" w:rsidRPr="009340AD">
          <w:rPr>
            <w:webHidden/>
          </w:rPr>
          <w:fldChar w:fldCharType="end"/>
        </w:r>
      </w:hyperlink>
    </w:p>
    <w:p w14:paraId="2364AE67" w14:textId="77777777" w:rsidR="009340AD" w:rsidRDefault="006A4E2C">
      <w:pPr>
        <w:pStyle w:val="TOC4"/>
        <w:rPr>
          <w:rFonts w:eastAsiaTheme="minorEastAsia"/>
        </w:rPr>
      </w:pPr>
      <w:hyperlink w:anchor="_Toc57806543" w:history="1">
        <w:r w:rsidR="009340AD" w:rsidRPr="009340AD">
          <w:rPr>
            <w:rStyle w:val="Hyperlink"/>
            <w:rFonts w:ascii="Times New Roman" w:hAnsi="Times New Roman"/>
          </w:rPr>
          <w:t>4.3.4.2</w:t>
        </w:r>
        <w:r w:rsidR="009340AD" w:rsidRPr="009340AD">
          <w:rPr>
            <w:rFonts w:eastAsiaTheme="minorEastAsia"/>
          </w:rPr>
          <w:tab/>
        </w:r>
        <w:r w:rsidR="009340AD" w:rsidRPr="009340AD">
          <w:rPr>
            <w:rStyle w:val="Hyperlink"/>
            <w:rFonts w:ascii="Times New Roman" w:hAnsi="Times New Roman"/>
          </w:rPr>
          <w:t>National Council on Nutrition</w:t>
        </w:r>
        <w:r w:rsidR="009340AD" w:rsidRPr="009340AD">
          <w:rPr>
            <w:webHidden/>
          </w:rPr>
          <w:tab/>
        </w:r>
        <w:r w:rsidR="009340AD" w:rsidRPr="009340AD">
          <w:rPr>
            <w:webHidden/>
          </w:rPr>
          <w:fldChar w:fldCharType="begin"/>
        </w:r>
        <w:r w:rsidR="009340AD" w:rsidRPr="009340AD">
          <w:rPr>
            <w:webHidden/>
          </w:rPr>
          <w:instrText xml:space="preserve"> PAGEREF _Toc57806543 \h </w:instrText>
        </w:r>
        <w:r w:rsidR="009340AD" w:rsidRPr="009340AD">
          <w:rPr>
            <w:webHidden/>
          </w:rPr>
        </w:r>
        <w:r w:rsidR="009340AD" w:rsidRPr="009340AD">
          <w:rPr>
            <w:webHidden/>
          </w:rPr>
          <w:fldChar w:fldCharType="separate"/>
        </w:r>
        <w:r w:rsidR="00D24950">
          <w:rPr>
            <w:webHidden/>
          </w:rPr>
          <w:t>53</w:t>
        </w:r>
        <w:r w:rsidR="009340AD" w:rsidRPr="009340AD">
          <w:rPr>
            <w:webHidden/>
          </w:rPr>
          <w:fldChar w:fldCharType="end"/>
        </w:r>
      </w:hyperlink>
    </w:p>
    <w:p w14:paraId="68836A33" w14:textId="77777777" w:rsidR="009340AD" w:rsidRDefault="006A4E2C">
      <w:pPr>
        <w:pStyle w:val="TOC2"/>
        <w:tabs>
          <w:tab w:val="left" w:pos="880"/>
          <w:tab w:val="right" w:leader="dot" w:pos="9350"/>
        </w:tabs>
        <w:rPr>
          <w:rFonts w:eastAsiaTheme="minorEastAsia"/>
          <w:noProof/>
        </w:rPr>
      </w:pPr>
      <w:hyperlink w:anchor="_Toc57806544" w:history="1">
        <w:r w:rsidR="009340AD" w:rsidRPr="003E6A4F">
          <w:rPr>
            <w:rStyle w:val="Hyperlink"/>
            <w:rFonts w:ascii="Times New Roman" w:hAnsi="Times New Roman"/>
            <w:noProof/>
          </w:rPr>
          <w:t>4.4</w:t>
        </w:r>
        <w:r w:rsidR="009340AD">
          <w:rPr>
            <w:rFonts w:eastAsiaTheme="minorEastAsia"/>
            <w:noProof/>
          </w:rPr>
          <w:tab/>
        </w:r>
        <w:r w:rsidR="009340AD" w:rsidRPr="003E6A4F">
          <w:rPr>
            <w:rStyle w:val="Hyperlink"/>
            <w:rFonts w:ascii="Times New Roman" w:hAnsi="Times New Roman"/>
            <w:noProof/>
          </w:rPr>
          <w:t>Learning</w:t>
        </w:r>
        <w:r w:rsidR="009340AD">
          <w:rPr>
            <w:noProof/>
            <w:webHidden/>
          </w:rPr>
          <w:tab/>
        </w:r>
        <w:r w:rsidR="009340AD">
          <w:rPr>
            <w:noProof/>
            <w:webHidden/>
          </w:rPr>
          <w:fldChar w:fldCharType="begin"/>
        </w:r>
        <w:r w:rsidR="009340AD">
          <w:rPr>
            <w:noProof/>
            <w:webHidden/>
          </w:rPr>
          <w:instrText xml:space="preserve"> PAGEREF _Toc57806544 \h </w:instrText>
        </w:r>
        <w:r w:rsidR="009340AD">
          <w:rPr>
            <w:noProof/>
            <w:webHidden/>
          </w:rPr>
        </w:r>
        <w:r w:rsidR="009340AD">
          <w:rPr>
            <w:noProof/>
            <w:webHidden/>
          </w:rPr>
          <w:fldChar w:fldCharType="separate"/>
        </w:r>
        <w:r w:rsidR="00D24950">
          <w:rPr>
            <w:noProof/>
            <w:webHidden/>
          </w:rPr>
          <w:t>53</w:t>
        </w:r>
        <w:r w:rsidR="009340AD">
          <w:rPr>
            <w:noProof/>
            <w:webHidden/>
          </w:rPr>
          <w:fldChar w:fldCharType="end"/>
        </w:r>
      </w:hyperlink>
    </w:p>
    <w:p w14:paraId="148E1CFE" w14:textId="77777777" w:rsidR="009340AD" w:rsidRDefault="006A4E2C">
      <w:pPr>
        <w:pStyle w:val="TOC2"/>
        <w:tabs>
          <w:tab w:val="left" w:pos="880"/>
          <w:tab w:val="right" w:leader="dot" w:pos="9350"/>
        </w:tabs>
        <w:rPr>
          <w:rFonts w:eastAsiaTheme="minorEastAsia"/>
          <w:noProof/>
        </w:rPr>
      </w:pPr>
      <w:hyperlink w:anchor="_Toc57806545" w:history="1">
        <w:r w:rsidR="009340AD" w:rsidRPr="003E6A4F">
          <w:rPr>
            <w:rStyle w:val="Hyperlink"/>
            <w:rFonts w:ascii="Times New Roman" w:hAnsi="Times New Roman"/>
            <w:noProof/>
          </w:rPr>
          <w:t>4.5</w:t>
        </w:r>
        <w:r w:rsidR="009340AD">
          <w:rPr>
            <w:rFonts w:eastAsiaTheme="minorEastAsia"/>
            <w:noProof/>
          </w:rPr>
          <w:tab/>
        </w:r>
        <w:r w:rsidR="009340AD" w:rsidRPr="003E6A4F">
          <w:rPr>
            <w:rStyle w:val="Hyperlink"/>
            <w:rFonts w:ascii="Times New Roman" w:hAnsi="Times New Roman"/>
            <w:noProof/>
          </w:rPr>
          <w:t>Monitoring and Evaluation System</w:t>
        </w:r>
        <w:r w:rsidR="009340AD">
          <w:rPr>
            <w:noProof/>
            <w:webHidden/>
          </w:rPr>
          <w:tab/>
        </w:r>
        <w:r w:rsidR="009340AD">
          <w:rPr>
            <w:noProof/>
            <w:webHidden/>
          </w:rPr>
          <w:fldChar w:fldCharType="begin"/>
        </w:r>
        <w:r w:rsidR="009340AD">
          <w:rPr>
            <w:noProof/>
            <w:webHidden/>
          </w:rPr>
          <w:instrText xml:space="preserve"> PAGEREF _Toc57806545 \h </w:instrText>
        </w:r>
        <w:r w:rsidR="009340AD">
          <w:rPr>
            <w:noProof/>
            <w:webHidden/>
          </w:rPr>
        </w:r>
        <w:r w:rsidR="009340AD">
          <w:rPr>
            <w:noProof/>
            <w:webHidden/>
          </w:rPr>
          <w:fldChar w:fldCharType="separate"/>
        </w:r>
        <w:r w:rsidR="00D24950">
          <w:rPr>
            <w:noProof/>
            <w:webHidden/>
          </w:rPr>
          <w:t>54</w:t>
        </w:r>
        <w:r w:rsidR="009340AD">
          <w:rPr>
            <w:noProof/>
            <w:webHidden/>
          </w:rPr>
          <w:fldChar w:fldCharType="end"/>
        </w:r>
      </w:hyperlink>
    </w:p>
    <w:p w14:paraId="3AE28BDF" w14:textId="77777777" w:rsidR="00F04C9F" w:rsidRPr="00AA2D3F" w:rsidRDefault="00901B22" w:rsidP="003E0401">
      <w:pPr>
        <w:pStyle w:val="TOC1"/>
        <w:rPr>
          <w:rFonts w:ascii="Times New Roman" w:eastAsia="Times New Roman" w:hAnsi="Times New Roman" w:cs="Times New Roman"/>
          <w:b/>
          <w:bCs/>
          <w:caps/>
          <w:color w:val="000000" w:themeColor="text1"/>
          <w:spacing w:val="8"/>
          <w:sz w:val="28"/>
          <w:szCs w:val="28"/>
          <w:lang w:val="fr-CA"/>
        </w:rPr>
      </w:pPr>
      <w:r w:rsidRPr="00AA2D3F">
        <w:rPr>
          <w:rFonts w:ascii="Times New Roman" w:hAnsi="Times New Roman" w:cs="Times New Roman"/>
          <w:color w:val="000000" w:themeColor="text1"/>
          <w:sz w:val="28"/>
          <w:szCs w:val="28"/>
        </w:rPr>
        <w:fldChar w:fldCharType="end"/>
      </w:r>
      <w:r w:rsidR="00F04C9F" w:rsidRPr="00AA2D3F">
        <w:rPr>
          <w:rFonts w:ascii="Times New Roman" w:hAnsi="Times New Roman" w:cs="Times New Roman"/>
          <w:color w:val="000000" w:themeColor="text1"/>
          <w:sz w:val="28"/>
          <w:szCs w:val="28"/>
        </w:rPr>
        <w:br w:type="page"/>
      </w:r>
    </w:p>
    <w:p w14:paraId="201CB1CC" w14:textId="77777777" w:rsidR="00160A04" w:rsidRPr="0076401E" w:rsidRDefault="004502B8" w:rsidP="004502B8">
      <w:pPr>
        <w:pStyle w:val="Heading1"/>
        <w:numPr>
          <w:ilvl w:val="0"/>
          <w:numId w:val="0"/>
        </w:numPr>
        <w:ind w:left="432" w:hanging="432"/>
        <w:rPr>
          <w:rFonts w:ascii="Times New Roman" w:hAnsi="Times New Roman"/>
          <w:sz w:val="28"/>
          <w:szCs w:val="28"/>
        </w:rPr>
      </w:pPr>
      <w:bookmarkStart w:id="3" w:name="_Toc57806485"/>
      <w:r w:rsidRPr="0076401E">
        <w:rPr>
          <w:rFonts w:ascii="Times New Roman" w:hAnsi="Times New Roman"/>
          <w:sz w:val="28"/>
          <w:szCs w:val="28"/>
        </w:rPr>
        <w:lastRenderedPageBreak/>
        <w:t>LIST OF FIGURES, TABLES AND ANNEXES</w:t>
      </w:r>
      <w:bookmarkEnd w:id="3"/>
    </w:p>
    <w:p w14:paraId="07DD930A" w14:textId="77777777" w:rsidR="004502B8" w:rsidRPr="00AA2D3F" w:rsidRDefault="004502B8" w:rsidP="007F0BEE">
      <w:pPr>
        <w:pStyle w:val="TableofFigures"/>
        <w:tabs>
          <w:tab w:val="right" w:leader="dot" w:pos="9350"/>
        </w:tabs>
        <w:spacing w:line="360" w:lineRule="auto"/>
        <w:rPr>
          <w:rFonts w:ascii="Times New Roman" w:hAnsi="Times New Roman" w:cs="Times New Roman"/>
          <w:b/>
          <w:color w:val="000000" w:themeColor="text1"/>
          <w:sz w:val="28"/>
          <w:szCs w:val="28"/>
        </w:rPr>
      </w:pPr>
    </w:p>
    <w:p w14:paraId="5A5E9563" w14:textId="77777777" w:rsidR="00160A04" w:rsidRPr="00AA2D3F" w:rsidRDefault="00160A04" w:rsidP="007F0BEE">
      <w:pPr>
        <w:pStyle w:val="TableofFigures"/>
        <w:tabs>
          <w:tab w:val="right" w:leader="dot" w:pos="9350"/>
        </w:tabs>
        <w:spacing w:line="360" w:lineRule="auto"/>
        <w:rPr>
          <w:rFonts w:ascii="Times New Roman" w:hAnsi="Times New Roman" w:cs="Times New Roman"/>
          <w:b/>
          <w:color w:val="000000" w:themeColor="text1"/>
          <w:sz w:val="28"/>
          <w:szCs w:val="28"/>
        </w:rPr>
      </w:pPr>
      <w:r w:rsidRPr="00AA2D3F">
        <w:rPr>
          <w:rFonts w:ascii="Times New Roman" w:hAnsi="Times New Roman" w:cs="Times New Roman"/>
          <w:b/>
          <w:color w:val="000000" w:themeColor="text1"/>
          <w:sz w:val="28"/>
          <w:szCs w:val="28"/>
        </w:rPr>
        <w:t>List of Figures</w:t>
      </w:r>
    </w:p>
    <w:p w14:paraId="057229C0" w14:textId="205EB4E7" w:rsidR="00542DD7" w:rsidRPr="00AA2D3F" w:rsidRDefault="00542DD7" w:rsidP="007F0BEE">
      <w:pPr>
        <w:pStyle w:val="TableofFigures"/>
        <w:tabs>
          <w:tab w:val="right" w:leader="dot" w:pos="9350"/>
        </w:tabs>
        <w:spacing w:line="360" w:lineRule="auto"/>
        <w:rPr>
          <w:rFonts w:ascii="Times New Roman" w:hAnsi="Times New Roman" w:cs="Times New Roman"/>
          <w:color w:val="000000" w:themeColor="text1"/>
          <w:sz w:val="24"/>
          <w:szCs w:val="24"/>
        </w:rPr>
      </w:pPr>
      <w:r w:rsidRPr="00AA2D3F">
        <w:rPr>
          <w:rFonts w:ascii="Times New Roman" w:hAnsi="Times New Roman" w:cs="Times New Roman"/>
          <w:bCs/>
          <w:sz w:val="24"/>
          <w:szCs w:val="24"/>
        </w:rPr>
        <w:t xml:space="preserve">Figure </w:t>
      </w:r>
      <w:r w:rsidR="0046054C">
        <w:rPr>
          <w:rFonts w:ascii="Times New Roman" w:hAnsi="Times New Roman" w:cs="Times New Roman"/>
          <w:bCs/>
          <w:sz w:val="24"/>
          <w:szCs w:val="24"/>
        </w:rPr>
        <w:t>1</w:t>
      </w:r>
      <w:r w:rsidRPr="00AA2D3F">
        <w:rPr>
          <w:rFonts w:ascii="Times New Roman" w:hAnsi="Times New Roman" w:cs="Times New Roman"/>
          <w:bCs/>
          <w:sz w:val="24"/>
          <w:szCs w:val="24"/>
        </w:rPr>
        <w:t xml:space="preserve">: Nutrition Interventions’ Coverage </w:t>
      </w:r>
      <w:r w:rsidR="0004718E">
        <w:rPr>
          <w:rFonts w:ascii="Times New Roman" w:hAnsi="Times New Roman" w:cs="Times New Roman"/>
          <w:color w:val="000000" w:themeColor="text1"/>
          <w:sz w:val="24"/>
          <w:szCs w:val="24"/>
        </w:rPr>
        <w:tab/>
        <w:t>25</w:t>
      </w:r>
    </w:p>
    <w:p w14:paraId="07B86187" w14:textId="3D7405A4" w:rsidR="00BD1B95" w:rsidRPr="00AA2D3F" w:rsidRDefault="00BD1B95" w:rsidP="007F0BEE">
      <w:pPr>
        <w:pStyle w:val="TableofFigures"/>
        <w:tabs>
          <w:tab w:val="right" w:leader="dot" w:pos="9350"/>
        </w:tabs>
        <w:spacing w:line="360" w:lineRule="auto"/>
        <w:rPr>
          <w:rFonts w:ascii="Times New Roman" w:hAnsi="Times New Roman" w:cs="Times New Roman"/>
          <w:color w:val="000000" w:themeColor="text1"/>
          <w:sz w:val="24"/>
          <w:szCs w:val="24"/>
        </w:rPr>
      </w:pPr>
      <w:r w:rsidRPr="00AA2D3F">
        <w:rPr>
          <w:rFonts w:ascii="Times New Roman" w:hAnsi="Times New Roman" w:cs="Times New Roman"/>
          <w:color w:val="000000" w:themeColor="text1"/>
          <w:sz w:val="24"/>
          <w:szCs w:val="24"/>
        </w:rPr>
        <w:t xml:space="preserve">Figure </w:t>
      </w:r>
      <w:r w:rsidR="0046054C">
        <w:rPr>
          <w:rFonts w:ascii="Times New Roman" w:hAnsi="Times New Roman" w:cs="Times New Roman"/>
          <w:color w:val="000000" w:themeColor="text1"/>
          <w:sz w:val="24"/>
          <w:szCs w:val="24"/>
        </w:rPr>
        <w:t>2</w:t>
      </w:r>
      <w:r w:rsidRPr="00AA2D3F">
        <w:rPr>
          <w:rFonts w:ascii="Times New Roman" w:hAnsi="Times New Roman" w:cs="Times New Roman"/>
          <w:color w:val="000000" w:themeColor="text1"/>
          <w:sz w:val="24"/>
          <w:szCs w:val="24"/>
        </w:rPr>
        <w:t xml:space="preserve">: Percentage Distribution of </w:t>
      </w:r>
      <w:r w:rsidR="000D18A8" w:rsidRPr="00AA2D3F">
        <w:rPr>
          <w:rFonts w:ascii="Times New Roman" w:hAnsi="Times New Roman" w:cs="Times New Roman"/>
          <w:color w:val="000000" w:themeColor="text1"/>
          <w:sz w:val="24"/>
          <w:szCs w:val="24"/>
        </w:rPr>
        <w:t>NMPFAN</w:t>
      </w:r>
      <w:r w:rsidRPr="00AA2D3F">
        <w:rPr>
          <w:rFonts w:ascii="Times New Roman" w:hAnsi="Times New Roman" w:cs="Times New Roman"/>
          <w:color w:val="000000" w:themeColor="text1"/>
          <w:sz w:val="24"/>
          <w:szCs w:val="24"/>
        </w:rPr>
        <w:t xml:space="preserve"> Impl</w:t>
      </w:r>
      <w:r w:rsidR="0004718E">
        <w:rPr>
          <w:rFonts w:ascii="Times New Roman" w:hAnsi="Times New Roman" w:cs="Times New Roman"/>
          <w:color w:val="000000" w:themeColor="text1"/>
          <w:sz w:val="24"/>
          <w:szCs w:val="24"/>
        </w:rPr>
        <w:t>ementation Indicative Cost</w:t>
      </w:r>
      <w:r w:rsidR="0004718E">
        <w:rPr>
          <w:rFonts w:ascii="Times New Roman" w:hAnsi="Times New Roman" w:cs="Times New Roman"/>
          <w:color w:val="000000" w:themeColor="text1"/>
          <w:sz w:val="24"/>
          <w:szCs w:val="24"/>
        </w:rPr>
        <w:tab/>
        <w:t>3</w:t>
      </w:r>
      <w:r w:rsidR="00E03F19">
        <w:rPr>
          <w:rFonts w:ascii="Times New Roman" w:hAnsi="Times New Roman" w:cs="Times New Roman"/>
          <w:color w:val="000000" w:themeColor="text1"/>
          <w:sz w:val="24"/>
          <w:szCs w:val="24"/>
        </w:rPr>
        <w:t>7</w:t>
      </w:r>
    </w:p>
    <w:p w14:paraId="4782230D" w14:textId="261CFE08" w:rsidR="00BD1B95" w:rsidRPr="00AA2D3F" w:rsidRDefault="00BD1B95" w:rsidP="007F0BEE">
      <w:pPr>
        <w:pStyle w:val="TableofFigures"/>
        <w:tabs>
          <w:tab w:val="right" w:leader="dot" w:pos="9350"/>
        </w:tabs>
        <w:spacing w:line="360" w:lineRule="auto"/>
        <w:rPr>
          <w:rFonts w:ascii="Times New Roman" w:hAnsi="Times New Roman" w:cs="Times New Roman"/>
          <w:color w:val="000000" w:themeColor="text1"/>
          <w:sz w:val="24"/>
          <w:szCs w:val="24"/>
        </w:rPr>
      </w:pPr>
      <w:r w:rsidRPr="00AA2D3F">
        <w:rPr>
          <w:rFonts w:ascii="Times New Roman" w:hAnsi="Times New Roman" w:cs="Times New Roman"/>
          <w:color w:val="000000" w:themeColor="text1"/>
          <w:sz w:val="24"/>
          <w:szCs w:val="24"/>
        </w:rPr>
        <w:t xml:space="preserve">Figure </w:t>
      </w:r>
      <w:r w:rsidR="0046054C">
        <w:rPr>
          <w:rFonts w:ascii="Times New Roman" w:hAnsi="Times New Roman" w:cs="Times New Roman"/>
          <w:color w:val="000000" w:themeColor="text1"/>
          <w:sz w:val="24"/>
          <w:szCs w:val="24"/>
        </w:rPr>
        <w:t>3</w:t>
      </w:r>
      <w:r w:rsidRPr="00AA2D3F">
        <w:rPr>
          <w:rFonts w:ascii="Times New Roman" w:hAnsi="Times New Roman" w:cs="Times New Roman"/>
          <w:color w:val="000000" w:themeColor="text1"/>
          <w:sz w:val="24"/>
          <w:szCs w:val="24"/>
        </w:rPr>
        <w:t xml:space="preserve">: Percentage Distribution of </w:t>
      </w:r>
      <w:r w:rsidR="000D18A8" w:rsidRPr="00AA2D3F">
        <w:rPr>
          <w:rFonts w:ascii="Times New Roman" w:hAnsi="Times New Roman" w:cs="Times New Roman"/>
          <w:color w:val="000000" w:themeColor="text1"/>
          <w:sz w:val="24"/>
          <w:szCs w:val="24"/>
        </w:rPr>
        <w:t>NMPFAN</w:t>
      </w:r>
      <w:r w:rsidRPr="00AA2D3F">
        <w:rPr>
          <w:rFonts w:ascii="Times New Roman" w:hAnsi="Times New Roman" w:cs="Times New Roman"/>
          <w:color w:val="000000" w:themeColor="text1"/>
          <w:sz w:val="24"/>
          <w:szCs w:val="24"/>
        </w:rPr>
        <w:t xml:space="preserve"> Federal Government Component Implementation Cost by Result Area</w:t>
      </w:r>
      <w:r w:rsidRPr="00AA2D3F">
        <w:rPr>
          <w:rFonts w:ascii="Times New Roman" w:hAnsi="Times New Roman" w:cs="Times New Roman"/>
          <w:webHidden/>
          <w:color w:val="000000" w:themeColor="text1"/>
          <w:sz w:val="24"/>
          <w:szCs w:val="24"/>
        </w:rPr>
        <w:tab/>
      </w:r>
      <w:r w:rsidR="0004718E">
        <w:rPr>
          <w:rFonts w:ascii="Times New Roman" w:hAnsi="Times New Roman" w:cs="Times New Roman"/>
          <w:webHidden/>
          <w:color w:val="000000" w:themeColor="text1"/>
          <w:sz w:val="24"/>
          <w:szCs w:val="24"/>
        </w:rPr>
        <w:t>4</w:t>
      </w:r>
      <w:r w:rsidR="00E03F19">
        <w:rPr>
          <w:rFonts w:ascii="Times New Roman" w:hAnsi="Times New Roman" w:cs="Times New Roman"/>
          <w:webHidden/>
          <w:color w:val="000000" w:themeColor="text1"/>
          <w:sz w:val="24"/>
          <w:szCs w:val="24"/>
        </w:rPr>
        <w:t>1</w:t>
      </w:r>
    </w:p>
    <w:p w14:paraId="66878D9A" w14:textId="77777777" w:rsidR="00BD1B95" w:rsidRPr="00AA2D3F" w:rsidRDefault="00BD1B95" w:rsidP="007F0BEE">
      <w:pPr>
        <w:pStyle w:val="TableofFigures"/>
        <w:tabs>
          <w:tab w:val="right" w:leader="dot" w:pos="9350"/>
        </w:tabs>
        <w:spacing w:line="360" w:lineRule="auto"/>
        <w:rPr>
          <w:rFonts w:ascii="Times New Roman" w:hAnsi="Times New Roman" w:cs="Times New Roman"/>
          <w:color w:val="000000" w:themeColor="text1"/>
          <w:sz w:val="28"/>
          <w:szCs w:val="28"/>
        </w:rPr>
      </w:pPr>
    </w:p>
    <w:p w14:paraId="79502BA7" w14:textId="77777777" w:rsidR="00BD1B95" w:rsidRPr="00AA2D3F" w:rsidRDefault="00160A04" w:rsidP="007F0BEE">
      <w:pPr>
        <w:pStyle w:val="TableofFigures"/>
        <w:tabs>
          <w:tab w:val="right" w:leader="dot" w:pos="9350"/>
        </w:tabs>
        <w:spacing w:line="360" w:lineRule="auto"/>
        <w:rPr>
          <w:rFonts w:ascii="Times New Roman" w:eastAsiaTheme="minorEastAsia" w:hAnsi="Times New Roman" w:cs="Times New Roman"/>
          <w:b/>
          <w:noProof/>
        </w:rPr>
      </w:pPr>
      <w:r w:rsidRPr="00AA2D3F">
        <w:rPr>
          <w:rFonts w:ascii="Times New Roman" w:hAnsi="Times New Roman" w:cs="Times New Roman"/>
          <w:b/>
          <w:color w:val="000000" w:themeColor="text1"/>
          <w:sz w:val="28"/>
          <w:szCs w:val="28"/>
        </w:rPr>
        <w:t>List of Tables</w:t>
      </w:r>
      <w:bookmarkStart w:id="4" w:name="_Toc54412735"/>
      <w:r w:rsidR="00901B22" w:rsidRPr="00AA2D3F">
        <w:rPr>
          <w:rFonts w:ascii="Times New Roman" w:hAnsi="Times New Roman" w:cs="Times New Roman"/>
          <w:b/>
          <w:color w:val="000000" w:themeColor="text1"/>
          <w:sz w:val="28"/>
          <w:szCs w:val="28"/>
        </w:rPr>
        <w:fldChar w:fldCharType="begin"/>
      </w:r>
      <w:r w:rsidR="00BD1B95" w:rsidRPr="00AA2D3F">
        <w:rPr>
          <w:rFonts w:ascii="Times New Roman" w:hAnsi="Times New Roman" w:cs="Times New Roman"/>
          <w:b/>
          <w:color w:val="000000" w:themeColor="text1"/>
          <w:sz w:val="28"/>
          <w:szCs w:val="28"/>
        </w:rPr>
        <w:instrText xml:space="preserve"> TOC \h \z \t "Heading 1" \c </w:instrText>
      </w:r>
      <w:r w:rsidR="00901B22" w:rsidRPr="00AA2D3F">
        <w:rPr>
          <w:rFonts w:ascii="Times New Roman" w:hAnsi="Times New Roman" w:cs="Times New Roman"/>
          <w:b/>
          <w:color w:val="000000" w:themeColor="text1"/>
          <w:sz w:val="28"/>
          <w:szCs w:val="28"/>
        </w:rPr>
        <w:fldChar w:fldCharType="separate"/>
      </w:r>
    </w:p>
    <w:p w14:paraId="13A7964A" w14:textId="7E13DA66" w:rsidR="00BD1B95" w:rsidRPr="00AA2D3F" w:rsidRDefault="006A4E2C" w:rsidP="007F0BEE">
      <w:pPr>
        <w:pStyle w:val="TableofFigures"/>
        <w:tabs>
          <w:tab w:val="right" w:leader="dot" w:pos="9350"/>
        </w:tabs>
        <w:spacing w:line="360" w:lineRule="auto"/>
        <w:rPr>
          <w:rFonts w:ascii="Times New Roman" w:eastAsiaTheme="minorEastAsia" w:hAnsi="Times New Roman" w:cs="Times New Roman"/>
          <w:noProof/>
        </w:rPr>
      </w:pPr>
      <w:hyperlink w:anchor="_Toc54414345" w:history="1">
        <w:r w:rsidR="00BD1B95" w:rsidRPr="00AA2D3F">
          <w:rPr>
            <w:rStyle w:val="Hyperlink"/>
            <w:rFonts w:ascii="Times New Roman" w:hAnsi="Times New Roman" w:cs="Times New Roman"/>
            <w:noProof/>
          </w:rPr>
          <w:t xml:space="preserve">Table 1. Summary </w:t>
        </w:r>
        <w:r w:rsidR="000D18A8" w:rsidRPr="00AA2D3F">
          <w:rPr>
            <w:rStyle w:val="Hyperlink"/>
            <w:rFonts w:ascii="Times New Roman" w:hAnsi="Times New Roman" w:cs="Times New Roman"/>
            <w:noProof/>
          </w:rPr>
          <w:t>NMPFAN</w:t>
        </w:r>
        <w:r w:rsidR="00BD1B95" w:rsidRPr="00AA2D3F">
          <w:rPr>
            <w:rStyle w:val="Hyperlink"/>
            <w:rFonts w:ascii="Times New Roman" w:hAnsi="Times New Roman" w:cs="Times New Roman"/>
            <w:noProof/>
          </w:rPr>
          <w:t xml:space="preserve"> </w:t>
        </w:r>
        <w:r w:rsidR="00BD1B95" w:rsidRPr="00594952">
          <w:rPr>
            <w:rStyle w:val="Hyperlink"/>
            <w:rFonts w:ascii="Times New Roman" w:hAnsi="Times New Roman" w:cs="Times New Roman"/>
            <w:noProof/>
            <w:sz w:val="24"/>
            <w:szCs w:val="24"/>
          </w:rPr>
          <w:t>Implementation</w:t>
        </w:r>
        <w:r w:rsidR="00BD1B95" w:rsidRPr="00AA2D3F">
          <w:rPr>
            <w:rStyle w:val="Hyperlink"/>
            <w:rFonts w:ascii="Times New Roman" w:hAnsi="Times New Roman" w:cs="Times New Roman"/>
            <w:noProof/>
          </w:rPr>
          <w:t xml:space="preserve"> Cost Matrix</w:t>
        </w:r>
        <w:r w:rsidR="00BD1B95" w:rsidRPr="00AA2D3F">
          <w:rPr>
            <w:rFonts w:ascii="Times New Roman" w:hAnsi="Times New Roman" w:cs="Times New Roman"/>
            <w:noProof/>
            <w:webHidden/>
          </w:rPr>
          <w:tab/>
        </w:r>
        <w:r w:rsidR="00901B22" w:rsidRPr="00AA2D3F">
          <w:rPr>
            <w:rFonts w:ascii="Times New Roman" w:hAnsi="Times New Roman" w:cs="Times New Roman"/>
            <w:noProof/>
            <w:webHidden/>
          </w:rPr>
          <w:fldChar w:fldCharType="begin"/>
        </w:r>
        <w:r w:rsidR="00BD1B95" w:rsidRPr="00AA2D3F">
          <w:rPr>
            <w:rFonts w:ascii="Times New Roman" w:hAnsi="Times New Roman" w:cs="Times New Roman"/>
            <w:noProof/>
            <w:webHidden/>
          </w:rPr>
          <w:instrText xml:space="preserve"> PAGEREF _Toc54414345 \h </w:instrText>
        </w:r>
        <w:r w:rsidR="00901B22" w:rsidRPr="00AA2D3F">
          <w:rPr>
            <w:rFonts w:ascii="Times New Roman" w:hAnsi="Times New Roman" w:cs="Times New Roman"/>
            <w:noProof/>
            <w:webHidden/>
          </w:rPr>
        </w:r>
        <w:r w:rsidR="00901B22" w:rsidRPr="00AA2D3F">
          <w:rPr>
            <w:rFonts w:ascii="Times New Roman" w:hAnsi="Times New Roman" w:cs="Times New Roman"/>
            <w:noProof/>
            <w:webHidden/>
          </w:rPr>
          <w:fldChar w:fldCharType="separate"/>
        </w:r>
        <w:r w:rsidR="000C21EE">
          <w:rPr>
            <w:rFonts w:ascii="Times New Roman" w:hAnsi="Times New Roman" w:cs="Times New Roman"/>
            <w:noProof/>
            <w:webHidden/>
          </w:rPr>
          <w:t>3</w:t>
        </w:r>
        <w:r w:rsidR="00901B22" w:rsidRPr="00AA2D3F">
          <w:rPr>
            <w:rFonts w:ascii="Times New Roman" w:hAnsi="Times New Roman" w:cs="Times New Roman"/>
            <w:noProof/>
            <w:webHidden/>
          </w:rPr>
          <w:fldChar w:fldCharType="end"/>
        </w:r>
      </w:hyperlink>
      <w:r w:rsidR="00E03F19">
        <w:rPr>
          <w:rFonts w:ascii="Times New Roman" w:hAnsi="Times New Roman" w:cs="Times New Roman"/>
          <w:noProof/>
        </w:rPr>
        <w:t>6</w:t>
      </w:r>
    </w:p>
    <w:p w14:paraId="1F3D48A9" w14:textId="58589D75" w:rsidR="00BD1B95" w:rsidRPr="00AA2D3F" w:rsidRDefault="006A4E2C" w:rsidP="007F0BEE">
      <w:pPr>
        <w:pStyle w:val="TableofFigures"/>
        <w:tabs>
          <w:tab w:val="right" w:leader="dot" w:pos="9350"/>
        </w:tabs>
        <w:spacing w:line="360" w:lineRule="auto"/>
        <w:rPr>
          <w:rFonts w:ascii="Times New Roman" w:eastAsiaTheme="minorEastAsia" w:hAnsi="Times New Roman" w:cs="Times New Roman"/>
          <w:noProof/>
        </w:rPr>
      </w:pPr>
      <w:hyperlink w:anchor="_Toc54414348" w:history="1">
        <w:r w:rsidR="00BD1B95" w:rsidRPr="00AA2D3F">
          <w:rPr>
            <w:rStyle w:val="Hyperlink"/>
            <w:rFonts w:ascii="Times New Roman" w:hAnsi="Times New Roman" w:cs="Times New Roman"/>
            <w:bCs/>
            <w:noProof/>
          </w:rPr>
          <w:t xml:space="preserve">Table 2: Summary </w:t>
        </w:r>
        <w:r w:rsidR="000D18A8" w:rsidRPr="00AA2D3F">
          <w:rPr>
            <w:rStyle w:val="Hyperlink"/>
            <w:rFonts w:ascii="Times New Roman" w:hAnsi="Times New Roman" w:cs="Times New Roman"/>
            <w:bCs/>
            <w:noProof/>
          </w:rPr>
          <w:t>NMPFAN</w:t>
        </w:r>
        <w:r w:rsidR="00BD1B95" w:rsidRPr="00AA2D3F">
          <w:rPr>
            <w:rStyle w:val="Hyperlink"/>
            <w:rFonts w:ascii="Times New Roman" w:hAnsi="Times New Roman" w:cs="Times New Roman"/>
            <w:bCs/>
            <w:noProof/>
          </w:rPr>
          <w:t xml:space="preserve"> Implementation Cost Matrix by Strategic Objectives</w:t>
        </w:r>
        <w:r w:rsidR="00BD1B95" w:rsidRPr="00AA2D3F">
          <w:rPr>
            <w:rFonts w:ascii="Times New Roman" w:hAnsi="Times New Roman" w:cs="Times New Roman"/>
            <w:noProof/>
            <w:webHidden/>
          </w:rPr>
          <w:tab/>
        </w:r>
      </w:hyperlink>
      <w:r w:rsidR="00E03F19">
        <w:rPr>
          <w:rFonts w:ascii="Times New Roman" w:hAnsi="Times New Roman" w:cs="Times New Roman"/>
          <w:noProof/>
        </w:rPr>
        <w:t>38</w:t>
      </w:r>
    </w:p>
    <w:p w14:paraId="0D194294" w14:textId="6767BB65" w:rsidR="00BD1B95" w:rsidRPr="00AA2D3F" w:rsidRDefault="006A4E2C" w:rsidP="007F0BEE">
      <w:pPr>
        <w:pStyle w:val="TableofFigures"/>
        <w:tabs>
          <w:tab w:val="right" w:leader="dot" w:pos="9350"/>
        </w:tabs>
        <w:spacing w:line="360" w:lineRule="auto"/>
        <w:rPr>
          <w:rFonts w:ascii="Times New Roman" w:eastAsiaTheme="minorEastAsia" w:hAnsi="Times New Roman" w:cs="Times New Roman"/>
          <w:noProof/>
        </w:rPr>
      </w:pPr>
      <w:hyperlink w:anchor="_Toc54414351" w:history="1">
        <w:r w:rsidR="00BD1B95" w:rsidRPr="00AA2D3F">
          <w:rPr>
            <w:rStyle w:val="Hyperlink"/>
            <w:rFonts w:ascii="Times New Roman" w:hAnsi="Times New Roman" w:cs="Times New Roman"/>
            <w:bCs/>
            <w:noProof/>
          </w:rPr>
          <w:t xml:space="preserve">Table 3. Summary of Federal Government 5-Year </w:t>
        </w:r>
        <w:r w:rsidR="000D18A8" w:rsidRPr="00AA2D3F">
          <w:rPr>
            <w:rStyle w:val="Hyperlink"/>
            <w:rFonts w:ascii="Times New Roman" w:hAnsi="Times New Roman" w:cs="Times New Roman"/>
            <w:bCs/>
            <w:noProof/>
          </w:rPr>
          <w:t>NMPFAN</w:t>
        </w:r>
        <w:r w:rsidR="00BD1B95" w:rsidRPr="00AA2D3F">
          <w:rPr>
            <w:rStyle w:val="Hyperlink"/>
            <w:rFonts w:ascii="Times New Roman" w:hAnsi="Times New Roman" w:cs="Times New Roman"/>
            <w:bCs/>
            <w:noProof/>
          </w:rPr>
          <w:t xml:space="preserve"> Implementation Cost Matrix by Strategic</w:t>
        </w:r>
        <w:r w:rsidR="004B724B" w:rsidRPr="00AA2D3F">
          <w:rPr>
            <w:rStyle w:val="Hyperlink"/>
            <w:rFonts w:ascii="Times New Roman" w:hAnsi="Times New Roman" w:cs="Times New Roman"/>
            <w:bCs/>
            <w:noProof/>
          </w:rPr>
          <w:t xml:space="preserve"> </w:t>
        </w:r>
      </w:hyperlink>
      <w:r w:rsidR="00256D5D" w:rsidRPr="00256D5D">
        <w:rPr>
          <w:rStyle w:val="Hyperlink"/>
          <w:rFonts w:ascii="Times New Roman" w:hAnsi="Times New Roman" w:cs="Times New Roman"/>
          <w:bCs/>
          <w:noProof/>
          <w:color w:val="auto"/>
          <w:u w:val="none"/>
        </w:rPr>
        <w:t>4</w:t>
      </w:r>
      <w:r w:rsidR="00E03F19">
        <w:rPr>
          <w:rStyle w:val="Hyperlink"/>
          <w:rFonts w:ascii="Times New Roman" w:hAnsi="Times New Roman" w:cs="Times New Roman"/>
          <w:bCs/>
          <w:noProof/>
          <w:color w:val="auto"/>
          <w:u w:val="none"/>
        </w:rPr>
        <w:t>2</w:t>
      </w:r>
    </w:p>
    <w:p w14:paraId="1D1BF0AC" w14:textId="667F4EB7" w:rsidR="00BD1B95" w:rsidRPr="00AA2D3F" w:rsidRDefault="006A4E2C" w:rsidP="007F0BEE">
      <w:pPr>
        <w:pStyle w:val="TableofFigures"/>
        <w:tabs>
          <w:tab w:val="right" w:leader="dot" w:pos="9350"/>
        </w:tabs>
        <w:spacing w:line="360" w:lineRule="auto"/>
        <w:rPr>
          <w:rFonts w:ascii="Times New Roman" w:eastAsiaTheme="minorEastAsia" w:hAnsi="Times New Roman" w:cs="Times New Roman"/>
          <w:noProof/>
        </w:rPr>
      </w:pPr>
      <w:hyperlink w:anchor="_Toc54414352" w:history="1">
        <w:r w:rsidR="00BD1B95" w:rsidRPr="00AA2D3F">
          <w:rPr>
            <w:rStyle w:val="Hyperlink"/>
            <w:rFonts w:ascii="Times New Roman" w:hAnsi="Times New Roman" w:cs="Times New Roman"/>
            <w:noProof/>
          </w:rPr>
          <w:t xml:space="preserve">Table 4. Summary of Federal Government Component of 5-Year </w:t>
        </w:r>
        <w:r w:rsidR="000D18A8" w:rsidRPr="00AA2D3F">
          <w:rPr>
            <w:rStyle w:val="Hyperlink"/>
            <w:rFonts w:ascii="Times New Roman" w:hAnsi="Times New Roman" w:cs="Times New Roman"/>
            <w:noProof/>
          </w:rPr>
          <w:t>NMPFAN</w:t>
        </w:r>
        <w:r w:rsidR="00BD1B95" w:rsidRPr="00AA2D3F">
          <w:rPr>
            <w:rStyle w:val="Hyperlink"/>
            <w:rFonts w:ascii="Times New Roman" w:hAnsi="Times New Roman" w:cs="Times New Roman"/>
            <w:noProof/>
          </w:rPr>
          <w:t xml:space="preserve"> Implementation Cost x</w:t>
        </w:r>
        <w:r w:rsidR="00BD1B95" w:rsidRPr="00AA2D3F">
          <w:rPr>
            <w:rFonts w:ascii="Times New Roman" w:hAnsi="Times New Roman" w:cs="Times New Roman"/>
            <w:noProof/>
            <w:webHidden/>
          </w:rPr>
          <w:tab/>
        </w:r>
      </w:hyperlink>
      <w:r w:rsidR="00256D5D">
        <w:rPr>
          <w:rFonts w:ascii="Times New Roman" w:hAnsi="Times New Roman" w:cs="Times New Roman"/>
          <w:noProof/>
        </w:rPr>
        <w:t>4</w:t>
      </w:r>
      <w:r w:rsidR="00E03F19">
        <w:rPr>
          <w:rFonts w:ascii="Times New Roman" w:hAnsi="Times New Roman" w:cs="Times New Roman"/>
          <w:noProof/>
        </w:rPr>
        <w:t>5</w:t>
      </w:r>
    </w:p>
    <w:p w14:paraId="53ECC635" w14:textId="1CC83A88" w:rsidR="00BD1B95" w:rsidRPr="00AA2D3F" w:rsidRDefault="006A4E2C" w:rsidP="007F0BEE">
      <w:pPr>
        <w:pStyle w:val="TableofFigures"/>
        <w:tabs>
          <w:tab w:val="right" w:leader="dot" w:pos="9350"/>
        </w:tabs>
        <w:spacing w:line="360" w:lineRule="auto"/>
        <w:rPr>
          <w:rFonts w:ascii="Times New Roman" w:eastAsiaTheme="minorEastAsia" w:hAnsi="Times New Roman" w:cs="Times New Roman"/>
          <w:noProof/>
        </w:rPr>
      </w:pPr>
      <w:hyperlink w:anchor="_Toc54414353" w:history="1">
        <w:r w:rsidR="00BD1B95" w:rsidRPr="00AA2D3F">
          <w:rPr>
            <w:rStyle w:val="Hyperlink"/>
            <w:rFonts w:ascii="Times New Roman" w:hAnsi="Times New Roman" w:cs="Times New Roman"/>
            <w:noProof/>
          </w:rPr>
          <w:t>Table 5: Prioritize Nutrition Intervention</w:t>
        </w:r>
        <w:r w:rsidR="00BD1B95" w:rsidRPr="00AA2D3F">
          <w:rPr>
            <w:rFonts w:ascii="Times New Roman" w:hAnsi="Times New Roman" w:cs="Times New Roman"/>
            <w:noProof/>
            <w:webHidden/>
          </w:rPr>
          <w:tab/>
        </w:r>
        <w:r w:rsidR="00901B22" w:rsidRPr="00AA2D3F">
          <w:rPr>
            <w:rFonts w:ascii="Times New Roman" w:hAnsi="Times New Roman" w:cs="Times New Roman"/>
            <w:noProof/>
            <w:webHidden/>
          </w:rPr>
          <w:fldChar w:fldCharType="begin"/>
        </w:r>
        <w:r w:rsidR="00BD1B95" w:rsidRPr="00AA2D3F">
          <w:rPr>
            <w:rFonts w:ascii="Times New Roman" w:hAnsi="Times New Roman" w:cs="Times New Roman"/>
            <w:noProof/>
            <w:webHidden/>
          </w:rPr>
          <w:instrText xml:space="preserve"> PAGEREF _Toc54414353 \h </w:instrText>
        </w:r>
        <w:r w:rsidR="00901B22" w:rsidRPr="00AA2D3F">
          <w:rPr>
            <w:rFonts w:ascii="Times New Roman" w:hAnsi="Times New Roman" w:cs="Times New Roman"/>
            <w:noProof/>
            <w:webHidden/>
          </w:rPr>
        </w:r>
        <w:r w:rsidR="00901B22" w:rsidRPr="00AA2D3F">
          <w:rPr>
            <w:rFonts w:ascii="Times New Roman" w:hAnsi="Times New Roman" w:cs="Times New Roman"/>
            <w:noProof/>
            <w:webHidden/>
          </w:rPr>
          <w:fldChar w:fldCharType="separate"/>
        </w:r>
        <w:r w:rsidR="000C21EE">
          <w:rPr>
            <w:rFonts w:ascii="Times New Roman" w:hAnsi="Times New Roman" w:cs="Times New Roman"/>
            <w:noProof/>
            <w:webHidden/>
          </w:rPr>
          <w:t>4</w:t>
        </w:r>
        <w:r w:rsidR="00901B22" w:rsidRPr="00AA2D3F">
          <w:rPr>
            <w:rFonts w:ascii="Times New Roman" w:hAnsi="Times New Roman" w:cs="Times New Roman"/>
            <w:noProof/>
            <w:webHidden/>
          </w:rPr>
          <w:fldChar w:fldCharType="end"/>
        </w:r>
      </w:hyperlink>
      <w:r w:rsidR="00E03F19">
        <w:rPr>
          <w:rFonts w:ascii="Times New Roman" w:hAnsi="Times New Roman" w:cs="Times New Roman"/>
          <w:noProof/>
        </w:rPr>
        <w:t>7</w:t>
      </w:r>
    </w:p>
    <w:p w14:paraId="3D7CC349" w14:textId="77777777" w:rsidR="007F0BEE" w:rsidRPr="00AA2D3F" w:rsidRDefault="007F0BEE" w:rsidP="007F0BEE">
      <w:pPr>
        <w:pStyle w:val="TableofFigures"/>
        <w:tabs>
          <w:tab w:val="right" w:leader="dot" w:pos="9350"/>
        </w:tabs>
        <w:spacing w:line="360" w:lineRule="auto"/>
        <w:rPr>
          <w:rStyle w:val="Hyperlink"/>
          <w:rFonts w:ascii="Times New Roman" w:hAnsi="Times New Roman" w:cs="Times New Roman"/>
          <w:noProof/>
        </w:rPr>
      </w:pPr>
    </w:p>
    <w:p w14:paraId="765C8DCD" w14:textId="77777777" w:rsidR="007F0BEE" w:rsidRPr="00AA2D3F" w:rsidRDefault="007F0BEE" w:rsidP="007F0BEE">
      <w:pPr>
        <w:pStyle w:val="TableofFigures"/>
        <w:tabs>
          <w:tab w:val="right" w:leader="dot" w:pos="9350"/>
        </w:tabs>
        <w:spacing w:line="360" w:lineRule="auto"/>
        <w:rPr>
          <w:rStyle w:val="Hyperlink"/>
          <w:rFonts w:ascii="Times New Roman" w:hAnsi="Times New Roman" w:cs="Times New Roman"/>
          <w:b/>
          <w:noProof/>
          <w:color w:val="auto"/>
          <w:sz w:val="28"/>
          <w:szCs w:val="28"/>
          <w:u w:val="none"/>
        </w:rPr>
      </w:pPr>
      <w:r w:rsidRPr="00AA2D3F">
        <w:rPr>
          <w:rStyle w:val="Hyperlink"/>
          <w:rFonts w:ascii="Times New Roman" w:hAnsi="Times New Roman" w:cs="Times New Roman"/>
          <w:b/>
          <w:noProof/>
          <w:color w:val="auto"/>
          <w:sz w:val="28"/>
          <w:szCs w:val="28"/>
          <w:u w:val="none"/>
        </w:rPr>
        <w:t>List of Annexes</w:t>
      </w:r>
    </w:p>
    <w:p w14:paraId="57B8D9D9" w14:textId="129CAD7B" w:rsidR="00BD1B95" w:rsidRPr="00AA2D3F" w:rsidRDefault="006A4E2C" w:rsidP="007F0BEE">
      <w:pPr>
        <w:pStyle w:val="TableofFigures"/>
        <w:tabs>
          <w:tab w:val="right" w:leader="dot" w:pos="9350"/>
        </w:tabs>
        <w:spacing w:line="360" w:lineRule="auto"/>
        <w:rPr>
          <w:rFonts w:ascii="Times New Roman" w:eastAsiaTheme="minorEastAsia" w:hAnsi="Times New Roman" w:cs="Times New Roman"/>
          <w:noProof/>
        </w:rPr>
      </w:pPr>
      <w:hyperlink w:anchor="_Toc54414355" w:history="1">
        <w:r w:rsidR="00BD1B95" w:rsidRPr="00AA2D3F">
          <w:rPr>
            <w:rStyle w:val="Hyperlink"/>
            <w:rFonts w:ascii="Times New Roman" w:hAnsi="Times New Roman" w:cs="Times New Roman"/>
            <w:noProof/>
          </w:rPr>
          <w:t>A</w:t>
        </w:r>
        <w:r w:rsidR="007F0BEE" w:rsidRPr="00AA2D3F">
          <w:rPr>
            <w:rStyle w:val="Hyperlink"/>
            <w:rFonts w:ascii="Times New Roman" w:hAnsi="Times New Roman" w:cs="Times New Roman"/>
            <w:noProof/>
          </w:rPr>
          <w:t>nnex I</w:t>
        </w:r>
        <w:r w:rsidR="00BD1B95" w:rsidRPr="00AA2D3F">
          <w:rPr>
            <w:rStyle w:val="Hyperlink"/>
            <w:rFonts w:ascii="Times New Roman" w:hAnsi="Times New Roman" w:cs="Times New Roman"/>
            <w:noProof/>
          </w:rPr>
          <w:t xml:space="preserve">: </w:t>
        </w:r>
        <w:r w:rsidR="000D18A8" w:rsidRPr="00AA2D3F">
          <w:rPr>
            <w:rStyle w:val="Hyperlink"/>
            <w:rFonts w:ascii="Times New Roman" w:hAnsi="Times New Roman" w:cs="Times New Roman"/>
            <w:bCs/>
            <w:noProof/>
          </w:rPr>
          <w:t>NMPFAN</w:t>
        </w:r>
        <w:r w:rsidR="00BD1B95" w:rsidRPr="00AA2D3F">
          <w:rPr>
            <w:rStyle w:val="Hyperlink"/>
            <w:rFonts w:ascii="Times New Roman" w:hAnsi="Times New Roman" w:cs="Times New Roman"/>
            <w:bCs/>
            <w:noProof/>
          </w:rPr>
          <w:t xml:space="preserve"> Implementation Cost Matrix</w:t>
        </w:r>
        <w:r w:rsidR="00BD1B95" w:rsidRPr="00AA2D3F">
          <w:rPr>
            <w:rFonts w:ascii="Times New Roman" w:hAnsi="Times New Roman" w:cs="Times New Roman"/>
            <w:noProof/>
            <w:webHidden/>
          </w:rPr>
          <w:tab/>
        </w:r>
        <w:r w:rsidR="00901B22" w:rsidRPr="00AA2D3F">
          <w:rPr>
            <w:rFonts w:ascii="Times New Roman" w:hAnsi="Times New Roman" w:cs="Times New Roman"/>
            <w:noProof/>
            <w:webHidden/>
          </w:rPr>
          <w:fldChar w:fldCharType="begin"/>
        </w:r>
        <w:r w:rsidR="00BD1B95" w:rsidRPr="00AA2D3F">
          <w:rPr>
            <w:rFonts w:ascii="Times New Roman" w:hAnsi="Times New Roman" w:cs="Times New Roman"/>
            <w:noProof/>
            <w:webHidden/>
          </w:rPr>
          <w:instrText xml:space="preserve"> PAGEREF _Toc54414355 \h </w:instrText>
        </w:r>
        <w:r w:rsidR="00901B22" w:rsidRPr="00AA2D3F">
          <w:rPr>
            <w:rFonts w:ascii="Times New Roman" w:hAnsi="Times New Roman" w:cs="Times New Roman"/>
            <w:noProof/>
            <w:webHidden/>
          </w:rPr>
        </w:r>
        <w:r w:rsidR="00901B22" w:rsidRPr="00AA2D3F">
          <w:rPr>
            <w:rFonts w:ascii="Times New Roman" w:hAnsi="Times New Roman" w:cs="Times New Roman"/>
            <w:noProof/>
            <w:webHidden/>
          </w:rPr>
          <w:fldChar w:fldCharType="separate"/>
        </w:r>
        <w:r w:rsidR="000C21EE">
          <w:rPr>
            <w:rFonts w:ascii="Times New Roman" w:hAnsi="Times New Roman" w:cs="Times New Roman"/>
            <w:noProof/>
            <w:webHidden/>
          </w:rPr>
          <w:t>5</w:t>
        </w:r>
        <w:r w:rsidR="00901B22" w:rsidRPr="00AA2D3F">
          <w:rPr>
            <w:rFonts w:ascii="Times New Roman" w:hAnsi="Times New Roman" w:cs="Times New Roman"/>
            <w:noProof/>
            <w:webHidden/>
          </w:rPr>
          <w:fldChar w:fldCharType="end"/>
        </w:r>
      </w:hyperlink>
      <w:r w:rsidR="00E03F19">
        <w:rPr>
          <w:rFonts w:ascii="Times New Roman" w:hAnsi="Times New Roman" w:cs="Times New Roman"/>
          <w:noProof/>
        </w:rPr>
        <w:t>5</w:t>
      </w:r>
    </w:p>
    <w:p w14:paraId="698A34B8" w14:textId="72C6078F" w:rsidR="00BD1B95" w:rsidRPr="00AA2D3F" w:rsidRDefault="006A4E2C" w:rsidP="007F0BEE">
      <w:pPr>
        <w:pStyle w:val="TableofFigures"/>
        <w:tabs>
          <w:tab w:val="right" w:leader="dot" w:pos="9350"/>
        </w:tabs>
        <w:spacing w:line="360" w:lineRule="auto"/>
        <w:rPr>
          <w:rFonts w:ascii="Times New Roman" w:eastAsiaTheme="minorEastAsia" w:hAnsi="Times New Roman" w:cs="Times New Roman"/>
          <w:noProof/>
        </w:rPr>
      </w:pPr>
      <w:hyperlink w:anchor="_Toc54414356" w:history="1">
        <w:r w:rsidR="00BD1B95" w:rsidRPr="00AA2D3F">
          <w:rPr>
            <w:rStyle w:val="Hyperlink"/>
            <w:rFonts w:ascii="Times New Roman" w:hAnsi="Times New Roman" w:cs="Times New Roman"/>
            <w:noProof/>
          </w:rPr>
          <w:t xml:space="preserve">Annex </w:t>
        </w:r>
        <w:r w:rsidR="007F0BEE" w:rsidRPr="00AA2D3F">
          <w:rPr>
            <w:rStyle w:val="Hyperlink"/>
            <w:rFonts w:ascii="Times New Roman" w:hAnsi="Times New Roman" w:cs="Times New Roman"/>
            <w:noProof/>
          </w:rPr>
          <w:t>II</w:t>
        </w:r>
        <w:r w:rsidR="00BD1B95" w:rsidRPr="00AA2D3F">
          <w:rPr>
            <w:rStyle w:val="Hyperlink"/>
            <w:rFonts w:ascii="Times New Roman" w:hAnsi="Times New Roman" w:cs="Times New Roman"/>
            <w:noProof/>
          </w:rPr>
          <w:t xml:space="preserve">: Federal Government 5-Year </w:t>
        </w:r>
        <w:r w:rsidR="000D18A8" w:rsidRPr="00AA2D3F">
          <w:rPr>
            <w:rStyle w:val="Hyperlink"/>
            <w:rFonts w:ascii="Times New Roman" w:hAnsi="Times New Roman" w:cs="Times New Roman"/>
            <w:noProof/>
          </w:rPr>
          <w:t>NMPFAN</w:t>
        </w:r>
        <w:r w:rsidR="00BD1B95" w:rsidRPr="00AA2D3F">
          <w:rPr>
            <w:rStyle w:val="Hyperlink"/>
            <w:rFonts w:ascii="Times New Roman" w:hAnsi="Times New Roman" w:cs="Times New Roman"/>
            <w:noProof/>
          </w:rPr>
          <w:t xml:space="preserve"> Implementation Activity</w:t>
        </w:r>
        <w:r w:rsidR="00BD1B95" w:rsidRPr="00AA2D3F">
          <w:rPr>
            <w:rFonts w:ascii="Times New Roman" w:hAnsi="Times New Roman" w:cs="Times New Roman"/>
            <w:noProof/>
            <w:webHidden/>
          </w:rPr>
          <w:tab/>
        </w:r>
      </w:hyperlink>
      <w:r w:rsidR="00783E70">
        <w:rPr>
          <w:rFonts w:ascii="Times New Roman" w:hAnsi="Times New Roman" w:cs="Times New Roman"/>
          <w:noProof/>
        </w:rPr>
        <w:t>8</w:t>
      </w:r>
      <w:r w:rsidR="00E03F19">
        <w:rPr>
          <w:rFonts w:ascii="Times New Roman" w:hAnsi="Times New Roman" w:cs="Times New Roman"/>
          <w:noProof/>
        </w:rPr>
        <w:t>1</w:t>
      </w:r>
    </w:p>
    <w:p w14:paraId="76155D58" w14:textId="77435349" w:rsidR="00BD1B95" w:rsidRPr="00AA2D3F" w:rsidRDefault="006A4E2C" w:rsidP="007F0BEE">
      <w:pPr>
        <w:pStyle w:val="TableofFigures"/>
        <w:tabs>
          <w:tab w:val="right" w:leader="dot" w:pos="9350"/>
        </w:tabs>
        <w:spacing w:line="360" w:lineRule="auto"/>
        <w:rPr>
          <w:rFonts w:ascii="Times New Roman" w:hAnsi="Times New Roman" w:cs="Times New Roman"/>
          <w:noProof/>
        </w:rPr>
      </w:pPr>
      <w:hyperlink w:anchor="_Toc54414358" w:history="1">
        <w:r w:rsidR="00BD1B95" w:rsidRPr="00AA2D3F">
          <w:rPr>
            <w:rStyle w:val="Hyperlink"/>
            <w:rFonts w:ascii="Times New Roman" w:hAnsi="Times New Roman" w:cs="Times New Roman"/>
            <w:noProof/>
          </w:rPr>
          <w:t xml:space="preserve">Annex </w:t>
        </w:r>
        <w:r w:rsidR="007F0BEE" w:rsidRPr="00AA2D3F">
          <w:rPr>
            <w:rStyle w:val="Hyperlink"/>
            <w:rFonts w:ascii="Times New Roman" w:hAnsi="Times New Roman" w:cs="Times New Roman"/>
            <w:noProof/>
          </w:rPr>
          <w:t>III</w:t>
        </w:r>
        <w:r w:rsidR="00BD1B95" w:rsidRPr="00AA2D3F">
          <w:rPr>
            <w:rStyle w:val="Hyperlink"/>
            <w:rFonts w:ascii="Times New Roman" w:hAnsi="Times New Roman" w:cs="Times New Roman"/>
            <w:noProof/>
          </w:rPr>
          <w:t xml:space="preserve">: </w:t>
        </w:r>
        <w:r w:rsidR="000D18A8" w:rsidRPr="00AA2D3F">
          <w:rPr>
            <w:rStyle w:val="Hyperlink"/>
            <w:rFonts w:ascii="Times New Roman" w:hAnsi="Times New Roman" w:cs="Times New Roman"/>
            <w:noProof/>
          </w:rPr>
          <w:t>NMPFAN</w:t>
        </w:r>
        <w:r w:rsidR="00BD1B95" w:rsidRPr="00AA2D3F">
          <w:rPr>
            <w:rStyle w:val="Hyperlink"/>
            <w:rFonts w:ascii="Times New Roman" w:hAnsi="Times New Roman" w:cs="Times New Roman"/>
            <w:noProof/>
          </w:rPr>
          <w:t xml:space="preserve"> Implementation M &amp; E Logical Framework</w:t>
        </w:r>
        <w:r w:rsidR="00BD1B95" w:rsidRPr="00AA2D3F">
          <w:rPr>
            <w:rFonts w:ascii="Times New Roman" w:hAnsi="Times New Roman" w:cs="Times New Roman"/>
            <w:noProof/>
            <w:webHidden/>
          </w:rPr>
          <w:tab/>
        </w:r>
      </w:hyperlink>
      <w:r w:rsidR="00E03F19">
        <w:rPr>
          <w:rFonts w:ascii="Times New Roman" w:hAnsi="Times New Roman" w:cs="Times New Roman"/>
          <w:noProof/>
        </w:rPr>
        <w:t>99</w:t>
      </w:r>
    </w:p>
    <w:p w14:paraId="076A1F95" w14:textId="4181E0AD" w:rsidR="005B3FCE" w:rsidRPr="00594952" w:rsidRDefault="005B3FCE" w:rsidP="00594952">
      <w:pPr>
        <w:spacing w:after="0"/>
        <w:rPr>
          <w:rFonts w:ascii="Times New Roman" w:hAnsi="Times New Roman" w:cs="Times New Roman"/>
          <w:b/>
          <w:color w:val="000000"/>
        </w:rPr>
      </w:pPr>
      <w:r w:rsidRPr="00594952">
        <w:rPr>
          <w:rFonts w:ascii="Times New Roman" w:hAnsi="Times New Roman" w:cs="Times New Roman"/>
          <w:b/>
          <w:color w:val="000000"/>
        </w:rPr>
        <w:t>Annex IV: Nutrition Investments Estimate Cost Matrix by MDAs</w:t>
      </w:r>
      <w:r w:rsidR="00783E70">
        <w:rPr>
          <w:rFonts w:ascii="Times New Roman" w:hAnsi="Times New Roman" w:cs="Times New Roman"/>
          <w:b/>
          <w:color w:val="000000"/>
        </w:rPr>
        <w:t>…………………………………</w:t>
      </w:r>
      <w:r w:rsidR="00783E70" w:rsidRPr="00783E70">
        <w:rPr>
          <w:rFonts w:ascii="Times New Roman" w:hAnsi="Times New Roman" w:cs="Times New Roman"/>
          <w:color w:val="000000"/>
        </w:rPr>
        <w:t>12</w:t>
      </w:r>
      <w:r w:rsidR="00E03F19">
        <w:rPr>
          <w:rFonts w:ascii="Times New Roman" w:hAnsi="Times New Roman" w:cs="Times New Roman"/>
          <w:color w:val="000000"/>
        </w:rPr>
        <w:t>0</w:t>
      </w:r>
      <w:r w:rsidR="00783E70">
        <w:rPr>
          <w:rFonts w:ascii="Times New Roman" w:hAnsi="Times New Roman" w:cs="Times New Roman"/>
          <w:b/>
          <w:color w:val="000000"/>
        </w:rPr>
        <w:t xml:space="preserve"> </w:t>
      </w:r>
    </w:p>
    <w:p w14:paraId="2CAAE564" w14:textId="3E5D11CE" w:rsidR="00FA57AE" w:rsidRPr="00AA2D3F" w:rsidRDefault="00FA57AE" w:rsidP="00FA57AE">
      <w:pPr>
        <w:rPr>
          <w:rFonts w:ascii="Times New Roman" w:hAnsi="Times New Roman" w:cs="Times New Roman"/>
        </w:rPr>
      </w:pPr>
      <w:r w:rsidRPr="00AA2D3F">
        <w:rPr>
          <w:rFonts w:ascii="Times New Roman" w:hAnsi="Times New Roman" w:cs="Times New Roman"/>
        </w:rPr>
        <w:t xml:space="preserve">Annex V: Reviewed Documents </w:t>
      </w:r>
      <w:r w:rsidR="005A59A6">
        <w:rPr>
          <w:rFonts w:ascii="Times New Roman" w:hAnsi="Times New Roman" w:cs="Times New Roman"/>
        </w:rPr>
        <w:t>……………………………………………………………………</w:t>
      </w:r>
      <w:r w:rsidR="00783E70">
        <w:rPr>
          <w:rFonts w:ascii="Times New Roman" w:hAnsi="Times New Roman" w:cs="Times New Roman"/>
        </w:rPr>
        <w:t>.</w:t>
      </w:r>
      <w:r w:rsidR="005A59A6">
        <w:rPr>
          <w:rFonts w:ascii="Times New Roman" w:hAnsi="Times New Roman" w:cs="Times New Roman"/>
        </w:rPr>
        <w:t xml:space="preserve"> …</w:t>
      </w:r>
      <w:r w:rsidRPr="00AA2D3F">
        <w:rPr>
          <w:rFonts w:ascii="Times New Roman" w:hAnsi="Times New Roman" w:cs="Times New Roman"/>
        </w:rPr>
        <w:t>1</w:t>
      </w:r>
      <w:r w:rsidR="00783E70">
        <w:rPr>
          <w:rFonts w:ascii="Times New Roman" w:hAnsi="Times New Roman" w:cs="Times New Roman"/>
        </w:rPr>
        <w:t>3</w:t>
      </w:r>
      <w:r w:rsidR="00095204">
        <w:rPr>
          <w:rFonts w:ascii="Times New Roman" w:hAnsi="Times New Roman" w:cs="Times New Roman"/>
        </w:rPr>
        <w:t>3</w:t>
      </w:r>
      <w:r w:rsidRPr="00AA2D3F">
        <w:rPr>
          <w:rFonts w:ascii="Times New Roman" w:hAnsi="Times New Roman" w:cs="Times New Roman"/>
        </w:rPr>
        <w:t xml:space="preserve"> </w:t>
      </w:r>
    </w:p>
    <w:p w14:paraId="332F00E0" w14:textId="77777777" w:rsidR="00160A04" w:rsidRPr="00AA2D3F" w:rsidRDefault="00901B22" w:rsidP="007F0BEE">
      <w:pPr>
        <w:pStyle w:val="TableofFigures"/>
        <w:tabs>
          <w:tab w:val="right" w:leader="dot" w:pos="9350"/>
        </w:tabs>
        <w:spacing w:line="360" w:lineRule="auto"/>
        <w:rPr>
          <w:rFonts w:ascii="Times New Roman" w:hAnsi="Times New Roman" w:cs="Times New Roman"/>
          <w:color w:val="000000" w:themeColor="text1"/>
          <w:sz w:val="28"/>
          <w:szCs w:val="28"/>
        </w:rPr>
      </w:pPr>
      <w:r w:rsidRPr="00AA2D3F">
        <w:rPr>
          <w:rFonts w:ascii="Times New Roman" w:hAnsi="Times New Roman" w:cs="Times New Roman"/>
          <w:color w:val="000000" w:themeColor="text1"/>
          <w:sz w:val="28"/>
          <w:szCs w:val="28"/>
        </w:rPr>
        <w:fldChar w:fldCharType="end"/>
      </w:r>
    </w:p>
    <w:p w14:paraId="2D415928" w14:textId="77777777" w:rsidR="00160A04" w:rsidRPr="00AA2D3F" w:rsidRDefault="00160A04">
      <w:pPr>
        <w:rPr>
          <w:rFonts w:ascii="Times New Roman" w:eastAsia="Times New Roman" w:hAnsi="Times New Roman" w:cs="Times New Roman"/>
          <w:b/>
          <w:bCs/>
          <w:caps/>
          <w:color w:val="000000" w:themeColor="text1"/>
          <w:spacing w:val="8"/>
          <w:sz w:val="28"/>
          <w:szCs w:val="28"/>
          <w:lang w:val="fr-CA"/>
        </w:rPr>
      </w:pPr>
      <w:r w:rsidRPr="00AA2D3F">
        <w:rPr>
          <w:rFonts w:ascii="Times New Roman" w:hAnsi="Times New Roman" w:cs="Times New Roman"/>
          <w:color w:val="000000" w:themeColor="text1"/>
          <w:sz w:val="28"/>
          <w:szCs w:val="28"/>
        </w:rPr>
        <w:br w:type="page"/>
      </w:r>
    </w:p>
    <w:p w14:paraId="3F062DD2" w14:textId="77777777" w:rsidR="00421753" w:rsidRPr="00AA2D3F" w:rsidRDefault="004B43A6" w:rsidP="00C1534C">
      <w:pPr>
        <w:pStyle w:val="Heading1"/>
        <w:numPr>
          <w:ilvl w:val="0"/>
          <w:numId w:val="0"/>
        </w:numPr>
        <w:ind w:left="432" w:hanging="432"/>
        <w:rPr>
          <w:rFonts w:ascii="Times New Roman" w:hAnsi="Times New Roman"/>
          <w:color w:val="000000" w:themeColor="text1"/>
          <w:sz w:val="28"/>
          <w:szCs w:val="28"/>
        </w:rPr>
      </w:pPr>
      <w:bookmarkStart w:id="5" w:name="_Toc54414338"/>
      <w:bookmarkStart w:id="6" w:name="_Toc57806486"/>
      <w:r w:rsidRPr="00AA2D3F">
        <w:rPr>
          <w:rFonts w:ascii="Times New Roman" w:hAnsi="Times New Roman"/>
          <w:color w:val="000000" w:themeColor="text1"/>
          <w:sz w:val="28"/>
          <w:szCs w:val="28"/>
        </w:rPr>
        <w:lastRenderedPageBreak/>
        <w:t>ABBREVIATIONS AND ACRONYMS</w:t>
      </w:r>
      <w:bookmarkEnd w:id="4"/>
      <w:bookmarkEnd w:id="5"/>
      <w:bookmarkEnd w:id="6"/>
    </w:p>
    <w:p w14:paraId="6B18A668" w14:textId="77777777" w:rsidR="008B4455" w:rsidRPr="00AA2D3F" w:rsidRDefault="008B4455" w:rsidP="008B4455">
      <w:pPr>
        <w:rPr>
          <w:rFonts w:ascii="Times New Roman" w:hAnsi="Times New Roman" w:cs="Times New Roman"/>
          <w:lang w:val="fr-CA"/>
        </w:rPr>
      </w:pPr>
    </w:p>
    <w:p w14:paraId="2BB4CACF"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CMAM</w:t>
      </w:r>
      <w:r w:rsidRPr="00AA2D3F">
        <w:rPr>
          <w:rFonts w:ascii="Times New Roman" w:hAnsi="Times New Roman" w:cs="Times New Roman"/>
          <w:color w:val="000000"/>
        </w:rPr>
        <w:tab/>
      </w:r>
      <w:r w:rsidRPr="00AA2D3F">
        <w:rPr>
          <w:rFonts w:ascii="Times New Roman" w:hAnsi="Times New Roman" w:cs="Times New Roman"/>
          <w:color w:val="000000"/>
        </w:rPr>
        <w:tab/>
      </w:r>
      <w:r w:rsidRPr="00AA2D3F">
        <w:rPr>
          <w:rFonts w:ascii="Times New Roman" w:eastAsia="Times New Roman" w:hAnsi="Times New Roman" w:cs="Times New Roman"/>
        </w:rPr>
        <w:t>Com</w:t>
      </w:r>
      <w:r w:rsidRPr="00AA2D3F">
        <w:rPr>
          <w:rFonts w:ascii="Times New Roman" w:eastAsia="Times New Roman" w:hAnsi="Times New Roman" w:cs="Times New Roman"/>
          <w:spacing w:val="1"/>
        </w:rPr>
        <w:t>mun</w:t>
      </w:r>
      <w:r w:rsidRPr="00AA2D3F">
        <w:rPr>
          <w:rFonts w:ascii="Times New Roman" w:eastAsia="Times New Roman" w:hAnsi="Times New Roman" w:cs="Times New Roman"/>
        </w:rPr>
        <w:t>it</w:t>
      </w:r>
      <w:r w:rsidRPr="00AA2D3F">
        <w:rPr>
          <w:rFonts w:ascii="Times New Roman" w:eastAsia="Times New Roman" w:hAnsi="Times New Roman" w:cs="Times New Roman"/>
          <w:spacing w:val="-1"/>
        </w:rPr>
        <w:t>y-</w:t>
      </w:r>
      <w:r w:rsidRPr="00AA2D3F">
        <w:rPr>
          <w:rFonts w:ascii="Times New Roman" w:eastAsia="Times New Roman" w:hAnsi="Times New Roman" w:cs="Times New Roman"/>
          <w:spacing w:val="1"/>
        </w:rPr>
        <w:t>ba</w:t>
      </w:r>
      <w:r w:rsidRPr="00AA2D3F">
        <w:rPr>
          <w:rFonts w:ascii="Times New Roman" w:eastAsia="Times New Roman" w:hAnsi="Times New Roman" w:cs="Times New Roman"/>
        </w:rPr>
        <w:t>s</w:t>
      </w:r>
      <w:r w:rsidRPr="00AA2D3F">
        <w:rPr>
          <w:rFonts w:ascii="Times New Roman" w:eastAsia="Times New Roman" w:hAnsi="Times New Roman" w:cs="Times New Roman"/>
          <w:spacing w:val="-1"/>
        </w:rPr>
        <w:t>e</w:t>
      </w:r>
      <w:r w:rsidRPr="00AA2D3F">
        <w:rPr>
          <w:rFonts w:ascii="Times New Roman" w:eastAsia="Times New Roman" w:hAnsi="Times New Roman" w:cs="Times New Roman"/>
        </w:rPr>
        <w:t>d</w:t>
      </w:r>
      <w:r w:rsidR="00510CEC">
        <w:rPr>
          <w:rFonts w:ascii="Times New Roman" w:eastAsia="Times New Roman" w:hAnsi="Times New Roman" w:cs="Times New Roman"/>
        </w:rPr>
        <w:t xml:space="preserve"> </w:t>
      </w:r>
      <w:r w:rsidRPr="00AA2D3F">
        <w:rPr>
          <w:rFonts w:ascii="Times New Roman" w:eastAsia="Times New Roman" w:hAnsi="Times New Roman" w:cs="Times New Roman"/>
        </w:rPr>
        <w:t>M</w:t>
      </w:r>
      <w:r w:rsidRPr="00AA2D3F">
        <w:rPr>
          <w:rFonts w:ascii="Times New Roman" w:eastAsia="Times New Roman" w:hAnsi="Times New Roman" w:cs="Times New Roman"/>
          <w:spacing w:val="-2"/>
        </w:rPr>
        <w:t>a</w:t>
      </w:r>
      <w:r w:rsidRPr="00AA2D3F">
        <w:rPr>
          <w:rFonts w:ascii="Times New Roman" w:eastAsia="Times New Roman" w:hAnsi="Times New Roman" w:cs="Times New Roman"/>
          <w:spacing w:val="1"/>
        </w:rPr>
        <w:t>na</w:t>
      </w:r>
      <w:r w:rsidRPr="00AA2D3F">
        <w:rPr>
          <w:rFonts w:ascii="Times New Roman" w:eastAsia="Times New Roman" w:hAnsi="Times New Roman" w:cs="Times New Roman"/>
          <w:spacing w:val="-1"/>
        </w:rPr>
        <w:t>g</w:t>
      </w:r>
      <w:r w:rsidRPr="00AA2D3F">
        <w:rPr>
          <w:rFonts w:ascii="Times New Roman" w:eastAsia="Times New Roman" w:hAnsi="Times New Roman" w:cs="Times New Roman"/>
          <w:spacing w:val="1"/>
        </w:rPr>
        <w:t>e</w:t>
      </w:r>
      <w:r w:rsidRPr="00AA2D3F">
        <w:rPr>
          <w:rFonts w:ascii="Times New Roman" w:eastAsia="Times New Roman" w:hAnsi="Times New Roman" w:cs="Times New Roman"/>
          <w:spacing w:val="-1"/>
        </w:rPr>
        <w:t>m</w:t>
      </w:r>
      <w:r w:rsidRPr="00AA2D3F">
        <w:rPr>
          <w:rFonts w:ascii="Times New Roman" w:eastAsia="Times New Roman" w:hAnsi="Times New Roman" w:cs="Times New Roman"/>
          <w:spacing w:val="1"/>
        </w:rPr>
        <w:t>en</w:t>
      </w:r>
      <w:r w:rsidRPr="00AA2D3F">
        <w:rPr>
          <w:rFonts w:ascii="Times New Roman" w:eastAsia="Times New Roman" w:hAnsi="Times New Roman" w:cs="Times New Roman"/>
        </w:rPr>
        <w:t>t</w:t>
      </w:r>
      <w:r w:rsidRPr="00AA2D3F">
        <w:rPr>
          <w:rFonts w:ascii="Times New Roman" w:eastAsia="Times New Roman" w:hAnsi="Times New Roman" w:cs="Times New Roman"/>
          <w:spacing w:val="-1"/>
        </w:rPr>
        <w:t xml:space="preserve"> o</w:t>
      </w:r>
      <w:r w:rsidRPr="00AA2D3F">
        <w:rPr>
          <w:rFonts w:ascii="Times New Roman" w:eastAsia="Times New Roman" w:hAnsi="Times New Roman" w:cs="Times New Roman"/>
        </w:rPr>
        <w:t>f</w:t>
      </w:r>
      <w:r w:rsidR="00510CEC">
        <w:rPr>
          <w:rFonts w:ascii="Times New Roman" w:eastAsia="Times New Roman" w:hAnsi="Times New Roman" w:cs="Times New Roman"/>
        </w:rPr>
        <w:t xml:space="preserve"> </w:t>
      </w:r>
      <w:r w:rsidRPr="00AA2D3F">
        <w:rPr>
          <w:rFonts w:ascii="Times New Roman" w:eastAsia="Times New Roman" w:hAnsi="Times New Roman" w:cs="Times New Roman"/>
        </w:rPr>
        <w:t>Ac</w:t>
      </w:r>
      <w:r w:rsidRPr="00AA2D3F">
        <w:rPr>
          <w:rFonts w:ascii="Times New Roman" w:eastAsia="Times New Roman" w:hAnsi="Times New Roman" w:cs="Times New Roman"/>
          <w:spacing w:val="1"/>
        </w:rPr>
        <w:t>u</w:t>
      </w:r>
      <w:r w:rsidRPr="00AA2D3F">
        <w:rPr>
          <w:rFonts w:ascii="Times New Roman" w:eastAsia="Times New Roman" w:hAnsi="Times New Roman" w:cs="Times New Roman"/>
        </w:rPr>
        <w:t>te</w:t>
      </w:r>
      <w:r w:rsidR="00510CEC">
        <w:rPr>
          <w:rFonts w:ascii="Times New Roman" w:eastAsia="Times New Roman" w:hAnsi="Times New Roman" w:cs="Times New Roman"/>
        </w:rPr>
        <w:t xml:space="preserve"> </w:t>
      </w:r>
      <w:r w:rsidRPr="00AA2D3F">
        <w:rPr>
          <w:rFonts w:ascii="Times New Roman" w:eastAsia="Times New Roman" w:hAnsi="Times New Roman" w:cs="Times New Roman"/>
        </w:rPr>
        <w:t>M</w:t>
      </w:r>
      <w:r w:rsidRPr="00AA2D3F">
        <w:rPr>
          <w:rFonts w:ascii="Times New Roman" w:eastAsia="Times New Roman" w:hAnsi="Times New Roman" w:cs="Times New Roman"/>
          <w:spacing w:val="-2"/>
        </w:rPr>
        <w:t>a</w:t>
      </w:r>
      <w:r w:rsidRPr="00AA2D3F">
        <w:rPr>
          <w:rFonts w:ascii="Times New Roman" w:eastAsia="Times New Roman" w:hAnsi="Times New Roman" w:cs="Times New Roman"/>
        </w:rPr>
        <w:t>ln</w:t>
      </w:r>
      <w:r w:rsidRPr="00AA2D3F">
        <w:rPr>
          <w:rFonts w:ascii="Times New Roman" w:eastAsia="Times New Roman" w:hAnsi="Times New Roman" w:cs="Times New Roman"/>
          <w:spacing w:val="1"/>
        </w:rPr>
        <w:t>u</w:t>
      </w:r>
      <w:r w:rsidRPr="00AA2D3F">
        <w:rPr>
          <w:rFonts w:ascii="Times New Roman" w:eastAsia="Times New Roman" w:hAnsi="Times New Roman" w:cs="Times New Roman"/>
        </w:rPr>
        <w:t>tr</w:t>
      </w:r>
      <w:r w:rsidRPr="00AA2D3F">
        <w:rPr>
          <w:rFonts w:ascii="Times New Roman" w:eastAsia="Times New Roman" w:hAnsi="Times New Roman" w:cs="Times New Roman"/>
          <w:spacing w:val="-1"/>
        </w:rPr>
        <w:t>i</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w:t>
      </w:r>
      <w:r w:rsidRPr="00AA2D3F">
        <w:rPr>
          <w:rFonts w:ascii="Times New Roman" w:eastAsia="Times New Roman" w:hAnsi="Times New Roman" w:cs="Times New Roman"/>
        </w:rPr>
        <w:t>n</w:t>
      </w:r>
    </w:p>
    <w:p w14:paraId="51D537B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CPC</w:t>
      </w:r>
      <w:r w:rsidRPr="00AA2D3F">
        <w:rPr>
          <w:rFonts w:ascii="Times New Roman" w:hAnsi="Times New Roman" w:cs="Times New Roman"/>
        </w:rPr>
        <w:tab/>
      </w:r>
      <w:r w:rsidRPr="00AA2D3F">
        <w:rPr>
          <w:rFonts w:ascii="Times New Roman" w:hAnsi="Times New Roman" w:cs="Times New Roman"/>
        </w:rPr>
        <w:tab/>
        <w:t>Consumer Protection Council</w:t>
      </w:r>
    </w:p>
    <w:p w14:paraId="7BC87E56"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CPI </w:t>
      </w:r>
      <w:r w:rsidRPr="00AA2D3F">
        <w:rPr>
          <w:rFonts w:ascii="Times New Roman" w:hAnsi="Times New Roman" w:cs="Times New Roman"/>
        </w:rPr>
        <w:tab/>
      </w:r>
      <w:r w:rsidRPr="00AA2D3F">
        <w:rPr>
          <w:rFonts w:ascii="Times New Roman" w:hAnsi="Times New Roman" w:cs="Times New Roman"/>
        </w:rPr>
        <w:tab/>
        <w:t>Consumer Price Index</w:t>
      </w:r>
    </w:p>
    <w:p w14:paraId="55A3B548"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CSOs</w:t>
      </w:r>
      <w:r w:rsidRPr="00AA2D3F">
        <w:rPr>
          <w:rFonts w:ascii="Times New Roman" w:hAnsi="Times New Roman" w:cs="Times New Roman"/>
          <w:color w:val="000000"/>
        </w:rPr>
        <w:tab/>
      </w:r>
      <w:r w:rsidRPr="00AA2D3F">
        <w:rPr>
          <w:rFonts w:ascii="Times New Roman" w:hAnsi="Times New Roman" w:cs="Times New Roman"/>
          <w:color w:val="000000"/>
        </w:rPr>
        <w:tab/>
      </w:r>
      <w:r w:rsidRPr="00AA2D3F">
        <w:rPr>
          <w:rFonts w:ascii="Times New Roman" w:hAnsi="Times New Roman" w:cs="Times New Roman"/>
          <w:color w:val="363435"/>
          <w:spacing w:val="-5"/>
        </w:rPr>
        <w:t>Civ</w:t>
      </w:r>
      <w:r w:rsidRPr="00AA2D3F">
        <w:rPr>
          <w:rFonts w:ascii="Times New Roman" w:hAnsi="Times New Roman" w:cs="Times New Roman"/>
          <w:color w:val="363435"/>
        </w:rPr>
        <w:t>il</w:t>
      </w:r>
      <w:r w:rsidR="00510CEC">
        <w:rPr>
          <w:rFonts w:ascii="Times New Roman" w:hAnsi="Times New Roman" w:cs="Times New Roman"/>
          <w:color w:val="363435"/>
        </w:rPr>
        <w:t xml:space="preserve"> </w:t>
      </w:r>
      <w:r w:rsidRPr="00AA2D3F">
        <w:rPr>
          <w:rFonts w:ascii="Times New Roman" w:hAnsi="Times New Roman" w:cs="Times New Roman"/>
          <w:color w:val="363435"/>
        </w:rPr>
        <w:t>So</w:t>
      </w:r>
      <w:r w:rsidRPr="00AA2D3F">
        <w:rPr>
          <w:rFonts w:ascii="Times New Roman" w:hAnsi="Times New Roman" w:cs="Times New Roman"/>
          <w:color w:val="363435"/>
          <w:spacing w:val="-8"/>
        </w:rPr>
        <w:t>c</w:t>
      </w:r>
      <w:r w:rsidRPr="00AA2D3F">
        <w:rPr>
          <w:rFonts w:ascii="Times New Roman" w:hAnsi="Times New Roman" w:cs="Times New Roman"/>
          <w:color w:val="363435"/>
          <w:spacing w:val="-2"/>
        </w:rPr>
        <w:t>i</w:t>
      </w:r>
      <w:r w:rsidRPr="00AA2D3F">
        <w:rPr>
          <w:rFonts w:ascii="Times New Roman" w:hAnsi="Times New Roman" w:cs="Times New Roman"/>
          <w:color w:val="363435"/>
        </w:rPr>
        <w:t>ety</w:t>
      </w:r>
      <w:r w:rsidR="00510CEC">
        <w:rPr>
          <w:rFonts w:ascii="Times New Roman" w:hAnsi="Times New Roman" w:cs="Times New Roman"/>
          <w:color w:val="363435"/>
        </w:rPr>
        <w:t xml:space="preserve"> </w:t>
      </w:r>
      <w:r w:rsidRPr="00AA2D3F">
        <w:rPr>
          <w:rFonts w:ascii="Times New Roman" w:hAnsi="Times New Roman" w:cs="Times New Roman"/>
          <w:color w:val="363435"/>
          <w:w w:val="113"/>
        </w:rPr>
        <w:t>O</w:t>
      </w:r>
      <w:r w:rsidRPr="00AA2D3F">
        <w:rPr>
          <w:rFonts w:ascii="Times New Roman" w:hAnsi="Times New Roman" w:cs="Times New Roman"/>
          <w:color w:val="363435"/>
          <w:spacing w:val="-3"/>
          <w:w w:val="113"/>
        </w:rPr>
        <w:t>r</w:t>
      </w:r>
      <w:r w:rsidRPr="00AA2D3F">
        <w:rPr>
          <w:rFonts w:ascii="Times New Roman" w:hAnsi="Times New Roman" w:cs="Times New Roman"/>
          <w:color w:val="363435"/>
          <w:w w:val="113"/>
        </w:rPr>
        <w:t>gan</w:t>
      </w:r>
      <w:r w:rsidRPr="00AA2D3F">
        <w:rPr>
          <w:rFonts w:ascii="Times New Roman" w:hAnsi="Times New Roman" w:cs="Times New Roman"/>
          <w:color w:val="363435"/>
          <w:spacing w:val="-7"/>
          <w:w w:val="113"/>
        </w:rPr>
        <w:t>i</w:t>
      </w:r>
      <w:r w:rsidRPr="00AA2D3F">
        <w:rPr>
          <w:rFonts w:ascii="Times New Roman" w:hAnsi="Times New Roman" w:cs="Times New Roman"/>
          <w:color w:val="363435"/>
          <w:spacing w:val="-8"/>
          <w:w w:val="117"/>
        </w:rPr>
        <w:t>z</w:t>
      </w:r>
      <w:r w:rsidRPr="00AA2D3F">
        <w:rPr>
          <w:rFonts w:ascii="Times New Roman" w:hAnsi="Times New Roman" w:cs="Times New Roman"/>
          <w:color w:val="363435"/>
          <w:w w:val="108"/>
        </w:rPr>
        <w:t>at</w:t>
      </w:r>
      <w:r w:rsidRPr="00AA2D3F">
        <w:rPr>
          <w:rFonts w:ascii="Times New Roman" w:hAnsi="Times New Roman" w:cs="Times New Roman"/>
          <w:color w:val="363435"/>
          <w:spacing w:val="-3"/>
          <w:w w:val="108"/>
        </w:rPr>
        <w:t>i</w:t>
      </w:r>
      <w:r w:rsidRPr="00AA2D3F">
        <w:rPr>
          <w:rFonts w:ascii="Times New Roman" w:hAnsi="Times New Roman" w:cs="Times New Roman"/>
          <w:color w:val="363435"/>
          <w:w w:val="107"/>
        </w:rPr>
        <w:t>ons</w:t>
      </w:r>
    </w:p>
    <w:p w14:paraId="046E77BB"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CS-SUNN</w:t>
      </w:r>
      <w:r w:rsidRPr="00AA2D3F">
        <w:rPr>
          <w:rFonts w:ascii="Times New Roman" w:hAnsi="Times New Roman" w:cs="Times New Roman"/>
        </w:rPr>
        <w:tab/>
        <w:t>Civil Society Scaling-Up Nutrition in Nigeria</w:t>
      </w:r>
    </w:p>
    <w:p w14:paraId="1CF3FBFB" w14:textId="466E235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DRNCD</w:t>
      </w:r>
      <w:r w:rsidRPr="00AA2D3F">
        <w:rPr>
          <w:rFonts w:ascii="Times New Roman" w:hAnsi="Times New Roman" w:cs="Times New Roman"/>
        </w:rPr>
        <w:tab/>
        <w:t>Dietary Related Non</w:t>
      </w:r>
      <w:r w:rsidR="00510CEC">
        <w:rPr>
          <w:rFonts w:ascii="Times New Roman" w:hAnsi="Times New Roman" w:cs="Times New Roman"/>
        </w:rPr>
        <w:t>-</w:t>
      </w:r>
      <w:r w:rsidRPr="00AA2D3F">
        <w:rPr>
          <w:rFonts w:ascii="Times New Roman" w:hAnsi="Times New Roman" w:cs="Times New Roman"/>
        </w:rPr>
        <w:t>Communicable Diseases</w:t>
      </w:r>
    </w:p>
    <w:p w14:paraId="571684C1"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ECCC </w:t>
      </w:r>
      <w:r w:rsidRPr="00AA2D3F">
        <w:rPr>
          <w:rFonts w:ascii="Times New Roman" w:hAnsi="Times New Roman" w:cs="Times New Roman"/>
        </w:rPr>
        <w:tab/>
      </w:r>
      <w:r w:rsidRPr="00AA2D3F">
        <w:rPr>
          <w:rFonts w:ascii="Times New Roman" w:hAnsi="Times New Roman" w:cs="Times New Roman"/>
        </w:rPr>
        <w:tab/>
        <w:t xml:space="preserve">Early- </w:t>
      </w:r>
      <w:r w:rsidR="00510CEC" w:rsidRPr="00AA2D3F">
        <w:rPr>
          <w:rFonts w:ascii="Times New Roman" w:hAnsi="Times New Roman" w:cs="Times New Roman"/>
        </w:rPr>
        <w:t xml:space="preserve">Child Care Centers </w:t>
      </w:r>
    </w:p>
    <w:p w14:paraId="15EFBF46"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EIMS </w:t>
      </w:r>
      <w:r w:rsidRPr="00AA2D3F">
        <w:rPr>
          <w:rFonts w:ascii="Times New Roman" w:hAnsi="Times New Roman" w:cs="Times New Roman"/>
          <w:color w:val="000000"/>
        </w:rPr>
        <w:tab/>
      </w:r>
      <w:r w:rsidRPr="00AA2D3F">
        <w:rPr>
          <w:rFonts w:ascii="Times New Roman" w:hAnsi="Times New Roman" w:cs="Times New Roman"/>
          <w:color w:val="000000"/>
        </w:rPr>
        <w:tab/>
        <w:t xml:space="preserve">Education Information Management System </w:t>
      </w:r>
    </w:p>
    <w:p w14:paraId="2989AE22"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ERGP</w:t>
      </w:r>
      <w:r w:rsidRPr="00AA2D3F">
        <w:rPr>
          <w:rFonts w:ascii="Times New Roman" w:hAnsi="Times New Roman" w:cs="Times New Roman"/>
        </w:rPr>
        <w:tab/>
      </w:r>
      <w:r w:rsidRPr="00AA2D3F">
        <w:rPr>
          <w:rFonts w:ascii="Times New Roman" w:hAnsi="Times New Roman" w:cs="Times New Roman"/>
        </w:rPr>
        <w:tab/>
        <w:t xml:space="preserve">Economic Recovery and Growth Plan </w:t>
      </w:r>
    </w:p>
    <w:p w14:paraId="21EA0FB1"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 &amp;N</w:t>
      </w:r>
      <w:r w:rsidRPr="00AA2D3F">
        <w:rPr>
          <w:rFonts w:ascii="Times New Roman" w:hAnsi="Times New Roman" w:cs="Times New Roman"/>
        </w:rPr>
        <w:tab/>
      </w:r>
      <w:r w:rsidRPr="00AA2D3F">
        <w:rPr>
          <w:rFonts w:ascii="Times New Roman" w:hAnsi="Times New Roman" w:cs="Times New Roman"/>
        </w:rPr>
        <w:tab/>
        <w:t>Food and Nutrition</w:t>
      </w:r>
    </w:p>
    <w:p w14:paraId="2B68BBC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FBDG </w:t>
      </w:r>
      <w:r w:rsidRPr="00AA2D3F">
        <w:rPr>
          <w:rFonts w:ascii="Times New Roman" w:hAnsi="Times New Roman" w:cs="Times New Roman"/>
        </w:rPr>
        <w:tab/>
      </w:r>
      <w:r w:rsidRPr="00AA2D3F">
        <w:rPr>
          <w:rFonts w:ascii="Times New Roman" w:hAnsi="Times New Roman" w:cs="Times New Roman"/>
        </w:rPr>
        <w:tab/>
        <w:t xml:space="preserve">Food Based Dietary Guidelines </w:t>
      </w:r>
    </w:p>
    <w:p w14:paraId="6BF80619"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FBOs </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hAnsi="Times New Roman" w:cs="Times New Roman"/>
          <w:color w:val="363435"/>
          <w:spacing w:val="-7"/>
        </w:rPr>
        <w:t>F</w:t>
      </w:r>
      <w:r w:rsidRPr="00AA2D3F">
        <w:rPr>
          <w:rFonts w:ascii="Times New Roman" w:hAnsi="Times New Roman" w:cs="Times New Roman"/>
          <w:color w:val="363435"/>
        </w:rPr>
        <w:t>aith</w:t>
      </w:r>
      <w:r w:rsidR="007A0087">
        <w:rPr>
          <w:rFonts w:ascii="Times New Roman" w:hAnsi="Times New Roman" w:cs="Times New Roman"/>
          <w:color w:val="363435"/>
        </w:rPr>
        <w:t xml:space="preserve"> </w:t>
      </w:r>
      <w:r w:rsidRPr="00AA2D3F">
        <w:rPr>
          <w:rFonts w:ascii="Times New Roman" w:hAnsi="Times New Roman" w:cs="Times New Roman"/>
          <w:color w:val="363435"/>
        </w:rPr>
        <w:t>Ba</w:t>
      </w:r>
      <w:r w:rsidRPr="00AA2D3F">
        <w:rPr>
          <w:rFonts w:ascii="Times New Roman" w:hAnsi="Times New Roman" w:cs="Times New Roman"/>
          <w:color w:val="363435"/>
          <w:spacing w:val="-2"/>
        </w:rPr>
        <w:t>s</w:t>
      </w:r>
      <w:r w:rsidRPr="00AA2D3F">
        <w:rPr>
          <w:rFonts w:ascii="Times New Roman" w:hAnsi="Times New Roman" w:cs="Times New Roman"/>
          <w:color w:val="363435"/>
        </w:rPr>
        <w:t xml:space="preserve">ed </w:t>
      </w:r>
      <w:r w:rsidRPr="00AA2D3F">
        <w:rPr>
          <w:rFonts w:ascii="Times New Roman" w:hAnsi="Times New Roman" w:cs="Times New Roman"/>
          <w:color w:val="363435"/>
          <w:w w:val="113"/>
        </w:rPr>
        <w:t>O</w:t>
      </w:r>
      <w:r w:rsidRPr="00AA2D3F">
        <w:rPr>
          <w:rFonts w:ascii="Times New Roman" w:hAnsi="Times New Roman" w:cs="Times New Roman"/>
          <w:color w:val="363435"/>
          <w:spacing w:val="-5"/>
          <w:w w:val="113"/>
        </w:rPr>
        <w:t>r</w:t>
      </w:r>
      <w:r w:rsidRPr="00AA2D3F">
        <w:rPr>
          <w:rFonts w:ascii="Times New Roman" w:hAnsi="Times New Roman" w:cs="Times New Roman"/>
          <w:color w:val="363435"/>
          <w:w w:val="113"/>
        </w:rPr>
        <w:t>gan</w:t>
      </w:r>
      <w:r w:rsidRPr="00AA2D3F">
        <w:rPr>
          <w:rFonts w:ascii="Times New Roman" w:hAnsi="Times New Roman" w:cs="Times New Roman"/>
          <w:color w:val="363435"/>
          <w:spacing w:val="-7"/>
          <w:w w:val="113"/>
        </w:rPr>
        <w:t>i</w:t>
      </w:r>
      <w:r w:rsidRPr="00AA2D3F">
        <w:rPr>
          <w:rFonts w:ascii="Times New Roman" w:hAnsi="Times New Roman" w:cs="Times New Roman"/>
          <w:color w:val="363435"/>
          <w:spacing w:val="-8"/>
          <w:w w:val="117"/>
        </w:rPr>
        <w:t>z</w:t>
      </w:r>
      <w:r w:rsidRPr="00AA2D3F">
        <w:rPr>
          <w:rFonts w:ascii="Times New Roman" w:hAnsi="Times New Roman" w:cs="Times New Roman"/>
          <w:color w:val="363435"/>
          <w:w w:val="108"/>
        </w:rPr>
        <w:t>at</w:t>
      </w:r>
      <w:r w:rsidRPr="00AA2D3F">
        <w:rPr>
          <w:rFonts w:ascii="Times New Roman" w:hAnsi="Times New Roman" w:cs="Times New Roman"/>
          <w:color w:val="363435"/>
          <w:spacing w:val="-3"/>
          <w:w w:val="108"/>
        </w:rPr>
        <w:t>i</w:t>
      </w:r>
      <w:r w:rsidRPr="00AA2D3F">
        <w:rPr>
          <w:rFonts w:ascii="Times New Roman" w:hAnsi="Times New Roman" w:cs="Times New Roman"/>
          <w:color w:val="363435"/>
          <w:w w:val="107"/>
        </w:rPr>
        <w:t>ons</w:t>
      </w:r>
    </w:p>
    <w:p w14:paraId="250EDA41"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FCT</w:t>
      </w:r>
      <w:r w:rsidRPr="00AA2D3F">
        <w:rPr>
          <w:rFonts w:ascii="Times New Roman" w:hAnsi="Times New Roman" w:cs="Times New Roman"/>
        </w:rPr>
        <w:tab/>
      </w:r>
      <w:r w:rsidRPr="00AA2D3F">
        <w:rPr>
          <w:rFonts w:ascii="Times New Roman" w:hAnsi="Times New Roman" w:cs="Times New Roman"/>
        </w:rPr>
        <w:tab/>
        <w:t>Federal Capital Territory</w:t>
      </w:r>
    </w:p>
    <w:p w14:paraId="45D7BC1D"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FEWS </w:t>
      </w:r>
      <w:r w:rsidRPr="00AA2D3F">
        <w:rPr>
          <w:rFonts w:ascii="Times New Roman" w:hAnsi="Times New Roman" w:cs="Times New Roman"/>
          <w:color w:val="000000"/>
        </w:rPr>
        <w:tab/>
      </w:r>
      <w:r w:rsidRPr="00AA2D3F">
        <w:rPr>
          <w:rFonts w:ascii="Times New Roman" w:hAnsi="Times New Roman" w:cs="Times New Roman"/>
          <w:color w:val="000000"/>
        </w:rPr>
        <w:tab/>
        <w:t xml:space="preserve">Food Security Early Warning System  </w:t>
      </w:r>
    </w:p>
    <w:p w14:paraId="00588FD6"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FIIRO </w:t>
      </w:r>
      <w:r w:rsidRPr="00AA2D3F">
        <w:rPr>
          <w:rFonts w:ascii="Times New Roman" w:hAnsi="Times New Roman" w:cs="Times New Roman"/>
        </w:rPr>
        <w:tab/>
      </w:r>
      <w:r w:rsidRPr="00AA2D3F">
        <w:rPr>
          <w:rFonts w:ascii="Times New Roman" w:hAnsi="Times New Roman" w:cs="Times New Roman"/>
        </w:rPr>
        <w:tab/>
        <w:t>Federal Institute of Industrial Research</w:t>
      </w:r>
      <w:r w:rsidR="007A0087">
        <w:rPr>
          <w:rFonts w:ascii="Times New Roman" w:hAnsi="Times New Roman" w:cs="Times New Roman"/>
        </w:rPr>
        <w:t>, Oshodi</w:t>
      </w:r>
    </w:p>
    <w:p w14:paraId="6092BC6A" w14:textId="0A4E8A1D" w:rsidR="001274FF" w:rsidRPr="00684067"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FMARD</w:t>
      </w:r>
      <w:r w:rsidRPr="00AA2D3F">
        <w:rPr>
          <w:rFonts w:ascii="Times New Roman" w:hAnsi="Times New Roman" w:cs="Times New Roman"/>
        </w:rPr>
        <w:tab/>
      </w:r>
      <w:r w:rsidRPr="00594952">
        <w:rPr>
          <w:rFonts w:ascii="Times New Roman" w:hAnsi="Times New Roman" w:cs="Times New Roman"/>
          <w:shd w:val="clear" w:color="auto" w:fill="FFFFFF"/>
        </w:rPr>
        <w:t>Federal Ministry of Agriculture and Rural Development</w:t>
      </w:r>
    </w:p>
    <w:p w14:paraId="785306C6" w14:textId="475903A0" w:rsidR="001274FF" w:rsidRPr="00F332E8" w:rsidRDefault="001274FF" w:rsidP="001274FF">
      <w:pPr>
        <w:autoSpaceDE w:val="0"/>
        <w:autoSpaceDN w:val="0"/>
        <w:adjustRightInd w:val="0"/>
        <w:spacing w:after="0"/>
        <w:jc w:val="both"/>
        <w:rPr>
          <w:rFonts w:ascii="Times New Roman" w:hAnsi="Times New Roman" w:cs="Times New Roman"/>
        </w:rPr>
      </w:pPr>
      <w:r w:rsidRPr="00B66E1C">
        <w:rPr>
          <w:rFonts w:ascii="Times New Roman" w:hAnsi="Times New Roman" w:cs="Times New Roman"/>
        </w:rPr>
        <w:t>M</w:t>
      </w:r>
      <w:r w:rsidR="007A0087" w:rsidRPr="00B66E1C">
        <w:rPr>
          <w:rFonts w:ascii="Times New Roman" w:hAnsi="Times New Roman" w:cs="Times New Roman"/>
        </w:rPr>
        <w:t>F</w:t>
      </w:r>
      <w:r w:rsidRPr="00B66E1C">
        <w:rPr>
          <w:rFonts w:ascii="Times New Roman" w:hAnsi="Times New Roman" w:cs="Times New Roman"/>
        </w:rPr>
        <w:t>BNP</w:t>
      </w:r>
      <w:r w:rsidRPr="00B66E1C">
        <w:rPr>
          <w:rFonts w:ascii="Times New Roman" w:hAnsi="Times New Roman" w:cs="Times New Roman"/>
        </w:rPr>
        <w:tab/>
        <w:t xml:space="preserve">Ministry of </w:t>
      </w:r>
      <w:r w:rsidR="007A0087" w:rsidRPr="00EB7D3D">
        <w:rPr>
          <w:rFonts w:ascii="Times New Roman" w:hAnsi="Times New Roman" w:cs="Times New Roman"/>
        </w:rPr>
        <w:t xml:space="preserve">Finance, </w:t>
      </w:r>
      <w:r w:rsidRPr="00F332E8">
        <w:rPr>
          <w:rFonts w:ascii="Times New Roman" w:hAnsi="Times New Roman" w:cs="Times New Roman"/>
        </w:rPr>
        <w:t>Budget and National Planning</w:t>
      </w:r>
    </w:p>
    <w:p w14:paraId="2437C11C" w14:textId="77777777" w:rsidR="001274FF" w:rsidRPr="00684067" w:rsidRDefault="001274FF" w:rsidP="001274FF">
      <w:pPr>
        <w:autoSpaceDE w:val="0"/>
        <w:autoSpaceDN w:val="0"/>
        <w:adjustRightInd w:val="0"/>
        <w:spacing w:after="0"/>
        <w:jc w:val="both"/>
        <w:rPr>
          <w:rFonts w:ascii="Times New Roman" w:hAnsi="Times New Roman" w:cs="Times New Roman"/>
        </w:rPr>
      </w:pPr>
      <w:r w:rsidRPr="00F332E8">
        <w:rPr>
          <w:rFonts w:ascii="Times New Roman" w:hAnsi="Times New Roman" w:cs="Times New Roman"/>
        </w:rPr>
        <w:t>FME</w:t>
      </w:r>
      <w:r w:rsidRPr="00F332E8">
        <w:rPr>
          <w:rFonts w:ascii="Times New Roman" w:hAnsi="Times New Roman" w:cs="Times New Roman"/>
        </w:rPr>
        <w:tab/>
      </w:r>
      <w:r w:rsidRPr="00F332E8">
        <w:rPr>
          <w:rFonts w:ascii="Times New Roman" w:hAnsi="Times New Roman" w:cs="Times New Roman"/>
        </w:rPr>
        <w:tab/>
      </w:r>
      <w:r w:rsidRPr="00594952">
        <w:rPr>
          <w:rFonts w:ascii="Times New Roman" w:hAnsi="Times New Roman" w:cs="Times New Roman"/>
          <w:shd w:val="clear" w:color="auto" w:fill="FFFFFF"/>
        </w:rPr>
        <w:t>Federal Ministry of Education'</w:t>
      </w:r>
    </w:p>
    <w:p w14:paraId="09F8074C" w14:textId="77777777" w:rsidR="001274FF" w:rsidRPr="00684067" w:rsidRDefault="001274FF" w:rsidP="001274FF">
      <w:pPr>
        <w:autoSpaceDE w:val="0"/>
        <w:autoSpaceDN w:val="0"/>
        <w:adjustRightInd w:val="0"/>
        <w:spacing w:after="0"/>
        <w:jc w:val="both"/>
        <w:rPr>
          <w:rFonts w:ascii="Times New Roman" w:hAnsi="Times New Roman" w:cs="Times New Roman"/>
        </w:rPr>
      </w:pPr>
      <w:r w:rsidRPr="000966ED">
        <w:rPr>
          <w:rFonts w:ascii="Times New Roman" w:hAnsi="Times New Roman" w:cs="Times New Roman"/>
        </w:rPr>
        <w:t>FMEnv</w:t>
      </w:r>
      <w:r w:rsidRPr="000966ED">
        <w:rPr>
          <w:rFonts w:ascii="Times New Roman" w:hAnsi="Times New Roman" w:cs="Times New Roman"/>
        </w:rPr>
        <w:tab/>
      </w:r>
      <w:r w:rsidRPr="000966ED">
        <w:rPr>
          <w:rFonts w:ascii="Times New Roman" w:hAnsi="Times New Roman" w:cs="Times New Roman"/>
        </w:rPr>
        <w:tab/>
      </w:r>
      <w:r w:rsidRPr="00594952">
        <w:rPr>
          <w:rFonts w:ascii="Times New Roman" w:hAnsi="Times New Roman" w:cs="Times New Roman"/>
          <w:shd w:val="clear" w:color="auto" w:fill="FFFFFF"/>
        </w:rPr>
        <w:t>Federal Ministry of Environment</w:t>
      </w:r>
    </w:p>
    <w:p w14:paraId="0B3CA3F6"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FMI</w:t>
      </w:r>
      <w:r w:rsidRPr="00AA2D3F">
        <w:rPr>
          <w:rFonts w:ascii="Times New Roman" w:hAnsi="Times New Roman" w:cs="Times New Roman"/>
        </w:rPr>
        <w:tab/>
      </w:r>
      <w:r w:rsidRPr="00AA2D3F">
        <w:rPr>
          <w:rFonts w:ascii="Times New Roman" w:hAnsi="Times New Roman" w:cs="Times New Roman"/>
        </w:rPr>
        <w:tab/>
        <w:t>Federal Ministry of Information</w:t>
      </w:r>
    </w:p>
    <w:p w14:paraId="306AD46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FMIC</w:t>
      </w:r>
      <w:r w:rsidRPr="00AA2D3F">
        <w:rPr>
          <w:rFonts w:ascii="Times New Roman" w:hAnsi="Times New Roman" w:cs="Times New Roman"/>
        </w:rPr>
        <w:tab/>
      </w:r>
      <w:r w:rsidRPr="00AA2D3F">
        <w:rPr>
          <w:rFonts w:ascii="Times New Roman" w:hAnsi="Times New Roman" w:cs="Times New Roman"/>
        </w:rPr>
        <w:tab/>
        <w:t>Federal Ministry of Information and Culture</w:t>
      </w:r>
    </w:p>
    <w:p w14:paraId="0D64656B"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FMITI</w:t>
      </w:r>
      <w:r w:rsidRPr="00AA2D3F">
        <w:rPr>
          <w:rFonts w:ascii="Times New Roman" w:hAnsi="Times New Roman" w:cs="Times New Roman"/>
        </w:rPr>
        <w:tab/>
      </w:r>
      <w:r w:rsidRPr="00AA2D3F">
        <w:rPr>
          <w:rFonts w:ascii="Times New Roman" w:hAnsi="Times New Roman" w:cs="Times New Roman"/>
        </w:rPr>
        <w:tab/>
        <w:t>Federal Ministry of Industry, Trade and Investment</w:t>
      </w:r>
    </w:p>
    <w:p w14:paraId="358084E2" w14:textId="77777777" w:rsidR="001274FF" w:rsidRPr="00AA2D3F" w:rsidRDefault="001274FF" w:rsidP="001274FF">
      <w:pPr>
        <w:widowControl w:val="0"/>
        <w:autoSpaceDE w:val="0"/>
        <w:autoSpaceDN w:val="0"/>
        <w:adjustRightInd w:val="0"/>
        <w:spacing w:after="0"/>
        <w:rPr>
          <w:rFonts w:ascii="Times New Roman" w:hAnsi="Times New Roman" w:cs="Times New Roman"/>
          <w:color w:val="000000"/>
        </w:rPr>
      </w:pPr>
      <w:r w:rsidRPr="00AA2D3F">
        <w:rPr>
          <w:rFonts w:ascii="Times New Roman" w:hAnsi="Times New Roman" w:cs="Times New Roman"/>
        </w:rPr>
        <w:t>FMoH</w:t>
      </w:r>
      <w:r w:rsidRPr="00AA2D3F">
        <w:rPr>
          <w:rFonts w:ascii="Times New Roman" w:hAnsi="Times New Roman" w:cs="Times New Roman"/>
          <w:color w:val="363435"/>
          <w:spacing w:val="33"/>
        </w:rPr>
        <w:tab/>
      </w:r>
      <w:r w:rsidR="007A0087">
        <w:rPr>
          <w:rFonts w:ascii="Times New Roman" w:hAnsi="Times New Roman" w:cs="Times New Roman"/>
          <w:color w:val="363435"/>
          <w:spacing w:val="33"/>
        </w:rPr>
        <w:tab/>
      </w:r>
      <w:r w:rsidRPr="00AA2D3F">
        <w:rPr>
          <w:rFonts w:ascii="Times New Roman" w:hAnsi="Times New Roman" w:cs="Times New Roman"/>
          <w:color w:val="363435"/>
          <w:spacing w:val="-7"/>
        </w:rPr>
        <w:t>F</w:t>
      </w:r>
      <w:r w:rsidRPr="00AA2D3F">
        <w:rPr>
          <w:rFonts w:ascii="Times New Roman" w:hAnsi="Times New Roman" w:cs="Times New Roman"/>
          <w:color w:val="363435"/>
        </w:rPr>
        <w:t>ede</w:t>
      </w:r>
      <w:r w:rsidRPr="00AA2D3F">
        <w:rPr>
          <w:rFonts w:ascii="Times New Roman" w:hAnsi="Times New Roman" w:cs="Times New Roman"/>
          <w:color w:val="363435"/>
          <w:spacing w:val="-6"/>
        </w:rPr>
        <w:t>r</w:t>
      </w:r>
      <w:r w:rsidRPr="00AA2D3F">
        <w:rPr>
          <w:rFonts w:ascii="Times New Roman" w:hAnsi="Times New Roman" w:cs="Times New Roman"/>
          <w:color w:val="363435"/>
        </w:rPr>
        <w:t>al Mini</w:t>
      </w:r>
      <w:r w:rsidRPr="00AA2D3F">
        <w:rPr>
          <w:rFonts w:ascii="Times New Roman" w:hAnsi="Times New Roman" w:cs="Times New Roman"/>
          <w:color w:val="363435"/>
          <w:spacing w:val="-3"/>
        </w:rPr>
        <w:t>s</w:t>
      </w:r>
      <w:r w:rsidRPr="00AA2D3F">
        <w:rPr>
          <w:rFonts w:ascii="Times New Roman" w:hAnsi="Times New Roman" w:cs="Times New Roman"/>
          <w:color w:val="363435"/>
        </w:rPr>
        <w:t>t</w:t>
      </w:r>
      <w:r w:rsidRPr="00AA2D3F">
        <w:rPr>
          <w:rFonts w:ascii="Times New Roman" w:hAnsi="Times New Roman" w:cs="Times New Roman"/>
          <w:color w:val="363435"/>
          <w:spacing w:val="3"/>
        </w:rPr>
        <w:t>r</w:t>
      </w:r>
      <w:r w:rsidRPr="00AA2D3F">
        <w:rPr>
          <w:rFonts w:ascii="Times New Roman" w:hAnsi="Times New Roman" w:cs="Times New Roman"/>
          <w:color w:val="363435"/>
        </w:rPr>
        <w:t>y</w:t>
      </w:r>
      <w:r w:rsidR="007A0087">
        <w:rPr>
          <w:rFonts w:ascii="Times New Roman" w:hAnsi="Times New Roman" w:cs="Times New Roman"/>
          <w:color w:val="363435"/>
        </w:rPr>
        <w:t xml:space="preserve"> </w:t>
      </w:r>
      <w:r w:rsidRPr="00AA2D3F">
        <w:rPr>
          <w:rFonts w:ascii="Times New Roman" w:hAnsi="Times New Roman" w:cs="Times New Roman"/>
          <w:color w:val="363435"/>
        </w:rPr>
        <w:t>of</w:t>
      </w:r>
      <w:r w:rsidR="007A0087">
        <w:rPr>
          <w:rFonts w:ascii="Times New Roman" w:hAnsi="Times New Roman" w:cs="Times New Roman"/>
          <w:color w:val="363435"/>
        </w:rPr>
        <w:t xml:space="preserve"> </w:t>
      </w:r>
      <w:r w:rsidRPr="00AA2D3F">
        <w:rPr>
          <w:rFonts w:ascii="Times New Roman" w:hAnsi="Times New Roman" w:cs="Times New Roman"/>
          <w:color w:val="363435"/>
          <w:w w:val="105"/>
        </w:rPr>
        <w:t>Health</w:t>
      </w:r>
    </w:p>
    <w:p w14:paraId="1E76B409" w14:textId="6965F93A"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FMoL</w:t>
      </w:r>
      <w:r w:rsidR="007A0087">
        <w:rPr>
          <w:rFonts w:ascii="Times New Roman" w:hAnsi="Times New Roman" w:cs="Times New Roman"/>
        </w:rPr>
        <w:t>P</w:t>
      </w:r>
      <w:r w:rsidRPr="00AA2D3F">
        <w:rPr>
          <w:rFonts w:ascii="Times New Roman" w:hAnsi="Times New Roman" w:cs="Times New Roman"/>
        </w:rPr>
        <w:tab/>
      </w:r>
      <w:r w:rsidRPr="00AA2D3F">
        <w:rPr>
          <w:rFonts w:ascii="Times New Roman" w:hAnsi="Times New Roman" w:cs="Times New Roman"/>
        </w:rPr>
        <w:tab/>
        <w:t xml:space="preserve">Federal </w:t>
      </w:r>
      <w:r w:rsidR="007A0087">
        <w:rPr>
          <w:rFonts w:ascii="Times New Roman" w:hAnsi="Times New Roman" w:cs="Times New Roman"/>
        </w:rPr>
        <w:t>M</w:t>
      </w:r>
      <w:r w:rsidRPr="00AA2D3F">
        <w:rPr>
          <w:rFonts w:ascii="Times New Roman" w:hAnsi="Times New Roman" w:cs="Times New Roman"/>
        </w:rPr>
        <w:t>inistry of Labour</w:t>
      </w:r>
      <w:r w:rsidR="007A0087">
        <w:rPr>
          <w:rFonts w:ascii="Times New Roman" w:hAnsi="Times New Roman" w:cs="Times New Roman"/>
        </w:rPr>
        <w:t xml:space="preserve"> and Productivity</w:t>
      </w:r>
    </w:p>
    <w:p w14:paraId="4AE58041" w14:textId="7B54FAE6"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FMoWA</w:t>
      </w:r>
      <w:r w:rsidRPr="00AA2D3F">
        <w:rPr>
          <w:rFonts w:ascii="Times New Roman" w:hAnsi="Times New Roman" w:cs="Times New Roman"/>
        </w:rPr>
        <w:tab/>
        <w:t xml:space="preserve">Federal </w:t>
      </w:r>
      <w:r w:rsidR="007A0087">
        <w:rPr>
          <w:rFonts w:ascii="Times New Roman" w:hAnsi="Times New Roman" w:cs="Times New Roman"/>
        </w:rPr>
        <w:t>M</w:t>
      </w:r>
      <w:r w:rsidRPr="00AA2D3F">
        <w:rPr>
          <w:rFonts w:ascii="Times New Roman" w:hAnsi="Times New Roman" w:cs="Times New Roman"/>
        </w:rPr>
        <w:t xml:space="preserve">inistry of Women </w:t>
      </w:r>
      <w:r w:rsidR="007A0087">
        <w:rPr>
          <w:rFonts w:ascii="Times New Roman" w:hAnsi="Times New Roman" w:cs="Times New Roman"/>
        </w:rPr>
        <w:t>A</w:t>
      </w:r>
      <w:r w:rsidRPr="00AA2D3F">
        <w:rPr>
          <w:rFonts w:ascii="Times New Roman" w:hAnsi="Times New Roman" w:cs="Times New Roman"/>
        </w:rPr>
        <w:t>ffairs</w:t>
      </w:r>
    </w:p>
    <w:p w14:paraId="61762649"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FMoWH</w:t>
      </w:r>
      <w:r w:rsidRPr="00AA2D3F">
        <w:rPr>
          <w:rFonts w:ascii="Times New Roman" w:hAnsi="Times New Roman" w:cs="Times New Roman"/>
        </w:rPr>
        <w:tab/>
        <w:t>Federal Ministry of Works and Housing</w:t>
      </w:r>
    </w:p>
    <w:p w14:paraId="18DF814E" w14:textId="7DB346C8"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FMST</w:t>
      </w:r>
      <w:r w:rsidRPr="00AA2D3F">
        <w:rPr>
          <w:rFonts w:ascii="Times New Roman" w:hAnsi="Times New Roman" w:cs="Times New Roman"/>
        </w:rPr>
        <w:tab/>
      </w:r>
      <w:r w:rsidRPr="00AA2D3F">
        <w:rPr>
          <w:rFonts w:ascii="Times New Roman" w:hAnsi="Times New Roman" w:cs="Times New Roman"/>
        </w:rPr>
        <w:tab/>
        <w:t xml:space="preserve">Federal </w:t>
      </w:r>
      <w:r w:rsidR="007A0087">
        <w:rPr>
          <w:rFonts w:ascii="Times New Roman" w:hAnsi="Times New Roman" w:cs="Times New Roman"/>
        </w:rPr>
        <w:t>M</w:t>
      </w:r>
      <w:r w:rsidRPr="00AA2D3F">
        <w:rPr>
          <w:rFonts w:ascii="Times New Roman" w:hAnsi="Times New Roman" w:cs="Times New Roman"/>
        </w:rPr>
        <w:t xml:space="preserve">inistry of Science and </w:t>
      </w:r>
      <w:r w:rsidR="007A0087">
        <w:rPr>
          <w:rFonts w:ascii="Times New Roman" w:hAnsi="Times New Roman" w:cs="Times New Roman"/>
        </w:rPr>
        <w:t>T</w:t>
      </w:r>
      <w:r w:rsidRPr="00AA2D3F">
        <w:rPr>
          <w:rFonts w:ascii="Times New Roman" w:hAnsi="Times New Roman" w:cs="Times New Roman"/>
        </w:rPr>
        <w:t>echnology</w:t>
      </w:r>
      <w:r w:rsidRPr="00AA2D3F">
        <w:rPr>
          <w:rFonts w:ascii="Times New Roman" w:hAnsi="Times New Roman" w:cs="Times New Roman"/>
        </w:rPr>
        <w:tab/>
      </w:r>
    </w:p>
    <w:p w14:paraId="5170590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FMWR</w:t>
      </w:r>
      <w:r w:rsidRPr="00AA2D3F">
        <w:rPr>
          <w:rFonts w:ascii="Times New Roman" w:hAnsi="Times New Roman" w:cs="Times New Roman"/>
        </w:rPr>
        <w:tab/>
      </w:r>
      <w:r w:rsidRPr="00AA2D3F">
        <w:rPr>
          <w:rFonts w:ascii="Times New Roman" w:hAnsi="Times New Roman" w:cs="Times New Roman"/>
        </w:rPr>
        <w:tab/>
        <w:t>Federal Ministry of Water Resources</w:t>
      </w:r>
    </w:p>
    <w:p w14:paraId="5E13B376"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HDI </w:t>
      </w:r>
      <w:r w:rsidRPr="00AA2D3F">
        <w:rPr>
          <w:rFonts w:ascii="Times New Roman" w:hAnsi="Times New Roman" w:cs="Times New Roman"/>
        </w:rPr>
        <w:tab/>
      </w:r>
      <w:r w:rsidRPr="00AA2D3F">
        <w:rPr>
          <w:rFonts w:ascii="Times New Roman" w:hAnsi="Times New Roman" w:cs="Times New Roman"/>
        </w:rPr>
        <w:tab/>
        <w:t xml:space="preserve">Human Development Index </w:t>
      </w:r>
    </w:p>
    <w:p w14:paraId="34D89AD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IDPs</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hAnsi="Times New Roman" w:cs="Times New Roman"/>
          <w:color w:val="222222"/>
          <w:shd w:val="clear" w:color="auto" w:fill="FFFFFF"/>
        </w:rPr>
        <w:t>Internally Displaced Persons</w:t>
      </w:r>
    </w:p>
    <w:p w14:paraId="74BA312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IEC </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eastAsia="Times New Roman" w:hAnsi="Times New Roman" w:cs="Times New Roman"/>
        </w:rPr>
        <w:t>I</w:t>
      </w:r>
      <w:r w:rsidRPr="00AA2D3F">
        <w:rPr>
          <w:rFonts w:ascii="Times New Roman" w:eastAsia="Times New Roman" w:hAnsi="Times New Roman" w:cs="Times New Roman"/>
          <w:spacing w:val="-1"/>
        </w:rPr>
        <w:t>n</w:t>
      </w:r>
      <w:r w:rsidRPr="00AA2D3F">
        <w:rPr>
          <w:rFonts w:ascii="Times New Roman" w:eastAsia="Times New Roman" w:hAnsi="Times New Roman" w:cs="Times New Roman"/>
          <w:spacing w:val="3"/>
        </w:rPr>
        <w:t>f</w:t>
      </w:r>
      <w:r w:rsidRPr="00AA2D3F">
        <w:rPr>
          <w:rFonts w:ascii="Times New Roman" w:eastAsia="Times New Roman" w:hAnsi="Times New Roman" w:cs="Times New Roman"/>
          <w:spacing w:val="1"/>
        </w:rPr>
        <w:t>o</w:t>
      </w:r>
      <w:r w:rsidRPr="00AA2D3F">
        <w:rPr>
          <w:rFonts w:ascii="Times New Roman" w:eastAsia="Times New Roman" w:hAnsi="Times New Roman" w:cs="Times New Roman"/>
          <w:spacing w:val="-3"/>
        </w:rPr>
        <w:t>r</w:t>
      </w:r>
      <w:r w:rsidRPr="00AA2D3F">
        <w:rPr>
          <w:rFonts w:ascii="Times New Roman" w:eastAsia="Times New Roman" w:hAnsi="Times New Roman" w:cs="Times New Roman"/>
          <w:spacing w:val="1"/>
        </w:rPr>
        <w:t>ma</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w:t>
      </w:r>
      <w:r w:rsidR="007A0087">
        <w:rPr>
          <w:rFonts w:ascii="Times New Roman" w:eastAsia="Times New Roman" w:hAnsi="Times New Roman" w:cs="Times New Roman"/>
        </w:rPr>
        <w:t xml:space="preserve"> </w:t>
      </w:r>
      <w:r w:rsidRPr="00AA2D3F">
        <w:rPr>
          <w:rFonts w:ascii="Times New Roman" w:eastAsia="Times New Roman" w:hAnsi="Times New Roman" w:cs="Times New Roman"/>
          <w:spacing w:val="-2"/>
        </w:rPr>
        <w:t>E</w:t>
      </w:r>
      <w:r w:rsidRPr="00AA2D3F">
        <w:rPr>
          <w:rFonts w:ascii="Times New Roman" w:eastAsia="Times New Roman" w:hAnsi="Times New Roman" w:cs="Times New Roman"/>
          <w:spacing w:val="1"/>
        </w:rPr>
        <w:t>du</w:t>
      </w:r>
      <w:r w:rsidRPr="00AA2D3F">
        <w:rPr>
          <w:rFonts w:ascii="Times New Roman" w:eastAsia="Times New Roman" w:hAnsi="Times New Roman" w:cs="Times New Roman"/>
          <w:spacing w:val="-2"/>
        </w:rPr>
        <w:t>c</w:t>
      </w:r>
      <w:r w:rsidRPr="00AA2D3F">
        <w:rPr>
          <w:rFonts w:ascii="Times New Roman" w:eastAsia="Times New Roman" w:hAnsi="Times New Roman" w:cs="Times New Roman"/>
          <w:spacing w:val="1"/>
        </w:rPr>
        <w:t>a</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w:t>
      </w:r>
      <w:r w:rsidRPr="00AA2D3F">
        <w:rPr>
          <w:rFonts w:ascii="Times New Roman" w:eastAsia="Times New Roman" w:hAnsi="Times New Roman" w:cs="Times New Roman"/>
        </w:rPr>
        <w:t>n</w:t>
      </w:r>
      <w:r w:rsidR="007A0087">
        <w:rPr>
          <w:rFonts w:ascii="Times New Roman" w:eastAsia="Times New Roman" w:hAnsi="Times New Roman" w:cs="Times New Roman"/>
        </w:rPr>
        <w:t xml:space="preserve"> </w:t>
      </w:r>
      <w:r w:rsidRPr="00AA2D3F">
        <w:rPr>
          <w:rFonts w:ascii="Times New Roman" w:eastAsia="Times New Roman" w:hAnsi="Times New Roman" w:cs="Times New Roman"/>
          <w:spacing w:val="1"/>
        </w:rPr>
        <w:t>an</w:t>
      </w:r>
      <w:r w:rsidRPr="00AA2D3F">
        <w:rPr>
          <w:rFonts w:ascii="Times New Roman" w:eastAsia="Times New Roman" w:hAnsi="Times New Roman" w:cs="Times New Roman"/>
        </w:rPr>
        <w:t>d</w:t>
      </w:r>
      <w:r w:rsidR="007A0087">
        <w:rPr>
          <w:rFonts w:ascii="Times New Roman" w:eastAsia="Times New Roman" w:hAnsi="Times New Roman" w:cs="Times New Roman"/>
        </w:rPr>
        <w:t xml:space="preserve"> </w:t>
      </w:r>
      <w:r w:rsidRPr="00AA2D3F">
        <w:rPr>
          <w:rFonts w:ascii="Times New Roman" w:eastAsia="Times New Roman" w:hAnsi="Times New Roman" w:cs="Times New Roman"/>
        </w:rPr>
        <w:t>C</w:t>
      </w:r>
      <w:r w:rsidRPr="00AA2D3F">
        <w:rPr>
          <w:rFonts w:ascii="Times New Roman" w:eastAsia="Times New Roman" w:hAnsi="Times New Roman" w:cs="Times New Roman"/>
          <w:spacing w:val="1"/>
        </w:rPr>
        <w:t>o</w:t>
      </w:r>
      <w:r w:rsidRPr="00AA2D3F">
        <w:rPr>
          <w:rFonts w:ascii="Times New Roman" w:eastAsia="Times New Roman" w:hAnsi="Times New Roman" w:cs="Times New Roman"/>
          <w:spacing w:val="-1"/>
        </w:rPr>
        <w:t>m</w:t>
      </w:r>
      <w:r w:rsidRPr="00AA2D3F">
        <w:rPr>
          <w:rFonts w:ascii="Times New Roman" w:eastAsia="Times New Roman" w:hAnsi="Times New Roman" w:cs="Times New Roman"/>
          <w:spacing w:val="1"/>
        </w:rPr>
        <w:t>m</w:t>
      </w:r>
      <w:r w:rsidRPr="00AA2D3F">
        <w:rPr>
          <w:rFonts w:ascii="Times New Roman" w:eastAsia="Times New Roman" w:hAnsi="Times New Roman" w:cs="Times New Roman"/>
          <w:spacing w:val="-1"/>
        </w:rPr>
        <w:t>u</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ica</w:t>
      </w:r>
      <w:r w:rsidRPr="00AA2D3F">
        <w:rPr>
          <w:rFonts w:ascii="Times New Roman" w:eastAsia="Times New Roman" w:hAnsi="Times New Roman" w:cs="Times New Roman"/>
          <w:spacing w:val="1"/>
        </w:rPr>
        <w:t>t</w:t>
      </w:r>
      <w:r w:rsidRPr="00AA2D3F">
        <w:rPr>
          <w:rFonts w:ascii="Times New Roman" w:eastAsia="Times New Roman" w:hAnsi="Times New Roman" w:cs="Times New Roman"/>
        </w:rPr>
        <w:t>i</w:t>
      </w:r>
      <w:r w:rsidRPr="00AA2D3F">
        <w:rPr>
          <w:rFonts w:ascii="Times New Roman" w:eastAsia="Times New Roman" w:hAnsi="Times New Roman" w:cs="Times New Roman"/>
          <w:spacing w:val="-2"/>
        </w:rPr>
        <w:t>o</w:t>
      </w:r>
      <w:r w:rsidRPr="00AA2D3F">
        <w:rPr>
          <w:rFonts w:ascii="Times New Roman" w:eastAsia="Times New Roman" w:hAnsi="Times New Roman" w:cs="Times New Roman"/>
        </w:rPr>
        <w:t>n</w:t>
      </w:r>
    </w:p>
    <w:p w14:paraId="25FCA4B3" w14:textId="77777777" w:rsidR="001274FF" w:rsidRPr="005A59A6"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IITA</w:t>
      </w:r>
      <w:r w:rsidRPr="00AA2D3F">
        <w:rPr>
          <w:rFonts w:ascii="Times New Roman" w:hAnsi="Times New Roman" w:cs="Times New Roman"/>
        </w:rPr>
        <w:tab/>
      </w:r>
      <w:r w:rsidRPr="00AA2D3F">
        <w:rPr>
          <w:rFonts w:ascii="Times New Roman" w:hAnsi="Times New Roman" w:cs="Times New Roman"/>
        </w:rPr>
        <w:tab/>
      </w:r>
      <w:r w:rsidRPr="005A59A6">
        <w:rPr>
          <w:rFonts w:ascii="Times New Roman" w:hAnsi="Times New Roman" w:cs="Times New Roman"/>
          <w:shd w:val="clear" w:color="auto" w:fill="FFFFFF"/>
        </w:rPr>
        <w:t>International Institute of Tropical Agriculture</w:t>
      </w:r>
    </w:p>
    <w:p w14:paraId="6847207F" w14:textId="77777777" w:rsidR="001274FF" w:rsidRPr="005A59A6" w:rsidRDefault="001274FF" w:rsidP="001274FF">
      <w:pPr>
        <w:spacing w:after="0"/>
        <w:jc w:val="both"/>
        <w:rPr>
          <w:rFonts w:ascii="Times New Roman" w:hAnsi="Times New Roman" w:cs="Times New Roman"/>
        </w:rPr>
      </w:pPr>
      <w:r w:rsidRPr="005A59A6">
        <w:rPr>
          <w:rFonts w:ascii="Times New Roman" w:hAnsi="Times New Roman" w:cs="Times New Roman"/>
        </w:rPr>
        <w:t>IYCF</w:t>
      </w:r>
      <w:r w:rsidRPr="005A59A6">
        <w:rPr>
          <w:rFonts w:ascii="Times New Roman" w:hAnsi="Times New Roman" w:cs="Times New Roman"/>
        </w:rPr>
        <w:tab/>
      </w:r>
      <w:r w:rsidRPr="005A59A6">
        <w:rPr>
          <w:rFonts w:ascii="Times New Roman" w:hAnsi="Times New Roman" w:cs="Times New Roman"/>
        </w:rPr>
        <w:tab/>
        <w:t>In</w:t>
      </w:r>
      <w:r w:rsidRPr="005A59A6">
        <w:rPr>
          <w:rFonts w:ascii="Times New Roman" w:hAnsi="Times New Roman" w:cs="Times New Roman"/>
          <w:spacing w:val="-3"/>
        </w:rPr>
        <w:t>f</w:t>
      </w:r>
      <w:r w:rsidRPr="005A59A6">
        <w:rPr>
          <w:rFonts w:ascii="Times New Roman" w:hAnsi="Times New Roman" w:cs="Times New Roman"/>
        </w:rPr>
        <w:t>ant</w:t>
      </w:r>
      <w:r w:rsidR="007A0087" w:rsidRPr="005A59A6">
        <w:rPr>
          <w:rFonts w:ascii="Times New Roman" w:hAnsi="Times New Roman" w:cs="Times New Roman"/>
        </w:rPr>
        <w:t xml:space="preserve"> </w:t>
      </w:r>
      <w:r w:rsidRPr="005A59A6">
        <w:rPr>
          <w:rFonts w:ascii="Times New Roman" w:hAnsi="Times New Roman" w:cs="Times New Roman"/>
        </w:rPr>
        <w:t xml:space="preserve">and </w:t>
      </w:r>
      <w:r w:rsidRPr="005A59A6">
        <w:rPr>
          <w:rFonts w:ascii="Times New Roman" w:hAnsi="Times New Roman" w:cs="Times New Roman"/>
          <w:spacing w:val="-18"/>
          <w:w w:val="82"/>
        </w:rPr>
        <w:t>Y</w:t>
      </w:r>
      <w:r w:rsidRPr="005A59A6">
        <w:rPr>
          <w:rFonts w:ascii="Times New Roman" w:hAnsi="Times New Roman" w:cs="Times New Roman"/>
          <w:w w:val="109"/>
        </w:rPr>
        <w:t>oung</w:t>
      </w:r>
      <w:r w:rsidR="007A0087" w:rsidRPr="005A59A6">
        <w:rPr>
          <w:rFonts w:ascii="Times New Roman" w:hAnsi="Times New Roman" w:cs="Times New Roman"/>
          <w:w w:val="109"/>
        </w:rPr>
        <w:t xml:space="preserve"> </w:t>
      </w:r>
      <w:r w:rsidRPr="005A59A6">
        <w:rPr>
          <w:rFonts w:ascii="Times New Roman" w:hAnsi="Times New Roman" w:cs="Times New Roman"/>
          <w:spacing w:val="-3"/>
        </w:rPr>
        <w:t>C</w:t>
      </w:r>
      <w:r w:rsidRPr="005A59A6">
        <w:rPr>
          <w:rFonts w:ascii="Times New Roman" w:hAnsi="Times New Roman" w:cs="Times New Roman"/>
        </w:rPr>
        <w:t>hild</w:t>
      </w:r>
      <w:r w:rsidR="007A0087" w:rsidRPr="005A59A6">
        <w:rPr>
          <w:rFonts w:ascii="Times New Roman" w:hAnsi="Times New Roman" w:cs="Times New Roman"/>
        </w:rPr>
        <w:t xml:space="preserve"> </w:t>
      </w:r>
      <w:r w:rsidRPr="005A59A6">
        <w:rPr>
          <w:rFonts w:ascii="Times New Roman" w:hAnsi="Times New Roman" w:cs="Times New Roman"/>
          <w:spacing w:val="-7"/>
          <w:w w:val="85"/>
        </w:rPr>
        <w:t>F</w:t>
      </w:r>
      <w:r w:rsidRPr="005A59A6">
        <w:rPr>
          <w:rFonts w:ascii="Times New Roman" w:hAnsi="Times New Roman" w:cs="Times New Roman"/>
          <w:w w:val="112"/>
        </w:rPr>
        <w:t>eeding</w:t>
      </w:r>
    </w:p>
    <w:p w14:paraId="0BB68E31" w14:textId="37D8CA25"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LGAs               </w:t>
      </w:r>
      <w:r w:rsidR="00684067">
        <w:rPr>
          <w:rFonts w:ascii="Times New Roman" w:hAnsi="Times New Roman" w:cs="Times New Roman"/>
        </w:rPr>
        <w:tab/>
      </w:r>
      <w:r w:rsidRPr="00AA2D3F">
        <w:rPr>
          <w:rFonts w:ascii="Times New Roman" w:hAnsi="Times New Roman" w:cs="Times New Roman"/>
        </w:rPr>
        <w:t>Local Government Areas</w:t>
      </w:r>
    </w:p>
    <w:p w14:paraId="7579B069" w14:textId="7A4F8FF9"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LGCFN           </w:t>
      </w:r>
      <w:r w:rsidRPr="00AA2D3F">
        <w:rPr>
          <w:rFonts w:ascii="Times New Roman" w:hAnsi="Times New Roman" w:cs="Times New Roman"/>
        </w:rPr>
        <w:tab/>
        <w:t>Local Government Committee on Food and Nutrition</w:t>
      </w:r>
    </w:p>
    <w:p w14:paraId="5871985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LO-ORS          </w:t>
      </w:r>
      <w:r w:rsidRPr="00AA2D3F">
        <w:rPr>
          <w:rFonts w:ascii="Times New Roman" w:hAnsi="Times New Roman" w:cs="Times New Roman"/>
        </w:rPr>
        <w:tab/>
        <w:t>Low Osmolarity Oral Rehydration Solution</w:t>
      </w:r>
    </w:p>
    <w:p w14:paraId="18EE2689" w14:textId="562DF320"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M&amp;E </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eastAsia="Times New Roman" w:hAnsi="Times New Roman" w:cs="Times New Roman"/>
          <w:spacing w:val="-1"/>
        </w:rPr>
        <w:t>M</w:t>
      </w:r>
      <w:r w:rsidRPr="00AA2D3F">
        <w:rPr>
          <w:rFonts w:ascii="Times New Roman" w:eastAsia="Times New Roman" w:hAnsi="Times New Roman" w:cs="Times New Roman"/>
          <w:spacing w:val="1"/>
        </w:rPr>
        <w:t>on</w:t>
      </w:r>
      <w:r w:rsidRPr="00AA2D3F">
        <w:rPr>
          <w:rFonts w:ascii="Times New Roman" w:eastAsia="Times New Roman" w:hAnsi="Times New Roman" w:cs="Times New Roman"/>
        </w:rPr>
        <w:t>it</w:t>
      </w:r>
      <w:r w:rsidRPr="00AA2D3F">
        <w:rPr>
          <w:rFonts w:ascii="Times New Roman" w:eastAsia="Times New Roman" w:hAnsi="Times New Roman" w:cs="Times New Roman"/>
          <w:spacing w:val="1"/>
        </w:rPr>
        <w:t>o</w:t>
      </w:r>
      <w:r w:rsidRPr="00AA2D3F">
        <w:rPr>
          <w:rFonts w:ascii="Times New Roman" w:eastAsia="Times New Roman" w:hAnsi="Times New Roman" w:cs="Times New Roman"/>
        </w:rPr>
        <w:t>r</w:t>
      </w:r>
      <w:r w:rsidRPr="00AA2D3F">
        <w:rPr>
          <w:rFonts w:ascii="Times New Roman" w:eastAsia="Times New Roman" w:hAnsi="Times New Roman" w:cs="Times New Roman"/>
          <w:spacing w:val="-1"/>
        </w:rPr>
        <w:t>i</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g</w:t>
      </w:r>
      <w:r w:rsidR="007A0087">
        <w:rPr>
          <w:rFonts w:ascii="Times New Roman" w:eastAsia="Times New Roman" w:hAnsi="Times New Roman" w:cs="Times New Roman"/>
        </w:rPr>
        <w:t xml:space="preserve"> </w:t>
      </w:r>
      <w:r w:rsidRPr="00AA2D3F">
        <w:rPr>
          <w:rFonts w:ascii="Times New Roman" w:eastAsia="Times New Roman" w:hAnsi="Times New Roman" w:cs="Times New Roman"/>
          <w:spacing w:val="1"/>
        </w:rPr>
        <w:t>an</w:t>
      </w:r>
      <w:r w:rsidRPr="00AA2D3F">
        <w:rPr>
          <w:rFonts w:ascii="Times New Roman" w:eastAsia="Times New Roman" w:hAnsi="Times New Roman" w:cs="Times New Roman"/>
        </w:rPr>
        <w:t>d</w:t>
      </w:r>
      <w:r w:rsidR="007A0087">
        <w:rPr>
          <w:rFonts w:ascii="Times New Roman" w:eastAsia="Times New Roman" w:hAnsi="Times New Roman" w:cs="Times New Roman"/>
        </w:rPr>
        <w:t xml:space="preserve"> </w:t>
      </w:r>
      <w:r w:rsidRPr="00AA2D3F">
        <w:rPr>
          <w:rFonts w:ascii="Times New Roman" w:eastAsia="Times New Roman" w:hAnsi="Times New Roman" w:cs="Times New Roman"/>
        </w:rPr>
        <w:t>E</w:t>
      </w:r>
      <w:r w:rsidRPr="00AA2D3F">
        <w:rPr>
          <w:rFonts w:ascii="Times New Roman" w:eastAsia="Times New Roman" w:hAnsi="Times New Roman" w:cs="Times New Roman"/>
          <w:spacing w:val="-2"/>
        </w:rPr>
        <w:t>v</w:t>
      </w:r>
      <w:r w:rsidRPr="00AA2D3F">
        <w:rPr>
          <w:rFonts w:ascii="Times New Roman" w:eastAsia="Times New Roman" w:hAnsi="Times New Roman" w:cs="Times New Roman"/>
          <w:spacing w:val="1"/>
        </w:rPr>
        <w:t>a</w:t>
      </w:r>
      <w:r w:rsidRPr="00AA2D3F">
        <w:rPr>
          <w:rFonts w:ascii="Times New Roman" w:eastAsia="Times New Roman" w:hAnsi="Times New Roman" w:cs="Times New Roman"/>
        </w:rPr>
        <w:t>lu</w:t>
      </w:r>
      <w:r w:rsidRPr="00AA2D3F">
        <w:rPr>
          <w:rFonts w:ascii="Times New Roman" w:eastAsia="Times New Roman" w:hAnsi="Times New Roman" w:cs="Times New Roman"/>
          <w:spacing w:val="1"/>
        </w:rPr>
        <w:t>a</w:t>
      </w:r>
      <w:r w:rsidRPr="00AA2D3F">
        <w:rPr>
          <w:rFonts w:ascii="Times New Roman" w:eastAsia="Times New Roman" w:hAnsi="Times New Roman" w:cs="Times New Roman"/>
          <w:spacing w:val="-2"/>
        </w:rPr>
        <w:t>t</w:t>
      </w:r>
      <w:r w:rsidRPr="00AA2D3F">
        <w:rPr>
          <w:rFonts w:ascii="Times New Roman" w:eastAsia="Times New Roman" w:hAnsi="Times New Roman" w:cs="Times New Roman"/>
        </w:rPr>
        <w:t>ion</w:t>
      </w:r>
    </w:p>
    <w:p w14:paraId="034922F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MAM             </w:t>
      </w:r>
      <w:r w:rsidRPr="00AA2D3F">
        <w:rPr>
          <w:rFonts w:ascii="Times New Roman" w:hAnsi="Times New Roman" w:cs="Times New Roman"/>
        </w:rPr>
        <w:tab/>
        <w:t>Moderate Acute Malnutrition</w:t>
      </w:r>
    </w:p>
    <w:p w14:paraId="27CE7B3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MAN</w:t>
      </w:r>
      <w:r w:rsidRPr="00AA2D3F">
        <w:rPr>
          <w:rFonts w:ascii="Times New Roman" w:hAnsi="Times New Roman" w:cs="Times New Roman"/>
        </w:rPr>
        <w:tab/>
      </w:r>
      <w:r w:rsidRPr="00AA2D3F">
        <w:rPr>
          <w:rFonts w:ascii="Times New Roman" w:hAnsi="Times New Roman" w:cs="Times New Roman"/>
        </w:rPr>
        <w:tab/>
        <w:t xml:space="preserve">Manufacturers Association of Nigeria </w:t>
      </w:r>
    </w:p>
    <w:p w14:paraId="74002E61"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MDAs</w:t>
      </w:r>
      <w:r w:rsidRPr="00AA2D3F">
        <w:rPr>
          <w:rFonts w:ascii="Times New Roman" w:hAnsi="Times New Roman" w:cs="Times New Roman"/>
        </w:rPr>
        <w:tab/>
      </w:r>
      <w:r w:rsidRPr="00AA2D3F">
        <w:rPr>
          <w:rFonts w:ascii="Times New Roman" w:hAnsi="Times New Roman" w:cs="Times New Roman"/>
        </w:rPr>
        <w:tab/>
        <w:t xml:space="preserve">Ministries Departments and Agencies </w:t>
      </w:r>
    </w:p>
    <w:p w14:paraId="46003BFE"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MDGs            </w:t>
      </w:r>
      <w:r w:rsidRPr="00AA2D3F">
        <w:rPr>
          <w:rFonts w:ascii="Times New Roman" w:hAnsi="Times New Roman" w:cs="Times New Roman"/>
        </w:rPr>
        <w:tab/>
        <w:t>Millennium Development Goals</w:t>
      </w:r>
    </w:p>
    <w:p w14:paraId="120A69C0" w14:textId="77777777" w:rsidR="001274FF" w:rsidRPr="00AA2D3F" w:rsidRDefault="001274FF" w:rsidP="001274FF">
      <w:pPr>
        <w:spacing w:after="0"/>
        <w:jc w:val="both"/>
        <w:rPr>
          <w:rFonts w:ascii="Times New Roman" w:hAnsi="Times New Roman" w:cs="Times New Roman"/>
          <w:b/>
          <w:bCs/>
        </w:rPr>
      </w:pPr>
      <w:r w:rsidRPr="00AA2D3F">
        <w:rPr>
          <w:rFonts w:ascii="Times New Roman" w:hAnsi="Times New Roman" w:cs="Times New Roman"/>
          <w:bCs/>
        </w:rPr>
        <w:lastRenderedPageBreak/>
        <w:t xml:space="preserve">MEAL </w:t>
      </w:r>
      <w:r w:rsidRPr="00AA2D3F">
        <w:rPr>
          <w:rFonts w:ascii="Times New Roman" w:hAnsi="Times New Roman" w:cs="Times New Roman"/>
          <w:bCs/>
        </w:rPr>
        <w:tab/>
      </w:r>
      <w:r w:rsidRPr="00AA2D3F">
        <w:rPr>
          <w:rFonts w:ascii="Times New Roman" w:hAnsi="Times New Roman" w:cs="Times New Roman"/>
          <w:bCs/>
        </w:rPr>
        <w:tab/>
        <w:t>Evaluation, Accountability and Learning</w:t>
      </w:r>
    </w:p>
    <w:p w14:paraId="5271C15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MICS </w:t>
      </w:r>
      <w:r w:rsidRPr="00AA2D3F">
        <w:rPr>
          <w:rFonts w:ascii="Times New Roman" w:hAnsi="Times New Roman" w:cs="Times New Roman"/>
        </w:rPr>
        <w:tab/>
      </w:r>
      <w:r w:rsidRPr="00AA2D3F">
        <w:rPr>
          <w:rFonts w:ascii="Times New Roman" w:hAnsi="Times New Roman" w:cs="Times New Roman"/>
        </w:rPr>
        <w:tab/>
        <w:t xml:space="preserve">Multi Indicator Cluster Survey </w:t>
      </w:r>
    </w:p>
    <w:p w14:paraId="71142E2E"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MIYCF</w:t>
      </w:r>
      <w:r w:rsidRPr="00AA2D3F">
        <w:rPr>
          <w:rFonts w:ascii="Times New Roman" w:hAnsi="Times New Roman" w:cs="Times New Roman"/>
        </w:rPr>
        <w:tab/>
      </w:r>
      <w:r w:rsidRPr="00AA2D3F">
        <w:rPr>
          <w:rFonts w:ascii="Times New Roman" w:hAnsi="Times New Roman" w:cs="Times New Roman"/>
        </w:rPr>
        <w:tab/>
        <w:t>M</w:t>
      </w:r>
      <w:r w:rsidRPr="00AA2D3F">
        <w:rPr>
          <w:rFonts w:ascii="Times New Roman" w:hAnsi="Times New Roman" w:cs="Times New Roman"/>
          <w:color w:val="4D5156"/>
          <w:shd w:val="clear" w:color="auto" w:fill="FFFFFF"/>
        </w:rPr>
        <w:t>aternal, Infant and Young Child Feeding </w:t>
      </w:r>
    </w:p>
    <w:p w14:paraId="2E3C7E4B"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MNCHW</w:t>
      </w:r>
      <w:r w:rsidRPr="00AA2D3F">
        <w:rPr>
          <w:rFonts w:ascii="Times New Roman" w:hAnsi="Times New Roman" w:cs="Times New Roman"/>
        </w:rPr>
        <w:tab/>
        <w:t>Maternal Newborn and Child Health Week</w:t>
      </w:r>
    </w:p>
    <w:p w14:paraId="61C5C628"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MNDC           </w:t>
      </w:r>
      <w:r w:rsidRPr="00AA2D3F">
        <w:rPr>
          <w:rFonts w:ascii="Times New Roman" w:hAnsi="Times New Roman" w:cs="Times New Roman"/>
          <w:color w:val="000000"/>
        </w:rPr>
        <w:tab/>
        <w:t>Micronutrient Deficiency Control</w:t>
      </w:r>
    </w:p>
    <w:p w14:paraId="7B4FCE3C"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MNP </w:t>
      </w:r>
      <w:r w:rsidRPr="00AA2D3F">
        <w:rPr>
          <w:rFonts w:ascii="Times New Roman" w:hAnsi="Times New Roman" w:cs="Times New Roman"/>
        </w:rPr>
        <w:tab/>
      </w:r>
      <w:r w:rsidRPr="00AA2D3F">
        <w:rPr>
          <w:rFonts w:ascii="Times New Roman" w:hAnsi="Times New Roman" w:cs="Times New Roman"/>
        </w:rPr>
        <w:tab/>
        <w:t xml:space="preserve">Micronutrient Powder </w:t>
      </w:r>
    </w:p>
    <w:p w14:paraId="52A2496B" w14:textId="67189201" w:rsidR="000966ED" w:rsidRDefault="000966ED" w:rsidP="001274FF">
      <w:pPr>
        <w:spacing w:after="0"/>
        <w:jc w:val="both"/>
        <w:rPr>
          <w:rFonts w:ascii="Times New Roman" w:hAnsi="Times New Roman" w:cs="Times New Roman"/>
          <w:color w:val="000000"/>
        </w:rPr>
      </w:pPr>
      <w:r>
        <w:rPr>
          <w:rFonts w:ascii="Times New Roman" w:hAnsi="Times New Roman" w:cs="Times New Roman"/>
          <w:color w:val="000000"/>
        </w:rPr>
        <w:t>MOIA</w:t>
      </w:r>
      <w:r>
        <w:rPr>
          <w:rFonts w:ascii="Times New Roman" w:hAnsi="Times New Roman" w:cs="Times New Roman"/>
          <w:color w:val="000000"/>
        </w:rPr>
        <w:tab/>
      </w:r>
      <w:r>
        <w:rPr>
          <w:rFonts w:ascii="Times New Roman" w:hAnsi="Times New Roman" w:cs="Times New Roman"/>
          <w:color w:val="000000"/>
        </w:rPr>
        <w:tab/>
        <w:t>Ministry of Internal Affairs</w:t>
      </w:r>
    </w:p>
    <w:p w14:paraId="23ADDF0F"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MTEF-FSP</w:t>
      </w:r>
      <w:r w:rsidRPr="00AA2D3F">
        <w:rPr>
          <w:rFonts w:ascii="Times New Roman" w:hAnsi="Times New Roman" w:cs="Times New Roman"/>
          <w:color w:val="000000"/>
        </w:rPr>
        <w:tab/>
        <w:t>Medium Term Expenditure Framework and Fiscal Strategy Paper</w:t>
      </w:r>
    </w:p>
    <w:p w14:paraId="6053189D"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MWASD</w:t>
      </w:r>
      <w:r w:rsidRPr="00AA2D3F">
        <w:rPr>
          <w:rFonts w:ascii="Times New Roman" w:hAnsi="Times New Roman" w:cs="Times New Roman"/>
        </w:rPr>
        <w:tab/>
        <w:t>Ministry of Women Affairs and Social Development</w:t>
      </w:r>
    </w:p>
    <w:p w14:paraId="6EE43AE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MWH</w:t>
      </w:r>
      <w:r w:rsidRPr="00AA2D3F">
        <w:rPr>
          <w:rFonts w:ascii="Times New Roman" w:hAnsi="Times New Roman" w:cs="Times New Roman"/>
        </w:rPr>
        <w:tab/>
      </w:r>
      <w:r w:rsidRPr="00AA2D3F">
        <w:rPr>
          <w:rFonts w:ascii="Times New Roman" w:hAnsi="Times New Roman" w:cs="Times New Roman"/>
        </w:rPr>
        <w:tab/>
        <w:t>Ministry of Works and Housing</w:t>
      </w:r>
    </w:p>
    <w:p w14:paraId="44B42055"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NABG </w:t>
      </w:r>
      <w:r w:rsidRPr="00AA2D3F">
        <w:rPr>
          <w:rFonts w:ascii="Times New Roman" w:hAnsi="Times New Roman" w:cs="Times New Roman"/>
        </w:rPr>
        <w:tab/>
      </w:r>
      <w:r w:rsidRPr="00AA2D3F">
        <w:rPr>
          <w:rFonts w:ascii="Times New Roman" w:hAnsi="Times New Roman" w:cs="Times New Roman"/>
        </w:rPr>
        <w:tab/>
        <w:t>Nigeria Agribusiness Group</w:t>
      </w:r>
    </w:p>
    <w:p w14:paraId="4D493F1C"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NACCIMA</w:t>
      </w:r>
      <w:r w:rsidRPr="00AA2D3F">
        <w:rPr>
          <w:rFonts w:ascii="Times New Roman" w:hAnsi="Times New Roman" w:cs="Times New Roman"/>
        </w:rPr>
        <w:tab/>
        <w:t>Nigerian Association of Chambers of Commerce, Industry, Mines, and Agriculture</w:t>
      </w:r>
    </w:p>
    <w:p w14:paraId="0E06F409"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NAFDAC       </w:t>
      </w:r>
      <w:r w:rsidRPr="00AA2D3F">
        <w:rPr>
          <w:rFonts w:ascii="Times New Roman" w:hAnsi="Times New Roman" w:cs="Times New Roman"/>
          <w:color w:val="000000"/>
        </w:rPr>
        <w:tab/>
        <w:t>National Agency for Food and Drug Administration and Control</w:t>
      </w:r>
    </w:p>
    <w:p w14:paraId="3BCCAF19"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NASC </w:t>
      </w:r>
      <w:r w:rsidRPr="00AA2D3F">
        <w:rPr>
          <w:rFonts w:ascii="Times New Roman" w:hAnsi="Times New Roman" w:cs="Times New Roman"/>
        </w:rPr>
        <w:tab/>
      </w:r>
      <w:r w:rsidRPr="00AA2D3F">
        <w:rPr>
          <w:rFonts w:ascii="Times New Roman" w:hAnsi="Times New Roman" w:cs="Times New Roman"/>
        </w:rPr>
        <w:tab/>
        <w:t>National Agricultural Seeds Council</w:t>
      </w:r>
    </w:p>
    <w:p w14:paraId="366623E8" w14:textId="40838202" w:rsidR="001274FF" w:rsidRPr="00AA2D3F" w:rsidRDefault="001274FF" w:rsidP="001274FF">
      <w:pPr>
        <w:spacing w:after="0"/>
        <w:jc w:val="both"/>
        <w:rPr>
          <w:rFonts w:ascii="Times New Roman" w:eastAsia="Times New Roman" w:hAnsi="Times New Roman" w:cs="Times New Roman"/>
        </w:rPr>
      </w:pPr>
      <w:r w:rsidRPr="00AA2D3F">
        <w:rPr>
          <w:rFonts w:ascii="Times New Roman" w:eastAsia="Times New Roman" w:hAnsi="Times New Roman" w:cs="Times New Roman"/>
        </w:rPr>
        <w:t xml:space="preserve">NFCNS </w:t>
      </w:r>
      <w:r w:rsidRPr="00AA2D3F">
        <w:rPr>
          <w:rFonts w:ascii="Times New Roman" w:eastAsia="Times New Roman" w:hAnsi="Times New Roman" w:cs="Times New Roman"/>
        </w:rPr>
        <w:tab/>
        <w:t xml:space="preserve">National Food Consumption and Nutrition Survey </w:t>
      </w:r>
    </w:p>
    <w:p w14:paraId="077C3C3F"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NBS               </w:t>
      </w:r>
      <w:r w:rsidRPr="00AA2D3F">
        <w:rPr>
          <w:rFonts w:ascii="Times New Roman" w:hAnsi="Times New Roman" w:cs="Times New Roman"/>
          <w:color w:val="000000"/>
        </w:rPr>
        <w:tab/>
        <w:t>National Bureau of Statistics</w:t>
      </w:r>
    </w:p>
    <w:p w14:paraId="442002DF"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NCC</w:t>
      </w:r>
      <w:r w:rsidRPr="00AA2D3F">
        <w:rPr>
          <w:rFonts w:ascii="Times New Roman" w:hAnsi="Times New Roman" w:cs="Times New Roman"/>
        </w:rPr>
        <w:tab/>
      </w:r>
      <w:r w:rsidRPr="00AA2D3F">
        <w:rPr>
          <w:rFonts w:ascii="Times New Roman" w:hAnsi="Times New Roman" w:cs="Times New Roman"/>
        </w:rPr>
        <w:tab/>
        <w:t>Nigerian Communications Commission</w:t>
      </w:r>
    </w:p>
    <w:p w14:paraId="1B1AF184"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 xml:space="preserve">NCFN            </w:t>
      </w:r>
      <w:r w:rsidRPr="00AA2D3F">
        <w:rPr>
          <w:rFonts w:ascii="Times New Roman" w:hAnsi="Times New Roman" w:cs="Times New Roman"/>
          <w:color w:val="000000"/>
        </w:rPr>
        <w:tab/>
        <w:t xml:space="preserve">National Committee on Food and Nutrition </w:t>
      </w:r>
    </w:p>
    <w:p w14:paraId="73B019E2"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NCN              </w:t>
      </w:r>
      <w:r w:rsidRPr="00AA2D3F">
        <w:rPr>
          <w:rFonts w:ascii="Times New Roman" w:hAnsi="Times New Roman" w:cs="Times New Roman"/>
        </w:rPr>
        <w:tab/>
        <w:t>National Council on Nutrition</w:t>
      </w:r>
    </w:p>
    <w:p w14:paraId="45DDF780"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NDHS </w:t>
      </w:r>
      <w:r w:rsidRPr="00AA2D3F">
        <w:rPr>
          <w:rFonts w:ascii="Times New Roman" w:hAnsi="Times New Roman" w:cs="Times New Roman"/>
        </w:rPr>
        <w:tab/>
      </w:r>
      <w:r w:rsidRPr="00AA2D3F">
        <w:rPr>
          <w:rFonts w:ascii="Times New Roman" w:hAnsi="Times New Roman" w:cs="Times New Roman"/>
        </w:rPr>
        <w:tab/>
        <w:t xml:space="preserve">National Demographic and Health Survey </w:t>
      </w:r>
    </w:p>
    <w:p w14:paraId="6F6CC1D6"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NEMA</w:t>
      </w:r>
      <w:r w:rsidRPr="00AA2D3F">
        <w:rPr>
          <w:rFonts w:ascii="Times New Roman" w:hAnsi="Times New Roman" w:cs="Times New Roman"/>
        </w:rPr>
        <w:tab/>
      </w:r>
      <w:r w:rsidRPr="00AA2D3F">
        <w:rPr>
          <w:rFonts w:ascii="Times New Roman" w:hAnsi="Times New Roman" w:cs="Times New Roman"/>
        </w:rPr>
        <w:tab/>
        <w:t>National Emergency Management Agency</w:t>
      </w:r>
    </w:p>
    <w:p w14:paraId="3A5534DD"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NEPC </w:t>
      </w:r>
      <w:r w:rsidRPr="00AA2D3F">
        <w:rPr>
          <w:rFonts w:ascii="Times New Roman" w:hAnsi="Times New Roman" w:cs="Times New Roman"/>
        </w:rPr>
        <w:tab/>
      </w:r>
      <w:r w:rsidRPr="00AA2D3F">
        <w:rPr>
          <w:rFonts w:ascii="Times New Roman" w:hAnsi="Times New Roman" w:cs="Times New Roman"/>
        </w:rPr>
        <w:tab/>
        <w:t>Nigeria Export Promotion Council</w:t>
      </w:r>
    </w:p>
    <w:p w14:paraId="71D9E184" w14:textId="77777777" w:rsidR="001274FF" w:rsidRPr="00AA2D3F" w:rsidRDefault="001274FF" w:rsidP="001274FF">
      <w:pPr>
        <w:spacing w:after="0"/>
        <w:jc w:val="both"/>
        <w:rPr>
          <w:rFonts w:ascii="Times New Roman" w:hAnsi="Times New Roman" w:cs="Times New Roman"/>
          <w:color w:val="2C2929"/>
        </w:rPr>
      </w:pPr>
      <w:r w:rsidRPr="00AA2D3F">
        <w:rPr>
          <w:rFonts w:ascii="Times New Roman" w:hAnsi="Times New Roman" w:cs="Times New Roman"/>
          <w:color w:val="2C2929"/>
        </w:rPr>
        <w:t>NFNP</w:t>
      </w:r>
      <w:r w:rsidRPr="00AA2D3F">
        <w:rPr>
          <w:rFonts w:ascii="Times New Roman" w:hAnsi="Times New Roman" w:cs="Times New Roman"/>
          <w:color w:val="2C2929"/>
        </w:rPr>
        <w:tab/>
      </w:r>
      <w:r w:rsidRPr="00AA2D3F">
        <w:rPr>
          <w:rFonts w:ascii="Times New Roman" w:hAnsi="Times New Roman" w:cs="Times New Roman"/>
          <w:color w:val="2C2929"/>
        </w:rPr>
        <w:tab/>
        <w:t>National Food and Nutrition Policy</w:t>
      </w:r>
    </w:p>
    <w:p w14:paraId="4EAD7FFC"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NFPs</w:t>
      </w:r>
      <w:r w:rsidRPr="00AA2D3F">
        <w:rPr>
          <w:rFonts w:ascii="Times New Roman" w:hAnsi="Times New Roman" w:cs="Times New Roman"/>
        </w:rPr>
        <w:tab/>
      </w:r>
      <w:r w:rsidRPr="00AA2D3F">
        <w:rPr>
          <w:rFonts w:ascii="Times New Roman" w:hAnsi="Times New Roman" w:cs="Times New Roman"/>
        </w:rPr>
        <w:tab/>
        <w:t>Nutrition Focal Persons</w:t>
      </w:r>
    </w:p>
    <w:p w14:paraId="7113CA46"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NGOs </w:t>
      </w:r>
      <w:r w:rsidRPr="00AA2D3F">
        <w:rPr>
          <w:rFonts w:ascii="Times New Roman" w:hAnsi="Times New Roman" w:cs="Times New Roman"/>
        </w:rPr>
        <w:tab/>
      </w:r>
      <w:r w:rsidRPr="00AA2D3F">
        <w:rPr>
          <w:rFonts w:ascii="Times New Roman" w:hAnsi="Times New Roman" w:cs="Times New Roman"/>
        </w:rPr>
        <w:tab/>
        <w:t xml:space="preserve">Non-governmental organizations </w:t>
      </w:r>
    </w:p>
    <w:p w14:paraId="1F43D691" w14:textId="77777777"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NHMIS</w:t>
      </w:r>
      <w:r w:rsidRPr="00AA2D3F">
        <w:rPr>
          <w:rFonts w:ascii="Times New Roman" w:hAnsi="Times New Roman" w:cs="Times New Roman"/>
          <w:color w:val="000000"/>
        </w:rPr>
        <w:tab/>
      </w:r>
      <w:r w:rsidRPr="00AA2D3F">
        <w:rPr>
          <w:rFonts w:ascii="Times New Roman" w:hAnsi="Times New Roman" w:cs="Times New Roman"/>
          <w:color w:val="000000"/>
        </w:rPr>
        <w:tab/>
        <w:t xml:space="preserve">National Health Management Information System (), </w:t>
      </w:r>
    </w:p>
    <w:p w14:paraId="088B4B53"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NHSPAN </w:t>
      </w:r>
      <w:r w:rsidRPr="00AA2D3F">
        <w:rPr>
          <w:rFonts w:ascii="Times New Roman" w:hAnsi="Times New Roman" w:cs="Times New Roman"/>
        </w:rPr>
        <w:tab/>
        <w:t xml:space="preserve">National Health Strategic Plan of Action for Nutrition </w:t>
      </w:r>
    </w:p>
    <w:p w14:paraId="62D5700A" w14:textId="101F60F2"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NIHORT</w:t>
      </w:r>
      <w:r w:rsidRPr="00AA2D3F">
        <w:rPr>
          <w:rFonts w:ascii="Times New Roman" w:hAnsi="Times New Roman" w:cs="Times New Roman"/>
        </w:rPr>
        <w:tab/>
        <w:t>National Horticultural Research Institute</w:t>
      </w:r>
    </w:p>
    <w:p w14:paraId="3138150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NISPRI</w:t>
      </w:r>
      <w:r w:rsidRPr="00AA2D3F">
        <w:rPr>
          <w:rFonts w:ascii="Times New Roman" w:hAnsi="Times New Roman" w:cs="Times New Roman"/>
        </w:rPr>
        <w:tab/>
      </w:r>
      <w:r w:rsidRPr="00AA2D3F">
        <w:rPr>
          <w:rFonts w:ascii="Times New Roman" w:hAnsi="Times New Roman" w:cs="Times New Roman"/>
        </w:rPr>
        <w:tab/>
        <w:t>Nigerian Stored Products Research Institute</w:t>
      </w:r>
    </w:p>
    <w:p w14:paraId="4F8AE4B6" w14:textId="14C0BE80" w:rsidR="001274FF" w:rsidRPr="00AA2D3F" w:rsidRDefault="000D18A8" w:rsidP="001274FF">
      <w:pPr>
        <w:spacing w:after="0"/>
        <w:jc w:val="both"/>
        <w:rPr>
          <w:rFonts w:ascii="Times New Roman" w:hAnsi="Times New Roman" w:cs="Times New Roman"/>
        </w:rPr>
      </w:pPr>
      <w:r w:rsidRPr="00AA2D3F">
        <w:rPr>
          <w:rFonts w:ascii="Times New Roman" w:hAnsi="Times New Roman" w:cs="Times New Roman"/>
        </w:rPr>
        <w:t>NMPFAN</w:t>
      </w:r>
      <w:r w:rsidR="001274FF" w:rsidRPr="00AA2D3F">
        <w:rPr>
          <w:rFonts w:ascii="Times New Roman" w:hAnsi="Times New Roman" w:cs="Times New Roman"/>
        </w:rPr>
        <w:tab/>
      </w:r>
      <w:r w:rsidR="001274FF" w:rsidRPr="00AA2D3F">
        <w:rPr>
          <w:rFonts w:ascii="Times New Roman" w:eastAsia="Times New Roman" w:hAnsi="Times New Roman" w:cs="Times New Roman"/>
        </w:rPr>
        <w:t>Na</w:t>
      </w:r>
      <w:r w:rsidR="001274FF" w:rsidRPr="00AA2D3F">
        <w:rPr>
          <w:rFonts w:ascii="Times New Roman" w:eastAsia="Times New Roman" w:hAnsi="Times New Roman" w:cs="Times New Roman"/>
          <w:spacing w:val="1"/>
        </w:rPr>
        <w:t>t</w:t>
      </w:r>
      <w:r w:rsidR="001274FF" w:rsidRPr="00AA2D3F">
        <w:rPr>
          <w:rFonts w:ascii="Times New Roman" w:eastAsia="Times New Roman" w:hAnsi="Times New Roman" w:cs="Times New Roman"/>
        </w:rPr>
        <w:t>io</w:t>
      </w:r>
      <w:r w:rsidR="001274FF" w:rsidRPr="00AA2D3F">
        <w:rPr>
          <w:rFonts w:ascii="Times New Roman" w:eastAsia="Times New Roman" w:hAnsi="Times New Roman" w:cs="Times New Roman"/>
          <w:spacing w:val="1"/>
        </w:rPr>
        <w:t>na</w:t>
      </w:r>
      <w:r w:rsidR="001274FF" w:rsidRPr="00AA2D3F">
        <w:rPr>
          <w:rFonts w:ascii="Times New Roman" w:eastAsia="Times New Roman" w:hAnsi="Times New Roman" w:cs="Times New Roman"/>
        </w:rPr>
        <w:t xml:space="preserve">l </w:t>
      </w:r>
      <w:r w:rsidR="001274FF" w:rsidRPr="00AA2D3F">
        <w:rPr>
          <w:rFonts w:ascii="Times New Roman" w:eastAsia="Times New Roman" w:hAnsi="Times New Roman" w:cs="Times New Roman"/>
          <w:spacing w:val="-1"/>
        </w:rPr>
        <w:t>M</w:t>
      </w:r>
      <w:r w:rsidR="001274FF" w:rsidRPr="00AA2D3F">
        <w:rPr>
          <w:rFonts w:ascii="Times New Roman" w:eastAsia="Times New Roman" w:hAnsi="Times New Roman" w:cs="Times New Roman"/>
          <w:spacing w:val="1"/>
        </w:rPr>
        <w:t>u</w:t>
      </w:r>
      <w:r w:rsidR="001274FF" w:rsidRPr="00AA2D3F">
        <w:rPr>
          <w:rFonts w:ascii="Times New Roman" w:eastAsia="Times New Roman" w:hAnsi="Times New Roman" w:cs="Times New Roman"/>
        </w:rPr>
        <w:t>lti</w:t>
      </w:r>
      <w:r w:rsidR="000405B2">
        <w:rPr>
          <w:rFonts w:ascii="Times New Roman" w:eastAsia="Times New Roman" w:hAnsi="Times New Roman" w:cs="Times New Roman"/>
        </w:rPr>
        <w:t>-</w:t>
      </w:r>
      <w:r w:rsidR="001274FF" w:rsidRPr="00AA2D3F">
        <w:rPr>
          <w:rFonts w:ascii="Times New Roman" w:eastAsia="Times New Roman" w:hAnsi="Times New Roman" w:cs="Times New Roman"/>
          <w:spacing w:val="-3"/>
        </w:rPr>
        <w:t>s</w:t>
      </w:r>
      <w:r w:rsidR="001274FF" w:rsidRPr="00AA2D3F">
        <w:rPr>
          <w:rFonts w:ascii="Times New Roman" w:eastAsia="Times New Roman" w:hAnsi="Times New Roman" w:cs="Times New Roman"/>
          <w:spacing w:val="1"/>
        </w:rPr>
        <w:t>e</w:t>
      </w:r>
      <w:r w:rsidR="001274FF" w:rsidRPr="00AA2D3F">
        <w:rPr>
          <w:rFonts w:ascii="Times New Roman" w:eastAsia="Times New Roman" w:hAnsi="Times New Roman" w:cs="Times New Roman"/>
        </w:rPr>
        <w:t>ct</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r</w:t>
      </w:r>
      <w:r w:rsidR="000405B2">
        <w:rPr>
          <w:rFonts w:ascii="Times New Roman" w:eastAsia="Times New Roman" w:hAnsi="Times New Roman" w:cs="Times New Roman"/>
        </w:rPr>
        <w:t>al</w:t>
      </w:r>
      <w:r w:rsidR="001274FF" w:rsidRPr="00AA2D3F">
        <w:rPr>
          <w:rFonts w:ascii="Times New Roman" w:eastAsia="Times New Roman" w:hAnsi="Times New Roman" w:cs="Times New Roman"/>
        </w:rPr>
        <w:t xml:space="preserve"> Plan</w:t>
      </w:r>
      <w:r w:rsidR="00F265E0">
        <w:rPr>
          <w:rFonts w:ascii="Times New Roman" w:eastAsia="Times New Roman" w:hAnsi="Times New Roman" w:cs="Times New Roman"/>
        </w:rPr>
        <w:t xml:space="preserve"> </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f</w:t>
      </w:r>
      <w:r w:rsidR="00F265E0">
        <w:rPr>
          <w:rFonts w:ascii="Times New Roman" w:eastAsia="Times New Roman" w:hAnsi="Times New Roman" w:cs="Times New Roman"/>
        </w:rPr>
        <w:t xml:space="preserve"> </w:t>
      </w:r>
      <w:r w:rsidR="001274FF" w:rsidRPr="00AA2D3F">
        <w:rPr>
          <w:rFonts w:ascii="Times New Roman" w:eastAsia="Times New Roman" w:hAnsi="Times New Roman" w:cs="Times New Roman"/>
        </w:rPr>
        <w:t>Act</w:t>
      </w:r>
      <w:r w:rsidR="001274FF" w:rsidRPr="00AA2D3F">
        <w:rPr>
          <w:rFonts w:ascii="Times New Roman" w:eastAsia="Times New Roman" w:hAnsi="Times New Roman" w:cs="Times New Roman"/>
          <w:spacing w:val="-2"/>
        </w:rPr>
        <w:t>i</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n</w:t>
      </w:r>
      <w:r w:rsidR="00F265E0">
        <w:rPr>
          <w:rFonts w:ascii="Times New Roman" w:eastAsia="Times New Roman" w:hAnsi="Times New Roman" w:cs="Times New Roman"/>
        </w:rPr>
        <w:t xml:space="preserve"> </w:t>
      </w:r>
      <w:r w:rsidR="001274FF" w:rsidRPr="00AA2D3F">
        <w:rPr>
          <w:rFonts w:ascii="Times New Roman" w:eastAsia="Times New Roman" w:hAnsi="Times New Roman" w:cs="Times New Roman"/>
        </w:rPr>
        <w:t>f</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 xml:space="preserve">r </w:t>
      </w:r>
      <w:r w:rsidR="001274FF" w:rsidRPr="00AA2D3F">
        <w:rPr>
          <w:rFonts w:ascii="Times New Roman" w:eastAsia="Times New Roman" w:hAnsi="Times New Roman" w:cs="Times New Roman"/>
          <w:spacing w:val="-1"/>
        </w:rPr>
        <w:t>N</w:t>
      </w:r>
      <w:r w:rsidR="001274FF" w:rsidRPr="00AA2D3F">
        <w:rPr>
          <w:rFonts w:ascii="Times New Roman" w:eastAsia="Times New Roman" w:hAnsi="Times New Roman" w:cs="Times New Roman"/>
          <w:spacing w:val="1"/>
        </w:rPr>
        <w:t>u</w:t>
      </w:r>
      <w:r w:rsidR="001274FF" w:rsidRPr="00AA2D3F">
        <w:rPr>
          <w:rFonts w:ascii="Times New Roman" w:eastAsia="Times New Roman" w:hAnsi="Times New Roman" w:cs="Times New Roman"/>
        </w:rPr>
        <w:t>tr</w:t>
      </w:r>
      <w:r w:rsidR="001274FF" w:rsidRPr="00AA2D3F">
        <w:rPr>
          <w:rFonts w:ascii="Times New Roman" w:eastAsia="Times New Roman" w:hAnsi="Times New Roman" w:cs="Times New Roman"/>
          <w:spacing w:val="-1"/>
        </w:rPr>
        <w:t>i</w:t>
      </w:r>
      <w:r w:rsidR="001274FF" w:rsidRPr="00AA2D3F">
        <w:rPr>
          <w:rFonts w:ascii="Times New Roman" w:eastAsia="Times New Roman" w:hAnsi="Times New Roman" w:cs="Times New Roman"/>
        </w:rPr>
        <w:t>ti</w:t>
      </w:r>
      <w:r w:rsidR="001274FF" w:rsidRPr="00AA2D3F">
        <w:rPr>
          <w:rFonts w:ascii="Times New Roman" w:eastAsia="Times New Roman" w:hAnsi="Times New Roman" w:cs="Times New Roman"/>
          <w:spacing w:val="1"/>
        </w:rPr>
        <w:t>o</w:t>
      </w:r>
      <w:r w:rsidR="001274FF" w:rsidRPr="00AA2D3F">
        <w:rPr>
          <w:rFonts w:ascii="Times New Roman" w:eastAsia="Times New Roman" w:hAnsi="Times New Roman" w:cs="Times New Roman"/>
        </w:rPr>
        <w:t>n</w:t>
      </w:r>
    </w:p>
    <w:p w14:paraId="1E75050B" w14:textId="2E7530B2"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NNHS</w:t>
      </w:r>
      <w:r w:rsidRPr="00AA2D3F">
        <w:rPr>
          <w:rFonts w:ascii="Times New Roman" w:hAnsi="Times New Roman" w:cs="Times New Roman"/>
        </w:rPr>
        <w:tab/>
      </w:r>
      <w:r w:rsidRPr="00AA2D3F">
        <w:rPr>
          <w:rFonts w:ascii="Times New Roman" w:hAnsi="Times New Roman" w:cs="Times New Roman"/>
        </w:rPr>
        <w:tab/>
      </w:r>
      <w:r w:rsidRPr="00AA2D3F">
        <w:rPr>
          <w:rFonts w:ascii="Times New Roman" w:eastAsia="Times New Roman" w:hAnsi="Times New Roman" w:cs="Times New Roman"/>
        </w:rPr>
        <w:t>Na</w:t>
      </w:r>
      <w:r w:rsidRPr="00AA2D3F">
        <w:rPr>
          <w:rFonts w:ascii="Times New Roman" w:eastAsia="Times New Roman" w:hAnsi="Times New Roman" w:cs="Times New Roman"/>
          <w:spacing w:val="1"/>
        </w:rPr>
        <w:t>t</w:t>
      </w:r>
      <w:r w:rsidRPr="00AA2D3F">
        <w:rPr>
          <w:rFonts w:ascii="Times New Roman" w:eastAsia="Times New Roman" w:hAnsi="Times New Roman" w:cs="Times New Roman"/>
        </w:rPr>
        <w:t>io</w:t>
      </w:r>
      <w:r w:rsidRPr="00AA2D3F">
        <w:rPr>
          <w:rFonts w:ascii="Times New Roman" w:eastAsia="Times New Roman" w:hAnsi="Times New Roman" w:cs="Times New Roman"/>
          <w:spacing w:val="1"/>
        </w:rPr>
        <w:t>na</w:t>
      </w:r>
      <w:r w:rsidRPr="00AA2D3F">
        <w:rPr>
          <w:rFonts w:ascii="Times New Roman" w:eastAsia="Times New Roman" w:hAnsi="Times New Roman" w:cs="Times New Roman"/>
        </w:rPr>
        <w:t>l N</w:t>
      </w:r>
      <w:r w:rsidRPr="00AA2D3F">
        <w:rPr>
          <w:rFonts w:ascii="Times New Roman" w:eastAsia="Times New Roman" w:hAnsi="Times New Roman" w:cs="Times New Roman"/>
          <w:spacing w:val="-2"/>
        </w:rPr>
        <w:t>u</w:t>
      </w:r>
      <w:r w:rsidRPr="00AA2D3F">
        <w:rPr>
          <w:rFonts w:ascii="Times New Roman" w:eastAsia="Times New Roman" w:hAnsi="Times New Roman" w:cs="Times New Roman"/>
        </w:rPr>
        <w:t>tr</w:t>
      </w:r>
      <w:r w:rsidRPr="00AA2D3F">
        <w:rPr>
          <w:rFonts w:ascii="Times New Roman" w:eastAsia="Times New Roman" w:hAnsi="Times New Roman" w:cs="Times New Roman"/>
          <w:spacing w:val="-1"/>
        </w:rPr>
        <w:t>i</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w:t>
      </w:r>
      <w:r w:rsidRPr="00AA2D3F">
        <w:rPr>
          <w:rFonts w:ascii="Times New Roman" w:eastAsia="Times New Roman" w:hAnsi="Times New Roman" w:cs="Times New Roman"/>
        </w:rPr>
        <w:t>n</w:t>
      </w:r>
      <w:r w:rsidR="00F265E0">
        <w:rPr>
          <w:rFonts w:ascii="Times New Roman" w:eastAsia="Times New Roman" w:hAnsi="Times New Roman" w:cs="Times New Roman"/>
        </w:rPr>
        <w:t xml:space="preserve"> </w:t>
      </w:r>
      <w:r w:rsidRPr="00AA2D3F">
        <w:rPr>
          <w:rFonts w:ascii="Times New Roman" w:eastAsia="Times New Roman" w:hAnsi="Times New Roman" w:cs="Times New Roman"/>
          <w:spacing w:val="-1"/>
        </w:rPr>
        <w:t>a</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d</w:t>
      </w:r>
      <w:r w:rsidR="00F265E0">
        <w:rPr>
          <w:rFonts w:ascii="Times New Roman" w:eastAsia="Times New Roman" w:hAnsi="Times New Roman" w:cs="Times New Roman"/>
        </w:rPr>
        <w:t xml:space="preserve"> </w:t>
      </w:r>
      <w:r w:rsidRPr="00AA2D3F">
        <w:rPr>
          <w:rFonts w:ascii="Times New Roman" w:eastAsia="Times New Roman" w:hAnsi="Times New Roman" w:cs="Times New Roman"/>
        </w:rPr>
        <w:t>He</w:t>
      </w:r>
      <w:r w:rsidRPr="00AA2D3F">
        <w:rPr>
          <w:rFonts w:ascii="Times New Roman" w:eastAsia="Times New Roman" w:hAnsi="Times New Roman" w:cs="Times New Roman"/>
          <w:spacing w:val="1"/>
        </w:rPr>
        <w:t>a</w:t>
      </w:r>
      <w:r w:rsidRPr="00AA2D3F">
        <w:rPr>
          <w:rFonts w:ascii="Times New Roman" w:eastAsia="Times New Roman" w:hAnsi="Times New Roman" w:cs="Times New Roman"/>
        </w:rPr>
        <w:t>lth</w:t>
      </w:r>
      <w:r w:rsidR="00F265E0">
        <w:rPr>
          <w:rFonts w:ascii="Times New Roman" w:eastAsia="Times New Roman" w:hAnsi="Times New Roman" w:cs="Times New Roman"/>
        </w:rPr>
        <w:t xml:space="preserve"> </w:t>
      </w:r>
      <w:r w:rsidRPr="00AA2D3F">
        <w:rPr>
          <w:rFonts w:ascii="Times New Roman" w:eastAsia="Times New Roman" w:hAnsi="Times New Roman" w:cs="Times New Roman"/>
          <w:spacing w:val="-1"/>
        </w:rPr>
        <w:t>S</w:t>
      </w:r>
      <w:r w:rsidRPr="00AA2D3F">
        <w:rPr>
          <w:rFonts w:ascii="Times New Roman" w:eastAsia="Times New Roman" w:hAnsi="Times New Roman" w:cs="Times New Roman"/>
          <w:spacing w:val="1"/>
        </w:rPr>
        <w:t>u</w:t>
      </w:r>
      <w:r w:rsidRPr="00AA2D3F">
        <w:rPr>
          <w:rFonts w:ascii="Times New Roman" w:eastAsia="Times New Roman" w:hAnsi="Times New Roman" w:cs="Times New Roman"/>
        </w:rPr>
        <w:t>r</w:t>
      </w:r>
      <w:r w:rsidRPr="00AA2D3F">
        <w:rPr>
          <w:rFonts w:ascii="Times New Roman" w:eastAsia="Times New Roman" w:hAnsi="Times New Roman" w:cs="Times New Roman"/>
          <w:spacing w:val="-3"/>
        </w:rPr>
        <w:t>v</w:t>
      </w:r>
      <w:r w:rsidRPr="00AA2D3F">
        <w:rPr>
          <w:rFonts w:ascii="Times New Roman" w:eastAsia="Times New Roman" w:hAnsi="Times New Roman" w:cs="Times New Roman"/>
          <w:spacing w:val="1"/>
        </w:rPr>
        <w:t>e</w:t>
      </w:r>
      <w:r w:rsidRPr="00AA2D3F">
        <w:rPr>
          <w:rFonts w:ascii="Times New Roman" w:eastAsia="Times New Roman" w:hAnsi="Times New Roman" w:cs="Times New Roman"/>
        </w:rPr>
        <w:t>y</w:t>
      </w:r>
    </w:p>
    <w:p w14:paraId="0A4F3231"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NNN            </w:t>
      </w:r>
      <w:r w:rsidRPr="00AA2D3F">
        <w:rPr>
          <w:rFonts w:ascii="Times New Roman" w:hAnsi="Times New Roman" w:cs="Times New Roman"/>
        </w:rPr>
        <w:tab/>
        <w:t>National Nutrition Network</w:t>
      </w:r>
    </w:p>
    <w:p w14:paraId="4BF3D59E"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NOA</w:t>
      </w:r>
      <w:r w:rsidRPr="00AA2D3F">
        <w:rPr>
          <w:rFonts w:ascii="Times New Roman" w:hAnsi="Times New Roman" w:cs="Times New Roman"/>
        </w:rPr>
        <w:tab/>
      </w:r>
      <w:r w:rsidRPr="00AA2D3F">
        <w:rPr>
          <w:rFonts w:ascii="Times New Roman" w:hAnsi="Times New Roman" w:cs="Times New Roman"/>
        </w:rPr>
        <w:tab/>
        <w:t>National Orientation Agency</w:t>
      </w:r>
    </w:p>
    <w:p w14:paraId="6456DCD9"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NPHCDA     </w:t>
      </w:r>
      <w:r w:rsidRPr="00AA2D3F">
        <w:rPr>
          <w:rFonts w:ascii="Times New Roman" w:hAnsi="Times New Roman" w:cs="Times New Roman"/>
        </w:rPr>
        <w:tab/>
        <w:t xml:space="preserve">National Primary Health </w:t>
      </w:r>
      <w:r w:rsidR="002766E0" w:rsidRPr="00AA2D3F">
        <w:rPr>
          <w:rFonts w:ascii="Times New Roman" w:hAnsi="Times New Roman" w:cs="Times New Roman"/>
        </w:rPr>
        <w:t>Care Development</w:t>
      </w:r>
      <w:r w:rsidRPr="00AA2D3F">
        <w:rPr>
          <w:rFonts w:ascii="Times New Roman" w:hAnsi="Times New Roman" w:cs="Times New Roman"/>
        </w:rPr>
        <w:t xml:space="preserve"> Agency</w:t>
      </w:r>
    </w:p>
    <w:p w14:paraId="7363517D" w14:textId="77777777" w:rsidR="001274FF" w:rsidRPr="00AA2D3F" w:rsidRDefault="001274FF" w:rsidP="001274FF">
      <w:pPr>
        <w:autoSpaceDE w:val="0"/>
        <w:autoSpaceDN w:val="0"/>
        <w:adjustRightInd w:val="0"/>
        <w:spacing w:after="0"/>
        <w:jc w:val="both"/>
        <w:rPr>
          <w:rFonts w:ascii="Times New Roman" w:hAnsi="Times New Roman" w:cs="Times New Roman"/>
          <w:color w:val="000000"/>
        </w:rPr>
      </w:pPr>
      <w:r w:rsidRPr="00AA2D3F">
        <w:rPr>
          <w:rFonts w:ascii="Times New Roman" w:hAnsi="Times New Roman" w:cs="Times New Roman"/>
          <w:color w:val="000000"/>
        </w:rPr>
        <w:t xml:space="preserve">NPopC </w:t>
      </w:r>
      <w:r w:rsidRPr="00AA2D3F">
        <w:rPr>
          <w:rFonts w:ascii="Times New Roman" w:hAnsi="Times New Roman" w:cs="Times New Roman"/>
          <w:color w:val="000000"/>
        </w:rPr>
        <w:tab/>
      </w:r>
      <w:r w:rsidRPr="00AA2D3F">
        <w:rPr>
          <w:rFonts w:ascii="Times New Roman" w:hAnsi="Times New Roman" w:cs="Times New Roman"/>
          <w:color w:val="000000"/>
        </w:rPr>
        <w:tab/>
        <w:t xml:space="preserve">National Population Commission </w:t>
      </w:r>
    </w:p>
    <w:p w14:paraId="443A0E6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NPS </w:t>
      </w:r>
      <w:r w:rsidRPr="00AA2D3F">
        <w:rPr>
          <w:rFonts w:ascii="Times New Roman" w:hAnsi="Times New Roman" w:cs="Times New Roman"/>
        </w:rPr>
        <w:tab/>
      </w:r>
      <w:r w:rsidRPr="00AA2D3F">
        <w:rPr>
          <w:rFonts w:ascii="Times New Roman" w:hAnsi="Times New Roman" w:cs="Times New Roman"/>
        </w:rPr>
        <w:tab/>
        <w:t>Nigerian Prison Service/</w:t>
      </w:r>
      <w:r w:rsidRPr="000405B2">
        <w:rPr>
          <w:rFonts w:ascii="Times New Roman" w:hAnsi="Times New Roman" w:cs="Times New Roman"/>
          <w:bCs/>
          <w:shd w:val="clear" w:color="auto" w:fill="FFFFFF"/>
        </w:rPr>
        <w:t>Nigerian</w:t>
      </w:r>
      <w:r w:rsidRPr="000405B2">
        <w:rPr>
          <w:rFonts w:ascii="Times New Roman" w:hAnsi="Times New Roman" w:cs="Times New Roman"/>
          <w:shd w:val="clear" w:color="auto" w:fill="FFFFFF"/>
        </w:rPr>
        <w:t> Correctional Service</w:t>
      </w:r>
    </w:p>
    <w:p w14:paraId="0246CE0D"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NSN</w:t>
      </w:r>
      <w:r w:rsidRPr="00AA2D3F">
        <w:rPr>
          <w:rFonts w:ascii="Times New Roman" w:hAnsi="Times New Roman" w:cs="Times New Roman"/>
        </w:rPr>
        <w:tab/>
      </w:r>
      <w:r w:rsidRPr="00AA2D3F">
        <w:rPr>
          <w:rFonts w:ascii="Times New Roman" w:hAnsi="Times New Roman" w:cs="Times New Roman"/>
        </w:rPr>
        <w:tab/>
        <w:t xml:space="preserve">Nutrition Society of Nigeria </w:t>
      </w:r>
    </w:p>
    <w:p w14:paraId="715B734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NUC</w:t>
      </w:r>
      <w:r w:rsidRPr="00AA2D3F">
        <w:rPr>
          <w:rFonts w:ascii="Times New Roman" w:hAnsi="Times New Roman" w:cs="Times New Roman"/>
        </w:rPr>
        <w:tab/>
      </w:r>
      <w:r w:rsidRPr="00AA2D3F">
        <w:rPr>
          <w:rFonts w:ascii="Times New Roman" w:hAnsi="Times New Roman" w:cs="Times New Roman"/>
        </w:rPr>
        <w:tab/>
        <w:t>National Universities Commission</w:t>
      </w:r>
    </w:p>
    <w:p w14:paraId="5C62719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OICs</w:t>
      </w:r>
      <w:r w:rsidRPr="00AA2D3F">
        <w:rPr>
          <w:rFonts w:ascii="Times New Roman" w:hAnsi="Times New Roman" w:cs="Times New Roman"/>
        </w:rPr>
        <w:tab/>
      </w:r>
      <w:r w:rsidRPr="00AA2D3F">
        <w:rPr>
          <w:rFonts w:ascii="Times New Roman" w:hAnsi="Times New Roman" w:cs="Times New Roman"/>
        </w:rPr>
        <w:tab/>
        <w:t xml:space="preserve">Official-in-Charges </w:t>
      </w:r>
    </w:p>
    <w:p w14:paraId="47AC95EE"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OPS</w:t>
      </w:r>
      <w:r w:rsidRPr="00AA2D3F">
        <w:rPr>
          <w:rFonts w:ascii="Times New Roman" w:hAnsi="Times New Roman" w:cs="Times New Roman"/>
        </w:rPr>
        <w:tab/>
      </w:r>
      <w:r w:rsidRPr="00AA2D3F">
        <w:rPr>
          <w:rFonts w:ascii="Times New Roman" w:hAnsi="Times New Roman" w:cs="Times New Roman"/>
        </w:rPr>
        <w:tab/>
        <w:t>Organised Private Sector</w:t>
      </w:r>
    </w:p>
    <w:p w14:paraId="4300B0C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PHC</w:t>
      </w:r>
      <w:r w:rsidRPr="00AA2D3F">
        <w:rPr>
          <w:rFonts w:ascii="Times New Roman" w:hAnsi="Times New Roman" w:cs="Times New Roman"/>
        </w:rPr>
        <w:tab/>
      </w:r>
      <w:r w:rsidRPr="00AA2D3F">
        <w:rPr>
          <w:rFonts w:ascii="Times New Roman" w:hAnsi="Times New Roman" w:cs="Times New Roman"/>
        </w:rPr>
        <w:tab/>
        <w:t>Primary Health Care</w:t>
      </w:r>
    </w:p>
    <w:p w14:paraId="0C8A18DC"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PLWHA         </w:t>
      </w:r>
      <w:r w:rsidRPr="00AA2D3F">
        <w:rPr>
          <w:rFonts w:ascii="Times New Roman" w:hAnsi="Times New Roman" w:cs="Times New Roman"/>
        </w:rPr>
        <w:tab/>
        <w:t xml:space="preserve">People Living With HIV/AIDS </w:t>
      </w:r>
    </w:p>
    <w:p w14:paraId="28E8789B" w14:textId="0D10CD83"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RUTF              </w:t>
      </w:r>
      <w:r w:rsidR="00890687">
        <w:rPr>
          <w:rFonts w:ascii="Times New Roman" w:hAnsi="Times New Roman" w:cs="Times New Roman"/>
        </w:rPr>
        <w:tab/>
      </w:r>
      <w:r w:rsidRPr="00AA2D3F">
        <w:rPr>
          <w:rFonts w:ascii="Times New Roman" w:hAnsi="Times New Roman" w:cs="Times New Roman"/>
        </w:rPr>
        <w:t>Ready to Use Therapeutic Foods</w:t>
      </w:r>
    </w:p>
    <w:p w14:paraId="79678D20"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SAM </w:t>
      </w:r>
      <w:r w:rsidRPr="00AA2D3F">
        <w:rPr>
          <w:rFonts w:ascii="Times New Roman" w:hAnsi="Times New Roman" w:cs="Times New Roman"/>
        </w:rPr>
        <w:tab/>
      </w:r>
      <w:r w:rsidRPr="00AA2D3F">
        <w:rPr>
          <w:rFonts w:ascii="Times New Roman" w:hAnsi="Times New Roman" w:cs="Times New Roman"/>
        </w:rPr>
        <w:tab/>
        <w:t xml:space="preserve">Severe Acute Malnutrition </w:t>
      </w:r>
    </w:p>
    <w:p w14:paraId="149DF505"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lastRenderedPageBreak/>
        <w:t xml:space="preserve">SCFN </w:t>
      </w:r>
      <w:r w:rsidRPr="00AA2D3F">
        <w:rPr>
          <w:rFonts w:ascii="Times New Roman" w:hAnsi="Times New Roman" w:cs="Times New Roman"/>
        </w:rPr>
        <w:tab/>
      </w:r>
      <w:r w:rsidRPr="00AA2D3F">
        <w:rPr>
          <w:rFonts w:ascii="Times New Roman" w:hAnsi="Times New Roman" w:cs="Times New Roman"/>
        </w:rPr>
        <w:tab/>
        <w:t xml:space="preserve">State Committees on Food and Nutrition </w:t>
      </w:r>
    </w:p>
    <w:p w14:paraId="0ACD85FB"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SDG </w:t>
      </w:r>
      <w:r w:rsidRPr="00AA2D3F">
        <w:rPr>
          <w:rFonts w:ascii="Times New Roman" w:hAnsi="Times New Roman" w:cs="Times New Roman"/>
        </w:rPr>
        <w:tab/>
      </w:r>
      <w:r w:rsidRPr="00AA2D3F">
        <w:rPr>
          <w:rFonts w:ascii="Times New Roman" w:hAnsi="Times New Roman" w:cs="Times New Roman"/>
        </w:rPr>
        <w:tab/>
        <w:t xml:space="preserve">Sustainable Development Goals </w:t>
      </w:r>
    </w:p>
    <w:p w14:paraId="0999946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SEMA</w:t>
      </w:r>
      <w:r w:rsidRPr="00AA2D3F">
        <w:rPr>
          <w:rFonts w:ascii="Times New Roman" w:hAnsi="Times New Roman" w:cs="Times New Roman"/>
        </w:rPr>
        <w:tab/>
      </w:r>
      <w:r w:rsidRPr="00AA2D3F">
        <w:rPr>
          <w:rFonts w:ascii="Times New Roman" w:hAnsi="Times New Roman" w:cs="Times New Roman"/>
        </w:rPr>
        <w:tab/>
        <w:t>State Emergency Management Agency</w:t>
      </w:r>
    </w:p>
    <w:p w14:paraId="63DED8F5"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SMARD </w:t>
      </w:r>
      <w:r w:rsidRPr="00AA2D3F">
        <w:rPr>
          <w:rFonts w:ascii="Times New Roman" w:hAnsi="Times New Roman" w:cs="Times New Roman"/>
        </w:rPr>
        <w:tab/>
        <w:t>State Ministry of Agriculture and Rural Development</w:t>
      </w:r>
    </w:p>
    <w:p w14:paraId="773608EA"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SME </w:t>
      </w:r>
      <w:r w:rsidRPr="00AA2D3F">
        <w:rPr>
          <w:rFonts w:ascii="Times New Roman" w:hAnsi="Times New Roman" w:cs="Times New Roman"/>
        </w:rPr>
        <w:tab/>
      </w:r>
      <w:r w:rsidRPr="00AA2D3F">
        <w:rPr>
          <w:rFonts w:ascii="Times New Roman" w:hAnsi="Times New Roman" w:cs="Times New Roman"/>
        </w:rPr>
        <w:tab/>
        <w:t>State Ministry of Education</w:t>
      </w:r>
    </w:p>
    <w:p w14:paraId="6F00F802" w14:textId="1FDCD1A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SMEDA</w:t>
      </w:r>
      <w:r w:rsidRPr="00AA2D3F">
        <w:rPr>
          <w:rFonts w:ascii="Times New Roman" w:hAnsi="Times New Roman" w:cs="Times New Roman"/>
        </w:rPr>
        <w:tab/>
        <w:t>Small and Medium Enterprises Development Agency of Nigeria</w:t>
      </w:r>
    </w:p>
    <w:p w14:paraId="13376070"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SMEnv</w:t>
      </w:r>
      <w:r w:rsidRPr="00AA2D3F">
        <w:rPr>
          <w:rFonts w:ascii="Times New Roman" w:hAnsi="Times New Roman" w:cs="Times New Roman"/>
        </w:rPr>
        <w:tab/>
      </w:r>
      <w:r w:rsidRPr="00AA2D3F">
        <w:rPr>
          <w:rFonts w:ascii="Times New Roman" w:hAnsi="Times New Roman" w:cs="Times New Roman"/>
        </w:rPr>
        <w:tab/>
        <w:t>State Ministry of Environment</w:t>
      </w:r>
    </w:p>
    <w:p w14:paraId="4E7B57F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SMIC</w:t>
      </w:r>
      <w:r w:rsidRPr="00AA2D3F">
        <w:rPr>
          <w:rFonts w:ascii="Times New Roman" w:hAnsi="Times New Roman" w:cs="Times New Roman"/>
        </w:rPr>
        <w:tab/>
      </w:r>
      <w:r w:rsidRPr="00AA2D3F">
        <w:rPr>
          <w:rFonts w:ascii="Times New Roman" w:hAnsi="Times New Roman" w:cs="Times New Roman"/>
        </w:rPr>
        <w:tab/>
        <w:t>State Ministry of Information and Culture</w:t>
      </w:r>
    </w:p>
    <w:p w14:paraId="6CEA902B"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SMOH</w:t>
      </w:r>
      <w:r w:rsidRPr="00AA2D3F">
        <w:rPr>
          <w:rFonts w:ascii="Times New Roman" w:hAnsi="Times New Roman" w:cs="Times New Roman"/>
        </w:rPr>
        <w:tab/>
      </w:r>
      <w:r w:rsidRPr="00AA2D3F">
        <w:rPr>
          <w:rFonts w:ascii="Times New Roman" w:hAnsi="Times New Roman" w:cs="Times New Roman"/>
        </w:rPr>
        <w:tab/>
        <w:t>State Ministry of Health</w:t>
      </w:r>
    </w:p>
    <w:p w14:paraId="7DA9C1F8"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SMWASD</w:t>
      </w:r>
      <w:r w:rsidRPr="00AA2D3F">
        <w:rPr>
          <w:rFonts w:ascii="Times New Roman" w:hAnsi="Times New Roman" w:cs="Times New Roman"/>
        </w:rPr>
        <w:tab/>
        <w:t>State Ministry of Women affairs and Social Development</w:t>
      </w:r>
    </w:p>
    <w:p w14:paraId="74834D23"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SON</w:t>
      </w:r>
      <w:r w:rsidRPr="00AA2D3F">
        <w:rPr>
          <w:rFonts w:ascii="Times New Roman" w:hAnsi="Times New Roman" w:cs="Times New Roman"/>
        </w:rPr>
        <w:tab/>
      </w:r>
      <w:r w:rsidRPr="00AA2D3F">
        <w:rPr>
          <w:rFonts w:ascii="Times New Roman" w:hAnsi="Times New Roman" w:cs="Times New Roman"/>
        </w:rPr>
        <w:tab/>
        <w:t>Standards Organisation of Nigeria</w:t>
      </w:r>
    </w:p>
    <w:p w14:paraId="6C333644"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SPCHDA</w:t>
      </w:r>
      <w:r w:rsidRPr="00AA2D3F">
        <w:rPr>
          <w:rFonts w:ascii="Times New Roman" w:hAnsi="Times New Roman" w:cs="Times New Roman"/>
        </w:rPr>
        <w:tab/>
        <w:t>State Primary Health Care Development Agency</w:t>
      </w:r>
    </w:p>
    <w:p w14:paraId="03B5C6F8"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SPHCB</w:t>
      </w:r>
      <w:r w:rsidRPr="00AA2D3F">
        <w:rPr>
          <w:rFonts w:ascii="Times New Roman" w:hAnsi="Times New Roman" w:cs="Times New Roman"/>
        </w:rPr>
        <w:tab/>
      </w:r>
      <w:r w:rsidRPr="00AA2D3F">
        <w:rPr>
          <w:rFonts w:ascii="Times New Roman" w:hAnsi="Times New Roman" w:cs="Times New Roman"/>
        </w:rPr>
        <w:tab/>
        <w:t>State Primary Health Care Board</w:t>
      </w:r>
    </w:p>
    <w:p w14:paraId="6F9EB9BC" w14:textId="7563A9D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SUBEB </w:t>
      </w:r>
      <w:r w:rsidRPr="00AA2D3F">
        <w:rPr>
          <w:rFonts w:ascii="Times New Roman" w:hAnsi="Times New Roman" w:cs="Times New Roman"/>
        </w:rPr>
        <w:tab/>
        <w:t>State Universal Basic Education Board</w:t>
      </w:r>
    </w:p>
    <w:p w14:paraId="3748507E" w14:textId="77777777"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 xml:space="preserve">SUN </w:t>
      </w:r>
      <w:r w:rsidRPr="00AA2D3F">
        <w:rPr>
          <w:rFonts w:ascii="Times New Roman" w:hAnsi="Times New Roman" w:cs="Times New Roman"/>
        </w:rPr>
        <w:tab/>
      </w:r>
      <w:r w:rsidRPr="00AA2D3F">
        <w:rPr>
          <w:rFonts w:ascii="Times New Roman" w:hAnsi="Times New Roman" w:cs="Times New Roman"/>
        </w:rPr>
        <w:tab/>
        <w:t xml:space="preserve">Scaling up Nutrition </w:t>
      </w:r>
    </w:p>
    <w:p w14:paraId="6C44BA87"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TETFund</w:t>
      </w:r>
      <w:r w:rsidRPr="00AA2D3F">
        <w:rPr>
          <w:rFonts w:ascii="Times New Roman" w:hAnsi="Times New Roman" w:cs="Times New Roman"/>
        </w:rPr>
        <w:tab/>
        <w:t>Tertiary Education Trust Fund</w:t>
      </w:r>
    </w:p>
    <w:p w14:paraId="23B4B532"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 xml:space="preserve">UBEB </w:t>
      </w:r>
      <w:r w:rsidRPr="00AA2D3F">
        <w:rPr>
          <w:rFonts w:ascii="Times New Roman" w:hAnsi="Times New Roman" w:cs="Times New Roman"/>
        </w:rPr>
        <w:tab/>
      </w:r>
      <w:r w:rsidRPr="00AA2D3F">
        <w:rPr>
          <w:rFonts w:ascii="Times New Roman" w:hAnsi="Times New Roman" w:cs="Times New Roman"/>
        </w:rPr>
        <w:tab/>
        <w:t>Universal Basic Education Board</w:t>
      </w:r>
    </w:p>
    <w:p w14:paraId="66980538"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UBEC</w:t>
      </w:r>
      <w:r w:rsidRPr="00AA2D3F">
        <w:rPr>
          <w:rFonts w:ascii="Times New Roman" w:hAnsi="Times New Roman" w:cs="Times New Roman"/>
        </w:rPr>
        <w:tab/>
      </w:r>
      <w:r w:rsidRPr="00AA2D3F">
        <w:rPr>
          <w:rFonts w:ascii="Times New Roman" w:hAnsi="Times New Roman" w:cs="Times New Roman"/>
        </w:rPr>
        <w:tab/>
        <w:t>Universal Basic Education Commission</w:t>
      </w:r>
    </w:p>
    <w:p w14:paraId="710D2F2D" w14:textId="77777777" w:rsidR="001274FF" w:rsidRPr="00AA2D3F" w:rsidRDefault="001274FF" w:rsidP="001274FF">
      <w:pPr>
        <w:spacing w:after="0"/>
        <w:jc w:val="both"/>
        <w:rPr>
          <w:rFonts w:ascii="Times New Roman" w:eastAsia="Times New Roman" w:hAnsi="Times New Roman" w:cs="Times New Roman"/>
        </w:rPr>
      </w:pPr>
      <w:r w:rsidRPr="00AA2D3F">
        <w:rPr>
          <w:rFonts w:ascii="Times New Roman" w:eastAsia="Times New Roman" w:hAnsi="Times New Roman" w:cs="Times New Roman"/>
        </w:rPr>
        <w:t>UN</w:t>
      </w:r>
      <w:r w:rsidRPr="00AA2D3F">
        <w:rPr>
          <w:rFonts w:ascii="Times New Roman" w:eastAsia="Times New Roman" w:hAnsi="Times New Roman" w:cs="Times New Roman"/>
        </w:rPr>
        <w:tab/>
      </w:r>
      <w:r w:rsidRPr="00AA2D3F">
        <w:rPr>
          <w:rFonts w:ascii="Times New Roman" w:eastAsia="Times New Roman" w:hAnsi="Times New Roman" w:cs="Times New Roman"/>
        </w:rPr>
        <w:tab/>
        <w:t>United Nations</w:t>
      </w:r>
    </w:p>
    <w:p w14:paraId="21D7B887" w14:textId="71EEAE9F" w:rsidR="001274FF" w:rsidRPr="00AA2D3F" w:rsidRDefault="001274FF" w:rsidP="001274FF">
      <w:pPr>
        <w:spacing w:after="0"/>
        <w:jc w:val="both"/>
        <w:rPr>
          <w:rFonts w:ascii="Times New Roman" w:hAnsi="Times New Roman" w:cs="Times New Roman"/>
        </w:rPr>
      </w:pPr>
      <w:r w:rsidRPr="00AA2D3F">
        <w:rPr>
          <w:rFonts w:ascii="Times New Roman" w:hAnsi="Times New Roman" w:cs="Times New Roman"/>
        </w:rPr>
        <w:t>UNICEF</w:t>
      </w:r>
      <w:r w:rsidRPr="00AA2D3F">
        <w:rPr>
          <w:rFonts w:ascii="Times New Roman" w:hAnsi="Times New Roman" w:cs="Times New Roman"/>
        </w:rPr>
        <w:tab/>
      </w:r>
      <w:r w:rsidRPr="00AA2D3F">
        <w:rPr>
          <w:rFonts w:ascii="Times New Roman" w:eastAsia="Times New Roman" w:hAnsi="Times New Roman" w:cs="Times New Roman"/>
        </w:rPr>
        <w:t>Unit</w:t>
      </w:r>
      <w:r w:rsidRPr="00AA2D3F">
        <w:rPr>
          <w:rFonts w:ascii="Times New Roman" w:eastAsia="Times New Roman" w:hAnsi="Times New Roman" w:cs="Times New Roman"/>
          <w:spacing w:val="1"/>
        </w:rPr>
        <w:t>e</w:t>
      </w:r>
      <w:r w:rsidRPr="00AA2D3F">
        <w:rPr>
          <w:rFonts w:ascii="Times New Roman" w:eastAsia="Times New Roman" w:hAnsi="Times New Roman" w:cs="Times New Roman"/>
        </w:rPr>
        <w:t>d</w:t>
      </w:r>
      <w:r w:rsidR="000405B2">
        <w:rPr>
          <w:rFonts w:ascii="Times New Roman" w:eastAsia="Times New Roman" w:hAnsi="Times New Roman" w:cs="Times New Roman"/>
        </w:rPr>
        <w:t xml:space="preserve"> </w:t>
      </w:r>
      <w:r w:rsidRPr="00AA2D3F">
        <w:rPr>
          <w:rFonts w:ascii="Times New Roman" w:eastAsia="Times New Roman" w:hAnsi="Times New Roman" w:cs="Times New Roman"/>
        </w:rPr>
        <w:t>N</w:t>
      </w:r>
      <w:r w:rsidRPr="00AA2D3F">
        <w:rPr>
          <w:rFonts w:ascii="Times New Roman" w:eastAsia="Times New Roman" w:hAnsi="Times New Roman" w:cs="Times New Roman"/>
          <w:spacing w:val="-1"/>
        </w:rPr>
        <w:t>a</w:t>
      </w:r>
      <w:r w:rsidRPr="00AA2D3F">
        <w:rPr>
          <w:rFonts w:ascii="Times New Roman" w:eastAsia="Times New Roman" w:hAnsi="Times New Roman" w:cs="Times New Roman"/>
        </w:rPr>
        <w:t>ti</w:t>
      </w:r>
      <w:r w:rsidRPr="00AA2D3F">
        <w:rPr>
          <w:rFonts w:ascii="Times New Roman" w:eastAsia="Times New Roman" w:hAnsi="Times New Roman" w:cs="Times New Roman"/>
          <w:spacing w:val="1"/>
        </w:rPr>
        <w:t>on</w:t>
      </w:r>
      <w:r w:rsidRPr="00AA2D3F">
        <w:rPr>
          <w:rFonts w:ascii="Times New Roman" w:eastAsia="Times New Roman" w:hAnsi="Times New Roman" w:cs="Times New Roman"/>
        </w:rPr>
        <w:t>s C</w:t>
      </w:r>
      <w:r w:rsidRPr="00AA2D3F">
        <w:rPr>
          <w:rFonts w:ascii="Times New Roman" w:eastAsia="Times New Roman" w:hAnsi="Times New Roman" w:cs="Times New Roman"/>
          <w:spacing w:val="1"/>
        </w:rPr>
        <w:t>h</w:t>
      </w:r>
      <w:r w:rsidRPr="00AA2D3F">
        <w:rPr>
          <w:rFonts w:ascii="Times New Roman" w:eastAsia="Times New Roman" w:hAnsi="Times New Roman" w:cs="Times New Roman"/>
        </w:rPr>
        <w:t>i</w:t>
      </w:r>
      <w:r w:rsidRPr="00AA2D3F">
        <w:rPr>
          <w:rFonts w:ascii="Times New Roman" w:eastAsia="Times New Roman" w:hAnsi="Times New Roman" w:cs="Times New Roman"/>
          <w:spacing w:val="-1"/>
        </w:rPr>
        <w:t>l</w:t>
      </w:r>
      <w:r w:rsidRPr="00AA2D3F">
        <w:rPr>
          <w:rFonts w:ascii="Times New Roman" w:eastAsia="Times New Roman" w:hAnsi="Times New Roman" w:cs="Times New Roman"/>
          <w:spacing w:val="1"/>
        </w:rPr>
        <w:t>d</w:t>
      </w:r>
      <w:r w:rsidRPr="00AA2D3F">
        <w:rPr>
          <w:rFonts w:ascii="Times New Roman" w:eastAsia="Times New Roman" w:hAnsi="Times New Roman" w:cs="Times New Roman"/>
        </w:rPr>
        <w:t>r</w:t>
      </w:r>
      <w:r w:rsidRPr="00AA2D3F">
        <w:rPr>
          <w:rFonts w:ascii="Times New Roman" w:eastAsia="Times New Roman" w:hAnsi="Times New Roman" w:cs="Times New Roman"/>
          <w:spacing w:val="-2"/>
        </w:rPr>
        <w:t>e</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's F</w:t>
      </w:r>
      <w:r w:rsidRPr="00AA2D3F">
        <w:rPr>
          <w:rFonts w:ascii="Times New Roman" w:eastAsia="Times New Roman" w:hAnsi="Times New Roman" w:cs="Times New Roman"/>
          <w:spacing w:val="1"/>
        </w:rPr>
        <w:t>u</w:t>
      </w:r>
      <w:r w:rsidRPr="00AA2D3F">
        <w:rPr>
          <w:rFonts w:ascii="Times New Roman" w:eastAsia="Times New Roman" w:hAnsi="Times New Roman" w:cs="Times New Roman"/>
          <w:spacing w:val="-1"/>
        </w:rPr>
        <w:t>n</w:t>
      </w:r>
      <w:r w:rsidRPr="00AA2D3F">
        <w:rPr>
          <w:rFonts w:ascii="Times New Roman" w:eastAsia="Times New Roman" w:hAnsi="Times New Roman" w:cs="Times New Roman"/>
        </w:rPr>
        <w:t>d</w:t>
      </w:r>
    </w:p>
    <w:p w14:paraId="6BCECB29" w14:textId="77777777" w:rsidR="001274FF" w:rsidRPr="00AA2D3F" w:rsidRDefault="001274FF" w:rsidP="001274FF">
      <w:pPr>
        <w:spacing w:after="0"/>
        <w:jc w:val="both"/>
        <w:rPr>
          <w:rFonts w:ascii="Times New Roman" w:eastAsia="Times New Roman" w:hAnsi="Times New Roman" w:cs="Times New Roman"/>
        </w:rPr>
      </w:pPr>
      <w:r w:rsidRPr="00AA2D3F">
        <w:rPr>
          <w:rFonts w:ascii="Times New Roman" w:eastAsia="Times New Roman" w:hAnsi="Times New Roman" w:cs="Times New Roman"/>
        </w:rPr>
        <w:t xml:space="preserve">VAD </w:t>
      </w:r>
      <w:r w:rsidRPr="00AA2D3F">
        <w:rPr>
          <w:rFonts w:ascii="Times New Roman" w:eastAsia="Times New Roman" w:hAnsi="Times New Roman" w:cs="Times New Roman"/>
        </w:rPr>
        <w:tab/>
      </w:r>
      <w:r w:rsidRPr="00AA2D3F">
        <w:rPr>
          <w:rFonts w:ascii="Times New Roman" w:eastAsia="Times New Roman" w:hAnsi="Times New Roman" w:cs="Times New Roman"/>
        </w:rPr>
        <w:tab/>
        <w:t xml:space="preserve">Vitamin A deficiency </w:t>
      </w:r>
    </w:p>
    <w:p w14:paraId="7754E5F8" w14:textId="77777777" w:rsidR="001274FF" w:rsidRPr="00AA2D3F" w:rsidRDefault="001274FF" w:rsidP="001274FF">
      <w:pPr>
        <w:autoSpaceDE w:val="0"/>
        <w:autoSpaceDN w:val="0"/>
        <w:adjustRightInd w:val="0"/>
        <w:spacing w:after="0"/>
        <w:jc w:val="both"/>
        <w:rPr>
          <w:rFonts w:ascii="Times New Roman" w:hAnsi="Times New Roman" w:cs="Times New Roman"/>
        </w:rPr>
      </w:pPr>
      <w:r w:rsidRPr="00AA2D3F">
        <w:rPr>
          <w:rFonts w:ascii="Times New Roman" w:hAnsi="Times New Roman" w:cs="Times New Roman"/>
        </w:rPr>
        <w:t>VP</w:t>
      </w:r>
      <w:r w:rsidRPr="00AA2D3F">
        <w:rPr>
          <w:rFonts w:ascii="Times New Roman" w:hAnsi="Times New Roman" w:cs="Times New Roman"/>
        </w:rPr>
        <w:tab/>
      </w:r>
      <w:r w:rsidRPr="00AA2D3F">
        <w:rPr>
          <w:rFonts w:ascii="Times New Roman" w:hAnsi="Times New Roman" w:cs="Times New Roman"/>
        </w:rPr>
        <w:tab/>
        <w:t xml:space="preserve">Vice President </w:t>
      </w:r>
    </w:p>
    <w:p w14:paraId="0F074186" w14:textId="67E45DE4" w:rsidR="001274FF" w:rsidRPr="00AA2D3F" w:rsidRDefault="001274FF" w:rsidP="001274FF">
      <w:pPr>
        <w:spacing w:after="0"/>
        <w:jc w:val="both"/>
        <w:rPr>
          <w:rFonts w:ascii="Times New Roman" w:hAnsi="Times New Roman" w:cs="Times New Roman"/>
          <w:color w:val="000000"/>
        </w:rPr>
      </w:pPr>
      <w:r w:rsidRPr="00AA2D3F">
        <w:rPr>
          <w:rFonts w:ascii="Times New Roman" w:hAnsi="Times New Roman" w:cs="Times New Roman"/>
          <w:color w:val="000000"/>
        </w:rPr>
        <w:t>WASH</w:t>
      </w:r>
      <w:r w:rsidRPr="00AA2D3F">
        <w:rPr>
          <w:rFonts w:ascii="Times New Roman" w:hAnsi="Times New Roman" w:cs="Times New Roman"/>
          <w:color w:val="000000"/>
        </w:rPr>
        <w:tab/>
      </w:r>
      <w:r w:rsidRPr="00AA2D3F">
        <w:rPr>
          <w:rFonts w:ascii="Times New Roman" w:hAnsi="Times New Roman" w:cs="Times New Roman"/>
          <w:color w:val="000000"/>
        </w:rPr>
        <w:tab/>
      </w:r>
      <w:r w:rsidRPr="00AA2D3F">
        <w:rPr>
          <w:rFonts w:ascii="Times New Roman" w:eastAsia="Times New Roman" w:hAnsi="Times New Roman" w:cs="Times New Roman"/>
          <w:spacing w:val="6"/>
          <w:position w:val="-1"/>
        </w:rPr>
        <w:t>W</w:t>
      </w:r>
      <w:r w:rsidRPr="00AA2D3F">
        <w:rPr>
          <w:rFonts w:ascii="Times New Roman" w:eastAsia="Times New Roman" w:hAnsi="Times New Roman" w:cs="Times New Roman"/>
          <w:spacing w:val="-1"/>
          <w:position w:val="-1"/>
        </w:rPr>
        <w:t>a</w:t>
      </w:r>
      <w:r w:rsidRPr="00AA2D3F">
        <w:rPr>
          <w:rFonts w:ascii="Times New Roman" w:eastAsia="Times New Roman" w:hAnsi="Times New Roman" w:cs="Times New Roman"/>
          <w:spacing w:val="-2"/>
          <w:position w:val="-1"/>
        </w:rPr>
        <w:t>t</w:t>
      </w:r>
      <w:r w:rsidRPr="00AA2D3F">
        <w:rPr>
          <w:rFonts w:ascii="Times New Roman" w:eastAsia="Times New Roman" w:hAnsi="Times New Roman" w:cs="Times New Roman"/>
          <w:spacing w:val="1"/>
          <w:position w:val="-1"/>
        </w:rPr>
        <w:t>e</w:t>
      </w:r>
      <w:r w:rsidRPr="00AA2D3F">
        <w:rPr>
          <w:rFonts w:ascii="Times New Roman" w:eastAsia="Times New Roman" w:hAnsi="Times New Roman" w:cs="Times New Roman"/>
          <w:position w:val="-1"/>
        </w:rPr>
        <w:t>r,</w:t>
      </w:r>
      <w:r w:rsidR="000405B2">
        <w:rPr>
          <w:rFonts w:ascii="Times New Roman" w:eastAsia="Times New Roman" w:hAnsi="Times New Roman" w:cs="Times New Roman"/>
          <w:position w:val="-1"/>
        </w:rPr>
        <w:t xml:space="preserve"> </w:t>
      </w:r>
      <w:r w:rsidRPr="00AA2D3F">
        <w:rPr>
          <w:rFonts w:ascii="Times New Roman" w:eastAsia="Times New Roman" w:hAnsi="Times New Roman" w:cs="Times New Roman"/>
          <w:spacing w:val="1"/>
          <w:position w:val="-1"/>
        </w:rPr>
        <w:t>S</w:t>
      </w:r>
      <w:r w:rsidRPr="00AA2D3F">
        <w:rPr>
          <w:rFonts w:ascii="Times New Roman" w:eastAsia="Times New Roman" w:hAnsi="Times New Roman" w:cs="Times New Roman"/>
          <w:spacing w:val="-1"/>
          <w:position w:val="-1"/>
        </w:rPr>
        <w:t>a</w:t>
      </w:r>
      <w:r w:rsidRPr="00AA2D3F">
        <w:rPr>
          <w:rFonts w:ascii="Times New Roman" w:eastAsia="Times New Roman" w:hAnsi="Times New Roman" w:cs="Times New Roman"/>
          <w:spacing w:val="1"/>
          <w:position w:val="-1"/>
        </w:rPr>
        <w:t>n</w:t>
      </w:r>
      <w:r w:rsidRPr="00AA2D3F">
        <w:rPr>
          <w:rFonts w:ascii="Times New Roman" w:eastAsia="Times New Roman" w:hAnsi="Times New Roman" w:cs="Times New Roman"/>
          <w:position w:val="-1"/>
        </w:rPr>
        <w:t>it</w:t>
      </w:r>
      <w:r w:rsidRPr="00AA2D3F">
        <w:rPr>
          <w:rFonts w:ascii="Times New Roman" w:eastAsia="Times New Roman" w:hAnsi="Times New Roman" w:cs="Times New Roman"/>
          <w:spacing w:val="1"/>
          <w:position w:val="-1"/>
        </w:rPr>
        <w:t>a</w:t>
      </w:r>
      <w:r w:rsidRPr="00AA2D3F">
        <w:rPr>
          <w:rFonts w:ascii="Times New Roman" w:eastAsia="Times New Roman" w:hAnsi="Times New Roman" w:cs="Times New Roman"/>
          <w:position w:val="-1"/>
        </w:rPr>
        <w:t>t</w:t>
      </w:r>
      <w:r w:rsidRPr="00AA2D3F">
        <w:rPr>
          <w:rFonts w:ascii="Times New Roman" w:eastAsia="Times New Roman" w:hAnsi="Times New Roman" w:cs="Times New Roman"/>
          <w:spacing w:val="-2"/>
          <w:position w:val="-1"/>
        </w:rPr>
        <w:t>i</w:t>
      </w:r>
      <w:r w:rsidRPr="00AA2D3F">
        <w:rPr>
          <w:rFonts w:ascii="Times New Roman" w:eastAsia="Times New Roman" w:hAnsi="Times New Roman" w:cs="Times New Roman"/>
          <w:spacing w:val="1"/>
          <w:position w:val="-1"/>
        </w:rPr>
        <w:t>o</w:t>
      </w:r>
      <w:r w:rsidRPr="00AA2D3F">
        <w:rPr>
          <w:rFonts w:ascii="Times New Roman" w:eastAsia="Times New Roman" w:hAnsi="Times New Roman" w:cs="Times New Roman"/>
          <w:position w:val="-1"/>
        </w:rPr>
        <w:t>n</w:t>
      </w:r>
      <w:r w:rsidR="000405B2">
        <w:rPr>
          <w:rFonts w:ascii="Times New Roman" w:eastAsia="Times New Roman" w:hAnsi="Times New Roman" w:cs="Times New Roman"/>
          <w:position w:val="-1"/>
        </w:rPr>
        <w:t xml:space="preserve"> </w:t>
      </w:r>
      <w:r w:rsidRPr="00AA2D3F">
        <w:rPr>
          <w:rFonts w:ascii="Times New Roman" w:eastAsia="Times New Roman" w:hAnsi="Times New Roman" w:cs="Times New Roman"/>
          <w:spacing w:val="-1"/>
          <w:position w:val="-1"/>
        </w:rPr>
        <w:t>a</w:t>
      </w:r>
      <w:r w:rsidRPr="00AA2D3F">
        <w:rPr>
          <w:rFonts w:ascii="Times New Roman" w:eastAsia="Times New Roman" w:hAnsi="Times New Roman" w:cs="Times New Roman"/>
          <w:spacing w:val="1"/>
          <w:position w:val="-1"/>
        </w:rPr>
        <w:t>n</w:t>
      </w:r>
      <w:r w:rsidRPr="00AA2D3F">
        <w:rPr>
          <w:rFonts w:ascii="Times New Roman" w:eastAsia="Times New Roman" w:hAnsi="Times New Roman" w:cs="Times New Roman"/>
          <w:position w:val="-1"/>
        </w:rPr>
        <w:t>d</w:t>
      </w:r>
      <w:r w:rsidR="000405B2">
        <w:rPr>
          <w:rFonts w:ascii="Times New Roman" w:eastAsia="Times New Roman" w:hAnsi="Times New Roman" w:cs="Times New Roman"/>
          <w:position w:val="-1"/>
        </w:rPr>
        <w:t xml:space="preserve"> </w:t>
      </w:r>
      <w:r w:rsidRPr="00AA2D3F">
        <w:rPr>
          <w:rFonts w:ascii="Times New Roman" w:eastAsia="Times New Roman" w:hAnsi="Times New Roman" w:cs="Times New Roman"/>
          <w:position w:val="-1"/>
        </w:rPr>
        <w:t>Hy</w:t>
      </w:r>
      <w:r w:rsidRPr="00AA2D3F">
        <w:rPr>
          <w:rFonts w:ascii="Times New Roman" w:eastAsia="Times New Roman" w:hAnsi="Times New Roman" w:cs="Times New Roman"/>
          <w:spacing w:val="-2"/>
          <w:position w:val="-1"/>
        </w:rPr>
        <w:t>g</w:t>
      </w:r>
      <w:r w:rsidRPr="00AA2D3F">
        <w:rPr>
          <w:rFonts w:ascii="Times New Roman" w:eastAsia="Times New Roman" w:hAnsi="Times New Roman" w:cs="Times New Roman"/>
          <w:position w:val="-1"/>
        </w:rPr>
        <w:t>ie</w:t>
      </w:r>
      <w:r w:rsidRPr="00AA2D3F">
        <w:rPr>
          <w:rFonts w:ascii="Times New Roman" w:eastAsia="Times New Roman" w:hAnsi="Times New Roman" w:cs="Times New Roman"/>
          <w:spacing w:val="1"/>
          <w:position w:val="-1"/>
        </w:rPr>
        <w:t>n</w:t>
      </w:r>
      <w:r w:rsidRPr="00AA2D3F">
        <w:rPr>
          <w:rFonts w:ascii="Times New Roman" w:eastAsia="Times New Roman" w:hAnsi="Times New Roman" w:cs="Times New Roman"/>
          <w:position w:val="-1"/>
        </w:rPr>
        <w:t>e</w:t>
      </w:r>
    </w:p>
    <w:p w14:paraId="246970D9" w14:textId="77777777" w:rsidR="001274FF" w:rsidRPr="00AA2D3F" w:rsidRDefault="001274FF" w:rsidP="001274FF">
      <w:pPr>
        <w:autoSpaceDE w:val="0"/>
        <w:autoSpaceDN w:val="0"/>
        <w:adjustRightInd w:val="0"/>
        <w:spacing w:after="0" w:line="360" w:lineRule="auto"/>
        <w:jc w:val="both"/>
        <w:rPr>
          <w:rFonts w:ascii="Times New Roman" w:hAnsi="Times New Roman" w:cs="Times New Roman"/>
          <w:sz w:val="18"/>
          <w:szCs w:val="18"/>
        </w:rPr>
      </w:pPr>
    </w:p>
    <w:p w14:paraId="7C1AED06" w14:textId="07D97BFB" w:rsidR="005703B4" w:rsidRPr="00AA2D3F" w:rsidRDefault="005703B4">
      <w:pPr>
        <w:rPr>
          <w:rFonts w:ascii="Times New Roman" w:hAnsi="Times New Roman" w:cs="Times New Roman"/>
          <w:b/>
          <w:bCs/>
          <w:sz w:val="24"/>
          <w:szCs w:val="24"/>
        </w:rPr>
      </w:pPr>
      <w:r w:rsidRPr="00AA2D3F">
        <w:rPr>
          <w:rFonts w:ascii="Times New Roman" w:hAnsi="Times New Roman" w:cs="Times New Roman"/>
          <w:b/>
          <w:bCs/>
          <w:sz w:val="24"/>
          <w:szCs w:val="24"/>
        </w:rPr>
        <w:br w:type="page"/>
      </w:r>
    </w:p>
    <w:p w14:paraId="3004083A" w14:textId="77777777" w:rsidR="002766E0" w:rsidRPr="00594952" w:rsidRDefault="002766E0" w:rsidP="00594952">
      <w:pPr>
        <w:pStyle w:val="Heading1"/>
        <w:numPr>
          <w:ilvl w:val="0"/>
          <w:numId w:val="0"/>
        </w:numPr>
        <w:ind w:left="432" w:hanging="432"/>
        <w:rPr>
          <w:rFonts w:ascii="Times New Roman" w:hAnsi="Times New Roman"/>
          <w:sz w:val="28"/>
          <w:szCs w:val="28"/>
        </w:rPr>
      </w:pPr>
      <w:bookmarkStart w:id="7" w:name="_Toc57806487"/>
      <w:r w:rsidRPr="00594952">
        <w:rPr>
          <w:rFonts w:ascii="Times New Roman" w:hAnsi="Times New Roman"/>
          <w:sz w:val="28"/>
          <w:szCs w:val="28"/>
        </w:rPr>
        <w:lastRenderedPageBreak/>
        <w:t>FOREWORD</w:t>
      </w:r>
      <w:bookmarkEnd w:id="7"/>
    </w:p>
    <w:p w14:paraId="25BC5517" w14:textId="77777777" w:rsidR="002766E0" w:rsidRPr="00AA2D3F" w:rsidRDefault="002766E0" w:rsidP="002766E0">
      <w:pPr>
        <w:jc w:val="both"/>
        <w:rPr>
          <w:rFonts w:ascii="Times New Roman" w:hAnsi="Times New Roman" w:cs="Times New Roman"/>
        </w:rPr>
      </w:pPr>
      <w:r w:rsidRPr="00AA2D3F">
        <w:rPr>
          <w:rFonts w:ascii="Times New Roman" w:hAnsi="Times New Roman" w:cs="Times New Roman"/>
        </w:rPr>
        <w:t xml:space="preserve">The Ministry of Finance, Budget and National Planning is the country’s coordinating institution for all developmental programs and plans including the issues of Food and Nutrition as well as houses the National Committee on Food and Nutrition. Malnutrition has been identified as a major constraint to development. The proportion of malnourished individuals and households that are food insecure has been on the increase in Nigeria. Children, adolescents, women and the elderly are the most affected. </w:t>
      </w:r>
    </w:p>
    <w:p w14:paraId="451919CA" w14:textId="77777777" w:rsidR="002766E0" w:rsidRPr="00AA2D3F" w:rsidRDefault="002766E0" w:rsidP="002766E0">
      <w:pPr>
        <w:jc w:val="both"/>
        <w:rPr>
          <w:rFonts w:ascii="Times New Roman" w:hAnsi="Times New Roman" w:cs="Times New Roman"/>
        </w:rPr>
      </w:pPr>
      <w:r w:rsidRPr="00AA2D3F">
        <w:rPr>
          <w:rFonts w:ascii="Times New Roman" w:hAnsi="Times New Roman" w:cs="Times New Roman"/>
        </w:rPr>
        <w:t xml:space="preserve">The revised National Policy on Food and Nutrition and its approval by the Federal Executive Council (FEC) in 2016 was one of the landmark steps of this administration towards addressing the problem of malnutrition and food insecurity in Nigeria. Reduction of the malnutrition can be achieved through dynamic balance between policies, and planned actions to achieve policy objectives. This National Multi-Sectoral Plan of Action for Food and Nutrition (NMPFAN) sets out strategies and interventions for improving the nutritional status of all Nigerians with specific emphasis on the most vulnerable groups. The identified programmes articulated in the NMFPAN aligned with the revised National Policy on Food and Nutrition (NPFN). The NMPFAN was developed in line with the policy thrust of the present administration as enunciated in the Economic Recovery and Growth Plan (ERGP 2017 - 2020). It is also gratifying to note that the Successors, the Medium Term Development Plan MTNDP (2021 – 2025), MTNDP (2026 – 2030) and Nigeria Agenda (2050) is currently being developed with a very serious focus on nutrition issues. The NMPFAN is costed so as to make it very easy for government, partners and donors to invest in food and nutrition activities. The activities enumerated therein if implemented are expected to lay a solid foundation for improved productivity and development among the citizenry. </w:t>
      </w:r>
    </w:p>
    <w:p w14:paraId="6EFF2A54" w14:textId="77777777" w:rsidR="002766E0" w:rsidRPr="00AA2D3F" w:rsidRDefault="002766E0" w:rsidP="002766E0">
      <w:pPr>
        <w:jc w:val="both"/>
        <w:rPr>
          <w:rFonts w:ascii="Times New Roman" w:hAnsi="Times New Roman" w:cs="Times New Roman"/>
        </w:rPr>
      </w:pPr>
      <w:r w:rsidRPr="00AA2D3F">
        <w:rPr>
          <w:rFonts w:ascii="Times New Roman" w:hAnsi="Times New Roman" w:cs="Times New Roman"/>
        </w:rPr>
        <w:t xml:space="preserve">A very highly consultative process was adopted in the articulation of the NMPFAN. All stakeholders in food and nutrition sectors including representatives of government, Organised Private Sector, Civil Society, academia, local NGOs, Development Partners and international Donor Agencies participated in its development. The NMPFAN captured almost all the issues on food and nutrition in Nigeria and was endorsed by the National Committee on Food and Nutrition (NCFN) and the MFBNP. </w:t>
      </w:r>
    </w:p>
    <w:p w14:paraId="4E07D173" w14:textId="77777777" w:rsidR="002766E0" w:rsidRPr="00AA2D3F" w:rsidRDefault="002766E0" w:rsidP="002766E0">
      <w:pPr>
        <w:jc w:val="both"/>
        <w:rPr>
          <w:rFonts w:ascii="Times New Roman" w:hAnsi="Times New Roman" w:cs="Times New Roman"/>
        </w:rPr>
      </w:pPr>
      <w:r w:rsidRPr="00AA2D3F">
        <w:rPr>
          <w:rFonts w:ascii="Times New Roman" w:hAnsi="Times New Roman" w:cs="Times New Roman"/>
        </w:rPr>
        <w:t xml:space="preserve">A chapter of NMPFAN is dedicated to Monitoring, Evaluation, Accountability and Learning (MEAL) system. This will facilitate stakeholders and the public to track progress being made and to hold institutions accountable for those activities they committed to implementing. </w:t>
      </w:r>
    </w:p>
    <w:p w14:paraId="1CFB0936" w14:textId="77777777" w:rsidR="002766E0" w:rsidRPr="00AA2D3F" w:rsidRDefault="002766E0" w:rsidP="002766E0">
      <w:pPr>
        <w:pStyle w:val="NoSpacing"/>
        <w:jc w:val="both"/>
        <w:rPr>
          <w:rFonts w:ascii="Times New Roman" w:hAnsi="Times New Roman"/>
        </w:rPr>
      </w:pPr>
      <w:r w:rsidRPr="00AA2D3F">
        <w:rPr>
          <w:rFonts w:ascii="Times New Roman" w:hAnsi="Times New Roman"/>
        </w:rPr>
        <w:t>For the NMPFAN to achieve stated objectives of reducing the scourge of malnutrition, there is need to build partnership among various stakeholders including the government ministries, departments and agencies, Organized Private Sector, Civil Society, Academia, Local NGOs, International Development Partners and Donors for whom this document will guide in their intervention efforts.</w:t>
      </w:r>
    </w:p>
    <w:p w14:paraId="659D2DB0" w14:textId="77777777" w:rsidR="002766E0" w:rsidRPr="00AA2D3F" w:rsidRDefault="002766E0" w:rsidP="002766E0">
      <w:pPr>
        <w:pStyle w:val="NoSpacing"/>
        <w:jc w:val="both"/>
        <w:rPr>
          <w:rFonts w:ascii="Times New Roman" w:hAnsi="Times New Roman"/>
        </w:rPr>
      </w:pPr>
    </w:p>
    <w:p w14:paraId="59EEA74E" w14:textId="77777777" w:rsidR="002766E0" w:rsidRPr="00AA2D3F" w:rsidRDefault="002766E0" w:rsidP="002766E0">
      <w:pPr>
        <w:pStyle w:val="NoSpacing"/>
        <w:jc w:val="both"/>
        <w:rPr>
          <w:rFonts w:ascii="Times New Roman" w:hAnsi="Times New Roman"/>
        </w:rPr>
      </w:pPr>
    </w:p>
    <w:p w14:paraId="33954A88" w14:textId="77777777" w:rsidR="002766E0" w:rsidRPr="00AA2D3F" w:rsidRDefault="002766E0" w:rsidP="002766E0">
      <w:pPr>
        <w:pStyle w:val="NoSpacing"/>
        <w:jc w:val="both"/>
        <w:rPr>
          <w:rFonts w:ascii="Times New Roman" w:hAnsi="Times New Roman"/>
        </w:rPr>
      </w:pPr>
    </w:p>
    <w:p w14:paraId="01590C2A" w14:textId="77777777" w:rsidR="002766E0" w:rsidRPr="001C38ED" w:rsidRDefault="002766E0" w:rsidP="002766E0">
      <w:pPr>
        <w:pStyle w:val="NoSpacing"/>
        <w:jc w:val="both"/>
        <w:rPr>
          <w:rFonts w:ascii="Times New Roman" w:hAnsi="Times New Roman"/>
          <w:b/>
          <w:sz w:val="24"/>
          <w:szCs w:val="24"/>
        </w:rPr>
      </w:pPr>
      <w:r w:rsidRPr="001C38ED">
        <w:rPr>
          <w:rFonts w:ascii="Times New Roman" w:hAnsi="Times New Roman"/>
          <w:b/>
          <w:sz w:val="24"/>
          <w:szCs w:val="24"/>
        </w:rPr>
        <w:t>Prince Clem Agba</w:t>
      </w:r>
    </w:p>
    <w:p w14:paraId="5034690B" w14:textId="77777777" w:rsidR="002766E0" w:rsidRPr="001C38ED" w:rsidRDefault="002766E0" w:rsidP="002766E0">
      <w:pPr>
        <w:pStyle w:val="NoSpacing"/>
        <w:jc w:val="both"/>
        <w:rPr>
          <w:rFonts w:ascii="Times New Roman" w:hAnsi="Times New Roman"/>
          <w:b/>
          <w:sz w:val="24"/>
          <w:szCs w:val="24"/>
        </w:rPr>
      </w:pPr>
      <w:r w:rsidRPr="001C38ED">
        <w:rPr>
          <w:rFonts w:ascii="Times New Roman" w:hAnsi="Times New Roman"/>
          <w:b/>
          <w:sz w:val="24"/>
          <w:szCs w:val="24"/>
        </w:rPr>
        <w:t xml:space="preserve">Honourable </w:t>
      </w:r>
      <w:r w:rsidR="004B0EEB" w:rsidRPr="001C38ED">
        <w:rPr>
          <w:rFonts w:ascii="Times New Roman" w:hAnsi="Times New Roman"/>
          <w:b/>
          <w:sz w:val="24"/>
          <w:szCs w:val="24"/>
        </w:rPr>
        <w:t>Minister of State, Budget and N</w:t>
      </w:r>
      <w:r w:rsidRPr="001C38ED">
        <w:rPr>
          <w:rFonts w:ascii="Times New Roman" w:hAnsi="Times New Roman"/>
          <w:b/>
          <w:sz w:val="24"/>
          <w:szCs w:val="24"/>
        </w:rPr>
        <w:t>ational Planning</w:t>
      </w:r>
    </w:p>
    <w:p w14:paraId="05AEB746" w14:textId="77777777" w:rsidR="002766E0" w:rsidRPr="00AA2D3F" w:rsidRDefault="002766E0" w:rsidP="002766E0">
      <w:pPr>
        <w:pStyle w:val="NoSpacing"/>
        <w:jc w:val="both"/>
        <w:rPr>
          <w:rFonts w:ascii="Times New Roman" w:hAnsi="Times New Roman"/>
        </w:rPr>
      </w:pPr>
    </w:p>
    <w:p w14:paraId="1AB9A311" w14:textId="77777777" w:rsidR="002766E0" w:rsidRPr="00AA2D3F" w:rsidRDefault="002766E0" w:rsidP="002766E0">
      <w:pPr>
        <w:pStyle w:val="NoSpacing"/>
        <w:jc w:val="both"/>
        <w:rPr>
          <w:rFonts w:ascii="Times New Roman" w:hAnsi="Times New Roman"/>
        </w:rPr>
      </w:pPr>
    </w:p>
    <w:p w14:paraId="5EB18436" w14:textId="77777777" w:rsidR="002766E0" w:rsidRPr="00AA2D3F" w:rsidRDefault="002766E0" w:rsidP="002766E0">
      <w:pPr>
        <w:pStyle w:val="NoSpacing"/>
        <w:jc w:val="both"/>
        <w:rPr>
          <w:rFonts w:ascii="Times New Roman" w:hAnsi="Times New Roman"/>
        </w:rPr>
      </w:pPr>
    </w:p>
    <w:p w14:paraId="5B29FEEE" w14:textId="77777777" w:rsidR="002766E0" w:rsidRPr="00AA2D3F" w:rsidRDefault="002766E0" w:rsidP="002766E0">
      <w:pPr>
        <w:pStyle w:val="NoSpacing"/>
        <w:jc w:val="both"/>
        <w:rPr>
          <w:rFonts w:ascii="Times New Roman" w:hAnsi="Times New Roman"/>
        </w:rPr>
      </w:pPr>
    </w:p>
    <w:p w14:paraId="7525DF34" w14:textId="77777777" w:rsidR="002766E0" w:rsidRPr="00AA2D3F" w:rsidRDefault="002766E0" w:rsidP="002766E0">
      <w:pPr>
        <w:pStyle w:val="NoSpacing"/>
        <w:jc w:val="both"/>
        <w:rPr>
          <w:rFonts w:ascii="Times New Roman" w:hAnsi="Times New Roman"/>
        </w:rPr>
      </w:pPr>
    </w:p>
    <w:p w14:paraId="48F0B990" w14:textId="77777777" w:rsidR="002766E0" w:rsidRPr="00AA2D3F" w:rsidRDefault="002766E0" w:rsidP="002766E0">
      <w:pPr>
        <w:pStyle w:val="NoSpacing"/>
        <w:jc w:val="both"/>
        <w:rPr>
          <w:rFonts w:ascii="Times New Roman" w:hAnsi="Times New Roman"/>
        </w:rPr>
      </w:pPr>
    </w:p>
    <w:p w14:paraId="560BA3E6" w14:textId="77777777" w:rsidR="002766E0" w:rsidRPr="00AA2D3F" w:rsidRDefault="002766E0" w:rsidP="002766E0">
      <w:pPr>
        <w:jc w:val="both"/>
        <w:rPr>
          <w:rFonts w:ascii="Times New Roman" w:hAnsi="Times New Roman" w:cs="Times New Roman"/>
        </w:rPr>
      </w:pPr>
    </w:p>
    <w:p w14:paraId="179B9F8D" w14:textId="77777777" w:rsidR="002766E0" w:rsidRPr="00594952" w:rsidRDefault="002766E0" w:rsidP="00594952">
      <w:pPr>
        <w:pStyle w:val="Heading1"/>
        <w:numPr>
          <w:ilvl w:val="0"/>
          <w:numId w:val="0"/>
        </w:numPr>
        <w:ind w:left="432" w:hanging="432"/>
        <w:rPr>
          <w:rFonts w:ascii="Times New Roman" w:hAnsi="Times New Roman"/>
          <w:sz w:val="28"/>
          <w:szCs w:val="28"/>
        </w:rPr>
      </w:pPr>
      <w:bookmarkStart w:id="8" w:name="_Toc57806488"/>
      <w:r w:rsidRPr="00594952">
        <w:rPr>
          <w:rFonts w:ascii="Times New Roman" w:hAnsi="Times New Roman"/>
          <w:sz w:val="28"/>
          <w:szCs w:val="28"/>
        </w:rPr>
        <w:t>ACKNOWLEDGMENT</w:t>
      </w:r>
      <w:bookmarkEnd w:id="8"/>
    </w:p>
    <w:p w14:paraId="48449467" w14:textId="77777777" w:rsidR="002766E0" w:rsidRPr="00AA2D3F" w:rsidRDefault="002766E0" w:rsidP="002766E0">
      <w:pPr>
        <w:jc w:val="both"/>
        <w:rPr>
          <w:rFonts w:ascii="Times New Roman" w:hAnsi="Times New Roman" w:cs="Times New Roman"/>
          <w:sz w:val="24"/>
          <w:szCs w:val="24"/>
        </w:rPr>
      </w:pPr>
      <w:r w:rsidRPr="00AA2D3F">
        <w:rPr>
          <w:rFonts w:ascii="Times New Roman" w:hAnsi="Times New Roman" w:cs="Times New Roman"/>
          <w:sz w:val="24"/>
          <w:szCs w:val="24"/>
        </w:rPr>
        <w:t xml:space="preserve">The development of the </w:t>
      </w:r>
      <w:r w:rsidR="00AA2D3F" w:rsidRPr="00AA2D3F">
        <w:rPr>
          <w:rFonts w:ascii="Times New Roman" w:hAnsi="Times New Roman" w:cs="Times New Roman"/>
          <w:sz w:val="24"/>
          <w:szCs w:val="24"/>
        </w:rPr>
        <w:t>National Multi-S</w:t>
      </w:r>
      <w:r w:rsidRPr="00AA2D3F">
        <w:rPr>
          <w:rFonts w:ascii="Times New Roman" w:hAnsi="Times New Roman" w:cs="Times New Roman"/>
          <w:sz w:val="24"/>
          <w:szCs w:val="24"/>
        </w:rPr>
        <w:t>ectoral Plan of Ac</w:t>
      </w:r>
      <w:r w:rsidR="004B0EEB">
        <w:rPr>
          <w:rFonts w:ascii="Times New Roman" w:hAnsi="Times New Roman" w:cs="Times New Roman"/>
          <w:sz w:val="24"/>
          <w:szCs w:val="24"/>
        </w:rPr>
        <w:t>tion for Food and Nutrition 2021 – 2025</w:t>
      </w:r>
      <w:r w:rsidRPr="00AA2D3F">
        <w:rPr>
          <w:rFonts w:ascii="Times New Roman" w:hAnsi="Times New Roman" w:cs="Times New Roman"/>
          <w:sz w:val="24"/>
          <w:szCs w:val="24"/>
        </w:rPr>
        <w:t xml:space="preserve"> (NMPFAN) in Nigeria has benefited from the experience and immense contribution of members of the National Committee on Food Nutrition (NCFN), individuals, Organised Private Sector, academia, Development Partners and Donors.</w:t>
      </w:r>
    </w:p>
    <w:p w14:paraId="09FE0565" w14:textId="77777777" w:rsidR="002766E0" w:rsidRPr="00AA2D3F" w:rsidRDefault="002766E0" w:rsidP="002766E0">
      <w:pPr>
        <w:tabs>
          <w:tab w:val="left" w:pos="9270"/>
        </w:tabs>
        <w:jc w:val="both"/>
        <w:rPr>
          <w:rFonts w:ascii="Times New Roman" w:hAnsi="Times New Roman" w:cs="Times New Roman"/>
          <w:sz w:val="24"/>
          <w:szCs w:val="24"/>
        </w:rPr>
      </w:pPr>
      <w:r w:rsidRPr="00AA2D3F">
        <w:rPr>
          <w:rFonts w:ascii="Times New Roman" w:hAnsi="Times New Roman" w:cs="Times New Roman"/>
          <w:sz w:val="24"/>
          <w:szCs w:val="24"/>
        </w:rPr>
        <w:t xml:space="preserve">Special thanks go to the representatives of the following Federal Ministries; Health (Food and Drugs Services Department and Nutrition Division); Women Affairs &amp; Social Development; Industry, Trade &amp; Investment; Finance; Education, Information &amp; Culture; Science &amp; Technology; Agriculture &amp; Rural Development and Water Resources. Others are National Agency for Food and Drug Administration &amp; Control (NAFDAC); National Bureau of Statistics; and National Primary Health Care Development Agency (NPHCDA); University of Ibadan University of Nigeria Nsukka, University of Calabar; Usman Danfodio University, Sokoto; Ahmadu Bello University; Zaria and Nutrition Society of Nigeria (NSN). </w:t>
      </w:r>
    </w:p>
    <w:p w14:paraId="71219C3A" w14:textId="2BAF9C02" w:rsidR="002766E0" w:rsidRPr="00AA2D3F" w:rsidRDefault="002766E0" w:rsidP="002766E0">
      <w:pPr>
        <w:jc w:val="both"/>
        <w:rPr>
          <w:rFonts w:ascii="Times New Roman" w:hAnsi="Times New Roman" w:cs="Times New Roman"/>
          <w:sz w:val="24"/>
          <w:szCs w:val="24"/>
        </w:rPr>
      </w:pPr>
      <w:r w:rsidRPr="00AA2D3F">
        <w:rPr>
          <w:rFonts w:ascii="Times New Roman" w:hAnsi="Times New Roman" w:cs="Times New Roman"/>
          <w:sz w:val="24"/>
          <w:szCs w:val="24"/>
        </w:rPr>
        <w:t>Let me also thank especially United Nations Children's Fund (UNICEF); Nutritional International (NI) and Global Alliance for Improved Nutrition in Nigeria (GAIN), Civil Society – Scale Up Nutrition (CS-SUN</w:t>
      </w:r>
      <w:r w:rsidR="005A6188">
        <w:rPr>
          <w:rFonts w:ascii="Times New Roman" w:hAnsi="Times New Roman" w:cs="Times New Roman"/>
          <w:sz w:val="24"/>
          <w:szCs w:val="24"/>
        </w:rPr>
        <w:t>N</w:t>
      </w:r>
      <w:r w:rsidRPr="00AA2D3F">
        <w:rPr>
          <w:rFonts w:ascii="Times New Roman" w:hAnsi="Times New Roman" w:cs="Times New Roman"/>
          <w:sz w:val="24"/>
          <w:szCs w:val="24"/>
        </w:rPr>
        <w:t>) for their financial support which was critical to the success of the NMPFAN development processes and consultations. Also worthy of thanking is the committee of seven made up of Dr. B. Omotola, Mrs Beatrice Eluaka, Dr. Francis Aminu, Dr. Adeyinka On</w:t>
      </w:r>
      <w:r w:rsidR="00510CEC">
        <w:rPr>
          <w:rFonts w:ascii="Times New Roman" w:hAnsi="Times New Roman" w:cs="Times New Roman"/>
          <w:sz w:val="24"/>
          <w:szCs w:val="24"/>
        </w:rPr>
        <w:t>abolu</w:t>
      </w:r>
      <w:r w:rsidRPr="00AA2D3F">
        <w:rPr>
          <w:rFonts w:ascii="Times New Roman" w:hAnsi="Times New Roman" w:cs="Times New Roman"/>
          <w:sz w:val="24"/>
          <w:szCs w:val="24"/>
        </w:rPr>
        <w:t xml:space="preserve">, Dr. Oluwaseun Ariyo Prof Kola </w:t>
      </w:r>
      <w:r w:rsidR="00306162">
        <w:rPr>
          <w:rFonts w:ascii="Times New Roman" w:hAnsi="Times New Roman" w:cs="Times New Roman"/>
          <w:sz w:val="24"/>
          <w:szCs w:val="24"/>
        </w:rPr>
        <w:t xml:space="preserve">Matthew </w:t>
      </w:r>
      <w:r w:rsidRPr="00AA2D3F">
        <w:rPr>
          <w:rFonts w:ascii="Times New Roman" w:hAnsi="Times New Roman" w:cs="Times New Roman"/>
          <w:sz w:val="24"/>
          <w:szCs w:val="24"/>
        </w:rPr>
        <w:t>Anigo and Mrs Chito Nelson</w:t>
      </w:r>
      <w:r w:rsidR="00306162">
        <w:rPr>
          <w:rFonts w:ascii="Times New Roman" w:hAnsi="Times New Roman" w:cs="Times New Roman"/>
          <w:sz w:val="24"/>
          <w:szCs w:val="24"/>
        </w:rPr>
        <w:t>.</w:t>
      </w:r>
    </w:p>
    <w:p w14:paraId="3173412D" w14:textId="77777777" w:rsidR="002766E0" w:rsidRPr="00AA2D3F" w:rsidRDefault="002755B2" w:rsidP="002766E0">
      <w:pPr>
        <w:jc w:val="both"/>
        <w:rPr>
          <w:rFonts w:ascii="Times New Roman" w:hAnsi="Times New Roman" w:cs="Times New Roman"/>
          <w:sz w:val="24"/>
          <w:szCs w:val="24"/>
        </w:rPr>
      </w:pPr>
      <w:r>
        <w:rPr>
          <w:rFonts w:ascii="Times New Roman" w:hAnsi="Times New Roman" w:cs="Times New Roman"/>
          <w:sz w:val="24"/>
          <w:szCs w:val="24"/>
        </w:rPr>
        <w:t>My</w:t>
      </w:r>
      <w:r w:rsidR="002766E0" w:rsidRPr="00AA2D3F">
        <w:rPr>
          <w:rFonts w:ascii="Times New Roman" w:hAnsi="Times New Roman" w:cs="Times New Roman"/>
          <w:sz w:val="24"/>
          <w:szCs w:val="24"/>
        </w:rPr>
        <w:t xml:space="preserve"> sincere thanks go to </w:t>
      </w:r>
      <w:r w:rsidR="000C21EE">
        <w:rPr>
          <w:rFonts w:ascii="Times New Roman" w:hAnsi="Times New Roman" w:cs="Times New Roman"/>
          <w:sz w:val="24"/>
          <w:szCs w:val="24"/>
        </w:rPr>
        <w:t>the Honourable Minister</w:t>
      </w:r>
      <w:r>
        <w:rPr>
          <w:rFonts w:ascii="Times New Roman" w:hAnsi="Times New Roman" w:cs="Times New Roman"/>
          <w:sz w:val="24"/>
          <w:szCs w:val="24"/>
        </w:rPr>
        <w:t xml:space="preserve"> of Finance, Budget and Nation</w:t>
      </w:r>
      <w:r w:rsidR="000C21EE">
        <w:rPr>
          <w:rFonts w:ascii="Times New Roman" w:hAnsi="Times New Roman" w:cs="Times New Roman"/>
          <w:sz w:val="24"/>
          <w:szCs w:val="24"/>
        </w:rPr>
        <w:t>al Planning Zainab Ahmed (Mrs),</w:t>
      </w:r>
      <w:r w:rsidR="002766E0" w:rsidRPr="00AA2D3F">
        <w:rPr>
          <w:rFonts w:ascii="Times New Roman" w:hAnsi="Times New Roman" w:cs="Times New Roman"/>
          <w:sz w:val="24"/>
          <w:szCs w:val="24"/>
        </w:rPr>
        <w:t xml:space="preserve"> </w:t>
      </w:r>
      <w:r>
        <w:rPr>
          <w:rFonts w:ascii="Times New Roman" w:hAnsi="Times New Roman" w:cs="Times New Roman"/>
          <w:sz w:val="24"/>
          <w:szCs w:val="24"/>
        </w:rPr>
        <w:t>Honourable Minister of</w:t>
      </w:r>
      <w:r w:rsidR="000C21EE">
        <w:rPr>
          <w:rFonts w:ascii="Times New Roman" w:hAnsi="Times New Roman" w:cs="Times New Roman"/>
          <w:sz w:val="24"/>
          <w:szCs w:val="24"/>
        </w:rPr>
        <w:t xml:space="preserve"> State, </w:t>
      </w:r>
      <w:r>
        <w:rPr>
          <w:rFonts w:ascii="Times New Roman" w:hAnsi="Times New Roman" w:cs="Times New Roman"/>
          <w:sz w:val="24"/>
          <w:szCs w:val="24"/>
        </w:rPr>
        <w:t xml:space="preserve">Budget and National Planning </w:t>
      </w:r>
      <w:r w:rsidR="002766E0" w:rsidRPr="00AA2D3F">
        <w:rPr>
          <w:rFonts w:ascii="Times New Roman" w:hAnsi="Times New Roman" w:cs="Times New Roman"/>
          <w:sz w:val="24"/>
          <w:szCs w:val="24"/>
        </w:rPr>
        <w:t>Prince C</w:t>
      </w:r>
      <w:r>
        <w:rPr>
          <w:rFonts w:ascii="Times New Roman" w:hAnsi="Times New Roman" w:cs="Times New Roman"/>
          <w:sz w:val="24"/>
          <w:szCs w:val="24"/>
        </w:rPr>
        <w:t xml:space="preserve">lem Agba for </w:t>
      </w:r>
      <w:r w:rsidR="000C21EE">
        <w:rPr>
          <w:rFonts w:ascii="Times New Roman" w:hAnsi="Times New Roman" w:cs="Times New Roman"/>
          <w:sz w:val="24"/>
          <w:szCs w:val="24"/>
        </w:rPr>
        <w:t>their</w:t>
      </w:r>
      <w:r w:rsidR="002766E0" w:rsidRPr="00AA2D3F">
        <w:rPr>
          <w:rFonts w:ascii="Times New Roman" w:hAnsi="Times New Roman" w:cs="Times New Roman"/>
          <w:sz w:val="24"/>
          <w:szCs w:val="24"/>
        </w:rPr>
        <w:t xml:space="preserve"> support and gu</w:t>
      </w:r>
      <w:r>
        <w:rPr>
          <w:rFonts w:ascii="Times New Roman" w:hAnsi="Times New Roman" w:cs="Times New Roman"/>
          <w:sz w:val="24"/>
          <w:szCs w:val="24"/>
        </w:rPr>
        <w:t>idance. Similarly, I wish</w:t>
      </w:r>
      <w:r w:rsidR="002766E0" w:rsidRPr="00AA2D3F">
        <w:rPr>
          <w:rFonts w:ascii="Times New Roman" w:hAnsi="Times New Roman" w:cs="Times New Roman"/>
          <w:sz w:val="24"/>
          <w:szCs w:val="24"/>
        </w:rPr>
        <w:t xml:space="preserve"> to</w:t>
      </w:r>
      <w:r>
        <w:rPr>
          <w:rFonts w:ascii="Times New Roman" w:hAnsi="Times New Roman" w:cs="Times New Roman"/>
          <w:sz w:val="24"/>
          <w:szCs w:val="24"/>
        </w:rPr>
        <w:t xml:space="preserve"> acknowledge the following;</w:t>
      </w:r>
      <w:r w:rsidR="002766E0" w:rsidRPr="00AA2D3F">
        <w:rPr>
          <w:rFonts w:ascii="Times New Roman" w:hAnsi="Times New Roman" w:cs="Times New Roman"/>
          <w:sz w:val="24"/>
          <w:szCs w:val="24"/>
        </w:rPr>
        <w:t xml:space="preserve"> </w:t>
      </w:r>
      <w:r w:rsidR="000C21EE">
        <w:rPr>
          <w:rFonts w:ascii="Times New Roman" w:hAnsi="Times New Roman" w:cs="Times New Roman"/>
          <w:sz w:val="24"/>
          <w:szCs w:val="24"/>
        </w:rPr>
        <w:t xml:space="preserve">former Minister of Budget and National Planning </w:t>
      </w:r>
      <w:r w:rsidR="002766E0" w:rsidRPr="00AA2D3F">
        <w:rPr>
          <w:rFonts w:ascii="Times New Roman" w:hAnsi="Times New Roman" w:cs="Times New Roman"/>
          <w:sz w:val="24"/>
          <w:szCs w:val="24"/>
        </w:rPr>
        <w:t>Senator Udoma Udo Ud</w:t>
      </w:r>
      <w:r w:rsidR="000C21EE">
        <w:rPr>
          <w:rFonts w:ascii="Times New Roman" w:hAnsi="Times New Roman" w:cs="Times New Roman"/>
          <w:sz w:val="24"/>
          <w:szCs w:val="24"/>
        </w:rPr>
        <w:t xml:space="preserve">oma, former Permanent Secretaries </w:t>
      </w:r>
      <w:r w:rsidR="002766E0" w:rsidRPr="00AA2D3F">
        <w:rPr>
          <w:rFonts w:ascii="Times New Roman" w:hAnsi="Times New Roman" w:cs="Times New Roman"/>
          <w:sz w:val="24"/>
          <w:szCs w:val="24"/>
        </w:rPr>
        <w:t xml:space="preserve"> S. Odewale and Ernest</w:t>
      </w:r>
      <w:r w:rsidR="000C21EE">
        <w:rPr>
          <w:rFonts w:ascii="Times New Roman" w:hAnsi="Times New Roman" w:cs="Times New Roman"/>
          <w:sz w:val="24"/>
          <w:szCs w:val="24"/>
        </w:rPr>
        <w:t xml:space="preserve"> A. Umakhihe, former Directors Kayode Obasa;, </w:t>
      </w:r>
      <w:r w:rsidR="002766E0" w:rsidRPr="00AA2D3F">
        <w:rPr>
          <w:rFonts w:ascii="Times New Roman" w:hAnsi="Times New Roman" w:cs="Times New Roman"/>
          <w:sz w:val="24"/>
          <w:szCs w:val="24"/>
        </w:rPr>
        <w:t>Mrs. Fali</w:t>
      </w:r>
      <w:r w:rsidR="000C21EE">
        <w:rPr>
          <w:rFonts w:ascii="Times New Roman" w:hAnsi="Times New Roman" w:cs="Times New Roman"/>
          <w:sz w:val="24"/>
          <w:szCs w:val="24"/>
        </w:rPr>
        <w:t xml:space="preserve">at Abdulraheem; and the </w:t>
      </w:r>
      <w:r w:rsidR="002766E0" w:rsidRPr="00AA2D3F">
        <w:rPr>
          <w:rFonts w:ascii="Times New Roman" w:hAnsi="Times New Roman" w:cs="Times New Roman"/>
          <w:sz w:val="24"/>
          <w:szCs w:val="24"/>
        </w:rPr>
        <w:t>Director</w:t>
      </w:r>
      <w:r w:rsidR="000C21EE">
        <w:rPr>
          <w:rFonts w:ascii="Times New Roman" w:hAnsi="Times New Roman" w:cs="Times New Roman"/>
          <w:sz w:val="24"/>
          <w:szCs w:val="24"/>
        </w:rPr>
        <w:t>, Social Development A. B.  Sa’adu</w:t>
      </w:r>
      <w:r w:rsidR="002766E0" w:rsidRPr="00AA2D3F">
        <w:rPr>
          <w:rFonts w:ascii="Times New Roman" w:hAnsi="Times New Roman" w:cs="Times New Roman"/>
          <w:sz w:val="24"/>
          <w:szCs w:val="24"/>
        </w:rPr>
        <w:t xml:space="preserve"> and the staff of Food and Nutrition Division, Department of Social Development, MFBNP for coordinating the entire process of the review of the NMPFAN.</w:t>
      </w:r>
    </w:p>
    <w:p w14:paraId="2D98289A" w14:textId="77777777" w:rsidR="002766E0" w:rsidRPr="00AA2D3F" w:rsidRDefault="002766E0" w:rsidP="002766E0">
      <w:pPr>
        <w:jc w:val="both"/>
        <w:rPr>
          <w:rFonts w:ascii="Times New Roman" w:hAnsi="Times New Roman" w:cs="Times New Roman"/>
          <w:sz w:val="24"/>
          <w:szCs w:val="24"/>
        </w:rPr>
      </w:pPr>
    </w:p>
    <w:p w14:paraId="415A59D6" w14:textId="77777777" w:rsidR="002766E0" w:rsidRPr="00AA2D3F" w:rsidRDefault="002766E0" w:rsidP="002766E0">
      <w:pPr>
        <w:pStyle w:val="NoSpacing"/>
        <w:jc w:val="both"/>
        <w:rPr>
          <w:rFonts w:ascii="Times New Roman" w:hAnsi="Times New Roman"/>
          <w:b/>
          <w:sz w:val="24"/>
          <w:szCs w:val="24"/>
        </w:rPr>
      </w:pPr>
      <w:r w:rsidRPr="00AA2D3F">
        <w:rPr>
          <w:rFonts w:ascii="Times New Roman" w:hAnsi="Times New Roman"/>
          <w:b/>
          <w:sz w:val="24"/>
          <w:szCs w:val="24"/>
        </w:rPr>
        <w:t>Mrs Olusola Idowu</w:t>
      </w:r>
    </w:p>
    <w:p w14:paraId="423541EE" w14:textId="77777777" w:rsidR="002766E0" w:rsidRPr="00AA2D3F" w:rsidRDefault="002766E0" w:rsidP="002766E0">
      <w:pPr>
        <w:pStyle w:val="NoSpacing"/>
        <w:jc w:val="both"/>
        <w:rPr>
          <w:rFonts w:ascii="Times New Roman" w:hAnsi="Times New Roman"/>
          <w:b/>
          <w:bCs/>
          <w:sz w:val="24"/>
          <w:szCs w:val="24"/>
        </w:rPr>
      </w:pPr>
      <w:r w:rsidRPr="00AA2D3F">
        <w:rPr>
          <w:rFonts w:ascii="Times New Roman" w:hAnsi="Times New Roman"/>
          <w:b/>
          <w:bCs/>
          <w:sz w:val="24"/>
          <w:szCs w:val="24"/>
        </w:rPr>
        <w:t>Chairman National Committee Food and Nutrition</w:t>
      </w:r>
    </w:p>
    <w:p w14:paraId="102F237A" w14:textId="39752554" w:rsidR="002766E0" w:rsidRPr="00AA2D3F" w:rsidRDefault="002766E0" w:rsidP="002766E0">
      <w:pPr>
        <w:pStyle w:val="NoSpacing"/>
        <w:jc w:val="both"/>
        <w:rPr>
          <w:rFonts w:ascii="Times New Roman" w:hAnsi="Times New Roman"/>
          <w:b/>
          <w:bCs/>
          <w:sz w:val="24"/>
          <w:szCs w:val="24"/>
        </w:rPr>
      </w:pPr>
      <w:r w:rsidRPr="00AA2D3F">
        <w:rPr>
          <w:rFonts w:ascii="Times New Roman" w:hAnsi="Times New Roman"/>
          <w:b/>
          <w:bCs/>
          <w:sz w:val="24"/>
          <w:szCs w:val="24"/>
        </w:rPr>
        <w:t xml:space="preserve">Permanent Secretary, </w:t>
      </w:r>
      <w:r w:rsidR="007D1292">
        <w:rPr>
          <w:rFonts w:ascii="Times New Roman" w:hAnsi="Times New Roman"/>
          <w:b/>
          <w:bCs/>
          <w:sz w:val="24"/>
          <w:szCs w:val="24"/>
        </w:rPr>
        <w:t>MFBNP</w:t>
      </w:r>
    </w:p>
    <w:p w14:paraId="7B70B4E4" w14:textId="77777777" w:rsidR="002766E0" w:rsidRPr="00AA2D3F" w:rsidRDefault="002766E0" w:rsidP="002766E0">
      <w:pPr>
        <w:jc w:val="both"/>
        <w:rPr>
          <w:rFonts w:ascii="Times New Roman" w:hAnsi="Times New Roman" w:cs="Times New Roman"/>
          <w:sz w:val="24"/>
          <w:szCs w:val="24"/>
        </w:rPr>
      </w:pPr>
    </w:p>
    <w:p w14:paraId="2DD88A29" w14:textId="77777777" w:rsidR="002766E0" w:rsidRDefault="002766E0" w:rsidP="002766E0">
      <w:pPr>
        <w:jc w:val="both"/>
        <w:rPr>
          <w:rFonts w:ascii="Times New Roman" w:hAnsi="Times New Roman" w:cs="Times New Roman"/>
          <w:sz w:val="24"/>
          <w:szCs w:val="24"/>
        </w:rPr>
      </w:pPr>
    </w:p>
    <w:p w14:paraId="50882AC6" w14:textId="77777777" w:rsidR="00306162" w:rsidRDefault="00306162" w:rsidP="002766E0">
      <w:pPr>
        <w:jc w:val="both"/>
        <w:rPr>
          <w:rFonts w:ascii="Times New Roman" w:hAnsi="Times New Roman" w:cs="Times New Roman"/>
          <w:sz w:val="24"/>
          <w:szCs w:val="24"/>
        </w:rPr>
      </w:pPr>
    </w:p>
    <w:p w14:paraId="1CEE26DB" w14:textId="5A1FFF35" w:rsidR="00CD58BC" w:rsidRPr="001C38ED" w:rsidRDefault="0091560A" w:rsidP="001C38ED">
      <w:pPr>
        <w:pStyle w:val="Heading1"/>
        <w:numPr>
          <w:ilvl w:val="0"/>
          <w:numId w:val="0"/>
        </w:numPr>
        <w:ind w:left="432" w:hanging="432"/>
        <w:rPr>
          <w:rFonts w:ascii="Times New Roman" w:hAnsi="Times New Roman"/>
          <w:sz w:val="28"/>
          <w:szCs w:val="28"/>
        </w:rPr>
      </w:pPr>
      <w:bookmarkStart w:id="9" w:name="_Toc57806489"/>
      <w:r>
        <w:rPr>
          <w:rFonts w:ascii="Times New Roman" w:hAnsi="Times New Roman"/>
          <w:sz w:val="28"/>
          <w:szCs w:val="28"/>
        </w:rPr>
        <w:lastRenderedPageBreak/>
        <w:tab/>
      </w:r>
      <w:r w:rsidR="002766E0" w:rsidRPr="001C38ED">
        <w:rPr>
          <w:rFonts w:ascii="Times New Roman" w:hAnsi="Times New Roman"/>
          <w:sz w:val="28"/>
          <w:szCs w:val="28"/>
        </w:rPr>
        <w:t>MEMBERS OF THE NCFN</w:t>
      </w:r>
      <w:bookmarkEnd w:id="9"/>
      <w:r w:rsidR="002766E0" w:rsidRPr="001C38ED">
        <w:rPr>
          <w:rFonts w:ascii="Times New Roman" w:hAnsi="Times New Roman"/>
          <w:sz w:val="28"/>
          <w:szCs w:val="28"/>
        </w:rPr>
        <w:t xml:space="preserve"> </w:t>
      </w:r>
    </w:p>
    <w:p w14:paraId="533FC7A0" w14:textId="7B0A1169" w:rsidR="00CD58BC" w:rsidRPr="00CD58BC" w:rsidRDefault="00CD58BC" w:rsidP="00CD58BC">
      <w:pPr>
        <w:ind w:left="720"/>
        <w:jc w:val="both"/>
        <w:rPr>
          <w:rFonts w:ascii="Times New Roman" w:hAnsi="Times New Roman" w:cs="Times New Roman"/>
          <w:bCs/>
          <w:sz w:val="24"/>
          <w:szCs w:val="24"/>
        </w:rPr>
      </w:pPr>
      <w:r w:rsidRPr="0076401E">
        <w:rPr>
          <w:rFonts w:ascii="Times New Roman" w:hAnsi="Times New Roman" w:cs="Times New Roman"/>
          <w:bCs/>
          <w:sz w:val="24"/>
          <w:szCs w:val="24"/>
        </w:rPr>
        <w:t>i.</w:t>
      </w:r>
      <w:r w:rsidRPr="00CD58BC">
        <w:rPr>
          <w:rFonts w:ascii="Times New Roman" w:hAnsi="Times New Roman" w:cs="Times New Roman"/>
          <w:b/>
          <w:bCs/>
          <w:sz w:val="24"/>
          <w:szCs w:val="24"/>
        </w:rPr>
        <w:tab/>
      </w:r>
      <w:r w:rsidRPr="00CD58BC">
        <w:rPr>
          <w:rFonts w:ascii="Times New Roman" w:hAnsi="Times New Roman" w:cs="Times New Roman"/>
          <w:bCs/>
          <w:sz w:val="24"/>
          <w:szCs w:val="24"/>
        </w:rPr>
        <w:t>Minister - Federal Ministry of Health, Abuja</w:t>
      </w:r>
    </w:p>
    <w:p w14:paraId="50DA2721" w14:textId="4C4AF243"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ii.</w:t>
      </w:r>
      <w:r w:rsidRPr="00CD58BC">
        <w:rPr>
          <w:rFonts w:ascii="Times New Roman" w:hAnsi="Times New Roman" w:cs="Times New Roman"/>
          <w:bCs/>
          <w:sz w:val="24"/>
          <w:szCs w:val="24"/>
        </w:rPr>
        <w:tab/>
        <w:t>Minister - Federal Ministry of Agriculture &amp; Rural Development, Abuja</w:t>
      </w:r>
    </w:p>
    <w:p w14:paraId="5C1C0D4E" w14:textId="0BE12A8F"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iii.</w:t>
      </w:r>
      <w:r w:rsidRPr="00CD58BC">
        <w:rPr>
          <w:rFonts w:ascii="Times New Roman" w:hAnsi="Times New Roman" w:cs="Times New Roman"/>
          <w:bCs/>
          <w:sz w:val="24"/>
          <w:szCs w:val="24"/>
        </w:rPr>
        <w:tab/>
        <w:t>Minister</w:t>
      </w:r>
      <w:r>
        <w:rPr>
          <w:rFonts w:ascii="Times New Roman" w:hAnsi="Times New Roman" w:cs="Times New Roman"/>
          <w:bCs/>
          <w:sz w:val="24"/>
          <w:szCs w:val="24"/>
        </w:rPr>
        <w:t xml:space="preserve"> </w:t>
      </w:r>
      <w:r w:rsidRPr="00CD58BC">
        <w:rPr>
          <w:rFonts w:ascii="Times New Roman" w:hAnsi="Times New Roman" w:cs="Times New Roman"/>
          <w:bCs/>
          <w:sz w:val="24"/>
          <w:szCs w:val="24"/>
        </w:rPr>
        <w:t>- Federal Ministry of Women Affairs, Abuja.</w:t>
      </w:r>
    </w:p>
    <w:p w14:paraId="47CC987D" w14:textId="77777777" w:rsid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iv.</w:t>
      </w:r>
      <w:r w:rsidRPr="00CD58BC">
        <w:rPr>
          <w:rFonts w:ascii="Times New Roman" w:hAnsi="Times New Roman" w:cs="Times New Roman"/>
          <w:bCs/>
          <w:sz w:val="24"/>
          <w:szCs w:val="24"/>
        </w:rPr>
        <w:tab/>
        <w:t>Minister</w:t>
      </w:r>
      <w:r>
        <w:rPr>
          <w:rFonts w:ascii="Times New Roman" w:hAnsi="Times New Roman" w:cs="Times New Roman"/>
          <w:bCs/>
          <w:sz w:val="24"/>
          <w:szCs w:val="24"/>
        </w:rPr>
        <w:t xml:space="preserve"> </w:t>
      </w:r>
      <w:r w:rsidRPr="00CD58BC">
        <w:rPr>
          <w:rFonts w:ascii="Times New Roman" w:hAnsi="Times New Roman" w:cs="Times New Roman"/>
          <w:bCs/>
          <w:sz w:val="24"/>
          <w:szCs w:val="24"/>
        </w:rPr>
        <w:t xml:space="preserve">- Federal Ministry of Humanitarian Affairs, Disaster Management </w:t>
      </w:r>
    </w:p>
    <w:p w14:paraId="3B374DE4" w14:textId="31F3DEEC" w:rsidR="00CD58BC" w:rsidRPr="00CD58BC" w:rsidRDefault="00CD58BC" w:rsidP="00CD58BC">
      <w:pPr>
        <w:ind w:left="1440"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D58BC">
        <w:rPr>
          <w:rFonts w:ascii="Times New Roman" w:hAnsi="Times New Roman" w:cs="Times New Roman"/>
          <w:bCs/>
          <w:sz w:val="24"/>
          <w:szCs w:val="24"/>
        </w:rPr>
        <w:t>and Social Development Abuja.</w:t>
      </w:r>
    </w:p>
    <w:p w14:paraId="53B3F486" w14:textId="22F6195C"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v.</w:t>
      </w:r>
      <w:r w:rsidRPr="00CD58BC">
        <w:rPr>
          <w:rFonts w:ascii="Times New Roman" w:hAnsi="Times New Roman" w:cs="Times New Roman"/>
          <w:bCs/>
          <w:sz w:val="24"/>
          <w:szCs w:val="24"/>
        </w:rPr>
        <w:tab/>
        <w:t xml:space="preserve">Minister - Federal-. Ministry of Industry, Trade and Investment Abuja </w:t>
      </w:r>
    </w:p>
    <w:p w14:paraId="39B8AA92" w14:textId="73BBDC4C"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vi.</w:t>
      </w:r>
      <w:r w:rsidRPr="00CD58BC">
        <w:rPr>
          <w:rFonts w:ascii="Times New Roman" w:hAnsi="Times New Roman" w:cs="Times New Roman"/>
          <w:bCs/>
          <w:sz w:val="24"/>
          <w:szCs w:val="24"/>
        </w:rPr>
        <w:tab/>
        <w:t>Minister - Federal. Ministry of Finance, Abuja</w:t>
      </w:r>
    </w:p>
    <w:p w14:paraId="7C748079" w14:textId="43EB043A"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vii.</w:t>
      </w:r>
      <w:r w:rsidRPr="00CD58BC">
        <w:rPr>
          <w:rFonts w:ascii="Times New Roman" w:hAnsi="Times New Roman" w:cs="Times New Roman"/>
          <w:bCs/>
          <w:sz w:val="24"/>
          <w:szCs w:val="24"/>
        </w:rPr>
        <w:tab/>
        <w:t>Minister</w:t>
      </w:r>
      <w:r>
        <w:rPr>
          <w:rFonts w:ascii="Times New Roman" w:hAnsi="Times New Roman" w:cs="Times New Roman"/>
          <w:bCs/>
          <w:sz w:val="24"/>
          <w:szCs w:val="24"/>
        </w:rPr>
        <w:t xml:space="preserve"> </w:t>
      </w:r>
      <w:r w:rsidRPr="00CD58BC">
        <w:rPr>
          <w:rFonts w:ascii="Times New Roman" w:hAnsi="Times New Roman" w:cs="Times New Roman"/>
          <w:bCs/>
          <w:sz w:val="24"/>
          <w:szCs w:val="24"/>
        </w:rPr>
        <w:t xml:space="preserve">- Federal Ministry of Education, Abuja </w:t>
      </w:r>
    </w:p>
    <w:p w14:paraId="1C718F34" w14:textId="74527553"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viii.</w:t>
      </w:r>
      <w:r w:rsidRPr="00CD58BC">
        <w:rPr>
          <w:rFonts w:ascii="Times New Roman" w:hAnsi="Times New Roman" w:cs="Times New Roman"/>
          <w:bCs/>
          <w:sz w:val="24"/>
          <w:szCs w:val="24"/>
        </w:rPr>
        <w:tab/>
        <w:t>Minister</w:t>
      </w:r>
      <w:r>
        <w:rPr>
          <w:rFonts w:ascii="Times New Roman" w:hAnsi="Times New Roman" w:cs="Times New Roman"/>
          <w:bCs/>
          <w:sz w:val="24"/>
          <w:szCs w:val="24"/>
        </w:rPr>
        <w:t xml:space="preserve"> </w:t>
      </w:r>
      <w:r w:rsidRPr="00CD58BC">
        <w:rPr>
          <w:rFonts w:ascii="Times New Roman" w:hAnsi="Times New Roman" w:cs="Times New Roman"/>
          <w:bCs/>
          <w:sz w:val="24"/>
          <w:szCs w:val="24"/>
        </w:rPr>
        <w:t>- Federal Fed. Min of Water Resources, Abuja</w:t>
      </w:r>
    </w:p>
    <w:p w14:paraId="4B8F9149" w14:textId="1A6BE8E4"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ix.</w:t>
      </w:r>
      <w:r w:rsidRPr="00CD58BC">
        <w:rPr>
          <w:rFonts w:ascii="Times New Roman" w:hAnsi="Times New Roman" w:cs="Times New Roman"/>
          <w:bCs/>
          <w:sz w:val="24"/>
          <w:szCs w:val="24"/>
        </w:rPr>
        <w:tab/>
        <w:t>Minister - Federal Ministry of Information and Culture, Abuja</w:t>
      </w:r>
    </w:p>
    <w:p w14:paraId="5DC57DBA" w14:textId="38D23058"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w:t>
      </w:r>
      <w:r w:rsidRPr="00CD58BC">
        <w:rPr>
          <w:rFonts w:ascii="Times New Roman" w:hAnsi="Times New Roman" w:cs="Times New Roman"/>
          <w:bCs/>
          <w:sz w:val="24"/>
          <w:szCs w:val="24"/>
        </w:rPr>
        <w:tab/>
        <w:t>Minister - Federal Ministry of Science &amp; Technology, Abuja</w:t>
      </w:r>
    </w:p>
    <w:p w14:paraId="7C752B19" w14:textId="72957EAD"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xi.</w:t>
      </w:r>
      <w:r w:rsidRPr="00CD58BC">
        <w:rPr>
          <w:rFonts w:ascii="Times New Roman" w:hAnsi="Times New Roman" w:cs="Times New Roman"/>
          <w:bCs/>
          <w:sz w:val="24"/>
          <w:szCs w:val="24"/>
        </w:rPr>
        <w:tab/>
        <w:t>Statistician General - National Bureau of Statistics</w:t>
      </w:r>
    </w:p>
    <w:p w14:paraId="360358D1"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xii.</w:t>
      </w:r>
      <w:r w:rsidRPr="00CD58BC">
        <w:rPr>
          <w:rFonts w:ascii="Times New Roman" w:hAnsi="Times New Roman" w:cs="Times New Roman"/>
          <w:bCs/>
          <w:sz w:val="24"/>
          <w:szCs w:val="24"/>
        </w:rPr>
        <w:tab/>
        <w:t xml:space="preserve">Director General - Standard Organization of Nigeria </w:t>
      </w:r>
    </w:p>
    <w:p w14:paraId="397311A2"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xiii.</w:t>
      </w:r>
      <w:r w:rsidRPr="00CD58BC">
        <w:rPr>
          <w:rFonts w:ascii="Times New Roman" w:hAnsi="Times New Roman" w:cs="Times New Roman"/>
          <w:bCs/>
          <w:sz w:val="24"/>
          <w:szCs w:val="24"/>
        </w:rPr>
        <w:tab/>
        <w:t xml:space="preserve">Director General - NAFDAC, Abuja </w:t>
      </w:r>
    </w:p>
    <w:p w14:paraId="0E78472D"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xiv.</w:t>
      </w:r>
      <w:r w:rsidRPr="00CD58BC">
        <w:rPr>
          <w:rFonts w:ascii="Times New Roman" w:hAnsi="Times New Roman" w:cs="Times New Roman"/>
          <w:bCs/>
          <w:sz w:val="24"/>
          <w:szCs w:val="24"/>
        </w:rPr>
        <w:tab/>
        <w:t xml:space="preserve">Executive Director - NPHCDA, Abuja </w:t>
      </w:r>
    </w:p>
    <w:p w14:paraId="374F3C3A" w14:textId="1451B626"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xv.</w:t>
      </w:r>
      <w:r w:rsidRPr="00CD58BC">
        <w:rPr>
          <w:rFonts w:ascii="Times New Roman" w:hAnsi="Times New Roman" w:cs="Times New Roman"/>
          <w:bCs/>
          <w:sz w:val="24"/>
          <w:szCs w:val="24"/>
        </w:rPr>
        <w:tab/>
        <w:t xml:space="preserve">Head, Department of Human Nutrition and Dietetics, University of Ibadan </w:t>
      </w:r>
    </w:p>
    <w:p w14:paraId="75C63D5B" w14:textId="6293899B" w:rsidR="00CD58BC" w:rsidRPr="001C38ED" w:rsidRDefault="00CD58BC" w:rsidP="00CD58BC">
      <w:pPr>
        <w:ind w:left="720"/>
        <w:jc w:val="both"/>
        <w:rPr>
          <w:rFonts w:ascii="Times New Roman" w:hAnsi="Times New Roman" w:cs="Times New Roman"/>
          <w:bCs/>
          <w:sz w:val="24"/>
          <w:szCs w:val="24"/>
        </w:rPr>
      </w:pPr>
      <w:r w:rsidRPr="001C38ED">
        <w:rPr>
          <w:rFonts w:ascii="Times New Roman" w:hAnsi="Times New Roman" w:cs="Times New Roman"/>
          <w:bCs/>
          <w:sz w:val="24"/>
          <w:szCs w:val="24"/>
        </w:rPr>
        <w:t>xvi.</w:t>
      </w:r>
      <w:r w:rsidRPr="001C38ED">
        <w:rPr>
          <w:rFonts w:ascii="Times New Roman" w:hAnsi="Times New Roman" w:cs="Times New Roman"/>
          <w:bCs/>
          <w:sz w:val="24"/>
          <w:szCs w:val="24"/>
        </w:rPr>
        <w:tab/>
        <w:t>Head, Department of Biochemistry, Usman</w:t>
      </w:r>
      <w:r w:rsidR="001C38ED">
        <w:rPr>
          <w:rFonts w:ascii="Times New Roman" w:hAnsi="Times New Roman" w:cs="Times New Roman"/>
          <w:bCs/>
          <w:sz w:val="24"/>
          <w:szCs w:val="24"/>
        </w:rPr>
        <w:t>u</w:t>
      </w:r>
      <w:r w:rsidRPr="001C38ED">
        <w:rPr>
          <w:rFonts w:ascii="Times New Roman" w:hAnsi="Times New Roman" w:cs="Times New Roman"/>
          <w:bCs/>
          <w:sz w:val="24"/>
          <w:szCs w:val="24"/>
        </w:rPr>
        <w:t xml:space="preserve"> Danfodio University, Sokoto</w:t>
      </w:r>
    </w:p>
    <w:p w14:paraId="512CC66A" w14:textId="77777777" w:rsidR="00CD58BC" w:rsidRPr="001C38ED" w:rsidRDefault="00CD58BC" w:rsidP="00CD58BC">
      <w:pPr>
        <w:ind w:left="720"/>
        <w:jc w:val="both"/>
        <w:rPr>
          <w:rFonts w:ascii="Times New Roman" w:hAnsi="Times New Roman" w:cs="Times New Roman"/>
          <w:bCs/>
          <w:sz w:val="24"/>
          <w:szCs w:val="24"/>
        </w:rPr>
      </w:pPr>
      <w:r w:rsidRPr="001C38ED">
        <w:rPr>
          <w:rFonts w:ascii="Times New Roman" w:hAnsi="Times New Roman" w:cs="Times New Roman"/>
          <w:bCs/>
          <w:sz w:val="24"/>
          <w:szCs w:val="24"/>
        </w:rPr>
        <w:t>xvii.</w:t>
      </w:r>
      <w:r w:rsidRPr="001C38ED">
        <w:rPr>
          <w:rFonts w:ascii="Times New Roman" w:hAnsi="Times New Roman" w:cs="Times New Roman"/>
          <w:bCs/>
          <w:sz w:val="24"/>
          <w:szCs w:val="24"/>
        </w:rPr>
        <w:tab/>
        <w:t>Head, Department of Nutrition, University of Calabar</w:t>
      </w:r>
    </w:p>
    <w:p w14:paraId="3DC4C22D" w14:textId="77777777" w:rsidR="00CD58BC" w:rsidRPr="001C38ED" w:rsidRDefault="00CD58BC" w:rsidP="00CD58BC">
      <w:pPr>
        <w:ind w:left="720"/>
        <w:jc w:val="both"/>
        <w:rPr>
          <w:rFonts w:ascii="Times New Roman" w:hAnsi="Times New Roman" w:cs="Times New Roman"/>
          <w:bCs/>
          <w:sz w:val="24"/>
          <w:szCs w:val="24"/>
        </w:rPr>
      </w:pPr>
      <w:r w:rsidRPr="001C38ED">
        <w:rPr>
          <w:rFonts w:ascii="Times New Roman" w:hAnsi="Times New Roman" w:cs="Times New Roman"/>
          <w:bCs/>
          <w:sz w:val="24"/>
          <w:szCs w:val="24"/>
        </w:rPr>
        <w:t>xviii.</w:t>
      </w:r>
      <w:r w:rsidRPr="001C38ED">
        <w:rPr>
          <w:rFonts w:ascii="Times New Roman" w:hAnsi="Times New Roman" w:cs="Times New Roman"/>
          <w:bCs/>
          <w:sz w:val="24"/>
          <w:szCs w:val="24"/>
        </w:rPr>
        <w:tab/>
        <w:t xml:space="preserve">Head, Department of Food Science &amp; Technology, University of Maiduguri </w:t>
      </w:r>
    </w:p>
    <w:p w14:paraId="3725243C" w14:textId="77777777" w:rsidR="00CD58BC" w:rsidRDefault="00CD58BC" w:rsidP="00CD58BC">
      <w:pPr>
        <w:ind w:left="720"/>
        <w:jc w:val="both"/>
        <w:rPr>
          <w:rFonts w:ascii="Times New Roman" w:hAnsi="Times New Roman" w:cs="Times New Roman"/>
          <w:bCs/>
          <w:sz w:val="24"/>
          <w:szCs w:val="24"/>
        </w:rPr>
      </w:pPr>
      <w:r w:rsidRPr="001C38ED">
        <w:rPr>
          <w:rFonts w:ascii="Times New Roman" w:hAnsi="Times New Roman" w:cs="Times New Roman"/>
          <w:bCs/>
          <w:sz w:val="24"/>
          <w:szCs w:val="24"/>
        </w:rPr>
        <w:t>xix.</w:t>
      </w:r>
      <w:r w:rsidRPr="001C38ED">
        <w:rPr>
          <w:rFonts w:ascii="Times New Roman" w:hAnsi="Times New Roman" w:cs="Times New Roman"/>
          <w:bCs/>
          <w:sz w:val="24"/>
          <w:szCs w:val="24"/>
        </w:rPr>
        <w:tab/>
        <w:t xml:space="preserve">Head, Department of Home Sciences and Nutrition, University of Nigeria, </w:t>
      </w:r>
    </w:p>
    <w:p w14:paraId="405A00E1" w14:textId="26EBE711" w:rsidR="00CD58BC" w:rsidRPr="00CD58BC" w:rsidRDefault="00CD58BC" w:rsidP="001C38ED">
      <w:pPr>
        <w:ind w:left="720" w:firstLine="720"/>
        <w:jc w:val="both"/>
        <w:rPr>
          <w:rFonts w:ascii="Times New Roman" w:hAnsi="Times New Roman" w:cs="Times New Roman"/>
          <w:bCs/>
          <w:sz w:val="24"/>
          <w:szCs w:val="24"/>
        </w:rPr>
      </w:pPr>
      <w:r w:rsidRPr="00CD58BC">
        <w:rPr>
          <w:rFonts w:ascii="Times New Roman" w:hAnsi="Times New Roman" w:cs="Times New Roman"/>
          <w:bCs/>
          <w:sz w:val="24"/>
          <w:szCs w:val="24"/>
        </w:rPr>
        <w:t>Nsukka</w:t>
      </w:r>
    </w:p>
    <w:p w14:paraId="57E08AFC"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xx.</w:t>
      </w:r>
      <w:r w:rsidRPr="00CD58BC">
        <w:rPr>
          <w:rFonts w:ascii="Times New Roman" w:hAnsi="Times New Roman" w:cs="Times New Roman"/>
          <w:bCs/>
          <w:sz w:val="24"/>
          <w:szCs w:val="24"/>
        </w:rPr>
        <w:tab/>
        <w:t xml:space="preserve">Head, Department of Biochemistry - Ahmadu Bello University, Zaria </w:t>
      </w:r>
    </w:p>
    <w:p w14:paraId="5C40B7D1"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xxi.</w:t>
      </w:r>
      <w:r w:rsidRPr="00CD58BC">
        <w:rPr>
          <w:rFonts w:ascii="Times New Roman" w:hAnsi="Times New Roman" w:cs="Times New Roman"/>
          <w:bCs/>
          <w:sz w:val="24"/>
          <w:szCs w:val="24"/>
        </w:rPr>
        <w:tab/>
        <w:t xml:space="preserve">President, - Nutrition Society of Nigeria </w:t>
      </w:r>
    </w:p>
    <w:p w14:paraId="39D8B7B3" w14:textId="77777777" w:rsidR="00CD58BC" w:rsidRPr="00CD58BC" w:rsidRDefault="00CD58BC" w:rsidP="00CD58BC">
      <w:pPr>
        <w:ind w:left="1440" w:hanging="720"/>
        <w:jc w:val="both"/>
        <w:rPr>
          <w:rFonts w:ascii="Times New Roman" w:hAnsi="Times New Roman" w:cs="Times New Roman"/>
          <w:bCs/>
          <w:sz w:val="24"/>
          <w:szCs w:val="24"/>
        </w:rPr>
      </w:pPr>
      <w:r w:rsidRPr="00CD58BC">
        <w:rPr>
          <w:rFonts w:ascii="Times New Roman" w:hAnsi="Times New Roman" w:cs="Times New Roman"/>
          <w:bCs/>
          <w:sz w:val="24"/>
          <w:szCs w:val="24"/>
        </w:rPr>
        <w:t>xxii.</w:t>
      </w:r>
      <w:r w:rsidRPr="00CD58BC">
        <w:rPr>
          <w:rFonts w:ascii="Times New Roman" w:hAnsi="Times New Roman" w:cs="Times New Roman"/>
          <w:bCs/>
          <w:sz w:val="24"/>
          <w:szCs w:val="24"/>
        </w:rPr>
        <w:tab/>
        <w:t xml:space="preserve">National Committee on Food and Nutrition (NCFN) Secretariat – Ministry of Budget &amp; National Planning, Abuja  </w:t>
      </w:r>
    </w:p>
    <w:p w14:paraId="4E73AC0E" w14:textId="5EE03361" w:rsidR="00CD58BC" w:rsidRPr="00CD58BC" w:rsidRDefault="00CD58BC" w:rsidP="0091560A">
      <w:pPr>
        <w:ind w:firstLine="720"/>
        <w:jc w:val="both"/>
        <w:rPr>
          <w:rFonts w:ascii="Times New Roman" w:hAnsi="Times New Roman" w:cs="Times New Roman"/>
          <w:b/>
          <w:bCs/>
          <w:sz w:val="24"/>
          <w:szCs w:val="24"/>
        </w:rPr>
      </w:pPr>
      <w:r w:rsidRPr="00CD58BC">
        <w:rPr>
          <w:rFonts w:ascii="Times New Roman" w:hAnsi="Times New Roman" w:cs="Times New Roman"/>
          <w:b/>
          <w:bCs/>
          <w:sz w:val="24"/>
          <w:szCs w:val="24"/>
        </w:rPr>
        <w:lastRenderedPageBreak/>
        <w:t>Development Partners</w:t>
      </w:r>
    </w:p>
    <w:p w14:paraId="469C6B41" w14:textId="7E014E43"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Action Against Hunger (AAH)</w:t>
      </w:r>
    </w:p>
    <w:p w14:paraId="79CB721A" w14:textId="4657B00C"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 xml:space="preserve">The Bill &amp; Melinda Gates Foundation (BMGF) </w:t>
      </w:r>
    </w:p>
    <w:p w14:paraId="0CE55951" w14:textId="2D09A20A"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The Civil Society Scaling-Up Nutrition in Nigeria (CS-SUNN)</w:t>
      </w:r>
    </w:p>
    <w:p w14:paraId="1D47F678" w14:textId="659A1FC4" w:rsid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The Department for International Development (DFID)</w:t>
      </w:r>
    </w:p>
    <w:p w14:paraId="55A0344B" w14:textId="6CC70859"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The European Union (EU)</w:t>
      </w:r>
    </w:p>
    <w:p w14:paraId="7E03001A" w14:textId="64C17CA4"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Food and Agriculture Organization (FAO)</w:t>
      </w:r>
    </w:p>
    <w:p w14:paraId="5427E400" w14:textId="6DD782A1"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FHi 360</w:t>
      </w:r>
    </w:p>
    <w:p w14:paraId="1962A5E6" w14:textId="7FBB5FA2"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Nutrition International (NI)</w:t>
      </w:r>
    </w:p>
    <w:p w14:paraId="7883307C" w14:textId="0430ECD8"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Save the Children International</w:t>
      </w:r>
      <w:r w:rsidR="0076401E">
        <w:rPr>
          <w:rFonts w:ascii="Times New Roman" w:hAnsi="Times New Roman"/>
          <w:bCs/>
          <w:sz w:val="24"/>
          <w:szCs w:val="24"/>
        </w:rPr>
        <w:t xml:space="preserve"> (SCI)</w:t>
      </w:r>
    </w:p>
    <w:p w14:paraId="5BE7ED45" w14:textId="7F1C9B93"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United Nations International Children's Emergency Fund (UNICEF)</w:t>
      </w:r>
    </w:p>
    <w:p w14:paraId="6B866361" w14:textId="07894034"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United States Agency for International Development (USAID)</w:t>
      </w:r>
    </w:p>
    <w:p w14:paraId="1D9F6EFC" w14:textId="3770D0A6" w:rsidR="00CD58BC" w:rsidRPr="00CD58BC" w:rsidRDefault="00CD58BC" w:rsidP="00CD58BC">
      <w:pPr>
        <w:pStyle w:val="ListParagraph"/>
        <w:numPr>
          <w:ilvl w:val="0"/>
          <w:numId w:val="22"/>
        </w:numPr>
        <w:spacing w:line="360" w:lineRule="auto"/>
        <w:jc w:val="both"/>
        <w:rPr>
          <w:rFonts w:ascii="Times New Roman" w:hAnsi="Times New Roman"/>
          <w:bCs/>
          <w:sz w:val="24"/>
          <w:szCs w:val="24"/>
        </w:rPr>
      </w:pPr>
      <w:r w:rsidRPr="00CD58BC">
        <w:rPr>
          <w:rFonts w:ascii="Times New Roman" w:hAnsi="Times New Roman"/>
          <w:bCs/>
          <w:sz w:val="24"/>
          <w:szCs w:val="24"/>
        </w:rPr>
        <w:t>World Bank</w:t>
      </w:r>
    </w:p>
    <w:p w14:paraId="08717EDC" w14:textId="188E8579" w:rsidR="00CD58BC" w:rsidRPr="00CD58BC" w:rsidRDefault="00CD58BC" w:rsidP="00CD58BC">
      <w:pPr>
        <w:ind w:left="720"/>
        <w:jc w:val="both"/>
        <w:rPr>
          <w:rFonts w:ascii="Times New Roman" w:hAnsi="Times New Roman" w:cs="Times New Roman"/>
          <w:b/>
          <w:bCs/>
          <w:sz w:val="24"/>
          <w:szCs w:val="24"/>
        </w:rPr>
      </w:pPr>
      <w:r w:rsidRPr="00CD58BC">
        <w:rPr>
          <w:rFonts w:ascii="Times New Roman" w:hAnsi="Times New Roman" w:cs="Times New Roman"/>
          <w:b/>
          <w:bCs/>
          <w:sz w:val="24"/>
          <w:szCs w:val="24"/>
        </w:rPr>
        <w:t>Organized Private Sector</w:t>
      </w:r>
    </w:p>
    <w:p w14:paraId="051C7213"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w:t>
      </w:r>
      <w:r w:rsidRPr="00CD58BC">
        <w:rPr>
          <w:rFonts w:ascii="Times New Roman" w:hAnsi="Times New Roman" w:cs="Times New Roman"/>
          <w:bCs/>
          <w:sz w:val="24"/>
          <w:szCs w:val="24"/>
        </w:rPr>
        <w:tab/>
        <w:t xml:space="preserve">Aliko Dangote Foundation </w:t>
      </w:r>
    </w:p>
    <w:p w14:paraId="2F510690" w14:textId="77777777"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ii.</w:t>
      </w:r>
      <w:r w:rsidRPr="00CD58BC">
        <w:rPr>
          <w:rFonts w:ascii="Times New Roman" w:hAnsi="Times New Roman" w:cs="Times New Roman"/>
          <w:bCs/>
          <w:sz w:val="24"/>
          <w:szCs w:val="24"/>
        </w:rPr>
        <w:tab/>
        <w:t xml:space="preserve">Global Alliance for Improved Nutrition (GAIN) </w:t>
      </w:r>
    </w:p>
    <w:p w14:paraId="208764A0" w14:textId="52759CFA" w:rsidR="00CD58BC" w:rsidRPr="00CD58BC" w:rsidRDefault="00CD58BC" w:rsidP="00CD58BC">
      <w:pPr>
        <w:ind w:left="720"/>
        <w:jc w:val="both"/>
        <w:rPr>
          <w:rFonts w:ascii="Times New Roman" w:hAnsi="Times New Roman" w:cs="Times New Roman"/>
          <w:bCs/>
          <w:sz w:val="24"/>
          <w:szCs w:val="24"/>
        </w:rPr>
      </w:pPr>
      <w:r w:rsidRPr="00CD58BC">
        <w:rPr>
          <w:rFonts w:ascii="Times New Roman" w:hAnsi="Times New Roman" w:cs="Times New Roman"/>
          <w:bCs/>
          <w:sz w:val="24"/>
          <w:szCs w:val="24"/>
        </w:rPr>
        <w:t>iii.</w:t>
      </w:r>
      <w:r w:rsidRPr="00CD58BC">
        <w:rPr>
          <w:rFonts w:ascii="Times New Roman" w:hAnsi="Times New Roman" w:cs="Times New Roman"/>
          <w:bCs/>
          <w:sz w:val="24"/>
          <w:szCs w:val="24"/>
        </w:rPr>
        <w:tab/>
        <w:t>Scale Up Nutrition Business Network</w:t>
      </w:r>
    </w:p>
    <w:p w14:paraId="0F37262E" w14:textId="017AF838" w:rsidR="003D4C21" w:rsidRDefault="002766E0" w:rsidP="00CD58BC">
      <w:pPr>
        <w:jc w:val="both"/>
        <w:rPr>
          <w:rFonts w:ascii="Times New Roman" w:hAnsi="Times New Roman" w:cs="Times New Roman"/>
          <w:b/>
          <w:bCs/>
          <w:sz w:val="24"/>
          <w:szCs w:val="24"/>
        </w:rPr>
      </w:pPr>
      <w:r w:rsidRPr="00AA2D3F">
        <w:rPr>
          <w:rFonts w:ascii="Times New Roman" w:hAnsi="Times New Roman" w:cs="Times New Roman"/>
          <w:b/>
          <w:bCs/>
          <w:sz w:val="24"/>
          <w:szCs w:val="24"/>
        </w:rPr>
        <w:t xml:space="preserve"> </w:t>
      </w:r>
    </w:p>
    <w:p w14:paraId="65913AD5" w14:textId="77777777" w:rsidR="003D4C21" w:rsidRDefault="003D4C21">
      <w:pPr>
        <w:rPr>
          <w:rFonts w:ascii="Times New Roman" w:hAnsi="Times New Roman" w:cs="Times New Roman"/>
          <w:b/>
          <w:bCs/>
          <w:sz w:val="24"/>
          <w:szCs w:val="24"/>
        </w:rPr>
      </w:pPr>
      <w:r>
        <w:rPr>
          <w:rFonts w:ascii="Times New Roman" w:hAnsi="Times New Roman" w:cs="Times New Roman"/>
          <w:b/>
          <w:bCs/>
          <w:sz w:val="24"/>
          <w:szCs w:val="24"/>
        </w:rPr>
        <w:br w:type="page"/>
      </w:r>
    </w:p>
    <w:p w14:paraId="51C07399" w14:textId="77777777" w:rsidR="00414230" w:rsidRPr="00AA2D3F" w:rsidRDefault="00414230" w:rsidP="00C1534C">
      <w:pPr>
        <w:pStyle w:val="Heading1"/>
        <w:numPr>
          <w:ilvl w:val="0"/>
          <w:numId w:val="0"/>
        </w:numPr>
        <w:ind w:left="432" w:hanging="432"/>
        <w:jc w:val="left"/>
        <w:rPr>
          <w:rFonts w:ascii="Times New Roman" w:hAnsi="Times New Roman"/>
          <w:color w:val="000000" w:themeColor="text1"/>
          <w:sz w:val="28"/>
          <w:szCs w:val="28"/>
        </w:rPr>
      </w:pPr>
      <w:bookmarkStart w:id="10" w:name="_Toc54412736"/>
      <w:bookmarkStart w:id="11" w:name="_Toc54414339"/>
      <w:bookmarkStart w:id="12" w:name="_Toc57806490"/>
      <w:r w:rsidRPr="00AA2D3F">
        <w:rPr>
          <w:rFonts w:ascii="Times New Roman" w:hAnsi="Times New Roman"/>
          <w:color w:val="000000" w:themeColor="text1"/>
          <w:sz w:val="28"/>
          <w:szCs w:val="28"/>
        </w:rPr>
        <w:lastRenderedPageBreak/>
        <w:t>EXECUTIVE SUMMARY</w:t>
      </w:r>
      <w:bookmarkEnd w:id="10"/>
      <w:bookmarkEnd w:id="11"/>
      <w:bookmarkEnd w:id="12"/>
    </w:p>
    <w:p w14:paraId="5F1F99F5" w14:textId="77777777" w:rsidR="00414230" w:rsidRPr="00306162" w:rsidRDefault="00414230" w:rsidP="00414230">
      <w:pPr>
        <w:pStyle w:val="Default"/>
        <w:spacing w:line="360" w:lineRule="auto"/>
        <w:jc w:val="both"/>
        <w:rPr>
          <w:rFonts w:ascii="Times New Roman" w:hAnsi="Times New Roman" w:cs="Times New Roman"/>
          <w:color w:val="auto"/>
        </w:rPr>
      </w:pPr>
      <w:r w:rsidRPr="00306162">
        <w:rPr>
          <w:rFonts w:ascii="Times New Roman" w:hAnsi="Times New Roman" w:cs="Times New Roman"/>
          <w:color w:val="auto"/>
        </w:rPr>
        <w:t xml:space="preserve">Malnutrition has multifaceted causes and requires solutions that are multidisciplinary and multisectoral, cutting across various sectors. According to NDHS (2018) thirty-seven percent of children in Nigeria are stunted, and 19% are severely stunted and childhood mortality rates remain stagnated.  Undernutrition in early childhood has serious consequences and contributes to high level of infant mortality. Nigeria has shown commitment to eradicating hunger and malnutrition among her citizens in order to lay a strong foundation for improved standard of living for citizens and socioeconomic development of the nation. The urgent need to scale up high impact and cost effective nutrition interventions to reduce the worsening nutrition situation in Nigeria as demonstrated by the Nigeria’s signing unto the Scaling up Nutrition (SUN) movement in 2011 </w:t>
      </w:r>
      <w:r w:rsidR="007C6013" w:rsidRPr="00306162">
        <w:rPr>
          <w:rFonts w:ascii="Times New Roman" w:hAnsi="Times New Roman" w:cs="Times New Roman"/>
          <w:color w:val="auto"/>
        </w:rPr>
        <w:t>which</w:t>
      </w:r>
      <w:r w:rsidRPr="00306162">
        <w:rPr>
          <w:rFonts w:ascii="Times New Roman" w:hAnsi="Times New Roman" w:cs="Times New Roman"/>
          <w:color w:val="auto"/>
        </w:rPr>
        <w:t xml:space="preserve"> justifies the need for the reviewed policy </w:t>
      </w:r>
      <w:r w:rsidR="007C6013" w:rsidRPr="00306162">
        <w:rPr>
          <w:rFonts w:ascii="Times New Roman" w:hAnsi="Times New Roman" w:cs="Times New Roman"/>
          <w:color w:val="auto"/>
        </w:rPr>
        <w:t xml:space="preserve">on food and nutrition </w:t>
      </w:r>
      <w:r w:rsidRPr="00306162">
        <w:rPr>
          <w:rFonts w:ascii="Times New Roman" w:hAnsi="Times New Roman" w:cs="Times New Roman"/>
          <w:color w:val="auto"/>
        </w:rPr>
        <w:t xml:space="preserve">published in 2016 and </w:t>
      </w:r>
      <w:r w:rsidR="007C6013" w:rsidRPr="00306162">
        <w:rPr>
          <w:rFonts w:ascii="Times New Roman" w:hAnsi="Times New Roman" w:cs="Times New Roman"/>
          <w:color w:val="auto"/>
        </w:rPr>
        <w:t xml:space="preserve">the </w:t>
      </w:r>
      <w:r w:rsidRPr="00306162">
        <w:rPr>
          <w:rFonts w:ascii="Times New Roman" w:hAnsi="Times New Roman" w:cs="Times New Roman"/>
          <w:color w:val="auto"/>
        </w:rPr>
        <w:t xml:space="preserve">development of </w:t>
      </w:r>
      <w:r w:rsidR="007C6013" w:rsidRPr="00306162">
        <w:rPr>
          <w:rFonts w:ascii="Times New Roman" w:hAnsi="Times New Roman" w:cs="Times New Roman"/>
          <w:color w:val="auto"/>
        </w:rPr>
        <w:t>a multi-sectoral plan of action</w:t>
      </w:r>
      <w:r w:rsidRPr="00306162">
        <w:rPr>
          <w:rFonts w:ascii="Times New Roman" w:hAnsi="Times New Roman" w:cs="Times New Roman"/>
          <w:color w:val="auto"/>
        </w:rPr>
        <w:t xml:space="preserve">. The national food and nutrition policy provides the framework for addressing the problems of food and nutrition insecurity at all levels in Nigeria. This </w:t>
      </w:r>
      <w:r w:rsidR="007C6013" w:rsidRPr="00306162">
        <w:rPr>
          <w:rFonts w:ascii="Times New Roman" w:hAnsi="Times New Roman" w:cs="Times New Roman"/>
          <w:color w:val="auto"/>
        </w:rPr>
        <w:t>plan of action</w:t>
      </w:r>
      <w:r w:rsidRPr="00306162">
        <w:rPr>
          <w:rFonts w:ascii="Times New Roman" w:hAnsi="Times New Roman" w:cs="Times New Roman"/>
          <w:color w:val="auto"/>
        </w:rPr>
        <w:t xml:space="preserve"> give</w:t>
      </w:r>
      <w:r w:rsidR="007C6013" w:rsidRPr="00306162">
        <w:rPr>
          <w:rFonts w:ascii="Times New Roman" w:hAnsi="Times New Roman" w:cs="Times New Roman"/>
          <w:color w:val="auto"/>
        </w:rPr>
        <w:t>s</w:t>
      </w:r>
      <w:r w:rsidRPr="00306162">
        <w:rPr>
          <w:rFonts w:ascii="Times New Roman" w:hAnsi="Times New Roman" w:cs="Times New Roman"/>
          <w:color w:val="auto"/>
        </w:rPr>
        <w:t xml:space="preserve"> consideration to the increasing recognition of nutrition as a necessary condition for national development as espoused in the Millennium Development Goals and the post 2015 Sustainable Development Goals (SDG) and the Scaling Up Nutrition movement and activities.</w:t>
      </w:r>
    </w:p>
    <w:p w14:paraId="06B0CED6" w14:textId="77777777" w:rsidR="00414230" w:rsidRPr="00306162" w:rsidRDefault="00414230" w:rsidP="00414230">
      <w:pPr>
        <w:pStyle w:val="Default"/>
        <w:spacing w:line="360" w:lineRule="auto"/>
        <w:jc w:val="both"/>
        <w:rPr>
          <w:rFonts w:ascii="Times New Roman" w:hAnsi="Times New Roman" w:cs="Times New Roman"/>
          <w:color w:val="auto"/>
          <w:spacing w:val="3"/>
        </w:rPr>
      </w:pPr>
      <w:r w:rsidRPr="00306162">
        <w:rPr>
          <w:rFonts w:ascii="Times New Roman" w:hAnsi="Times New Roman" w:cs="Times New Roman"/>
          <w:color w:val="auto"/>
        </w:rPr>
        <w:t>In recognition of the multidisciplinary and multisectoral nature of nutrition, this National Multisectoral Strategic Plan of Action for Food and Nutrition (</w:t>
      </w:r>
      <w:r w:rsidR="000D18A8" w:rsidRPr="00306162">
        <w:rPr>
          <w:rFonts w:ascii="Times New Roman" w:hAnsi="Times New Roman" w:cs="Times New Roman"/>
          <w:color w:val="auto"/>
        </w:rPr>
        <w:t>NMPFAN</w:t>
      </w:r>
      <w:r w:rsidR="007C6013" w:rsidRPr="00306162">
        <w:rPr>
          <w:rFonts w:ascii="Times New Roman" w:hAnsi="Times New Roman" w:cs="Times New Roman"/>
          <w:color w:val="auto"/>
        </w:rPr>
        <w:t xml:space="preserve"> 2021 - 2025</w:t>
      </w:r>
      <w:r w:rsidRPr="00306162">
        <w:rPr>
          <w:rFonts w:ascii="Times New Roman" w:hAnsi="Times New Roman" w:cs="Times New Roman"/>
          <w:color w:val="auto"/>
        </w:rPr>
        <w:t xml:space="preserve">) was developed in line with the National Policy on Food and Nutrition </w:t>
      </w:r>
      <w:r w:rsidR="007C6013" w:rsidRPr="00306162">
        <w:rPr>
          <w:rFonts w:ascii="Times New Roman" w:hAnsi="Times New Roman" w:cs="Times New Roman"/>
          <w:color w:val="auto"/>
        </w:rPr>
        <w:t xml:space="preserve">with </w:t>
      </w:r>
      <w:r w:rsidRPr="00306162">
        <w:rPr>
          <w:rFonts w:ascii="Times New Roman" w:hAnsi="Times New Roman" w:cs="Times New Roman"/>
          <w:color w:val="auto"/>
        </w:rPr>
        <w:t xml:space="preserve">collaboration </w:t>
      </w:r>
      <w:r w:rsidR="007C6013" w:rsidRPr="00306162">
        <w:rPr>
          <w:rFonts w:ascii="Times New Roman" w:hAnsi="Times New Roman" w:cs="Times New Roman"/>
          <w:color w:val="auto"/>
        </w:rPr>
        <w:t xml:space="preserve">of government sectors, Development Partners, </w:t>
      </w:r>
      <w:r w:rsidRPr="00306162">
        <w:rPr>
          <w:rFonts w:ascii="Times New Roman" w:hAnsi="Times New Roman" w:cs="Times New Roman"/>
          <w:color w:val="auto"/>
        </w:rPr>
        <w:t>Academia</w:t>
      </w:r>
      <w:r w:rsidR="007C6013" w:rsidRPr="00306162">
        <w:rPr>
          <w:rFonts w:ascii="Times New Roman" w:hAnsi="Times New Roman" w:cs="Times New Roman"/>
          <w:color w:val="auto"/>
        </w:rPr>
        <w:t>,</w:t>
      </w:r>
      <w:r w:rsidRPr="00306162">
        <w:rPr>
          <w:rFonts w:ascii="Times New Roman" w:hAnsi="Times New Roman" w:cs="Times New Roman"/>
          <w:color w:val="auto"/>
        </w:rPr>
        <w:t xml:space="preserve"> Civil Society Organizations and </w:t>
      </w:r>
      <w:r w:rsidR="007C6013" w:rsidRPr="00306162">
        <w:rPr>
          <w:rFonts w:ascii="Times New Roman" w:hAnsi="Times New Roman" w:cs="Times New Roman"/>
          <w:color w:val="auto"/>
        </w:rPr>
        <w:t xml:space="preserve">Organized </w:t>
      </w:r>
      <w:r w:rsidRPr="00306162">
        <w:rPr>
          <w:rFonts w:ascii="Times New Roman" w:hAnsi="Times New Roman" w:cs="Times New Roman"/>
          <w:color w:val="auto"/>
        </w:rPr>
        <w:t xml:space="preserve">Private Sector. The rationale for the development of the </w:t>
      </w:r>
      <w:r w:rsidR="000D18A8" w:rsidRPr="00306162">
        <w:rPr>
          <w:rFonts w:ascii="Times New Roman" w:hAnsi="Times New Roman" w:cs="Times New Roman"/>
          <w:color w:val="auto"/>
        </w:rPr>
        <w:t>NMPFAN</w:t>
      </w:r>
      <w:r w:rsidRPr="00306162">
        <w:rPr>
          <w:rFonts w:ascii="Times New Roman" w:hAnsi="Times New Roman" w:cs="Times New Roman"/>
          <w:color w:val="auto"/>
        </w:rPr>
        <w:t xml:space="preserve"> is to have a document that will serve as a tool to guide the implementation of interventions and programmes to address the problems of hunger and malnutrition across all sectors in Nigeria. </w:t>
      </w:r>
      <w:r w:rsidRPr="00306162">
        <w:rPr>
          <w:rFonts w:ascii="Times New Roman" w:eastAsia="Times New Roman" w:hAnsi="Times New Roman" w:cs="Times New Roman"/>
          <w:color w:val="auto"/>
        </w:rPr>
        <w:t xml:space="preserve">The </w:t>
      </w:r>
      <w:r w:rsidR="000D18A8" w:rsidRPr="00306162">
        <w:rPr>
          <w:rFonts w:ascii="Times New Roman" w:hAnsi="Times New Roman" w:cs="Times New Roman"/>
          <w:color w:val="auto"/>
        </w:rPr>
        <w:t>NMPFAN</w:t>
      </w:r>
      <w:r w:rsidRPr="00306162">
        <w:rPr>
          <w:rFonts w:ascii="Times New Roman" w:eastAsia="Times New Roman" w:hAnsi="Times New Roman" w:cs="Times New Roman"/>
          <w:color w:val="auto"/>
        </w:rPr>
        <w:t xml:space="preserve"> is an operational Plan designed to be implemented under six (6) result areas as contained in the national policy on food and nutrition.  </w:t>
      </w:r>
      <w:r w:rsidRPr="00306162">
        <w:rPr>
          <w:rFonts w:ascii="Times New Roman" w:hAnsi="Times New Roman" w:cs="Times New Roman"/>
          <w:color w:val="auto"/>
        </w:rPr>
        <w:t xml:space="preserve">The plan seeks to address in a huge manner the entire scope of the malnutrition problem in the country through focus on infants, young children, and mothers, both women of reproductive age and adolescent girls who will become mothers in later years, </w:t>
      </w:r>
      <w:r w:rsidRPr="00306162">
        <w:rPr>
          <w:rFonts w:ascii="Times New Roman" w:hAnsi="Times New Roman" w:cs="Times New Roman"/>
          <w:color w:val="auto"/>
          <w:spacing w:val="3"/>
        </w:rPr>
        <w:t xml:space="preserve">treatment of severe childhood wasting through community-based management of acute malnutrition, addressing childhood stunting </w:t>
      </w:r>
      <w:r w:rsidR="002E43C1" w:rsidRPr="00306162">
        <w:rPr>
          <w:rFonts w:ascii="Times New Roman" w:hAnsi="Times New Roman" w:cs="Times New Roman"/>
          <w:color w:val="auto"/>
          <w:spacing w:val="3"/>
        </w:rPr>
        <w:t xml:space="preserve">by </w:t>
      </w:r>
      <w:r w:rsidRPr="00306162">
        <w:rPr>
          <w:rFonts w:ascii="Times New Roman" w:hAnsi="Times New Roman" w:cs="Times New Roman"/>
          <w:color w:val="auto"/>
          <w:spacing w:val="3"/>
        </w:rPr>
        <w:t>focus</w:t>
      </w:r>
      <w:r w:rsidR="002E43C1" w:rsidRPr="00306162">
        <w:rPr>
          <w:rFonts w:ascii="Times New Roman" w:hAnsi="Times New Roman" w:cs="Times New Roman"/>
          <w:color w:val="auto"/>
          <w:spacing w:val="3"/>
        </w:rPr>
        <w:t>ing</w:t>
      </w:r>
      <w:r w:rsidRPr="00306162">
        <w:rPr>
          <w:rFonts w:ascii="Times New Roman" w:hAnsi="Times New Roman" w:cs="Times New Roman"/>
          <w:color w:val="auto"/>
          <w:spacing w:val="3"/>
        </w:rPr>
        <w:t xml:space="preserve"> on improving women’s nutrition to reduce low birth size, </w:t>
      </w:r>
      <w:r w:rsidRPr="00306162">
        <w:rPr>
          <w:rFonts w:ascii="Times New Roman" w:hAnsi="Times New Roman" w:cs="Times New Roman"/>
          <w:color w:val="auto"/>
          <w:spacing w:val="3"/>
        </w:rPr>
        <w:lastRenderedPageBreak/>
        <w:t>improving household hygiene to reduce infections such as diarrhoea and promoting exclusive breastfeeding as well as appropriate complementary and child feeding practices.</w:t>
      </w:r>
    </w:p>
    <w:p w14:paraId="47FBA2EF" w14:textId="77777777" w:rsidR="00414230" w:rsidRPr="00306162" w:rsidRDefault="00414230" w:rsidP="00414230">
      <w:pPr>
        <w:autoSpaceDE w:val="0"/>
        <w:autoSpaceDN w:val="0"/>
        <w:adjustRightInd w:val="0"/>
        <w:spacing w:after="0" w:line="360" w:lineRule="auto"/>
        <w:jc w:val="both"/>
        <w:rPr>
          <w:rFonts w:ascii="Times New Roman" w:hAnsi="Times New Roman" w:cs="Times New Roman"/>
          <w:sz w:val="24"/>
          <w:szCs w:val="24"/>
        </w:rPr>
      </w:pPr>
      <w:r w:rsidRPr="00306162">
        <w:rPr>
          <w:rFonts w:ascii="Times New Roman" w:hAnsi="Times New Roman" w:cs="Times New Roman"/>
          <w:sz w:val="24"/>
          <w:szCs w:val="24"/>
        </w:rPr>
        <w:t xml:space="preserve">The costing of the </w:t>
      </w:r>
      <w:r w:rsidR="000D18A8" w:rsidRPr="00306162">
        <w:rPr>
          <w:rFonts w:ascii="Times New Roman" w:hAnsi="Times New Roman" w:cs="Times New Roman"/>
          <w:sz w:val="24"/>
          <w:szCs w:val="24"/>
        </w:rPr>
        <w:t>NMPFAN</w:t>
      </w:r>
      <w:r w:rsidRPr="00306162">
        <w:rPr>
          <w:rFonts w:ascii="Times New Roman" w:hAnsi="Times New Roman" w:cs="Times New Roman"/>
          <w:sz w:val="24"/>
          <w:szCs w:val="24"/>
        </w:rPr>
        <w:t xml:space="preserve"> was done at the activity level taking into consideration all possible costs that will be required to implement an intervention or programme and </w:t>
      </w:r>
      <w:r w:rsidR="002E43C1" w:rsidRPr="00306162">
        <w:rPr>
          <w:rFonts w:ascii="Times New Roman" w:hAnsi="Times New Roman" w:cs="Times New Roman"/>
          <w:sz w:val="24"/>
          <w:szCs w:val="24"/>
        </w:rPr>
        <w:t>this include</w:t>
      </w:r>
      <w:r w:rsidRPr="00306162">
        <w:rPr>
          <w:rFonts w:ascii="Times New Roman" w:hAnsi="Times New Roman" w:cs="Times New Roman"/>
          <w:sz w:val="24"/>
          <w:szCs w:val="24"/>
        </w:rPr>
        <w:t xml:space="preserve"> the following: </w:t>
      </w:r>
    </w:p>
    <w:p w14:paraId="1BA697B3" w14:textId="77777777" w:rsidR="00414230" w:rsidRPr="00306162" w:rsidRDefault="00414230" w:rsidP="00414230">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Cost matrix contain expected contributions to operationalize the plan by the government at all levels and other stakeholders (Developme</w:t>
      </w:r>
      <w:r w:rsidR="002E43C1" w:rsidRPr="00306162">
        <w:rPr>
          <w:rFonts w:ascii="Times New Roman" w:hAnsi="Times New Roman"/>
          <w:sz w:val="24"/>
          <w:szCs w:val="24"/>
        </w:rPr>
        <w:t>nt partners, Civil society and O</w:t>
      </w:r>
      <w:r w:rsidRPr="00306162">
        <w:rPr>
          <w:rFonts w:ascii="Times New Roman" w:hAnsi="Times New Roman"/>
          <w:sz w:val="24"/>
          <w:szCs w:val="24"/>
        </w:rPr>
        <w:t xml:space="preserve">rganized private sector) involved in national response to the nutritional challenges in the country </w:t>
      </w:r>
    </w:p>
    <w:p w14:paraId="61165E94" w14:textId="77777777" w:rsidR="00414230" w:rsidRPr="00306162" w:rsidRDefault="00414230" w:rsidP="00414230">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Plan targets to reduce the proportion of people who suffer malnutrition by 50%; increase exclusive breastfeeding rate to 65% and reduce stunting rate among under-five children to 18% by 2025</w:t>
      </w:r>
    </w:p>
    <w:p w14:paraId="32374894" w14:textId="3CECDD4A" w:rsidR="00414230" w:rsidRPr="00306162" w:rsidRDefault="00414230" w:rsidP="005075CC">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Estimated total cost of implementing 18 nutrition specific and nutrition-sensitive interventions across the country is ₦</w:t>
      </w:r>
      <w:r w:rsidR="005075CC" w:rsidRPr="005075CC">
        <w:rPr>
          <w:rFonts w:ascii="Times New Roman" w:hAnsi="Times New Roman"/>
          <w:bCs/>
          <w:sz w:val="24"/>
          <w:szCs w:val="24"/>
        </w:rPr>
        <w:t>294</w:t>
      </w:r>
      <w:r w:rsidR="005075CC">
        <w:rPr>
          <w:rFonts w:ascii="Times New Roman" w:hAnsi="Times New Roman"/>
          <w:bCs/>
          <w:sz w:val="24"/>
          <w:szCs w:val="24"/>
        </w:rPr>
        <w:t>,</w:t>
      </w:r>
      <w:r w:rsidR="005075CC" w:rsidRPr="005075CC">
        <w:rPr>
          <w:rFonts w:ascii="Times New Roman" w:hAnsi="Times New Roman"/>
          <w:bCs/>
          <w:sz w:val="24"/>
          <w:szCs w:val="24"/>
        </w:rPr>
        <w:t>745</w:t>
      </w:r>
      <w:r w:rsidR="005075CC">
        <w:rPr>
          <w:rFonts w:ascii="Times New Roman" w:hAnsi="Times New Roman"/>
          <w:bCs/>
          <w:sz w:val="24"/>
          <w:szCs w:val="24"/>
        </w:rPr>
        <w:t>,</w:t>
      </w:r>
      <w:r w:rsidR="005075CC" w:rsidRPr="005075CC">
        <w:rPr>
          <w:rFonts w:ascii="Times New Roman" w:hAnsi="Times New Roman"/>
          <w:bCs/>
          <w:sz w:val="24"/>
          <w:szCs w:val="24"/>
        </w:rPr>
        <w:t>586</w:t>
      </w:r>
      <w:r w:rsidR="005075CC">
        <w:rPr>
          <w:rFonts w:ascii="Times New Roman" w:hAnsi="Times New Roman"/>
          <w:bCs/>
          <w:sz w:val="24"/>
          <w:szCs w:val="24"/>
        </w:rPr>
        <w:t>,</w:t>
      </w:r>
      <w:r w:rsidR="005075CC" w:rsidRPr="005075CC">
        <w:rPr>
          <w:rFonts w:ascii="Times New Roman" w:hAnsi="Times New Roman"/>
          <w:bCs/>
          <w:sz w:val="24"/>
          <w:szCs w:val="24"/>
        </w:rPr>
        <w:t>859.76</w:t>
      </w:r>
      <w:r w:rsidR="001C38ED">
        <w:rPr>
          <w:rFonts w:ascii="Times New Roman" w:hAnsi="Times New Roman"/>
          <w:bCs/>
          <w:sz w:val="24"/>
          <w:szCs w:val="24"/>
        </w:rPr>
        <w:t xml:space="preserve"> </w:t>
      </w:r>
      <w:r w:rsidR="006F49AE" w:rsidRPr="00306162">
        <w:rPr>
          <w:rFonts w:ascii="Times New Roman" w:hAnsi="Times New Roman"/>
          <w:sz w:val="24"/>
          <w:szCs w:val="24"/>
        </w:rPr>
        <w:t xml:space="preserve">for five years </w:t>
      </w:r>
      <w:r w:rsidRPr="00306162">
        <w:rPr>
          <w:rFonts w:ascii="Times New Roman" w:hAnsi="Times New Roman"/>
          <w:sz w:val="24"/>
          <w:szCs w:val="24"/>
        </w:rPr>
        <w:t>with an average annual investment at ₦</w:t>
      </w:r>
      <w:r w:rsidR="005075CC" w:rsidRPr="005075CC">
        <w:rPr>
          <w:rFonts w:ascii="Times New Roman" w:hAnsi="Times New Roman"/>
          <w:sz w:val="24"/>
          <w:szCs w:val="24"/>
        </w:rPr>
        <w:t>58</w:t>
      </w:r>
      <w:r w:rsidR="005075CC">
        <w:rPr>
          <w:rFonts w:ascii="Times New Roman" w:hAnsi="Times New Roman"/>
          <w:sz w:val="24"/>
          <w:szCs w:val="24"/>
        </w:rPr>
        <w:t>,</w:t>
      </w:r>
      <w:r w:rsidR="005075CC" w:rsidRPr="005075CC">
        <w:rPr>
          <w:rFonts w:ascii="Times New Roman" w:hAnsi="Times New Roman"/>
          <w:sz w:val="24"/>
          <w:szCs w:val="24"/>
        </w:rPr>
        <w:t>949</w:t>
      </w:r>
      <w:r w:rsidR="005075CC">
        <w:rPr>
          <w:rFonts w:ascii="Times New Roman" w:hAnsi="Times New Roman"/>
          <w:sz w:val="24"/>
          <w:szCs w:val="24"/>
        </w:rPr>
        <w:t>,</w:t>
      </w:r>
      <w:r w:rsidR="005075CC" w:rsidRPr="005075CC">
        <w:rPr>
          <w:rFonts w:ascii="Times New Roman" w:hAnsi="Times New Roman"/>
          <w:sz w:val="24"/>
          <w:szCs w:val="24"/>
        </w:rPr>
        <w:t>117</w:t>
      </w:r>
      <w:r w:rsidR="005075CC">
        <w:rPr>
          <w:rFonts w:ascii="Times New Roman" w:hAnsi="Times New Roman"/>
          <w:sz w:val="24"/>
          <w:szCs w:val="24"/>
        </w:rPr>
        <w:t>,</w:t>
      </w:r>
      <w:r w:rsidR="005075CC" w:rsidRPr="005075CC">
        <w:rPr>
          <w:rFonts w:ascii="Times New Roman" w:hAnsi="Times New Roman"/>
          <w:sz w:val="24"/>
          <w:szCs w:val="24"/>
        </w:rPr>
        <w:t>372</w:t>
      </w:r>
    </w:p>
    <w:p w14:paraId="0DE8366D" w14:textId="01FCCF74" w:rsidR="00414230" w:rsidRPr="00306162" w:rsidRDefault="00414230" w:rsidP="00414230">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 xml:space="preserve">Most of the interventions are focused on prevention rather than cure through the two result areas that accounts for </w:t>
      </w:r>
      <w:r w:rsidR="008F11E3" w:rsidRPr="00AA2D3F">
        <w:rPr>
          <w:rFonts w:ascii="Times New Roman" w:hAnsi="Times New Roman"/>
          <w:color w:val="000000"/>
          <w:sz w:val="24"/>
          <w:szCs w:val="24"/>
        </w:rPr>
        <w:t>₦</w:t>
      </w:r>
      <w:r w:rsidR="008F11E3" w:rsidRPr="00C621AA">
        <w:rPr>
          <w:rFonts w:ascii="Times New Roman" w:hAnsi="Times New Roman"/>
          <w:color w:val="000000"/>
          <w:sz w:val="24"/>
          <w:szCs w:val="24"/>
        </w:rPr>
        <w:t>261</w:t>
      </w:r>
      <w:r w:rsidR="008F11E3">
        <w:rPr>
          <w:rFonts w:ascii="Times New Roman" w:hAnsi="Times New Roman"/>
          <w:color w:val="000000"/>
          <w:sz w:val="24"/>
          <w:szCs w:val="24"/>
        </w:rPr>
        <w:t>,</w:t>
      </w:r>
      <w:r w:rsidR="008F11E3" w:rsidRPr="00C621AA">
        <w:rPr>
          <w:rFonts w:ascii="Times New Roman" w:hAnsi="Times New Roman"/>
          <w:color w:val="000000"/>
          <w:sz w:val="24"/>
          <w:szCs w:val="24"/>
        </w:rPr>
        <w:t>584</w:t>
      </w:r>
      <w:r w:rsidR="008F11E3">
        <w:rPr>
          <w:rFonts w:ascii="Times New Roman" w:hAnsi="Times New Roman"/>
          <w:color w:val="000000"/>
          <w:sz w:val="24"/>
          <w:szCs w:val="24"/>
        </w:rPr>
        <w:t>,</w:t>
      </w:r>
      <w:r w:rsidR="008F11E3" w:rsidRPr="00C621AA">
        <w:rPr>
          <w:rFonts w:ascii="Times New Roman" w:hAnsi="Times New Roman"/>
          <w:color w:val="000000"/>
          <w:sz w:val="24"/>
          <w:szCs w:val="24"/>
        </w:rPr>
        <w:t>511</w:t>
      </w:r>
      <w:r w:rsidR="008F11E3">
        <w:rPr>
          <w:rFonts w:ascii="Times New Roman" w:hAnsi="Times New Roman"/>
          <w:color w:val="000000"/>
          <w:sz w:val="24"/>
          <w:szCs w:val="24"/>
        </w:rPr>
        <w:t>,</w:t>
      </w:r>
      <w:r w:rsidR="008F11E3" w:rsidRPr="00C621AA">
        <w:rPr>
          <w:rFonts w:ascii="Times New Roman" w:hAnsi="Times New Roman"/>
          <w:color w:val="000000"/>
          <w:sz w:val="24"/>
          <w:szCs w:val="24"/>
        </w:rPr>
        <w:t>580.45</w:t>
      </w:r>
      <w:r w:rsidR="008F11E3" w:rsidRPr="00AA2D3F">
        <w:rPr>
          <w:rFonts w:ascii="Times New Roman" w:hAnsi="Times New Roman"/>
          <w:color w:val="000000"/>
          <w:sz w:val="24"/>
          <w:szCs w:val="24"/>
        </w:rPr>
        <w:t xml:space="preserve"> </w:t>
      </w:r>
      <w:r w:rsidR="008F11E3">
        <w:rPr>
          <w:rFonts w:ascii="Times New Roman" w:hAnsi="Times New Roman"/>
          <w:color w:val="000000"/>
          <w:sz w:val="24"/>
          <w:szCs w:val="24"/>
        </w:rPr>
        <w:t>(</w:t>
      </w:r>
      <w:r w:rsidR="008F11E3" w:rsidRPr="008F11E3">
        <w:rPr>
          <w:rFonts w:ascii="Times New Roman" w:hAnsi="Times New Roman"/>
          <w:color w:val="000000"/>
          <w:sz w:val="24"/>
          <w:szCs w:val="24"/>
        </w:rPr>
        <w:t>88.8%)</w:t>
      </w:r>
      <w:r w:rsidR="008F11E3" w:rsidRPr="00AA2D3F">
        <w:rPr>
          <w:rFonts w:ascii="Times New Roman" w:hAnsi="Times New Roman"/>
          <w:color w:val="000000"/>
          <w:sz w:val="24"/>
          <w:szCs w:val="24"/>
        </w:rPr>
        <w:t xml:space="preserve"> </w:t>
      </w:r>
      <w:r w:rsidRPr="00306162">
        <w:rPr>
          <w:rFonts w:ascii="Times New Roman" w:hAnsi="Times New Roman"/>
          <w:sz w:val="24"/>
          <w:szCs w:val="24"/>
        </w:rPr>
        <w:t xml:space="preserve">of the total estimated cost (Enhancing caring capacity - </w:t>
      </w:r>
      <w:r w:rsidR="008F11E3" w:rsidRPr="00AA2D3F">
        <w:rPr>
          <w:rFonts w:ascii="Times New Roman" w:hAnsi="Times New Roman"/>
          <w:color w:val="000000"/>
          <w:sz w:val="24"/>
          <w:szCs w:val="24"/>
        </w:rPr>
        <w:t>₦</w:t>
      </w:r>
      <w:r w:rsidR="008F11E3" w:rsidRPr="007F3226">
        <w:rPr>
          <w:rFonts w:ascii="Times New Roman" w:hAnsi="Times New Roman"/>
          <w:color w:val="000000"/>
          <w:sz w:val="24"/>
          <w:szCs w:val="24"/>
        </w:rPr>
        <w:t>146</w:t>
      </w:r>
      <w:r w:rsidR="008F11E3">
        <w:rPr>
          <w:rFonts w:ascii="Times New Roman" w:hAnsi="Times New Roman"/>
          <w:color w:val="000000"/>
          <w:sz w:val="24"/>
          <w:szCs w:val="24"/>
        </w:rPr>
        <w:t>,</w:t>
      </w:r>
      <w:r w:rsidR="008F11E3" w:rsidRPr="007F3226">
        <w:rPr>
          <w:rFonts w:ascii="Times New Roman" w:hAnsi="Times New Roman"/>
          <w:color w:val="000000"/>
          <w:sz w:val="24"/>
          <w:szCs w:val="24"/>
        </w:rPr>
        <w:t>702</w:t>
      </w:r>
      <w:r w:rsidR="008F11E3">
        <w:rPr>
          <w:rFonts w:ascii="Times New Roman" w:hAnsi="Times New Roman"/>
          <w:color w:val="000000"/>
          <w:sz w:val="24"/>
          <w:szCs w:val="24"/>
        </w:rPr>
        <w:t>,</w:t>
      </w:r>
      <w:r w:rsidR="008F11E3" w:rsidRPr="007F3226">
        <w:rPr>
          <w:rFonts w:ascii="Times New Roman" w:hAnsi="Times New Roman"/>
          <w:color w:val="000000"/>
          <w:sz w:val="24"/>
          <w:szCs w:val="24"/>
        </w:rPr>
        <w:t>475</w:t>
      </w:r>
      <w:r w:rsidR="008F11E3">
        <w:rPr>
          <w:rFonts w:ascii="Times New Roman" w:hAnsi="Times New Roman"/>
          <w:color w:val="000000"/>
          <w:sz w:val="24"/>
          <w:szCs w:val="24"/>
        </w:rPr>
        <w:t>,</w:t>
      </w:r>
      <w:r w:rsidR="008F11E3" w:rsidRPr="007F3226">
        <w:rPr>
          <w:rFonts w:ascii="Times New Roman" w:hAnsi="Times New Roman"/>
          <w:color w:val="000000"/>
          <w:sz w:val="24"/>
          <w:szCs w:val="24"/>
        </w:rPr>
        <w:t xml:space="preserve">406.00 </w:t>
      </w:r>
      <w:r w:rsidR="008F11E3">
        <w:rPr>
          <w:rFonts w:ascii="Times New Roman" w:hAnsi="Times New Roman"/>
          <w:color w:val="000000"/>
          <w:sz w:val="24"/>
          <w:szCs w:val="24"/>
        </w:rPr>
        <w:t>(</w:t>
      </w:r>
      <w:r w:rsidRPr="00306162">
        <w:rPr>
          <w:rFonts w:ascii="Times New Roman" w:hAnsi="Times New Roman"/>
          <w:sz w:val="24"/>
          <w:szCs w:val="24"/>
        </w:rPr>
        <w:t>49.8%</w:t>
      </w:r>
      <w:r w:rsidR="008F11E3">
        <w:rPr>
          <w:rFonts w:ascii="Times New Roman" w:hAnsi="Times New Roman"/>
          <w:sz w:val="24"/>
          <w:szCs w:val="24"/>
        </w:rPr>
        <w:t>)</w:t>
      </w:r>
      <w:r w:rsidRPr="00306162">
        <w:rPr>
          <w:rFonts w:ascii="Times New Roman" w:hAnsi="Times New Roman"/>
          <w:sz w:val="24"/>
          <w:szCs w:val="24"/>
        </w:rPr>
        <w:t xml:space="preserve"> and strengthening the provision of quality health services - </w:t>
      </w:r>
      <w:r w:rsidR="008F11E3" w:rsidRPr="00AA2D3F">
        <w:rPr>
          <w:rFonts w:ascii="Times New Roman" w:hAnsi="Times New Roman"/>
          <w:color w:val="000000"/>
          <w:sz w:val="24"/>
          <w:szCs w:val="24"/>
        </w:rPr>
        <w:t>₦</w:t>
      </w:r>
      <w:r w:rsidR="008F11E3" w:rsidRPr="007F3226">
        <w:rPr>
          <w:rFonts w:ascii="Times New Roman" w:hAnsi="Times New Roman"/>
          <w:color w:val="000000"/>
          <w:sz w:val="24"/>
          <w:szCs w:val="24"/>
        </w:rPr>
        <w:t>114</w:t>
      </w:r>
      <w:r w:rsidR="008F11E3">
        <w:rPr>
          <w:rFonts w:ascii="Times New Roman" w:hAnsi="Times New Roman"/>
          <w:color w:val="000000"/>
          <w:sz w:val="24"/>
          <w:szCs w:val="24"/>
        </w:rPr>
        <w:t>,</w:t>
      </w:r>
      <w:r w:rsidR="008F11E3" w:rsidRPr="007F3226">
        <w:rPr>
          <w:rFonts w:ascii="Times New Roman" w:hAnsi="Times New Roman"/>
          <w:color w:val="000000"/>
          <w:sz w:val="24"/>
          <w:szCs w:val="24"/>
        </w:rPr>
        <w:t>882</w:t>
      </w:r>
      <w:r w:rsidR="008F11E3">
        <w:rPr>
          <w:rFonts w:ascii="Times New Roman" w:hAnsi="Times New Roman"/>
          <w:color w:val="000000"/>
          <w:sz w:val="24"/>
          <w:szCs w:val="24"/>
        </w:rPr>
        <w:t>,</w:t>
      </w:r>
      <w:r w:rsidR="008F11E3" w:rsidRPr="007F3226">
        <w:rPr>
          <w:rFonts w:ascii="Times New Roman" w:hAnsi="Times New Roman"/>
          <w:color w:val="000000"/>
          <w:sz w:val="24"/>
          <w:szCs w:val="24"/>
        </w:rPr>
        <w:t>036</w:t>
      </w:r>
      <w:r w:rsidR="008F11E3">
        <w:rPr>
          <w:rFonts w:ascii="Times New Roman" w:hAnsi="Times New Roman"/>
          <w:color w:val="000000"/>
          <w:sz w:val="24"/>
          <w:szCs w:val="24"/>
        </w:rPr>
        <w:t>,</w:t>
      </w:r>
      <w:r w:rsidR="008F11E3" w:rsidRPr="007F3226">
        <w:rPr>
          <w:rFonts w:ascii="Times New Roman" w:hAnsi="Times New Roman"/>
          <w:color w:val="000000"/>
          <w:sz w:val="24"/>
          <w:szCs w:val="24"/>
        </w:rPr>
        <w:t xml:space="preserve">174.45 </w:t>
      </w:r>
      <w:r w:rsidR="008F11E3">
        <w:rPr>
          <w:rFonts w:ascii="Times New Roman" w:hAnsi="Times New Roman"/>
          <w:color w:val="000000"/>
          <w:sz w:val="24"/>
          <w:szCs w:val="24"/>
        </w:rPr>
        <w:t>(</w:t>
      </w:r>
      <w:r w:rsidRPr="00306162">
        <w:rPr>
          <w:rFonts w:ascii="Times New Roman" w:hAnsi="Times New Roman"/>
          <w:sz w:val="24"/>
          <w:szCs w:val="24"/>
        </w:rPr>
        <w:t xml:space="preserve">39%).  </w:t>
      </w:r>
    </w:p>
    <w:p w14:paraId="207CB337" w14:textId="2EFB8B0F" w:rsidR="00414230" w:rsidRPr="00306162" w:rsidRDefault="00414230" w:rsidP="00394B07">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sz w:val="24"/>
          <w:szCs w:val="24"/>
        </w:rPr>
        <w:t>Distribution of the estimated cost of the plan based on expected contribution by stakeholders indicate States/FCT/LGAs</w:t>
      </w:r>
      <w:r w:rsidR="005D4C2F">
        <w:rPr>
          <w:rFonts w:ascii="Times New Roman" w:hAnsi="Times New Roman"/>
          <w:sz w:val="24"/>
          <w:szCs w:val="24"/>
        </w:rPr>
        <w:t xml:space="preserve">, </w:t>
      </w:r>
      <w:r w:rsidR="00394B07" w:rsidRPr="00306162">
        <w:rPr>
          <w:rFonts w:ascii="Times New Roman" w:hAnsi="Times New Roman"/>
          <w:sz w:val="24"/>
          <w:szCs w:val="24"/>
        </w:rPr>
        <w:t>₦</w:t>
      </w:r>
      <w:r w:rsidR="005D4C2F" w:rsidRPr="005D4C2F">
        <w:rPr>
          <w:rFonts w:ascii="Times New Roman" w:hAnsi="Times New Roman"/>
          <w:sz w:val="24"/>
          <w:szCs w:val="24"/>
        </w:rPr>
        <w:t>151</w:t>
      </w:r>
      <w:r w:rsidR="00394B07">
        <w:rPr>
          <w:rFonts w:ascii="Times New Roman" w:hAnsi="Times New Roman"/>
          <w:sz w:val="24"/>
          <w:szCs w:val="24"/>
        </w:rPr>
        <w:t>,</w:t>
      </w:r>
      <w:r w:rsidR="005D4C2F" w:rsidRPr="005D4C2F">
        <w:rPr>
          <w:rFonts w:ascii="Times New Roman" w:hAnsi="Times New Roman"/>
          <w:sz w:val="24"/>
          <w:szCs w:val="24"/>
        </w:rPr>
        <w:t>160</w:t>
      </w:r>
      <w:r w:rsidR="00394B07">
        <w:rPr>
          <w:rFonts w:ascii="Times New Roman" w:hAnsi="Times New Roman"/>
          <w:sz w:val="24"/>
          <w:szCs w:val="24"/>
        </w:rPr>
        <w:t>,</w:t>
      </w:r>
      <w:r w:rsidR="005D4C2F" w:rsidRPr="005D4C2F">
        <w:rPr>
          <w:rFonts w:ascii="Times New Roman" w:hAnsi="Times New Roman"/>
          <w:sz w:val="24"/>
          <w:szCs w:val="24"/>
        </w:rPr>
        <w:t>835</w:t>
      </w:r>
      <w:r w:rsidR="00394B07">
        <w:rPr>
          <w:rFonts w:ascii="Times New Roman" w:hAnsi="Times New Roman"/>
          <w:sz w:val="24"/>
          <w:szCs w:val="24"/>
        </w:rPr>
        <w:t>,</w:t>
      </w:r>
      <w:r w:rsidR="005D4C2F" w:rsidRPr="005D4C2F">
        <w:rPr>
          <w:rFonts w:ascii="Times New Roman" w:hAnsi="Times New Roman"/>
          <w:sz w:val="24"/>
          <w:szCs w:val="24"/>
        </w:rPr>
        <w:t>429.43</w:t>
      </w:r>
      <w:r w:rsidRPr="00306162">
        <w:rPr>
          <w:rFonts w:ascii="Times New Roman" w:hAnsi="Times New Roman"/>
          <w:sz w:val="24"/>
          <w:szCs w:val="24"/>
        </w:rPr>
        <w:t xml:space="preserve"> (51.3%), development partners</w:t>
      </w:r>
      <w:r w:rsidR="00394B07">
        <w:rPr>
          <w:rFonts w:ascii="Times New Roman" w:hAnsi="Times New Roman"/>
          <w:sz w:val="24"/>
          <w:szCs w:val="24"/>
        </w:rPr>
        <w:t>,</w:t>
      </w:r>
      <w:r w:rsidRPr="00306162">
        <w:rPr>
          <w:rFonts w:ascii="Times New Roman" w:hAnsi="Times New Roman"/>
          <w:sz w:val="24"/>
          <w:szCs w:val="24"/>
        </w:rPr>
        <w:t xml:space="preserve"> </w:t>
      </w:r>
      <w:r w:rsidR="00394B07" w:rsidRPr="00306162">
        <w:rPr>
          <w:rFonts w:ascii="Times New Roman" w:hAnsi="Times New Roman"/>
          <w:sz w:val="24"/>
          <w:szCs w:val="24"/>
        </w:rPr>
        <w:t>₦</w:t>
      </w:r>
      <w:r w:rsidR="005D4C2F" w:rsidRPr="005D4C2F">
        <w:rPr>
          <w:rFonts w:ascii="Times New Roman" w:hAnsi="Times New Roman"/>
          <w:sz w:val="24"/>
          <w:szCs w:val="24"/>
        </w:rPr>
        <w:t>86</w:t>
      </w:r>
      <w:r w:rsidR="00394B07">
        <w:rPr>
          <w:rFonts w:ascii="Times New Roman" w:hAnsi="Times New Roman"/>
          <w:sz w:val="24"/>
          <w:szCs w:val="24"/>
        </w:rPr>
        <w:t>,</w:t>
      </w:r>
      <w:r w:rsidR="005D4C2F" w:rsidRPr="005D4C2F">
        <w:rPr>
          <w:rFonts w:ascii="Times New Roman" w:hAnsi="Times New Roman"/>
          <w:sz w:val="24"/>
          <w:szCs w:val="24"/>
        </w:rPr>
        <w:t>435</w:t>
      </w:r>
      <w:r w:rsidR="00394B07">
        <w:rPr>
          <w:rFonts w:ascii="Times New Roman" w:hAnsi="Times New Roman"/>
          <w:sz w:val="24"/>
          <w:szCs w:val="24"/>
        </w:rPr>
        <w:t>,</w:t>
      </w:r>
      <w:r w:rsidR="005D4C2F" w:rsidRPr="005D4C2F">
        <w:rPr>
          <w:rFonts w:ascii="Times New Roman" w:hAnsi="Times New Roman"/>
          <w:sz w:val="24"/>
          <w:szCs w:val="24"/>
        </w:rPr>
        <w:t>546</w:t>
      </w:r>
      <w:r w:rsidR="00394B07">
        <w:rPr>
          <w:rFonts w:ascii="Times New Roman" w:hAnsi="Times New Roman"/>
          <w:sz w:val="24"/>
          <w:szCs w:val="24"/>
        </w:rPr>
        <w:t>,</w:t>
      </w:r>
      <w:r w:rsidR="005D4C2F" w:rsidRPr="005D4C2F">
        <w:rPr>
          <w:rFonts w:ascii="Times New Roman" w:hAnsi="Times New Roman"/>
          <w:sz w:val="24"/>
          <w:szCs w:val="24"/>
        </w:rPr>
        <w:t xml:space="preserve">489 </w:t>
      </w:r>
      <w:r w:rsidRPr="00306162">
        <w:rPr>
          <w:rFonts w:ascii="Times New Roman" w:hAnsi="Times New Roman"/>
          <w:sz w:val="24"/>
          <w:szCs w:val="24"/>
        </w:rPr>
        <w:t>(29.3%), federal government</w:t>
      </w:r>
      <w:r w:rsidR="00394B07">
        <w:rPr>
          <w:rFonts w:ascii="Times New Roman" w:hAnsi="Times New Roman"/>
          <w:sz w:val="24"/>
          <w:szCs w:val="24"/>
        </w:rPr>
        <w:t>,</w:t>
      </w:r>
      <w:r w:rsidRPr="00306162">
        <w:rPr>
          <w:rFonts w:ascii="Times New Roman" w:hAnsi="Times New Roman"/>
          <w:sz w:val="24"/>
          <w:szCs w:val="24"/>
        </w:rPr>
        <w:t xml:space="preserve"> </w:t>
      </w:r>
      <w:r w:rsidR="00394B07" w:rsidRPr="00306162">
        <w:rPr>
          <w:rFonts w:ascii="Times New Roman" w:hAnsi="Times New Roman"/>
          <w:sz w:val="24"/>
          <w:szCs w:val="24"/>
        </w:rPr>
        <w:t>₦</w:t>
      </w:r>
      <w:r w:rsidR="005D4C2F" w:rsidRPr="005D4C2F">
        <w:rPr>
          <w:rFonts w:ascii="Times New Roman" w:hAnsi="Times New Roman"/>
          <w:sz w:val="24"/>
          <w:szCs w:val="24"/>
        </w:rPr>
        <w:t>34</w:t>
      </w:r>
      <w:r w:rsidR="00394B07">
        <w:rPr>
          <w:rFonts w:ascii="Times New Roman" w:hAnsi="Times New Roman"/>
          <w:sz w:val="24"/>
          <w:szCs w:val="24"/>
        </w:rPr>
        <w:t>,</w:t>
      </w:r>
      <w:r w:rsidR="005D4C2F" w:rsidRPr="005D4C2F">
        <w:rPr>
          <w:rFonts w:ascii="Times New Roman" w:hAnsi="Times New Roman"/>
          <w:sz w:val="24"/>
          <w:szCs w:val="24"/>
        </w:rPr>
        <w:t>906</w:t>
      </w:r>
      <w:r w:rsidR="00394B07">
        <w:rPr>
          <w:rFonts w:ascii="Times New Roman" w:hAnsi="Times New Roman"/>
          <w:sz w:val="24"/>
          <w:szCs w:val="24"/>
        </w:rPr>
        <w:t>,</w:t>
      </w:r>
      <w:r w:rsidR="005D4C2F" w:rsidRPr="005D4C2F">
        <w:rPr>
          <w:rFonts w:ascii="Times New Roman" w:hAnsi="Times New Roman"/>
          <w:sz w:val="24"/>
          <w:szCs w:val="24"/>
        </w:rPr>
        <w:t>309</w:t>
      </w:r>
      <w:r w:rsidR="00394B07">
        <w:rPr>
          <w:rFonts w:ascii="Times New Roman" w:hAnsi="Times New Roman"/>
          <w:sz w:val="24"/>
          <w:szCs w:val="24"/>
        </w:rPr>
        <w:t>,</w:t>
      </w:r>
      <w:r w:rsidR="005D4C2F" w:rsidRPr="005D4C2F">
        <w:rPr>
          <w:rFonts w:ascii="Times New Roman" w:hAnsi="Times New Roman"/>
          <w:sz w:val="24"/>
          <w:szCs w:val="24"/>
        </w:rPr>
        <w:t xml:space="preserve">362 </w:t>
      </w:r>
      <w:r w:rsidRPr="00306162">
        <w:rPr>
          <w:rFonts w:ascii="Times New Roman" w:hAnsi="Times New Roman"/>
          <w:sz w:val="24"/>
          <w:szCs w:val="24"/>
        </w:rPr>
        <w:t>(11.8%) and organized private sector</w:t>
      </w:r>
      <w:r w:rsidR="005D4C2F">
        <w:rPr>
          <w:rFonts w:ascii="Times New Roman" w:hAnsi="Times New Roman"/>
          <w:sz w:val="24"/>
          <w:szCs w:val="24"/>
        </w:rPr>
        <w:t>,</w:t>
      </w:r>
      <w:r w:rsidR="00394B07">
        <w:rPr>
          <w:rFonts w:ascii="Times New Roman" w:hAnsi="Times New Roman"/>
          <w:sz w:val="24"/>
          <w:szCs w:val="24"/>
        </w:rPr>
        <w:t xml:space="preserve"> </w:t>
      </w:r>
      <w:r w:rsidR="00394B07" w:rsidRPr="00306162">
        <w:rPr>
          <w:rFonts w:ascii="Times New Roman" w:hAnsi="Times New Roman"/>
          <w:sz w:val="24"/>
          <w:szCs w:val="24"/>
        </w:rPr>
        <w:t>₦</w:t>
      </w:r>
      <w:r w:rsidR="00394B07" w:rsidRPr="00394B07">
        <w:rPr>
          <w:rFonts w:ascii="Times New Roman" w:hAnsi="Times New Roman"/>
          <w:sz w:val="24"/>
          <w:szCs w:val="24"/>
        </w:rPr>
        <w:t>22</w:t>
      </w:r>
      <w:r w:rsidR="00394B07">
        <w:rPr>
          <w:rFonts w:ascii="Times New Roman" w:hAnsi="Times New Roman"/>
          <w:sz w:val="24"/>
          <w:szCs w:val="24"/>
        </w:rPr>
        <w:t>,</w:t>
      </w:r>
      <w:r w:rsidR="00394B07" w:rsidRPr="00394B07">
        <w:rPr>
          <w:rFonts w:ascii="Times New Roman" w:hAnsi="Times New Roman"/>
          <w:sz w:val="24"/>
          <w:szCs w:val="24"/>
        </w:rPr>
        <w:t>242</w:t>
      </w:r>
      <w:r w:rsidR="00394B07">
        <w:rPr>
          <w:rFonts w:ascii="Times New Roman" w:hAnsi="Times New Roman"/>
          <w:sz w:val="24"/>
          <w:szCs w:val="24"/>
        </w:rPr>
        <w:t>,</w:t>
      </w:r>
      <w:r w:rsidR="00394B07" w:rsidRPr="00394B07">
        <w:rPr>
          <w:rFonts w:ascii="Times New Roman" w:hAnsi="Times New Roman"/>
          <w:sz w:val="24"/>
          <w:szCs w:val="24"/>
        </w:rPr>
        <w:t>895</w:t>
      </w:r>
      <w:r w:rsidR="00394B07">
        <w:rPr>
          <w:rFonts w:ascii="Times New Roman" w:hAnsi="Times New Roman"/>
          <w:sz w:val="24"/>
          <w:szCs w:val="24"/>
        </w:rPr>
        <w:t>,</w:t>
      </w:r>
      <w:r w:rsidR="00394B07" w:rsidRPr="00394B07">
        <w:rPr>
          <w:rFonts w:ascii="Times New Roman" w:hAnsi="Times New Roman"/>
          <w:sz w:val="24"/>
          <w:szCs w:val="24"/>
        </w:rPr>
        <w:t>579</w:t>
      </w:r>
      <w:r w:rsidRPr="00306162">
        <w:rPr>
          <w:rFonts w:ascii="Times New Roman" w:hAnsi="Times New Roman"/>
          <w:sz w:val="24"/>
          <w:szCs w:val="24"/>
        </w:rPr>
        <w:t xml:space="preserve"> (7.5%)</w:t>
      </w:r>
    </w:p>
    <w:p w14:paraId="6AF4009F" w14:textId="7A6DE495" w:rsidR="00414230" w:rsidRPr="00306162" w:rsidRDefault="00414230" w:rsidP="00684067">
      <w:pPr>
        <w:pStyle w:val="ListParagraph"/>
        <w:numPr>
          <w:ilvl w:val="0"/>
          <w:numId w:val="15"/>
        </w:numPr>
        <w:autoSpaceDE w:val="0"/>
        <w:autoSpaceDN w:val="0"/>
        <w:adjustRightInd w:val="0"/>
        <w:spacing w:after="0" w:line="360" w:lineRule="auto"/>
        <w:jc w:val="both"/>
        <w:rPr>
          <w:rFonts w:ascii="Times New Roman" w:hAnsi="Times New Roman"/>
          <w:sz w:val="24"/>
          <w:szCs w:val="24"/>
        </w:rPr>
      </w:pPr>
      <w:r w:rsidRPr="00306162">
        <w:rPr>
          <w:rFonts w:ascii="Times New Roman" w:hAnsi="Times New Roman"/>
          <w:bCs/>
          <w:sz w:val="24"/>
          <w:szCs w:val="24"/>
        </w:rPr>
        <w:t xml:space="preserve">Federal Government component </w:t>
      </w:r>
      <w:r w:rsidRPr="00306162">
        <w:rPr>
          <w:rFonts w:ascii="Times New Roman" w:hAnsi="Times New Roman"/>
          <w:sz w:val="24"/>
          <w:szCs w:val="24"/>
        </w:rPr>
        <w:t xml:space="preserve">is ₦ </w:t>
      </w:r>
      <w:r w:rsidR="005075CC" w:rsidRPr="005075CC">
        <w:rPr>
          <w:rFonts w:ascii="Times New Roman" w:hAnsi="Times New Roman"/>
          <w:sz w:val="24"/>
          <w:szCs w:val="24"/>
        </w:rPr>
        <w:t>34</w:t>
      </w:r>
      <w:r w:rsidR="00745B3F">
        <w:rPr>
          <w:rFonts w:ascii="Times New Roman" w:hAnsi="Times New Roman"/>
          <w:sz w:val="24"/>
          <w:szCs w:val="24"/>
        </w:rPr>
        <w:t>,</w:t>
      </w:r>
      <w:r w:rsidR="005075CC" w:rsidRPr="005075CC">
        <w:rPr>
          <w:rFonts w:ascii="Times New Roman" w:hAnsi="Times New Roman"/>
          <w:sz w:val="24"/>
          <w:szCs w:val="24"/>
        </w:rPr>
        <w:t>906</w:t>
      </w:r>
      <w:r w:rsidR="00745B3F">
        <w:rPr>
          <w:rFonts w:ascii="Times New Roman" w:hAnsi="Times New Roman"/>
          <w:sz w:val="24"/>
          <w:szCs w:val="24"/>
        </w:rPr>
        <w:t>,</w:t>
      </w:r>
      <w:r w:rsidR="005075CC" w:rsidRPr="005075CC">
        <w:rPr>
          <w:rFonts w:ascii="Times New Roman" w:hAnsi="Times New Roman"/>
          <w:sz w:val="24"/>
          <w:szCs w:val="24"/>
        </w:rPr>
        <w:t>309</w:t>
      </w:r>
      <w:r w:rsidR="00745B3F">
        <w:rPr>
          <w:rFonts w:ascii="Times New Roman" w:hAnsi="Times New Roman"/>
          <w:sz w:val="24"/>
          <w:szCs w:val="24"/>
        </w:rPr>
        <w:t>,</w:t>
      </w:r>
      <w:r w:rsidR="005075CC" w:rsidRPr="005075CC">
        <w:rPr>
          <w:rFonts w:ascii="Times New Roman" w:hAnsi="Times New Roman"/>
          <w:sz w:val="24"/>
          <w:szCs w:val="24"/>
        </w:rPr>
        <w:t>362</w:t>
      </w:r>
      <w:r w:rsidR="008F11E3">
        <w:rPr>
          <w:rFonts w:ascii="Times New Roman" w:hAnsi="Times New Roman"/>
          <w:sz w:val="24"/>
          <w:szCs w:val="24"/>
        </w:rPr>
        <w:t xml:space="preserve"> </w:t>
      </w:r>
      <w:r w:rsidRPr="00306162">
        <w:rPr>
          <w:rFonts w:ascii="Times New Roman" w:hAnsi="Times New Roman"/>
          <w:sz w:val="24"/>
          <w:szCs w:val="24"/>
        </w:rPr>
        <w:t xml:space="preserve">with an average annual investment cost estimated at ₦ </w:t>
      </w:r>
      <w:r w:rsidR="005075CC" w:rsidRPr="005075CC">
        <w:rPr>
          <w:rFonts w:ascii="Times New Roman" w:hAnsi="Times New Roman"/>
          <w:sz w:val="24"/>
          <w:szCs w:val="24"/>
        </w:rPr>
        <w:t>6</w:t>
      </w:r>
      <w:r w:rsidR="00745B3F">
        <w:rPr>
          <w:rFonts w:ascii="Times New Roman" w:hAnsi="Times New Roman"/>
          <w:sz w:val="24"/>
          <w:szCs w:val="24"/>
        </w:rPr>
        <w:t>,</w:t>
      </w:r>
      <w:r w:rsidR="005075CC" w:rsidRPr="005075CC">
        <w:rPr>
          <w:rFonts w:ascii="Times New Roman" w:hAnsi="Times New Roman"/>
          <w:sz w:val="24"/>
          <w:szCs w:val="24"/>
        </w:rPr>
        <w:t>981</w:t>
      </w:r>
      <w:r w:rsidR="00745B3F">
        <w:rPr>
          <w:rFonts w:ascii="Times New Roman" w:hAnsi="Times New Roman"/>
          <w:sz w:val="24"/>
          <w:szCs w:val="24"/>
        </w:rPr>
        <w:t>,</w:t>
      </w:r>
      <w:r w:rsidR="005075CC" w:rsidRPr="005075CC">
        <w:rPr>
          <w:rFonts w:ascii="Times New Roman" w:hAnsi="Times New Roman"/>
          <w:sz w:val="24"/>
          <w:szCs w:val="24"/>
        </w:rPr>
        <w:t>261</w:t>
      </w:r>
      <w:r w:rsidR="00745B3F">
        <w:rPr>
          <w:rFonts w:ascii="Times New Roman" w:hAnsi="Times New Roman"/>
          <w:sz w:val="24"/>
          <w:szCs w:val="24"/>
        </w:rPr>
        <w:t>,</w:t>
      </w:r>
      <w:r w:rsidR="005075CC" w:rsidRPr="005075CC">
        <w:rPr>
          <w:rFonts w:ascii="Times New Roman" w:hAnsi="Times New Roman"/>
          <w:sz w:val="24"/>
          <w:szCs w:val="24"/>
        </w:rPr>
        <w:t>872</w:t>
      </w:r>
      <w:r w:rsidRPr="00306162">
        <w:rPr>
          <w:rFonts w:ascii="Times New Roman" w:hAnsi="Times New Roman"/>
          <w:sz w:val="24"/>
          <w:szCs w:val="24"/>
        </w:rPr>
        <w:t xml:space="preserve">. </w:t>
      </w:r>
      <w:r w:rsidR="005075CC">
        <w:rPr>
          <w:rFonts w:ascii="Times New Roman" w:hAnsi="Times New Roman"/>
          <w:sz w:val="24"/>
          <w:szCs w:val="24"/>
        </w:rPr>
        <w:t xml:space="preserve">The </w:t>
      </w:r>
      <w:r w:rsidR="006F49AE" w:rsidRPr="00306162">
        <w:rPr>
          <w:rFonts w:ascii="Times New Roman" w:hAnsi="Times New Roman"/>
          <w:sz w:val="24"/>
          <w:szCs w:val="24"/>
        </w:rPr>
        <w:t xml:space="preserve">total </w:t>
      </w:r>
      <w:r w:rsidR="00936B24">
        <w:rPr>
          <w:rFonts w:ascii="Times New Roman" w:hAnsi="Times New Roman"/>
          <w:sz w:val="24"/>
          <w:szCs w:val="24"/>
        </w:rPr>
        <w:t>estimated cost required</w:t>
      </w:r>
      <w:r w:rsidR="006F49AE" w:rsidRPr="00306162">
        <w:rPr>
          <w:rFonts w:ascii="Times New Roman" w:hAnsi="Times New Roman"/>
          <w:sz w:val="24"/>
          <w:szCs w:val="24"/>
        </w:rPr>
        <w:t xml:space="preserve"> for each ministry/sector for the five year </w:t>
      </w:r>
      <w:r w:rsidR="00936B24" w:rsidRPr="00306162">
        <w:rPr>
          <w:rFonts w:ascii="Times New Roman" w:hAnsi="Times New Roman"/>
          <w:sz w:val="24"/>
          <w:szCs w:val="24"/>
        </w:rPr>
        <w:t>period are</w:t>
      </w:r>
      <w:r w:rsidR="00936B24">
        <w:rPr>
          <w:rFonts w:ascii="Times New Roman" w:hAnsi="Times New Roman"/>
          <w:sz w:val="24"/>
          <w:szCs w:val="24"/>
        </w:rPr>
        <w:t xml:space="preserve"> as follows</w:t>
      </w:r>
      <w:r w:rsidR="00AB0E16" w:rsidRPr="00306162">
        <w:rPr>
          <w:rFonts w:ascii="Times New Roman" w:hAnsi="Times New Roman"/>
          <w:sz w:val="24"/>
          <w:szCs w:val="24"/>
        </w:rPr>
        <w:t xml:space="preserve">: </w:t>
      </w:r>
      <w:r w:rsidR="00684067" w:rsidRPr="00306162">
        <w:rPr>
          <w:rFonts w:ascii="Times New Roman" w:hAnsi="Times New Roman"/>
          <w:sz w:val="24"/>
          <w:szCs w:val="24"/>
        </w:rPr>
        <w:t>Federal Min</w:t>
      </w:r>
      <w:r w:rsidR="000966ED">
        <w:rPr>
          <w:rFonts w:ascii="Times New Roman" w:hAnsi="Times New Roman"/>
          <w:sz w:val="24"/>
          <w:szCs w:val="24"/>
        </w:rPr>
        <w:t>istry</w:t>
      </w:r>
      <w:r w:rsidR="00684067" w:rsidRPr="00306162">
        <w:rPr>
          <w:rFonts w:ascii="Times New Roman" w:hAnsi="Times New Roman"/>
          <w:sz w:val="24"/>
          <w:szCs w:val="24"/>
        </w:rPr>
        <w:t xml:space="preserve"> of Health</w:t>
      </w:r>
      <w:r w:rsidR="00684067">
        <w:rPr>
          <w:rFonts w:ascii="Times New Roman" w:hAnsi="Times New Roman"/>
          <w:sz w:val="24"/>
          <w:szCs w:val="24"/>
        </w:rPr>
        <w:t xml:space="preserve"> </w:t>
      </w:r>
      <w:r w:rsidR="00AB0E16" w:rsidRPr="00306162">
        <w:rPr>
          <w:rFonts w:ascii="Times New Roman" w:hAnsi="Times New Roman"/>
          <w:sz w:val="24"/>
          <w:szCs w:val="24"/>
        </w:rPr>
        <w:t xml:space="preserve"> </w:t>
      </w:r>
      <w:r w:rsidR="00684067">
        <w:rPr>
          <w:rFonts w:ascii="Times New Roman" w:hAnsi="Times New Roman"/>
          <w:sz w:val="24"/>
          <w:szCs w:val="24"/>
        </w:rPr>
        <w:t>(</w:t>
      </w:r>
      <w:r w:rsidR="00684067" w:rsidRPr="00306162">
        <w:rPr>
          <w:rFonts w:ascii="Times New Roman" w:hAnsi="Times New Roman"/>
          <w:sz w:val="24"/>
          <w:szCs w:val="24"/>
        </w:rPr>
        <w:t>₦</w:t>
      </w:r>
      <w:r w:rsidR="005075CC" w:rsidRPr="005075CC">
        <w:rPr>
          <w:rFonts w:ascii="Times New Roman" w:hAnsi="Times New Roman"/>
          <w:sz w:val="24"/>
          <w:szCs w:val="24"/>
        </w:rPr>
        <w:t>14</w:t>
      </w:r>
      <w:r w:rsidR="00684067">
        <w:rPr>
          <w:rFonts w:ascii="Times New Roman" w:hAnsi="Times New Roman"/>
          <w:sz w:val="24"/>
          <w:szCs w:val="24"/>
        </w:rPr>
        <w:t>,</w:t>
      </w:r>
      <w:r w:rsidR="005075CC" w:rsidRPr="005075CC">
        <w:rPr>
          <w:rFonts w:ascii="Times New Roman" w:hAnsi="Times New Roman"/>
          <w:sz w:val="24"/>
          <w:szCs w:val="24"/>
        </w:rPr>
        <w:t>588</w:t>
      </w:r>
      <w:r w:rsidR="00684067">
        <w:rPr>
          <w:rFonts w:ascii="Times New Roman" w:hAnsi="Times New Roman"/>
          <w:sz w:val="24"/>
          <w:szCs w:val="24"/>
        </w:rPr>
        <w:t>,</w:t>
      </w:r>
      <w:r w:rsidR="005075CC" w:rsidRPr="005075CC">
        <w:rPr>
          <w:rFonts w:ascii="Times New Roman" w:hAnsi="Times New Roman"/>
          <w:sz w:val="24"/>
          <w:szCs w:val="24"/>
        </w:rPr>
        <w:t>327</w:t>
      </w:r>
      <w:r w:rsidR="00684067">
        <w:rPr>
          <w:rFonts w:ascii="Times New Roman" w:hAnsi="Times New Roman"/>
          <w:sz w:val="24"/>
          <w:szCs w:val="24"/>
        </w:rPr>
        <w:t>,</w:t>
      </w:r>
      <w:r w:rsidR="005075CC" w:rsidRPr="005075CC">
        <w:rPr>
          <w:rFonts w:ascii="Times New Roman" w:hAnsi="Times New Roman"/>
          <w:sz w:val="24"/>
          <w:szCs w:val="24"/>
        </w:rPr>
        <w:t>635</w:t>
      </w:r>
      <w:r w:rsidR="00684067">
        <w:rPr>
          <w:rFonts w:ascii="Times New Roman" w:hAnsi="Times New Roman"/>
          <w:sz w:val="24"/>
          <w:szCs w:val="24"/>
        </w:rPr>
        <w:t>}</w:t>
      </w:r>
      <w:r w:rsidR="005075CC">
        <w:rPr>
          <w:rFonts w:ascii="Times New Roman" w:hAnsi="Times New Roman"/>
          <w:sz w:val="24"/>
          <w:szCs w:val="24"/>
        </w:rPr>
        <w:t xml:space="preserve">; </w:t>
      </w:r>
      <w:r w:rsidR="00745B3F" w:rsidRPr="0071042E">
        <w:rPr>
          <w:rFonts w:ascii="Times New Roman" w:hAnsi="Times New Roman"/>
          <w:sz w:val="24"/>
          <w:szCs w:val="24"/>
        </w:rPr>
        <w:t>National Primary Health Care Development Agency (</w:t>
      </w:r>
      <w:r w:rsidR="00745B3F" w:rsidRPr="00306162">
        <w:rPr>
          <w:rFonts w:ascii="Times New Roman" w:hAnsi="Times New Roman"/>
          <w:sz w:val="24"/>
          <w:szCs w:val="24"/>
        </w:rPr>
        <w:t>₦</w:t>
      </w:r>
      <w:r w:rsidR="00745B3F" w:rsidRPr="0071042E">
        <w:rPr>
          <w:rFonts w:ascii="Times New Roman" w:hAnsi="Times New Roman"/>
          <w:sz w:val="24"/>
          <w:szCs w:val="24"/>
        </w:rPr>
        <w:t>14</w:t>
      </w:r>
      <w:r w:rsidR="00745B3F">
        <w:rPr>
          <w:rFonts w:ascii="Times New Roman" w:hAnsi="Times New Roman"/>
          <w:sz w:val="24"/>
          <w:szCs w:val="24"/>
        </w:rPr>
        <w:t>,</w:t>
      </w:r>
      <w:r w:rsidR="00745B3F" w:rsidRPr="0071042E">
        <w:rPr>
          <w:rFonts w:ascii="Times New Roman" w:hAnsi="Times New Roman"/>
          <w:sz w:val="24"/>
          <w:szCs w:val="24"/>
        </w:rPr>
        <w:t>583</w:t>
      </w:r>
      <w:r w:rsidR="00745B3F">
        <w:rPr>
          <w:rFonts w:ascii="Times New Roman" w:hAnsi="Times New Roman"/>
          <w:sz w:val="24"/>
          <w:szCs w:val="24"/>
        </w:rPr>
        <w:t>,</w:t>
      </w:r>
      <w:r w:rsidR="00745B3F" w:rsidRPr="0071042E">
        <w:rPr>
          <w:rFonts w:ascii="Times New Roman" w:hAnsi="Times New Roman"/>
          <w:sz w:val="24"/>
          <w:szCs w:val="24"/>
        </w:rPr>
        <w:t>514</w:t>
      </w:r>
      <w:r w:rsidR="00745B3F">
        <w:rPr>
          <w:rFonts w:ascii="Times New Roman" w:hAnsi="Times New Roman"/>
          <w:sz w:val="24"/>
          <w:szCs w:val="24"/>
        </w:rPr>
        <w:t>,</w:t>
      </w:r>
      <w:r w:rsidR="00745B3F" w:rsidRPr="0071042E">
        <w:rPr>
          <w:rFonts w:ascii="Times New Roman" w:hAnsi="Times New Roman"/>
          <w:sz w:val="24"/>
          <w:szCs w:val="24"/>
        </w:rPr>
        <w:t>629);</w:t>
      </w:r>
      <w:r w:rsidR="00745B3F">
        <w:rPr>
          <w:rFonts w:ascii="Times New Roman" w:hAnsi="Times New Roman"/>
          <w:sz w:val="24"/>
          <w:szCs w:val="24"/>
        </w:rPr>
        <w:t xml:space="preserve"> </w:t>
      </w:r>
      <w:r w:rsidR="00684067" w:rsidRPr="00306162">
        <w:rPr>
          <w:rFonts w:ascii="Times New Roman" w:hAnsi="Times New Roman"/>
          <w:sz w:val="24"/>
          <w:szCs w:val="24"/>
        </w:rPr>
        <w:t>Fed</w:t>
      </w:r>
      <w:r w:rsidR="000966ED">
        <w:rPr>
          <w:rFonts w:ascii="Times New Roman" w:hAnsi="Times New Roman"/>
          <w:sz w:val="24"/>
          <w:szCs w:val="24"/>
        </w:rPr>
        <w:t>eral</w:t>
      </w:r>
      <w:r w:rsidR="00684067" w:rsidRPr="00306162">
        <w:rPr>
          <w:rFonts w:ascii="Times New Roman" w:hAnsi="Times New Roman"/>
          <w:sz w:val="24"/>
          <w:szCs w:val="24"/>
        </w:rPr>
        <w:t xml:space="preserve"> </w:t>
      </w:r>
      <w:r w:rsidR="001C38ED" w:rsidRPr="00306162">
        <w:rPr>
          <w:rFonts w:ascii="Times New Roman" w:hAnsi="Times New Roman"/>
          <w:sz w:val="24"/>
          <w:szCs w:val="24"/>
        </w:rPr>
        <w:t>Min</w:t>
      </w:r>
      <w:r w:rsidR="001C38ED">
        <w:rPr>
          <w:rFonts w:ascii="Times New Roman" w:hAnsi="Times New Roman"/>
          <w:sz w:val="24"/>
          <w:szCs w:val="24"/>
        </w:rPr>
        <w:t>istry</w:t>
      </w:r>
      <w:r w:rsidR="00684067" w:rsidRPr="00306162">
        <w:rPr>
          <w:rFonts w:ascii="Times New Roman" w:hAnsi="Times New Roman"/>
          <w:sz w:val="24"/>
          <w:szCs w:val="24"/>
        </w:rPr>
        <w:t xml:space="preserve"> of Agric</w:t>
      </w:r>
      <w:r w:rsidR="000966ED">
        <w:rPr>
          <w:rFonts w:ascii="Times New Roman" w:hAnsi="Times New Roman"/>
          <w:sz w:val="24"/>
          <w:szCs w:val="24"/>
        </w:rPr>
        <w:t>ulture</w:t>
      </w:r>
      <w:r w:rsidR="00684067" w:rsidRPr="00306162">
        <w:rPr>
          <w:rFonts w:ascii="Times New Roman" w:hAnsi="Times New Roman"/>
          <w:sz w:val="24"/>
          <w:szCs w:val="24"/>
        </w:rPr>
        <w:t xml:space="preserve"> &amp; Rural Development</w:t>
      </w:r>
      <w:r w:rsidR="005075CC">
        <w:rPr>
          <w:rFonts w:ascii="Times New Roman" w:hAnsi="Times New Roman"/>
          <w:sz w:val="24"/>
          <w:szCs w:val="24"/>
        </w:rPr>
        <w:t xml:space="preserve"> </w:t>
      </w:r>
      <w:r w:rsidR="00684067">
        <w:rPr>
          <w:rFonts w:ascii="Times New Roman" w:hAnsi="Times New Roman"/>
          <w:sz w:val="24"/>
          <w:szCs w:val="24"/>
        </w:rPr>
        <w:t>(</w:t>
      </w:r>
      <w:r w:rsidR="000966ED" w:rsidRPr="00306162">
        <w:rPr>
          <w:rFonts w:ascii="Times New Roman" w:hAnsi="Times New Roman"/>
          <w:sz w:val="24"/>
          <w:szCs w:val="24"/>
        </w:rPr>
        <w:t>₦</w:t>
      </w:r>
      <w:r w:rsidR="005075CC" w:rsidRPr="005075CC">
        <w:rPr>
          <w:rFonts w:ascii="Times New Roman" w:hAnsi="Times New Roman"/>
          <w:sz w:val="24"/>
          <w:szCs w:val="24"/>
        </w:rPr>
        <w:t>3</w:t>
      </w:r>
      <w:r w:rsidR="000966ED">
        <w:rPr>
          <w:rFonts w:ascii="Times New Roman" w:hAnsi="Times New Roman"/>
          <w:sz w:val="24"/>
          <w:szCs w:val="24"/>
        </w:rPr>
        <w:t>,</w:t>
      </w:r>
      <w:r w:rsidR="005075CC" w:rsidRPr="005075CC">
        <w:rPr>
          <w:rFonts w:ascii="Times New Roman" w:hAnsi="Times New Roman"/>
          <w:sz w:val="24"/>
          <w:szCs w:val="24"/>
        </w:rPr>
        <w:t>687</w:t>
      </w:r>
      <w:r w:rsidR="000966ED">
        <w:rPr>
          <w:rFonts w:ascii="Times New Roman" w:hAnsi="Times New Roman"/>
          <w:sz w:val="24"/>
          <w:szCs w:val="24"/>
        </w:rPr>
        <w:t>,</w:t>
      </w:r>
      <w:r w:rsidR="005075CC" w:rsidRPr="005075CC">
        <w:rPr>
          <w:rFonts w:ascii="Times New Roman" w:hAnsi="Times New Roman"/>
          <w:sz w:val="24"/>
          <w:szCs w:val="24"/>
        </w:rPr>
        <w:t>318</w:t>
      </w:r>
      <w:r w:rsidR="000966ED">
        <w:rPr>
          <w:rFonts w:ascii="Times New Roman" w:hAnsi="Times New Roman"/>
          <w:sz w:val="24"/>
          <w:szCs w:val="24"/>
        </w:rPr>
        <w:t>,</w:t>
      </w:r>
      <w:r w:rsidR="005075CC" w:rsidRPr="005075CC">
        <w:rPr>
          <w:rFonts w:ascii="Times New Roman" w:hAnsi="Times New Roman"/>
          <w:sz w:val="24"/>
          <w:szCs w:val="24"/>
        </w:rPr>
        <w:t>229</w:t>
      </w:r>
      <w:r w:rsidR="00684067">
        <w:rPr>
          <w:rFonts w:ascii="Times New Roman" w:hAnsi="Times New Roman"/>
          <w:sz w:val="24"/>
          <w:szCs w:val="24"/>
        </w:rPr>
        <w:t>)</w:t>
      </w:r>
      <w:r w:rsidR="005075CC">
        <w:rPr>
          <w:rFonts w:ascii="Times New Roman" w:hAnsi="Times New Roman"/>
          <w:sz w:val="24"/>
          <w:szCs w:val="24"/>
        </w:rPr>
        <w:t xml:space="preserve">; </w:t>
      </w:r>
      <w:r w:rsidR="00745B3F" w:rsidRPr="0071042E">
        <w:rPr>
          <w:rFonts w:ascii="Times New Roman" w:hAnsi="Times New Roman"/>
          <w:sz w:val="24"/>
          <w:szCs w:val="24"/>
        </w:rPr>
        <w:t>Ministry of Finance, Budget and National Planning (</w:t>
      </w:r>
      <w:r w:rsidR="00745B3F" w:rsidRPr="00306162">
        <w:rPr>
          <w:rFonts w:ascii="Times New Roman" w:hAnsi="Times New Roman"/>
          <w:sz w:val="24"/>
          <w:szCs w:val="24"/>
        </w:rPr>
        <w:t>₦</w:t>
      </w:r>
      <w:r w:rsidR="00745B3F" w:rsidRPr="0071042E">
        <w:rPr>
          <w:rFonts w:ascii="Times New Roman" w:hAnsi="Times New Roman"/>
          <w:sz w:val="24"/>
          <w:szCs w:val="24"/>
        </w:rPr>
        <w:t>1</w:t>
      </w:r>
      <w:r w:rsidR="00745B3F">
        <w:rPr>
          <w:rFonts w:ascii="Times New Roman" w:hAnsi="Times New Roman"/>
          <w:sz w:val="24"/>
          <w:szCs w:val="24"/>
        </w:rPr>
        <w:t>,</w:t>
      </w:r>
      <w:r w:rsidR="00745B3F" w:rsidRPr="0071042E">
        <w:rPr>
          <w:rFonts w:ascii="Times New Roman" w:hAnsi="Times New Roman"/>
          <w:sz w:val="24"/>
          <w:szCs w:val="24"/>
        </w:rPr>
        <w:t>011</w:t>
      </w:r>
      <w:r w:rsidR="00745B3F">
        <w:rPr>
          <w:rFonts w:ascii="Times New Roman" w:hAnsi="Times New Roman"/>
          <w:sz w:val="24"/>
          <w:szCs w:val="24"/>
        </w:rPr>
        <w:t>,</w:t>
      </w:r>
      <w:r w:rsidR="00745B3F" w:rsidRPr="0071042E">
        <w:rPr>
          <w:rFonts w:ascii="Times New Roman" w:hAnsi="Times New Roman"/>
          <w:sz w:val="24"/>
          <w:szCs w:val="24"/>
        </w:rPr>
        <w:t>603</w:t>
      </w:r>
      <w:r w:rsidR="00745B3F">
        <w:rPr>
          <w:rFonts w:ascii="Times New Roman" w:hAnsi="Times New Roman"/>
          <w:sz w:val="24"/>
          <w:szCs w:val="24"/>
        </w:rPr>
        <w:t>,</w:t>
      </w:r>
      <w:r w:rsidR="00745B3F" w:rsidRPr="0071042E">
        <w:rPr>
          <w:rFonts w:ascii="Times New Roman" w:hAnsi="Times New Roman"/>
          <w:sz w:val="24"/>
          <w:szCs w:val="24"/>
        </w:rPr>
        <w:t>655.5);</w:t>
      </w:r>
      <w:r w:rsidR="00745B3F" w:rsidRPr="00745B3F">
        <w:rPr>
          <w:rFonts w:ascii="Times New Roman" w:hAnsi="Times New Roman"/>
          <w:sz w:val="24"/>
          <w:szCs w:val="24"/>
        </w:rPr>
        <w:t xml:space="preserve"> </w:t>
      </w:r>
      <w:r w:rsidR="00745B3F">
        <w:rPr>
          <w:rFonts w:ascii="Times New Roman" w:hAnsi="Times New Roman"/>
          <w:sz w:val="24"/>
          <w:szCs w:val="24"/>
        </w:rPr>
        <w:t xml:space="preserve">Federal </w:t>
      </w:r>
      <w:r w:rsidR="00745B3F" w:rsidRPr="0071042E">
        <w:rPr>
          <w:rFonts w:ascii="Times New Roman" w:hAnsi="Times New Roman"/>
          <w:sz w:val="24"/>
          <w:szCs w:val="24"/>
        </w:rPr>
        <w:t>Ministry of Women Affairs and Social Development (</w:t>
      </w:r>
      <w:r w:rsidR="00745B3F" w:rsidRPr="00306162">
        <w:rPr>
          <w:rFonts w:ascii="Times New Roman" w:hAnsi="Times New Roman"/>
          <w:sz w:val="24"/>
          <w:szCs w:val="24"/>
        </w:rPr>
        <w:t>₦</w:t>
      </w:r>
      <w:r w:rsidR="00745B3F" w:rsidRPr="0071042E">
        <w:rPr>
          <w:rFonts w:ascii="Times New Roman" w:hAnsi="Times New Roman"/>
          <w:sz w:val="24"/>
          <w:szCs w:val="24"/>
        </w:rPr>
        <w:t>586</w:t>
      </w:r>
      <w:r w:rsidR="00745B3F">
        <w:rPr>
          <w:rFonts w:ascii="Times New Roman" w:hAnsi="Times New Roman"/>
          <w:sz w:val="24"/>
          <w:szCs w:val="24"/>
        </w:rPr>
        <w:t>,</w:t>
      </w:r>
      <w:r w:rsidR="00745B3F" w:rsidRPr="0071042E">
        <w:rPr>
          <w:rFonts w:ascii="Times New Roman" w:hAnsi="Times New Roman"/>
          <w:sz w:val="24"/>
          <w:szCs w:val="24"/>
        </w:rPr>
        <w:t>341</w:t>
      </w:r>
      <w:r w:rsidR="00745B3F">
        <w:rPr>
          <w:rFonts w:ascii="Times New Roman" w:hAnsi="Times New Roman"/>
          <w:sz w:val="24"/>
          <w:szCs w:val="24"/>
        </w:rPr>
        <w:t>,</w:t>
      </w:r>
      <w:r w:rsidR="00745B3F" w:rsidRPr="0071042E">
        <w:rPr>
          <w:rFonts w:ascii="Times New Roman" w:hAnsi="Times New Roman"/>
          <w:sz w:val="24"/>
          <w:szCs w:val="24"/>
        </w:rPr>
        <w:t>381);</w:t>
      </w:r>
      <w:r w:rsidR="00745B3F">
        <w:rPr>
          <w:rFonts w:ascii="Times New Roman" w:hAnsi="Times New Roman"/>
          <w:sz w:val="24"/>
          <w:szCs w:val="24"/>
        </w:rPr>
        <w:t xml:space="preserve"> </w:t>
      </w:r>
      <w:r w:rsidR="000966ED" w:rsidRPr="0071042E">
        <w:rPr>
          <w:rFonts w:ascii="Times New Roman" w:hAnsi="Times New Roman"/>
          <w:sz w:val="24"/>
          <w:szCs w:val="24"/>
        </w:rPr>
        <w:t>Federal Ministry of Information and Culture (</w:t>
      </w:r>
      <w:r w:rsidR="000966ED" w:rsidRPr="00306162">
        <w:rPr>
          <w:rFonts w:ascii="Times New Roman" w:hAnsi="Times New Roman"/>
          <w:sz w:val="24"/>
          <w:szCs w:val="24"/>
        </w:rPr>
        <w:t>₦</w:t>
      </w:r>
      <w:r w:rsidR="000966ED" w:rsidRPr="0071042E">
        <w:rPr>
          <w:rFonts w:ascii="Times New Roman" w:hAnsi="Times New Roman"/>
          <w:sz w:val="24"/>
          <w:szCs w:val="24"/>
        </w:rPr>
        <w:t>464</w:t>
      </w:r>
      <w:r w:rsidR="000966ED">
        <w:rPr>
          <w:rFonts w:ascii="Times New Roman" w:hAnsi="Times New Roman"/>
          <w:sz w:val="24"/>
          <w:szCs w:val="24"/>
        </w:rPr>
        <w:t>,</w:t>
      </w:r>
      <w:r w:rsidR="000966ED" w:rsidRPr="0071042E">
        <w:rPr>
          <w:rFonts w:ascii="Times New Roman" w:hAnsi="Times New Roman"/>
          <w:sz w:val="24"/>
          <w:szCs w:val="24"/>
        </w:rPr>
        <w:t>330</w:t>
      </w:r>
      <w:r w:rsidR="000966ED">
        <w:rPr>
          <w:rFonts w:ascii="Times New Roman" w:hAnsi="Times New Roman"/>
          <w:sz w:val="24"/>
          <w:szCs w:val="24"/>
        </w:rPr>
        <w:t>,</w:t>
      </w:r>
      <w:r w:rsidR="000966ED" w:rsidRPr="0071042E">
        <w:rPr>
          <w:rFonts w:ascii="Times New Roman" w:hAnsi="Times New Roman"/>
          <w:sz w:val="24"/>
          <w:szCs w:val="24"/>
        </w:rPr>
        <w:t>231); Federal Ministry of Water Resources (</w:t>
      </w:r>
      <w:r w:rsidR="000966ED" w:rsidRPr="00306162">
        <w:rPr>
          <w:rFonts w:ascii="Times New Roman" w:hAnsi="Times New Roman"/>
          <w:sz w:val="24"/>
          <w:szCs w:val="24"/>
        </w:rPr>
        <w:t>₦</w:t>
      </w:r>
      <w:r w:rsidR="000966ED" w:rsidRPr="0071042E">
        <w:rPr>
          <w:rFonts w:ascii="Times New Roman" w:hAnsi="Times New Roman"/>
          <w:sz w:val="24"/>
          <w:szCs w:val="24"/>
        </w:rPr>
        <w:t>342</w:t>
      </w:r>
      <w:r w:rsidR="000966ED">
        <w:rPr>
          <w:rFonts w:ascii="Times New Roman" w:hAnsi="Times New Roman"/>
          <w:sz w:val="24"/>
          <w:szCs w:val="24"/>
        </w:rPr>
        <w:t>,</w:t>
      </w:r>
      <w:r w:rsidR="000966ED" w:rsidRPr="0071042E">
        <w:rPr>
          <w:rFonts w:ascii="Times New Roman" w:hAnsi="Times New Roman"/>
          <w:sz w:val="24"/>
          <w:szCs w:val="24"/>
        </w:rPr>
        <w:t>291</w:t>
      </w:r>
      <w:r w:rsidR="000966ED">
        <w:rPr>
          <w:rFonts w:ascii="Times New Roman" w:hAnsi="Times New Roman"/>
          <w:sz w:val="24"/>
          <w:szCs w:val="24"/>
        </w:rPr>
        <w:t>,</w:t>
      </w:r>
      <w:r w:rsidR="000966ED" w:rsidRPr="0071042E">
        <w:rPr>
          <w:rFonts w:ascii="Times New Roman" w:hAnsi="Times New Roman"/>
          <w:sz w:val="24"/>
          <w:szCs w:val="24"/>
        </w:rPr>
        <w:t xml:space="preserve">047); </w:t>
      </w:r>
      <w:r w:rsidR="00745B3F" w:rsidRPr="0071042E">
        <w:rPr>
          <w:rFonts w:ascii="Times New Roman" w:hAnsi="Times New Roman"/>
          <w:sz w:val="24"/>
          <w:szCs w:val="24"/>
        </w:rPr>
        <w:t xml:space="preserve">National Emergency Management Agency </w:t>
      </w:r>
      <w:r w:rsidR="00745B3F" w:rsidRPr="0071042E">
        <w:rPr>
          <w:rFonts w:ascii="Times New Roman" w:hAnsi="Times New Roman"/>
          <w:sz w:val="24"/>
          <w:szCs w:val="24"/>
        </w:rPr>
        <w:lastRenderedPageBreak/>
        <w:t>(</w:t>
      </w:r>
      <w:r w:rsidR="00745B3F" w:rsidRPr="00306162">
        <w:rPr>
          <w:rFonts w:ascii="Times New Roman" w:hAnsi="Times New Roman"/>
          <w:sz w:val="24"/>
          <w:szCs w:val="24"/>
        </w:rPr>
        <w:t>₦</w:t>
      </w:r>
      <w:r w:rsidR="00745B3F" w:rsidRPr="0071042E">
        <w:rPr>
          <w:rFonts w:ascii="Times New Roman" w:hAnsi="Times New Roman"/>
          <w:sz w:val="24"/>
          <w:szCs w:val="24"/>
        </w:rPr>
        <w:t>152</w:t>
      </w:r>
      <w:r w:rsidR="00745B3F">
        <w:rPr>
          <w:rFonts w:ascii="Times New Roman" w:hAnsi="Times New Roman"/>
          <w:sz w:val="24"/>
          <w:szCs w:val="24"/>
        </w:rPr>
        <w:t>,</w:t>
      </w:r>
      <w:r w:rsidR="00745B3F" w:rsidRPr="0071042E">
        <w:rPr>
          <w:rFonts w:ascii="Times New Roman" w:hAnsi="Times New Roman"/>
          <w:sz w:val="24"/>
          <w:szCs w:val="24"/>
        </w:rPr>
        <w:t>378</w:t>
      </w:r>
      <w:r w:rsidR="00745B3F">
        <w:rPr>
          <w:rFonts w:ascii="Times New Roman" w:hAnsi="Times New Roman"/>
          <w:sz w:val="24"/>
          <w:szCs w:val="24"/>
        </w:rPr>
        <w:t>,</w:t>
      </w:r>
      <w:r w:rsidR="00745B3F" w:rsidRPr="0071042E">
        <w:rPr>
          <w:rFonts w:ascii="Times New Roman" w:hAnsi="Times New Roman"/>
          <w:sz w:val="24"/>
          <w:szCs w:val="24"/>
        </w:rPr>
        <w:t xml:space="preserve">781); </w:t>
      </w:r>
      <w:r w:rsidR="000966ED" w:rsidRPr="0071042E">
        <w:rPr>
          <w:rFonts w:ascii="Times New Roman" w:hAnsi="Times New Roman"/>
          <w:sz w:val="24"/>
          <w:szCs w:val="24"/>
        </w:rPr>
        <w:t>Federal Ministry of Science &amp; Technology (</w:t>
      </w:r>
      <w:r w:rsidR="000966ED" w:rsidRPr="00306162">
        <w:rPr>
          <w:rFonts w:ascii="Times New Roman" w:hAnsi="Times New Roman"/>
          <w:sz w:val="24"/>
          <w:szCs w:val="24"/>
        </w:rPr>
        <w:t>₦</w:t>
      </w:r>
      <w:r w:rsidR="000966ED" w:rsidRPr="0071042E">
        <w:rPr>
          <w:rFonts w:ascii="Times New Roman" w:hAnsi="Times New Roman"/>
          <w:sz w:val="24"/>
          <w:szCs w:val="24"/>
        </w:rPr>
        <w:t>121</w:t>
      </w:r>
      <w:r w:rsidR="000966ED">
        <w:rPr>
          <w:rFonts w:ascii="Times New Roman" w:hAnsi="Times New Roman"/>
          <w:sz w:val="24"/>
          <w:szCs w:val="24"/>
        </w:rPr>
        <w:t>,</w:t>
      </w:r>
      <w:r w:rsidR="000966ED" w:rsidRPr="0071042E">
        <w:rPr>
          <w:rFonts w:ascii="Times New Roman" w:hAnsi="Times New Roman"/>
          <w:sz w:val="24"/>
          <w:szCs w:val="24"/>
        </w:rPr>
        <w:t>563</w:t>
      </w:r>
      <w:r w:rsidR="000966ED">
        <w:rPr>
          <w:rFonts w:ascii="Times New Roman" w:hAnsi="Times New Roman"/>
          <w:sz w:val="24"/>
          <w:szCs w:val="24"/>
        </w:rPr>
        <w:t>,</w:t>
      </w:r>
      <w:r w:rsidR="000966ED" w:rsidRPr="0071042E">
        <w:rPr>
          <w:rFonts w:ascii="Times New Roman" w:hAnsi="Times New Roman"/>
          <w:sz w:val="24"/>
          <w:szCs w:val="24"/>
        </w:rPr>
        <w:t xml:space="preserve">283); </w:t>
      </w:r>
      <w:r w:rsidR="00745B3F" w:rsidRPr="0071042E">
        <w:rPr>
          <w:rFonts w:ascii="Times New Roman" w:hAnsi="Times New Roman"/>
          <w:color w:val="000000"/>
          <w:sz w:val="24"/>
          <w:szCs w:val="24"/>
        </w:rPr>
        <w:t>National Agency for Food and Drug Administration and Control (</w:t>
      </w:r>
      <w:r w:rsidR="00745B3F" w:rsidRPr="00306162">
        <w:rPr>
          <w:rFonts w:ascii="Times New Roman" w:hAnsi="Times New Roman"/>
          <w:sz w:val="24"/>
          <w:szCs w:val="24"/>
        </w:rPr>
        <w:t>₦</w:t>
      </w:r>
      <w:r w:rsidR="00745B3F" w:rsidRPr="0071042E">
        <w:rPr>
          <w:rFonts w:ascii="Times New Roman" w:hAnsi="Times New Roman"/>
          <w:color w:val="000000"/>
          <w:sz w:val="24"/>
          <w:szCs w:val="24"/>
        </w:rPr>
        <w:t>121</w:t>
      </w:r>
      <w:r w:rsidR="00745B3F">
        <w:rPr>
          <w:rFonts w:ascii="Times New Roman" w:hAnsi="Times New Roman"/>
          <w:color w:val="000000"/>
          <w:sz w:val="24"/>
          <w:szCs w:val="24"/>
        </w:rPr>
        <w:t>,</w:t>
      </w:r>
      <w:r w:rsidR="00745B3F" w:rsidRPr="0071042E">
        <w:rPr>
          <w:rFonts w:ascii="Times New Roman" w:hAnsi="Times New Roman"/>
          <w:color w:val="000000"/>
          <w:sz w:val="24"/>
          <w:szCs w:val="24"/>
        </w:rPr>
        <w:t>056</w:t>
      </w:r>
      <w:r w:rsidR="00745B3F">
        <w:rPr>
          <w:rFonts w:ascii="Times New Roman" w:hAnsi="Times New Roman"/>
          <w:color w:val="000000"/>
          <w:sz w:val="24"/>
          <w:szCs w:val="24"/>
        </w:rPr>
        <w:t>,</w:t>
      </w:r>
      <w:r w:rsidR="00745B3F" w:rsidRPr="0071042E">
        <w:rPr>
          <w:rFonts w:ascii="Times New Roman" w:hAnsi="Times New Roman"/>
          <w:color w:val="000000"/>
          <w:sz w:val="24"/>
          <w:szCs w:val="24"/>
        </w:rPr>
        <w:t>923.72);</w:t>
      </w:r>
      <w:r w:rsidR="00745B3F">
        <w:rPr>
          <w:rFonts w:ascii="Times New Roman" w:hAnsi="Times New Roman"/>
          <w:color w:val="000000"/>
          <w:sz w:val="24"/>
          <w:szCs w:val="24"/>
        </w:rPr>
        <w:t xml:space="preserve"> </w:t>
      </w:r>
      <w:r w:rsidR="00745B3F" w:rsidRPr="0071042E">
        <w:rPr>
          <w:rFonts w:ascii="Times New Roman" w:hAnsi="Times New Roman"/>
          <w:sz w:val="24"/>
          <w:szCs w:val="24"/>
        </w:rPr>
        <w:t>Federal Ministry of Education (</w:t>
      </w:r>
      <w:r w:rsidR="00745B3F" w:rsidRPr="00306162">
        <w:rPr>
          <w:rFonts w:ascii="Times New Roman" w:hAnsi="Times New Roman"/>
          <w:sz w:val="24"/>
          <w:szCs w:val="24"/>
        </w:rPr>
        <w:t>₦</w:t>
      </w:r>
      <w:r w:rsidR="00745B3F" w:rsidRPr="0071042E">
        <w:rPr>
          <w:rFonts w:ascii="Times New Roman" w:hAnsi="Times New Roman"/>
          <w:sz w:val="24"/>
          <w:szCs w:val="24"/>
        </w:rPr>
        <w:t>113</w:t>
      </w:r>
      <w:r w:rsidR="00745B3F">
        <w:rPr>
          <w:rFonts w:ascii="Times New Roman" w:hAnsi="Times New Roman"/>
          <w:sz w:val="24"/>
          <w:szCs w:val="24"/>
        </w:rPr>
        <w:t>,</w:t>
      </w:r>
      <w:r w:rsidR="00745B3F" w:rsidRPr="0071042E">
        <w:rPr>
          <w:rFonts w:ascii="Times New Roman" w:hAnsi="Times New Roman"/>
          <w:sz w:val="24"/>
          <w:szCs w:val="24"/>
        </w:rPr>
        <w:t>060</w:t>
      </w:r>
      <w:r w:rsidR="00745B3F">
        <w:rPr>
          <w:rFonts w:ascii="Times New Roman" w:hAnsi="Times New Roman"/>
          <w:sz w:val="24"/>
          <w:szCs w:val="24"/>
        </w:rPr>
        <w:t>,</w:t>
      </w:r>
      <w:r w:rsidR="00745B3F" w:rsidRPr="0071042E">
        <w:rPr>
          <w:rFonts w:ascii="Times New Roman" w:hAnsi="Times New Roman"/>
          <w:sz w:val="24"/>
          <w:szCs w:val="24"/>
        </w:rPr>
        <w:t xml:space="preserve">956); </w:t>
      </w:r>
      <w:r w:rsidR="000966ED" w:rsidRPr="0071042E">
        <w:rPr>
          <w:rFonts w:ascii="Times New Roman" w:hAnsi="Times New Roman"/>
          <w:sz w:val="24"/>
          <w:szCs w:val="24"/>
        </w:rPr>
        <w:t>Federal Ministry of Industry, Trade and Investment (</w:t>
      </w:r>
      <w:r w:rsidR="000966ED" w:rsidRPr="00306162">
        <w:rPr>
          <w:rFonts w:ascii="Times New Roman" w:hAnsi="Times New Roman"/>
          <w:sz w:val="24"/>
          <w:szCs w:val="24"/>
        </w:rPr>
        <w:t>₦</w:t>
      </w:r>
      <w:r w:rsidR="000966ED" w:rsidRPr="0071042E">
        <w:rPr>
          <w:rFonts w:ascii="Times New Roman" w:hAnsi="Times New Roman"/>
          <w:sz w:val="24"/>
          <w:szCs w:val="24"/>
        </w:rPr>
        <w:t>45</w:t>
      </w:r>
      <w:r w:rsidR="000966ED">
        <w:rPr>
          <w:rFonts w:ascii="Times New Roman" w:hAnsi="Times New Roman"/>
          <w:sz w:val="24"/>
          <w:szCs w:val="24"/>
        </w:rPr>
        <w:t>,</w:t>
      </w:r>
      <w:r w:rsidR="000966ED" w:rsidRPr="0071042E">
        <w:rPr>
          <w:rFonts w:ascii="Times New Roman" w:hAnsi="Times New Roman"/>
          <w:sz w:val="24"/>
          <w:szCs w:val="24"/>
        </w:rPr>
        <w:t>638</w:t>
      </w:r>
      <w:r w:rsidR="000966ED">
        <w:rPr>
          <w:rFonts w:ascii="Times New Roman" w:hAnsi="Times New Roman"/>
          <w:sz w:val="24"/>
          <w:szCs w:val="24"/>
        </w:rPr>
        <w:t>,</w:t>
      </w:r>
      <w:r w:rsidR="000966ED" w:rsidRPr="0071042E">
        <w:rPr>
          <w:rFonts w:ascii="Times New Roman" w:hAnsi="Times New Roman"/>
          <w:sz w:val="24"/>
          <w:szCs w:val="24"/>
        </w:rPr>
        <w:t>199); Federal Ministry of Works and Housing (</w:t>
      </w:r>
      <w:r w:rsidR="000966ED" w:rsidRPr="00306162">
        <w:rPr>
          <w:rFonts w:ascii="Times New Roman" w:hAnsi="Times New Roman"/>
          <w:sz w:val="24"/>
          <w:szCs w:val="24"/>
        </w:rPr>
        <w:t>₦</w:t>
      </w:r>
      <w:r w:rsidR="000966ED" w:rsidRPr="0071042E">
        <w:rPr>
          <w:rFonts w:ascii="Times New Roman" w:hAnsi="Times New Roman"/>
          <w:sz w:val="24"/>
          <w:szCs w:val="24"/>
        </w:rPr>
        <w:t>1</w:t>
      </w:r>
      <w:r w:rsidR="000966ED">
        <w:rPr>
          <w:rFonts w:ascii="Times New Roman" w:hAnsi="Times New Roman"/>
          <w:sz w:val="24"/>
          <w:szCs w:val="24"/>
        </w:rPr>
        <w:t>,</w:t>
      </w:r>
      <w:r w:rsidR="000966ED" w:rsidRPr="0071042E">
        <w:rPr>
          <w:rFonts w:ascii="Times New Roman" w:hAnsi="Times New Roman"/>
          <w:sz w:val="24"/>
          <w:szCs w:val="24"/>
        </w:rPr>
        <w:t>375</w:t>
      </w:r>
      <w:r w:rsidR="000966ED">
        <w:rPr>
          <w:rFonts w:ascii="Times New Roman" w:hAnsi="Times New Roman"/>
          <w:sz w:val="24"/>
          <w:szCs w:val="24"/>
        </w:rPr>
        <w:t>,</w:t>
      </w:r>
      <w:r w:rsidR="000966ED" w:rsidRPr="0071042E">
        <w:rPr>
          <w:rFonts w:ascii="Times New Roman" w:hAnsi="Times New Roman"/>
          <w:sz w:val="24"/>
          <w:szCs w:val="24"/>
        </w:rPr>
        <w:t xml:space="preserve">000); </w:t>
      </w:r>
      <w:r w:rsidR="002E2F30" w:rsidRPr="0071042E">
        <w:rPr>
          <w:rFonts w:ascii="Times New Roman" w:hAnsi="Times New Roman"/>
          <w:sz w:val="24"/>
          <w:szCs w:val="24"/>
        </w:rPr>
        <w:t>Standard Organization of Nigeria (</w:t>
      </w:r>
      <w:r w:rsidR="002E2F30" w:rsidRPr="00306162">
        <w:rPr>
          <w:rFonts w:ascii="Times New Roman" w:hAnsi="Times New Roman"/>
          <w:sz w:val="24"/>
          <w:szCs w:val="24"/>
        </w:rPr>
        <w:t>₦</w:t>
      </w:r>
      <w:r w:rsidR="002E2F30" w:rsidRPr="0071042E">
        <w:rPr>
          <w:rFonts w:ascii="Times New Roman" w:hAnsi="Times New Roman"/>
          <w:sz w:val="24"/>
          <w:szCs w:val="24"/>
        </w:rPr>
        <w:t>2</w:t>
      </w:r>
      <w:r w:rsidR="002E2F30">
        <w:rPr>
          <w:rFonts w:ascii="Times New Roman" w:hAnsi="Times New Roman"/>
          <w:sz w:val="24"/>
          <w:szCs w:val="24"/>
        </w:rPr>
        <w:t>,</w:t>
      </w:r>
      <w:r w:rsidR="002E2F30" w:rsidRPr="0071042E">
        <w:rPr>
          <w:rFonts w:ascii="Times New Roman" w:hAnsi="Times New Roman"/>
          <w:sz w:val="24"/>
          <w:szCs w:val="24"/>
        </w:rPr>
        <w:t>200</w:t>
      </w:r>
      <w:r w:rsidR="002E2F30">
        <w:rPr>
          <w:rFonts w:ascii="Times New Roman" w:hAnsi="Times New Roman"/>
          <w:sz w:val="24"/>
          <w:szCs w:val="24"/>
        </w:rPr>
        <w:t>,</w:t>
      </w:r>
      <w:r w:rsidR="002E2F30" w:rsidRPr="0071042E">
        <w:rPr>
          <w:rFonts w:ascii="Times New Roman" w:hAnsi="Times New Roman"/>
          <w:sz w:val="24"/>
          <w:szCs w:val="24"/>
        </w:rPr>
        <w:t>000)</w:t>
      </w:r>
      <w:r w:rsidR="002E2F30">
        <w:rPr>
          <w:rFonts w:ascii="Times New Roman" w:hAnsi="Times New Roman"/>
          <w:sz w:val="24"/>
          <w:szCs w:val="24"/>
        </w:rPr>
        <w:t xml:space="preserve">; </w:t>
      </w:r>
      <w:r w:rsidR="000966ED" w:rsidRPr="0071042E">
        <w:rPr>
          <w:rFonts w:ascii="Times New Roman" w:hAnsi="Times New Roman"/>
          <w:color w:val="000000"/>
          <w:sz w:val="24"/>
          <w:szCs w:val="24"/>
        </w:rPr>
        <w:t>Ministry of Internal Affairs</w:t>
      </w:r>
      <w:r w:rsidR="000966ED" w:rsidRPr="0071042E">
        <w:rPr>
          <w:rFonts w:ascii="Times New Roman" w:hAnsi="Times New Roman"/>
          <w:sz w:val="24"/>
          <w:szCs w:val="24"/>
        </w:rPr>
        <w:t xml:space="preserve"> (</w:t>
      </w:r>
      <w:r w:rsidR="000966ED" w:rsidRPr="00306162">
        <w:rPr>
          <w:rFonts w:ascii="Times New Roman" w:hAnsi="Times New Roman"/>
          <w:sz w:val="24"/>
          <w:szCs w:val="24"/>
        </w:rPr>
        <w:t>₦</w:t>
      </w:r>
      <w:r w:rsidR="000966ED" w:rsidRPr="0071042E">
        <w:rPr>
          <w:rFonts w:ascii="Times New Roman" w:hAnsi="Times New Roman"/>
          <w:sz w:val="24"/>
          <w:szCs w:val="24"/>
        </w:rPr>
        <w:t>110</w:t>
      </w:r>
      <w:r w:rsidR="000966ED">
        <w:rPr>
          <w:rFonts w:ascii="Times New Roman" w:hAnsi="Times New Roman"/>
          <w:sz w:val="24"/>
          <w:szCs w:val="24"/>
        </w:rPr>
        <w:t>,</w:t>
      </w:r>
      <w:r w:rsidR="000966ED" w:rsidRPr="0071042E">
        <w:rPr>
          <w:rFonts w:ascii="Times New Roman" w:hAnsi="Times New Roman"/>
          <w:sz w:val="24"/>
          <w:szCs w:val="24"/>
        </w:rPr>
        <w:t>000)</w:t>
      </w:r>
      <w:r w:rsidR="002E2F30">
        <w:rPr>
          <w:rFonts w:ascii="Times New Roman" w:hAnsi="Times New Roman"/>
          <w:sz w:val="24"/>
          <w:szCs w:val="24"/>
        </w:rPr>
        <w:t>.</w:t>
      </w:r>
      <w:r w:rsidR="000966ED" w:rsidRPr="0071042E">
        <w:rPr>
          <w:rFonts w:ascii="Times New Roman" w:hAnsi="Times New Roman"/>
          <w:sz w:val="24"/>
          <w:szCs w:val="24"/>
        </w:rPr>
        <w:t xml:space="preserve"> </w:t>
      </w:r>
    </w:p>
    <w:p w14:paraId="03EA4DE3" w14:textId="77777777" w:rsidR="004033D2" w:rsidRDefault="004033D2" w:rsidP="004033D2">
      <w:pPr>
        <w:spacing w:after="0" w:line="360" w:lineRule="auto"/>
        <w:jc w:val="both"/>
        <w:rPr>
          <w:rFonts w:ascii="Times New Roman" w:hAnsi="Times New Roman" w:cs="Times New Roman"/>
          <w:sz w:val="24"/>
          <w:szCs w:val="24"/>
        </w:rPr>
      </w:pPr>
    </w:p>
    <w:p w14:paraId="32FC83DC" w14:textId="2911FD0F" w:rsidR="00414230" w:rsidRPr="00306162" w:rsidRDefault="00414230" w:rsidP="004033D2">
      <w:pPr>
        <w:spacing w:after="0" w:line="360" w:lineRule="auto"/>
        <w:jc w:val="both"/>
        <w:rPr>
          <w:rFonts w:ascii="Times New Roman" w:hAnsi="Times New Roman" w:cs="Times New Roman"/>
          <w:sz w:val="24"/>
          <w:szCs w:val="24"/>
        </w:rPr>
      </w:pPr>
      <w:r w:rsidRPr="00306162">
        <w:rPr>
          <w:rFonts w:ascii="Times New Roman" w:hAnsi="Times New Roman" w:cs="Times New Roman"/>
          <w:sz w:val="24"/>
          <w:szCs w:val="24"/>
        </w:rPr>
        <w:t xml:space="preserve">Financing the </w:t>
      </w:r>
      <w:r w:rsidR="000D18A8" w:rsidRPr="00306162">
        <w:rPr>
          <w:rFonts w:ascii="Times New Roman" w:hAnsi="Times New Roman" w:cs="Times New Roman"/>
          <w:sz w:val="24"/>
          <w:szCs w:val="24"/>
        </w:rPr>
        <w:t>NMPFAN</w:t>
      </w:r>
      <w:r w:rsidRPr="00306162">
        <w:rPr>
          <w:rFonts w:ascii="Times New Roman" w:hAnsi="Times New Roman" w:cs="Times New Roman"/>
          <w:sz w:val="24"/>
          <w:szCs w:val="24"/>
        </w:rPr>
        <w:t xml:space="preserve"> will require a concerted effort with </w:t>
      </w:r>
      <w:r w:rsidR="007D1292">
        <w:rPr>
          <w:rFonts w:ascii="Times New Roman" w:hAnsi="Times New Roman" w:cs="Times New Roman"/>
          <w:sz w:val="24"/>
          <w:szCs w:val="24"/>
        </w:rPr>
        <w:t>MFBNP</w:t>
      </w:r>
      <w:r w:rsidRPr="00306162">
        <w:rPr>
          <w:rFonts w:ascii="Times New Roman" w:hAnsi="Times New Roman" w:cs="Times New Roman"/>
          <w:sz w:val="24"/>
          <w:szCs w:val="24"/>
        </w:rPr>
        <w:t xml:space="preserve"> to advocate for support from</w:t>
      </w:r>
      <w:r w:rsidR="002E43C1" w:rsidRPr="00306162">
        <w:rPr>
          <w:rFonts w:ascii="Times New Roman" w:hAnsi="Times New Roman" w:cs="Times New Roman"/>
          <w:sz w:val="24"/>
          <w:szCs w:val="24"/>
        </w:rPr>
        <w:t xml:space="preserve"> government, donor </w:t>
      </w:r>
      <w:r w:rsidRPr="00306162">
        <w:rPr>
          <w:rFonts w:ascii="Times New Roman" w:hAnsi="Times New Roman" w:cs="Times New Roman"/>
          <w:sz w:val="24"/>
          <w:szCs w:val="24"/>
        </w:rPr>
        <w:t>partners</w:t>
      </w:r>
      <w:r w:rsidR="002E43C1" w:rsidRPr="00306162">
        <w:rPr>
          <w:rFonts w:ascii="Times New Roman" w:hAnsi="Times New Roman" w:cs="Times New Roman"/>
          <w:sz w:val="24"/>
          <w:szCs w:val="24"/>
        </w:rPr>
        <w:t xml:space="preserve">, international and local non-governmental organizations (NGOs) and engagement of </w:t>
      </w:r>
      <w:r w:rsidRPr="00306162">
        <w:rPr>
          <w:rFonts w:ascii="Times New Roman" w:hAnsi="Times New Roman" w:cs="Times New Roman"/>
          <w:sz w:val="24"/>
          <w:szCs w:val="24"/>
        </w:rPr>
        <w:t>the private and business sectors</w:t>
      </w:r>
      <w:r w:rsidR="002E43C1" w:rsidRPr="00306162">
        <w:rPr>
          <w:rFonts w:ascii="Times New Roman" w:hAnsi="Times New Roman" w:cs="Times New Roman"/>
          <w:sz w:val="24"/>
          <w:szCs w:val="24"/>
        </w:rPr>
        <w:t xml:space="preserve"> for greater investment in nutrition programmes</w:t>
      </w:r>
      <w:r w:rsidRPr="00306162">
        <w:rPr>
          <w:rFonts w:ascii="Times New Roman" w:hAnsi="Times New Roman" w:cs="Times New Roman"/>
          <w:sz w:val="24"/>
          <w:szCs w:val="24"/>
        </w:rPr>
        <w:t xml:space="preserve">. M&amp;E system will be established and domiciled in </w:t>
      </w:r>
      <w:r w:rsidR="007D1292">
        <w:rPr>
          <w:rFonts w:ascii="Times New Roman" w:hAnsi="Times New Roman" w:cs="Times New Roman"/>
          <w:sz w:val="24"/>
          <w:szCs w:val="24"/>
        </w:rPr>
        <w:t>MFBNP</w:t>
      </w:r>
      <w:r w:rsidRPr="00306162">
        <w:rPr>
          <w:rFonts w:ascii="Times New Roman" w:hAnsi="Times New Roman" w:cs="Times New Roman"/>
          <w:sz w:val="24"/>
          <w:szCs w:val="24"/>
        </w:rPr>
        <w:t xml:space="preserve"> with a robust food and nutrition information collection and management system to provide information on extent </w:t>
      </w:r>
      <w:r w:rsidR="002E43C1" w:rsidRPr="00306162">
        <w:rPr>
          <w:rFonts w:ascii="Times New Roman" w:hAnsi="Times New Roman" w:cs="Times New Roman"/>
          <w:sz w:val="24"/>
          <w:szCs w:val="24"/>
        </w:rPr>
        <w:t xml:space="preserve">of </w:t>
      </w:r>
      <w:r w:rsidRPr="00306162">
        <w:rPr>
          <w:rFonts w:ascii="Times New Roman" w:hAnsi="Times New Roman" w:cs="Times New Roman"/>
          <w:sz w:val="24"/>
          <w:szCs w:val="24"/>
        </w:rPr>
        <w:t xml:space="preserve">progress being made towards achieving specified Strategic objectives and targets of the </w:t>
      </w:r>
      <w:r w:rsidR="000D18A8" w:rsidRPr="00306162">
        <w:rPr>
          <w:rFonts w:ascii="Times New Roman" w:hAnsi="Times New Roman" w:cs="Times New Roman"/>
          <w:sz w:val="24"/>
          <w:szCs w:val="24"/>
        </w:rPr>
        <w:t>NMPFAN</w:t>
      </w:r>
      <w:r w:rsidRPr="00306162">
        <w:rPr>
          <w:rFonts w:ascii="Times New Roman" w:hAnsi="Times New Roman" w:cs="Times New Roman"/>
          <w:sz w:val="24"/>
          <w:szCs w:val="24"/>
        </w:rPr>
        <w:t xml:space="preserve">. </w:t>
      </w:r>
    </w:p>
    <w:p w14:paraId="1C5B5655" w14:textId="77777777" w:rsidR="00414230" w:rsidRPr="001C38ED" w:rsidRDefault="00414230">
      <w:pPr>
        <w:rPr>
          <w:rFonts w:ascii="Times New Roman" w:hAnsi="Times New Roman" w:cs="Times New Roman"/>
          <w:b/>
          <w:bCs/>
          <w:color w:val="548DD4"/>
          <w:sz w:val="24"/>
          <w:szCs w:val="24"/>
        </w:rPr>
      </w:pPr>
      <w:r w:rsidRPr="00306162">
        <w:rPr>
          <w:rFonts w:ascii="Times New Roman" w:hAnsi="Times New Roman" w:cs="Times New Roman"/>
          <w:b/>
          <w:bCs/>
          <w:color w:val="548DD4"/>
          <w:sz w:val="24"/>
          <w:szCs w:val="24"/>
        </w:rPr>
        <w:br w:type="page"/>
      </w:r>
    </w:p>
    <w:p w14:paraId="770BB253" w14:textId="77777777" w:rsidR="00421753" w:rsidRPr="00AA2D3F" w:rsidRDefault="00421753" w:rsidP="00C1534C">
      <w:pPr>
        <w:pStyle w:val="Heading1"/>
        <w:jc w:val="left"/>
        <w:rPr>
          <w:rFonts w:ascii="Times New Roman" w:hAnsi="Times New Roman"/>
          <w:color w:val="000000" w:themeColor="text1"/>
        </w:rPr>
      </w:pPr>
      <w:bookmarkStart w:id="13" w:name="_Toc54412737"/>
      <w:bookmarkStart w:id="14" w:name="_Toc54414340"/>
      <w:bookmarkStart w:id="15" w:name="_Toc57806491"/>
      <w:r w:rsidRPr="00AA2D3F">
        <w:rPr>
          <w:rFonts w:ascii="Times New Roman" w:hAnsi="Times New Roman"/>
          <w:color w:val="000000" w:themeColor="text1"/>
        </w:rPr>
        <w:lastRenderedPageBreak/>
        <w:t>INTRODUCTION</w:t>
      </w:r>
      <w:bookmarkEnd w:id="13"/>
      <w:bookmarkEnd w:id="14"/>
      <w:bookmarkEnd w:id="15"/>
    </w:p>
    <w:p w14:paraId="16C503E1" w14:textId="77777777" w:rsidR="00421753" w:rsidRPr="00AA2D3F" w:rsidRDefault="00421753" w:rsidP="00421753">
      <w:pPr>
        <w:autoSpaceDE w:val="0"/>
        <w:autoSpaceDN w:val="0"/>
        <w:adjustRightInd w:val="0"/>
        <w:spacing w:after="0" w:line="360" w:lineRule="auto"/>
        <w:rPr>
          <w:rFonts w:ascii="Times New Roman" w:hAnsi="Times New Roman" w:cs="Times New Roman"/>
          <w:b/>
          <w:bCs/>
          <w:color w:val="000000" w:themeColor="text1"/>
          <w:sz w:val="24"/>
          <w:szCs w:val="24"/>
        </w:rPr>
      </w:pPr>
    </w:p>
    <w:p w14:paraId="1F328D9B" w14:textId="77777777" w:rsidR="00421753" w:rsidRPr="00AA2D3F" w:rsidRDefault="003A17C5" w:rsidP="0062425E">
      <w:pPr>
        <w:pStyle w:val="Heading2"/>
        <w:rPr>
          <w:rFonts w:ascii="Times New Roman" w:hAnsi="Times New Roman"/>
          <w:color w:val="548DD4" w:themeColor="text2" w:themeTint="99"/>
        </w:rPr>
      </w:pPr>
      <w:bookmarkStart w:id="16" w:name="_Toc57806492"/>
      <w:r w:rsidRPr="00AA2D3F">
        <w:rPr>
          <w:rFonts w:ascii="Times New Roman" w:hAnsi="Times New Roman"/>
          <w:color w:val="548DD4" w:themeColor="text2" w:themeTint="99"/>
        </w:rPr>
        <w:t>National Context Policy F</w:t>
      </w:r>
      <w:r w:rsidR="00421753" w:rsidRPr="00AA2D3F">
        <w:rPr>
          <w:rFonts w:ascii="Times New Roman" w:hAnsi="Times New Roman"/>
          <w:color w:val="548DD4" w:themeColor="text2" w:themeTint="99"/>
        </w:rPr>
        <w:t>ramework</w:t>
      </w:r>
      <w:bookmarkEnd w:id="16"/>
    </w:p>
    <w:p w14:paraId="716F35FE" w14:textId="631086A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Malnutrition is the impairment of health due to inadequate or imbalance of one or more nutrients. It has far-reaching consequences for human capital, economic productivity, and national development. Malnutrition has multifaceted causes and requires solutions that are multidisciplinary and multisectoral</w:t>
      </w:r>
      <w:r w:rsidR="009F35DD" w:rsidRPr="00AA2D3F">
        <w:rPr>
          <w:rFonts w:ascii="Times New Roman" w:hAnsi="Times New Roman" w:cs="Times New Roman"/>
          <w:sz w:val="24"/>
          <w:szCs w:val="24"/>
        </w:rPr>
        <w:t>,</w:t>
      </w:r>
      <w:r w:rsidRPr="00AA2D3F">
        <w:rPr>
          <w:rFonts w:ascii="Times New Roman" w:hAnsi="Times New Roman" w:cs="Times New Roman"/>
          <w:sz w:val="24"/>
          <w:szCs w:val="24"/>
        </w:rPr>
        <w:t xml:space="preserve"> cutting across various sectors including health, agriculture, science and technology, education, trade, economy, and industry. Although, many sectors usually develop their sector specific policies, however, the coordination of programmes and interventions emanating from the implementation of such policies has always been a challenge. </w:t>
      </w:r>
    </w:p>
    <w:p w14:paraId="52774470" w14:textId="0C0AB2A0"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national food and nutrition policy provides the framework for addressing the problems of food and nutrition insecurity at all levels in Nigeria. It serves as a guide for the identification, design and implementation of the intervention activities across the various sectors to ensure adequate nutrition and health of Nigerians.  The recognition of the non-performance of the earlier policy and the first national plan of action developed in 2005 and other developments and concerns in the science, practice and programming of food and nutrition, led to review of both the policy and the plan of action. The process for the policy review started in 2013 and was concluded, printed and launched in 2016 while the review of the plan of action started in 2017 through a multi-stakeholder participation process. </w:t>
      </w:r>
    </w:p>
    <w:p w14:paraId="44895D92" w14:textId="77777777" w:rsidR="00421753" w:rsidRPr="00AA2D3F" w:rsidRDefault="00421753" w:rsidP="00421753">
      <w:pPr>
        <w:pStyle w:val="Default"/>
        <w:spacing w:line="360" w:lineRule="auto"/>
        <w:jc w:val="both"/>
        <w:rPr>
          <w:rFonts w:ascii="Times New Roman" w:hAnsi="Times New Roman" w:cs="Times New Roman"/>
        </w:rPr>
      </w:pPr>
    </w:p>
    <w:p w14:paraId="64D77E8E" w14:textId="77777777" w:rsidR="00421753" w:rsidRPr="00AA2D3F" w:rsidRDefault="009F35DD" w:rsidP="00421753">
      <w:pPr>
        <w:pStyle w:val="Default"/>
        <w:spacing w:line="360" w:lineRule="auto"/>
        <w:jc w:val="both"/>
        <w:rPr>
          <w:rFonts w:ascii="Times New Roman" w:hAnsi="Times New Roman" w:cs="Times New Roman"/>
          <w:color w:val="auto"/>
          <w:shd w:val="clear" w:color="auto" w:fill="FFFFFF"/>
        </w:rPr>
      </w:pPr>
      <w:r w:rsidRPr="00AA2D3F">
        <w:rPr>
          <w:rFonts w:ascii="Times New Roman" w:hAnsi="Times New Roman" w:cs="Times New Roman"/>
        </w:rPr>
        <w:t>This</w:t>
      </w:r>
      <w:r w:rsidR="00421753" w:rsidRPr="00AA2D3F">
        <w:rPr>
          <w:rFonts w:ascii="Times New Roman" w:hAnsi="Times New Roman" w:cs="Times New Roman"/>
        </w:rPr>
        <w:t xml:space="preserve"> new plan of action give considerations to evidenced based nutrition specific and nutrition sensitive interventions and such emerging critical nutrition issues including nutrition in the first one thousand days of life, nutrition during emergencies and the emerging increase in the incidence and prevalence of diet-related non-communicable diseases. The plan of action also take into consideration the increasing recognition of nutrition as a necessary condition for national development as espoused in the Millennium Development Goals </w:t>
      </w:r>
      <w:r w:rsidR="005703B4" w:rsidRPr="00AA2D3F">
        <w:rPr>
          <w:rFonts w:ascii="Times New Roman" w:hAnsi="Times New Roman" w:cs="Times New Roman"/>
        </w:rPr>
        <w:t xml:space="preserve">(MDGs) </w:t>
      </w:r>
      <w:r w:rsidR="00421753" w:rsidRPr="00AA2D3F">
        <w:rPr>
          <w:rFonts w:ascii="Times New Roman" w:hAnsi="Times New Roman" w:cs="Times New Roman"/>
        </w:rPr>
        <w:t xml:space="preserve">and the post 2015 Sustainable Development Goals (SDG) and the Scaling Up Nutrition movement and activities. </w:t>
      </w:r>
    </w:p>
    <w:p w14:paraId="3A1F0998"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p>
    <w:p w14:paraId="53BFD74C" w14:textId="7F4B9114"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urgent need to scale up high impact and cost effective nutrition interventions to reduce the worsening nutrition situation in Nigeria as demonstrated by the Nigeria’s signing unto the Scaling up Nutrition (SUN) movement in 2011 further justifies the need for the policy review and </w:t>
      </w:r>
      <w:r w:rsidRPr="00AA2D3F">
        <w:rPr>
          <w:rFonts w:ascii="Times New Roman" w:hAnsi="Times New Roman" w:cs="Times New Roman"/>
          <w:sz w:val="24"/>
          <w:szCs w:val="24"/>
        </w:rPr>
        <w:lastRenderedPageBreak/>
        <w:t xml:space="preserve">development of a multi-sectoral plan of action for food and nutrition. </w:t>
      </w:r>
      <w:r w:rsidR="008B6B30" w:rsidRPr="008B6B30">
        <w:rPr>
          <w:rFonts w:ascii="Times New Roman" w:hAnsi="Times New Roman" w:cs="Times New Roman"/>
          <w:sz w:val="24"/>
          <w:szCs w:val="24"/>
        </w:rPr>
        <w:t xml:space="preserve">Since the launching of the </w:t>
      </w:r>
      <w:r w:rsidR="008B6B30" w:rsidRPr="00AA2D3F">
        <w:rPr>
          <w:rFonts w:ascii="Times New Roman" w:hAnsi="Times New Roman" w:cs="Times New Roman"/>
          <w:sz w:val="24"/>
          <w:szCs w:val="24"/>
        </w:rPr>
        <w:t xml:space="preserve">economic recovery and growth plan </w:t>
      </w:r>
      <w:r w:rsidR="008B6B30">
        <w:rPr>
          <w:rFonts w:ascii="Times New Roman" w:hAnsi="Times New Roman" w:cs="Times New Roman"/>
          <w:sz w:val="24"/>
          <w:szCs w:val="24"/>
        </w:rPr>
        <w:t>(</w:t>
      </w:r>
      <w:r w:rsidR="008B6B30" w:rsidRPr="008B6B30">
        <w:rPr>
          <w:rFonts w:ascii="Times New Roman" w:hAnsi="Times New Roman" w:cs="Times New Roman"/>
          <w:sz w:val="24"/>
          <w:szCs w:val="24"/>
        </w:rPr>
        <w:t>ERGP</w:t>
      </w:r>
      <w:r w:rsidR="008B6B30">
        <w:rPr>
          <w:rFonts w:ascii="Times New Roman" w:hAnsi="Times New Roman" w:cs="Times New Roman"/>
          <w:sz w:val="24"/>
          <w:szCs w:val="24"/>
        </w:rPr>
        <w:t xml:space="preserve">) </w:t>
      </w:r>
      <w:r w:rsidR="008B6B30" w:rsidRPr="00AA2D3F">
        <w:rPr>
          <w:rFonts w:ascii="Times New Roman" w:hAnsi="Times New Roman" w:cs="Times New Roman"/>
          <w:sz w:val="24"/>
          <w:szCs w:val="24"/>
        </w:rPr>
        <w:t>of the Nigeria Government</w:t>
      </w:r>
      <w:r w:rsidR="008B6B30" w:rsidRPr="008B6B30">
        <w:rPr>
          <w:rFonts w:ascii="Times New Roman" w:hAnsi="Times New Roman" w:cs="Times New Roman"/>
          <w:sz w:val="24"/>
          <w:szCs w:val="24"/>
        </w:rPr>
        <w:t>, the programme has recorded some modest achievements that have shown positive signals towards the attainment of the broader goal of the medium term economic and growth plan. According to the Nigerian Bureau of Statistics, NBS the economy of Nigeria grew in the fourth quarter of 2017 by 1.92%. In the previous quarter, i.e. third quarter of 2017, the Nigerian economy had grown by 1.4%, and this latest figure for the fourth quarter marks the third consecutive growth since emergence from recession in the second quarter of 2017. This growth is compared to a contraction of –1.73% recorded in Q4 2016 and a growth of 1.40% recorded in Q4 2017. Quarter on quarter, real GDP growth was 4.29%. The year 2017 recorded a real annual growth rate of 0.83% higher by 2.42% than –1.58% recorded in 2016</w:t>
      </w:r>
      <w:r w:rsidR="00B66E1C">
        <w:rPr>
          <w:rFonts w:ascii="Times New Roman" w:hAnsi="Times New Roman" w:cs="Times New Roman"/>
          <w:sz w:val="24"/>
          <w:szCs w:val="24"/>
        </w:rPr>
        <w:t xml:space="preserve"> (Solomon and Fidelis, 2018</w:t>
      </w:r>
      <w:r w:rsidR="008B6B30" w:rsidRPr="008B6B30">
        <w:rPr>
          <w:rFonts w:ascii="Times New Roman" w:hAnsi="Times New Roman" w:cs="Times New Roman"/>
          <w:sz w:val="24"/>
          <w:szCs w:val="24"/>
        </w:rPr>
        <w:t>).</w:t>
      </w:r>
      <w:r w:rsidR="008B6B30">
        <w:rPr>
          <w:rFonts w:ascii="Times New Roman" w:hAnsi="Times New Roman" w:cs="Times New Roman"/>
          <w:sz w:val="24"/>
          <w:szCs w:val="24"/>
        </w:rPr>
        <w:t xml:space="preserve"> </w:t>
      </w:r>
      <w:r w:rsidRPr="00AA2D3F">
        <w:rPr>
          <w:rFonts w:ascii="Times New Roman" w:hAnsi="Times New Roman" w:cs="Times New Roman"/>
          <w:sz w:val="24"/>
          <w:szCs w:val="24"/>
        </w:rPr>
        <w:t>The economic recovery and growth plan (ERGP) of the Nigeria Government as well as the strong impetus and commitment to invest in nutrition provide a strong justification for the development of a comprehensive multisectoral plan of action that will form the foundation for human capital development that will drive the ERGP</w:t>
      </w:r>
      <w:r w:rsidR="001C38ED">
        <w:rPr>
          <w:rFonts w:ascii="Times New Roman" w:hAnsi="Times New Roman" w:cs="Times New Roman"/>
          <w:sz w:val="24"/>
          <w:szCs w:val="24"/>
        </w:rPr>
        <w:t>.</w:t>
      </w:r>
    </w:p>
    <w:p w14:paraId="01B3589A" w14:textId="77777777" w:rsidR="00421753" w:rsidRPr="00AA2D3F" w:rsidRDefault="00421753" w:rsidP="00421753">
      <w:pPr>
        <w:autoSpaceDE w:val="0"/>
        <w:autoSpaceDN w:val="0"/>
        <w:adjustRightInd w:val="0"/>
        <w:spacing w:after="0" w:line="240" w:lineRule="auto"/>
        <w:rPr>
          <w:rFonts w:ascii="Times New Roman" w:hAnsi="Times New Roman" w:cs="Times New Roman"/>
        </w:rPr>
      </w:pPr>
    </w:p>
    <w:p w14:paraId="585AC530" w14:textId="77777777" w:rsidR="00421753" w:rsidRPr="00AA2D3F" w:rsidRDefault="00421753" w:rsidP="0062425E">
      <w:pPr>
        <w:pStyle w:val="Heading2"/>
        <w:rPr>
          <w:rFonts w:ascii="Times New Roman" w:hAnsi="Times New Roman"/>
          <w:color w:val="548DD4" w:themeColor="text2" w:themeTint="99"/>
        </w:rPr>
      </w:pPr>
      <w:bookmarkStart w:id="17" w:name="_Toc57806493"/>
      <w:r w:rsidRPr="00AA2D3F">
        <w:rPr>
          <w:rFonts w:ascii="Times New Roman" w:hAnsi="Times New Roman"/>
          <w:color w:val="548DD4" w:themeColor="text2" w:themeTint="99"/>
        </w:rPr>
        <w:t>Food and Nutrition Situation in Nigeria</w:t>
      </w:r>
      <w:bookmarkEnd w:id="17"/>
    </w:p>
    <w:p w14:paraId="2D4BB9F4" w14:textId="77777777" w:rsidR="00421753" w:rsidRPr="00AA2D3F" w:rsidRDefault="00421753" w:rsidP="00421753">
      <w:pPr>
        <w:autoSpaceDE w:val="0"/>
        <w:autoSpaceDN w:val="0"/>
        <w:adjustRightInd w:val="0"/>
        <w:spacing w:after="0" w:line="240" w:lineRule="auto"/>
        <w:ind w:left="360"/>
        <w:jc w:val="both"/>
        <w:rPr>
          <w:rFonts w:ascii="Times New Roman" w:hAnsi="Times New Roman" w:cs="Times New Roman"/>
        </w:rPr>
      </w:pPr>
    </w:p>
    <w:p w14:paraId="4D298541" w14:textId="4F92E743" w:rsidR="00421753" w:rsidRPr="00AA2D3F" w:rsidRDefault="00421753" w:rsidP="001C38ED">
      <w:pPr>
        <w:pStyle w:val="Default"/>
        <w:spacing w:line="360" w:lineRule="auto"/>
        <w:jc w:val="both"/>
        <w:rPr>
          <w:rFonts w:ascii="Times New Roman" w:hAnsi="Times New Roman" w:cs="Times New Roman"/>
        </w:rPr>
      </w:pPr>
      <w:r w:rsidRPr="00AA2D3F">
        <w:rPr>
          <w:rFonts w:ascii="Times New Roman" w:hAnsi="Times New Roman" w:cs="Times New Roman"/>
        </w:rPr>
        <w:t xml:space="preserve">Nigeria is the most populous nation in Africa with </w:t>
      </w:r>
      <w:r w:rsidR="00EB7D3D">
        <w:rPr>
          <w:rFonts w:ascii="Times New Roman" w:hAnsi="Times New Roman" w:cs="Times New Roman"/>
        </w:rPr>
        <w:t>20</w:t>
      </w:r>
      <w:r w:rsidR="00EB7D3D">
        <w:t>20 population estimated at 206,139,589 people at mid year according to UN data (NPC, 2020).</w:t>
      </w:r>
      <w:r w:rsidRPr="00AA2D3F">
        <w:rPr>
          <w:rFonts w:ascii="Times New Roman" w:hAnsi="Times New Roman" w:cs="Times New Roman"/>
        </w:rPr>
        <w:t xml:space="preserve"> With a high fertility rate of 5.38 children per woman, the population is growing at an annual rate of 2.6 percent, worsening overcrowded conditions. By 2050, Nigeria’s population is expected to grow to a staggering 440 million, which will make it the third most populous country in the world, after India and China (Population Reference Bureau</w:t>
      </w:r>
      <w:r w:rsidR="009F35DD" w:rsidRPr="00AA2D3F">
        <w:rPr>
          <w:rFonts w:ascii="Times New Roman" w:hAnsi="Times New Roman" w:cs="Times New Roman"/>
        </w:rPr>
        <w:t>,</w:t>
      </w:r>
      <w:r w:rsidRPr="00AA2D3F">
        <w:rPr>
          <w:rFonts w:ascii="Times New Roman" w:hAnsi="Times New Roman" w:cs="Times New Roman"/>
        </w:rPr>
        <w:t xml:space="preserve"> 2013). The country is blessed with abundant human and natural resources; however, it is listed among countries with low human development index</w:t>
      </w:r>
      <w:r w:rsidR="009F35DD" w:rsidRPr="00AA2D3F">
        <w:rPr>
          <w:rFonts w:ascii="Times New Roman" w:hAnsi="Times New Roman" w:cs="Times New Roman"/>
        </w:rPr>
        <w:t xml:space="preserve"> (HDI)</w:t>
      </w:r>
      <w:r w:rsidRPr="00AA2D3F">
        <w:rPr>
          <w:rFonts w:ascii="Times New Roman" w:hAnsi="Times New Roman" w:cs="Times New Roman"/>
        </w:rPr>
        <w:t xml:space="preserve"> which </w:t>
      </w:r>
      <w:r w:rsidRPr="00AA2D3F">
        <w:rPr>
          <w:rFonts w:ascii="Times New Roman" w:hAnsi="Times New Roman" w:cs="Times New Roman"/>
          <w:color w:val="222222"/>
          <w:shd w:val="clear" w:color="auto" w:fill="FFFFFF"/>
        </w:rPr>
        <w:t>for 2018 was 0.534, positioning it at 158 out of 189 countries and territories. Between 2005 and 2018, Nigeria's </w:t>
      </w:r>
      <w:r w:rsidRPr="00AA2D3F">
        <w:rPr>
          <w:rFonts w:ascii="Times New Roman" w:hAnsi="Times New Roman" w:cs="Times New Roman"/>
          <w:bCs/>
          <w:color w:val="222222"/>
          <w:shd w:val="clear" w:color="auto" w:fill="FFFFFF"/>
        </w:rPr>
        <w:t>HDI value</w:t>
      </w:r>
      <w:r w:rsidRPr="00AA2D3F">
        <w:rPr>
          <w:rFonts w:ascii="Times New Roman" w:hAnsi="Times New Roman" w:cs="Times New Roman"/>
          <w:color w:val="222222"/>
          <w:shd w:val="clear" w:color="auto" w:fill="FFFFFF"/>
        </w:rPr>
        <w:t> increased from 0.467 to 0.534, an increase of 14.4 percent.</w:t>
      </w:r>
    </w:p>
    <w:p w14:paraId="4CE9F09E"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rPr>
      </w:pPr>
    </w:p>
    <w:p w14:paraId="10A0CA0A" w14:textId="468C4009" w:rsidR="00D601FD" w:rsidRPr="00AA2D3F" w:rsidRDefault="00421753" w:rsidP="001C38ED">
      <w:pPr>
        <w:autoSpaceDE w:val="0"/>
        <w:autoSpaceDN w:val="0"/>
        <w:adjustRightInd w:val="0"/>
        <w:spacing w:after="0" w:line="360" w:lineRule="auto"/>
        <w:jc w:val="both"/>
        <w:rPr>
          <w:rFonts w:ascii="Times New Roman" w:hAnsi="Times New Roman" w:cs="Times New Roman"/>
        </w:rPr>
      </w:pPr>
      <w:r w:rsidRPr="00AA2D3F">
        <w:rPr>
          <w:rFonts w:ascii="Times New Roman" w:hAnsi="Times New Roman" w:cs="Times New Roman"/>
          <w:sz w:val="24"/>
          <w:szCs w:val="24"/>
        </w:rPr>
        <w:t xml:space="preserve">It is particularly worrisome that the proportion of children that are either stunted, underweight or wasted </w:t>
      </w:r>
      <w:r w:rsidR="0062425E" w:rsidRPr="00AA2D3F">
        <w:rPr>
          <w:rFonts w:ascii="Times New Roman" w:hAnsi="Times New Roman" w:cs="Times New Roman"/>
          <w:sz w:val="24"/>
          <w:szCs w:val="24"/>
        </w:rPr>
        <w:t>currently</w:t>
      </w:r>
      <w:r w:rsidR="00543C34">
        <w:rPr>
          <w:rFonts w:ascii="Times New Roman" w:hAnsi="Times New Roman" w:cs="Times New Roman"/>
          <w:sz w:val="24"/>
          <w:szCs w:val="24"/>
        </w:rPr>
        <w:t xml:space="preserve"> </w:t>
      </w:r>
      <w:r w:rsidRPr="00AA2D3F">
        <w:rPr>
          <w:rFonts w:ascii="Times New Roman" w:hAnsi="Times New Roman" w:cs="Times New Roman"/>
          <w:sz w:val="24"/>
          <w:szCs w:val="24"/>
        </w:rPr>
        <w:t xml:space="preserve">are more than they were ten years ago giving the impression that the various interventions carried out seemed not to have resulted in improved nutritional status especially among the vulnerable and particularly the Under-five children.  </w:t>
      </w:r>
    </w:p>
    <w:p w14:paraId="57A2CC69" w14:textId="77777777" w:rsidR="00BD1B95" w:rsidRPr="00AA2D3F" w:rsidRDefault="00BD1B95" w:rsidP="00BD1B95">
      <w:pPr>
        <w:rPr>
          <w:rFonts w:ascii="Times New Roman" w:hAnsi="Times New Roman" w:cs="Times New Roman"/>
          <w:lang w:val="fr-CA"/>
        </w:rPr>
      </w:pPr>
    </w:p>
    <w:p w14:paraId="1B88C28C"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According to NDHS (2018) thirty-seven percent of children in Nigeria are stunted, and 19% are severely stunted. Stunting generally increases with age, peaking at 47% among children age 24-35 months. A higher proportion of children in rural areas (46%) than urban areas (27%) are stunted. Similarly, children in the North West (60%) are more likely to be stunted than other children. Children of women with no education are more likely to be stunted than those whose mothers have been to school. Stunting is inversely related to wealth quintile; 58% of children in the lowest wealth quintile are stunted, as compared with 16% of children in the highest quintile. </w:t>
      </w:r>
    </w:p>
    <w:p w14:paraId="689C25A3"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Overall, 7% of children in Nigeria are wasted and 2% are severely wasted. Eight percent of children in rural areas are wasted, as compared with 5% in urban areas while 2% of children under age 5 are overweight</w:t>
      </w:r>
      <w:r w:rsidR="009F35DD" w:rsidRPr="00AA2D3F">
        <w:rPr>
          <w:rFonts w:ascii="Times New Roman" w:hAnsi="Times New Roman" w:cs="Times New Roman"/>
          <w:sz w:val="24"/>
          <w:szCs w:val="24"/>
        </w:rPr>
        <w:t xml:space="preserve"> (NDHS, 2018)</w:t>
      </w:r>
      <w:r w:rsidRPr="00AA2D3F">
        <w:rPr>
          <w:rFonts w:ascii="Times New Roman" w:hAnsi="Times New Roman" w:cs="Times New Roman"/>
          <w:sz w:val="24"/>
          <w:szCs w:val="24"/>
        </w:rPr>
        <w:t xml:space="preserve">. The results also show that 23% of all children under age 5 are underweight and 8% are severely underweight. The proportion of children who are underweight is greater in rural areas (29%) than urban areas (16%). Children of women with no education are four times as likely to be underweight as children whose mothers have more than a secondary education. Underweight is inversely related to wealth; 41% of children in the lowest wealth quintile are underweight, as compared with 10% of children in the highest quintile. </w:t>
      </w:r>
    </w:p>
    <w:p w14:paraId="495CC192" w14:textId="77777777" w:rsidR="00421753" w:rsidRPr="00AA2D3F" w:rsidRDefault="00421753" w:rsidP="00421753">
      <w:pPr>
        <w:autoSpaceDE w:val="0"/>
        <w:autoSpaceDN w:val="0"/>
        <w:adjustRightInd w:val="0"/>
        <w:spacing w:after="0" w:line="240" w:lineRule="auto"/>
        <w:rPr>
          <w:rFonts w:ascii="Times New Roman" w:hAnsi="Times New Roman" w:cs="Times New Roman"/>
        </w:rPr>
      </w:pPr>
    </w:p>
    <w:p w14:paraId="067AD256" w14:textId="0D7CEDC0"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sz w:val="24"/>
          <w:szCs w:val="24"/>
        </w:rPr>
        <w:t>Although, the various programmes and interventions carried out over the decade have been focused on proven high impact low cost interventions</w:t>
      </w:r>
      <w:r w:rsidR="00433D25">
        <w:rPr>
          <w:rFonts w:ascii="Times New Roman" w:hAnsi="Times New Roman" w:cs="Times New Roman"/>
          <w:sz w:val="24"/>
          <w:szCs w:val="24"/>
        </w:rPr>
        <w:t>,</w:t>
      </w:r>
      <w:r w:rsidRPr="00AA2D3F">
        <w:rPr>
          <w:rFonts w:ascii="Times New Roman" w:hAnsi="Times New Roman" w:cs="Times New Roman"/>
          <w:sz w:val="24"/>
          <w:szCs w:val="24"/>
        </w:rPr>
        <w:t xml:space="preserve"> the outcome has demonstrated the likelihood of a gap between programmes and projects implemented and the result we get. </w:t>
      </w:r>
      <w:r w:rsidRPr="00AA2D3F">
        <w:rPr>
          <w:rFonts w:ascii="Times New Roman" w:hAnsi="Times New Roman" w:cs="Times New Roman"/>
          <w:color w:val="000000"/>
          <w:sz w:val="24"/>
          <w:szCs w:val="24"/>
        </w:rPr>
        <w:t xml:space="preserve">Hunger and malnutrition are still widespread in Nigeria and are more serious in scope and severity now than ever before. Poverty underlies malnutrition and 91% of Nigerians are reported to be living in poverty (i.e. live on less than $2 per day) while 69% are reported to be in extreme poverty (live on less than $1.25/day). </w:t>
      </w:r>
      <w:r w:rsidRPr="00AA2D3F">
        <w:rPr>
          <w:rFonts w:ascii="Times New Roman" w:hAnsi="Times New Roman" w:cs="Times New Roman"/>
          <w:sz w:val="24"/>
          <w:szCs w:val="24"/>
        </w:rPr>
        <w:t xml:space="preserve">The report also indicated regional variations with North West and North East having poverty rates of 77.7% and 76.3% respectively. </w:t>
      </w:r>
      <w:r w:rsidRPr="00AA2D3F">
        <w:rPr>
          <w:rFonts w:ascii="Times New Roman" w:hAnsi="Times New Roman" w:cs="Times New Roman"/>
          <w:color w:val="000000"/>
          <w:sz w:val="24"/>
          <w:szCs w:val="24"/>
        </w:rPr>
        <w:t xml:space="preserve">It has been estimated that the percentage of Nigerian households that are food insecure had increased to over 70% </w:t>
      </w:r>
      <w:r w:rsidR="00216F56" w:rsidRPr="00AA2D3F">
        <w:rPr>
          <w:rFonts w:ascii="Times New Roman" w:hAnsi="Times New Roman" w:cs="Times New Roman"/>
          <w:color w:val="000000"/>
          <w:sz w:val="24"/>
          <w:szCs w:val="24"/>
        </w:rPr>
        <w:t>as at</w:t>
      </w:r>
      <w:r w:rsidRPr="00AA2D3F">
        <w:rPr>
          <w:rFonts w:ascii="Times New Roman" w:hAnsi="Times New Roman" w:cs="Times New Roman"/>
          <w:color w:val="000000"/>
          <w:sz w:val="24"/>
          <w:szCs w:val="24"/>
        </w:rPr>
        <w:t xml:space="preserve"> 2003. </w:t>
      </w:r>
    </w:p>
    <w:p w14:paraId="30E3EDFB"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p>
    <w:p w14:paraId="332D8DA0"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 xml:space="preserve">Poverty, inadequate investment in the social sector, inadequate dietary intake, and diseases has been identified as the major determinants of malnutrition in the country. In the recent past, the extent of malnutrition has increased as a result of economic hardships faced in the country, making it one of the important barriers to development. The situation was made worse by the Boko Haram </w:t>
      </w:r>
      <w:r w:rsidRPr="00AA2D3F">
        <w:rPr>
          <w:rFonts w:ascii="Times New Roman" w:hAnsi="Times New Roman" w:cs="Times New Roman"/>
          <w:color w:val="000000"/>
          <w:sz w:val="24"/>
          <w:szCs w:val="24"/>
        </w:rPr>
        <w:lastRenderedPageBreak/>
        <w:t xml:space="preserve">insurgency in the Northern part of Nigeria leading to internal displacement of close to 2 million people who consequently become dependent on humanitarian assistance and living in IDP camps. Malnutrition occurs mainly in the form of undernutrition either of macro- and micronutrients or both, progressing to specific dietary deficiency diseases, and lifestyle and diet-related non-communicable disease. Eliminating the problem of malnutrition is complex since many issues that are involved need to be addressed. </w:t>
      </w:r>
    </w:p>
    <w:p w14:paraId="759F0BFD"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p>
    <w:p w14:paraId="719BD315"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2018 NDHS documents reported that childhood mortality rates have stagnated. After declining from 201 deaths per 1,000 live births during the 5 years immediately preceding the 2003 NDHS to 128 deaths per 1,000 live births in the 5 years prior to the 2013 NDHS, the overall under-5 mortality rate has increased slightly to 132 deaths per 1,000 live births in the most recent 5-year period. This is primarily due to the contribution of the child mortality (the probability of dying between the first and the fifth birthday). Infant mortality has decreased slightly, from 69 deaths per 1,000 live births in the 5 years prior to the 2013 NDHS to 67 deaths per 1,000 live births in the most recent 5-year period. Nigeria has much work to do to meet the SDG target of reducing the under-5 mortality rate. </w:t>
      </w:r>
    </w:p>
    <w:p w14:paraId="01FDB54F"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p>
    <w:p w14:paraId="7D2141BB" w14:textId="4B48F5B4"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It has been estimated that Nigeria loses in every single day about 23,000 children under five and 145 women of child bearing age which makes Nigeria ranks second to India in terms of countries contributing to the global burden of U-5 and maternal mortality rates in the World. </w:t>
      </w:r>
      <w:r w:rsidRPr="00AA2D3F">
        <w:rPr>
          <w:rFonts w:ascii="Times New Roman" w:hAnsi="Times New Roman" w:cs="Times New Roman"/>
          <w:color w:val="333333"/>
          <w:sz w:val="24"/>
          <w:szCs w:val="24"/>
          <w:shd w:val="clear" w:color="auto" w:fill="FFFFFF"/>
        </w:rPr>
        <w:t>Nigeria is also the country where nearly 20% of all global maternal deaths happen. Between 2005 and 2015, it is estimated that over 600 000 maternal deaths and no less than 900 000 maternal near-miss cases occurred in the country.</w:t>
      </w:r>
      <w:r w:rsidR="0015754F">
        <w:rPr>
          <w:rFonts w:ascii="Times New Roman" w:hAnsi="Times New Roman" w:cs="Times New Roman"/>
          <w:color w:val="333333"/>
          <w:sz w:val="24"/>
          <w:szCs w:val="24"/>
          <w:shd w:val="clear" w:color="auto" w:fill="FFFFFF"/>
        </w:rPr>
        <w:t xml:space="preserve"> </w:t>
      </w:r>
      <w:r w:rsidRPr="00AA2D3F">
        <w:rPr>
          <w:rFonts w:ascii="Times New Roman" w:hAnsi="Times New Roman" w:cs="Times New Roman"/>
          <w:color w:val="333333"/>
          <w:sz w:val="24"/>
          <w:szCs w:val="24"/>
          <w:shd w:val="clear" w:color="auto" w:fill="FFFFFF"/>
        </w:rPr>
        <w:t>In 2015, Nigeria’s estimated maternal mortality ratio was over 800 maternal deaths per 100 000 live births, with approximately 58 000 maternal deaths during that year. By comparison, the total number of maternal deaths in 2015 in the 46 most developed countries was 1700, resulting in a maternal mortality ratio of 12 maternal deaths per 100 000 live births. In fact, a Nigerian woman has a 1 in 22 lifetime risk of dying during pregnancy, childbirth or postpartum/post-abortion; whereas in the most developed countries, the lifetime risk is 1 in 4900.</w:t>
      </w:r>
      <w:r w:rsidRPr="00AA2D3F">
        <w:rPr>
          <w:rFonts w:ascii="Times New Roman" w:hAnsi="Times New Roman" w:cs="Times New Roman"/>
          <w:sz w:val="24"/>
          <w:szCs w:val="24"/>
        </w:rPr>
        <w:t xml:space="preserve"> Malnutrition has been recognized as the underlying factor causing more than half of the death among under five children. In Nigeria, m</w:t>
      </w:r>
      <w:r w:rsidRPr="00AA2D3F">
        <w:rPr>
          <w:rFonts w:ascii="Times New Roman" w:hAnsi="Times New Roman" w:cs="Times New Roman"/>
          <w:bCs/>
          <w:color w:val="000000"/>
          <w:sz w:val="24"/>
          <w:szCs w:val="24"/>
        </w:rPr>
        <w:t xml:space="preserve">alnutrition manifests inform of </w:t>
      </w:r>
      <w:r w:rsidRPr="00AA2D3F">
        <w:rPr>
          <w:rFonts w:ascii="Times New Roman" w:hAnsi="Times New Roman" w:cs="Times New Roman"/>
          <w:color w:val="000000"/>
          <w:sz w:val="24"/>
          <w:szCs w:val="24"/>
        </w:rPr>
        <w:t>protein-energy malnutrition, vitamin (A) and mineral (iron, iodine and zinc) deficiencies</w:t>
      </w:r>
      <w:r w:rsidRPr="00AA2D3F">
        <w:rPr>
          <w:rFonts w:ascii="Times New Roman" w:hAnsi="Times New Roman" w:cs="Times New Roman"/>
          <w:bCs/>
          <w:color w:val="000000"/>
          <w:sz w:val="24"/>
          <w:szCs w:val="24"/>
        </w:rPr>
        <w:t xml:space="preserve"> </w:t>
      </w:r>
      <w:r w:rsidR="00433D25">
        <w:rPr>
          <w:rFonts w:ascii="Times New Roman" w:hAnsi="Times New Roman" w:cs="Times New Roman"/>
          <w:bCs/>
          <w:color w:val="000000"/>
          <w:sz w:val="24"/>
          <w:szCs w:val="24"/>
        </w:rPr>
        <w:t>are</w:t>
      </w:r>
      <w:r w:rsidRPr="00AA2D3F">
        <w:rPr>
          <w:rFonts w:ascii="Times New Roman" w:hAnsi="Times New Roman" w:cs="Times New Roman"/>
          <w:bCs/>
          <w:color w:val="000000"/>
          <w:sz w:val="24"/>
          <w:szCs w:val="24"/>
        </w:rPr>
        <w:t xml:space="preserve"> widespread with </w:t>
      </w:r>
      <w:r w:rsidRPr="00AA2D3F">
        <w:rPr>
          <w:rFonts w:ascii="Times New Roman" w:hAnsi="Times New Roman" w:cs="Times New Roman"/>
          <w:bCs/>
          <w:color w:val="000000"/>
          <w:sz w:val="24"/>
          <w:szCs w:val="24"/>
        </w:rPr>
        <w:lastRenderedPageBreak/>
        <w:t xml:space="preserve">women and children being worst affected. </w:t>
      </w:r>
      <w:r w:rsidRPr="00AA2D3F">
        <w:rPr>
          <w:rFonts w:ascii="Times New Roman" w:hAnsi="Times New Roman" w:cs="Times New Roman"/>
          <w:sz w:val="24"/>
          <w:szCs w:val="24"/>
        </w:rPr>
        <w:t xml:space="preserve">Available statistics has indicated that Nigeria has not made any significant progress in reduction of malnutrition among under-five children in the last one decade. </w:t>
      </w:r>
    </w:p>
    <w:p w14:paraId="7FE39F50" w14:textId="77777777" w:rsidR="00421753" w:rsidRPr="00AA2D3F" w:rsidRDefault="00421753" w:rsidP="00421753">
      <w:pPr>
        <w:spacing w:after="0" w:line="360" w:lineRule="auto"/>
        <w:jc w:val="both"/>
        <w:rPr>
          <w:rFonts w:ascii="Times New Roman" w:eastAsia="Times New Roman" w:hAnsi="Times New Roman" w:cs="Times New Roman"/>
          <w:color w:val="000000"/>
          <w:sz w:val="24"/>
          <w:szCs w:val="24"/>
        </w:rPr>
      </w:pPr>
    </w:p>
    <w:p w14:paraId="5A63C50F" w14:textId="2696F6BE" w:rsidR="00421753" w:rsidRPr="00AA2D3F" w:rsidRDefault="00421753" w:rsidP="00421753">
      <w:pPr>
        <w:spacing w:after="0" w:line="360" w:lineRule="auto"/>
        <w:jc w:val="both"/>
        <w:rPr>
          <w:rFonts w:ascii="Times New Roman" w:eastAsia="Times New Roman" w:hAnsi="Times New Roman" w:cs="Times New Roman"/>
          <w:sz w:val="24"/>
          <w:szCs w:val="24"/>
        </w:rPr>
      </w:pPr>
      <w:r w:rsidRPr="00AA2D3F">
        <w:rPr>
          <w:rFonts w:ascii="Times New Roman" w:eastAsia="Times New Roman" w:hAnsi="Times New Roman" w:cs="Times New Roman"/>
          <w:color w:val="000000"/>
          <w:sz w:val="24"/>
          <w:szCs w:val="24"/>
        </w:rPr>
        <w:t>Dietary diversity ha</w:t>
      </w:r>
      <w:r w:rsidR="00433D25">
        <w:rPr>
          <w:rFonts w:ascii="Times New Roman" w:eastAsia="Times New Roman" w:hAnsi="Times New Roman" w:cs="Times New Roman"/>
          <w:color w:val="000000"/>
          <w:sz w:val="24"/>
          <w:szCs w:val="24"/>
        </w:rPr>
        <w:t>s</w:t>
      </w:r>
      <w:r w:rsidRPr="00AA2D3F">
        <w:rPr>
          <w:rFonts w:ascii="Times New Roman" w:eastAsia="Times New Roman" w:hAnsi="Times New Roman" w:cs="Times New Roman"/>
          <w:color w:val="000000"/>
          <w:sz w:val="24"/>
          <w:szCs w:val="24"/>
        </w:rPr>
        <w:t xml:space="preserve"> also been reported to be low with fruit and vegetable consumption being very low resulting in poor intake of </w:t>
      </w:r>
      <w:r w:rsidRPr="00AA2D3F">
        <w:rPr>
          <w:rFonts w:ascii="Times New Roman" w:eastAsia="Times New Roman" w:hAnsi="Times New Roman" w:cs="Times New Roman"/>
          <w:sz w:val="24"/>
          <w:szCs w:val="24"/>
        </w:rPr>
        <w:t>micronutrient and consequently deficiencies of essential micronutrients. The National Food Consumption and Nutrition Survey (</w:t>
      </w:r>
      <w:r w:rsidR="0018335C" w:rsidRPr="00AA2D3F">
        <w:rPr>
          <w:rFonts w:ascii="Times New Roman" w:eastAsia="Times New Roman" w:hAnsi="Times New Roman" w:cs="Times New Roman"/>
          <w:sz w:val="24"/>
          <w:szCs w:val="24"/>
        </w:rPr>
        <w:t xml:space="preserve">NFCNS, </w:t>
      </w:r>
      <w:r w:rsidRPr="00AA2D3F">
        <w:rPr>
          <w:rFonts w:ascii="Times New Roman" w:eastAsia="Times New Roman" w:hAnsi="Times New Roman" w:cs="Times New Roman"/>
          <w:sz w:val="24"/>
          <w:szCs w:val="24"/>
        </w:rPr>
        <w:t>2003) showed that national VAD prevalence among under five children stood at 23.2% (marginal) and 3.6% (clinical), meaning one out of every five children U5 are vitamin A deficient. It’s already demonstrated that if no effective action is taken to prevent and control vitamin A deficiency, over 80,000 Nigerian children will die annually as a result of vitamin A deficiency. Vitamin A deficiency (VAD) is known to contribute significantly to the burden of childhood diseases and premature death in children under-5 in developing countries.  Vitamin A deficiency (VAD) alone contributes up to 25% to U5 mortality, and affects the overall survival, mental capacity and productivity of the child. The total prevalence of iron deficiency anaemia was 27.5% among of children under 5 while zinc and iodine deficiencies were 20% and 27.5% respectively among Under 5</w:t>
      </w:r>
      <w:r w:rsidR="00C412E3">
        <w:rPr>
          <w:rFonts w:ascii="Times New Roman" w:eastAsia="Times New Roman" w:hAnsi="Times New Roman" w:cs="Times New Roman"/>
          <w:sz w:val="24"/>
          <w:szCs w:val="24"/>
        </w:rPr>
        <w:t>.</w:t>
      </w:r>
      <w:r w:rsidRPr="00AA2D3F">
        <w:rPr>
          <w:rFonts w:ascii="Times New Roman" w:eastAsia="Times New Roman" w:hAnsi="Times New Roman" w:cs="Times New Roman"/>
          <w:sz w:val="24"/>
          <w:szCs w:val="24"/>
        </w:rPr>
        <w:t xml:space="preserve"> </w:t>
      </w:r>
    </w:p>
    <w:p w14:paraId="408BBA2C" w14:textId="77777777" w:rsidR="00421753" w:rsidRPr="00AA2D3F" w:rsidRDefault="00421753" w:rsidP="00421753">
      <w:pPr>
        <w:autoSpaceDE w:val="0"/>
        <w:autoSpaceDN w:val="0"/>
        <w:adjustRightInd w:val="0"/>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Inadequate food intake, poor child care practices and frequent infections are underlying causes of malnutrition among children. Poor infant and young child feeding practices are demonstrated by low rates of exclusive breastfeeding. Breastfeeding is not only an investment in improving children’s health and saving lives, but also an investment in human capital development that can benefit a country’s economy. Breastfeeding is one of the best investments in global health, it has been reported that every N1 invested in breastfeeding generates N35 in economic returns. The current exclusive breastfeeding rate in Nigeria is 23.7% meaning that about 3 million children each year do not get the health and immunological benefits of breastfeeding. </w:t>
      </w:r>
    </w:p>
    <w:p w14:paraId="4B720F23" w14:textId="2D105416" w:rsidR="00421753" w:rsidRPr="00AA2D3F" w:rsidRDefault="00421753" w:rsidP="00421753">
      <w:pPr>
        <w:autoSpaceDE w:val="0"/>
        <w:autoSpaceDN w:val="0"/>
        <w:adjustRightInd w:val="0"/>
        <w:spacing w:line="360" w:lineRule="auto"/>
        <w:jc w:val="both"/>
        <w:rPr>
          <w:rFonts w:ascii="Times New Roman" w:hAnsi="Times New Roman" w:cs="Times New Roman"/>
          <w:sz w:val="24"/>
          <w:szCs w:val="24"/>
        </w:rPr>
      </w:pPr>
      <w:r w:rsidRPr="00AA2D3F">
        <w:rPr>
          <w:rFonts w:ascii="Times New Roman" w:hAnsi="Times New Roman" w:cs="Times New Roman"/>
          <w:color w:val="000000"/>
          <w:sz w:val="24"/>
          <w:szCs w:val="24"/>
        </w:rPr>
        <w:t>Undernutrition in early childhood has serious consequences and contributes to high level</w:t>
      </w:r>
      <w:r w:rsidR="00433D25">
        <w:rPr>
          <w:rFonts w:ascii="Times New Roman" w:hAnsi="Times New Roman" w:cs="Times New Roman"/>
          <w:color w:val="000000"/>
          <w:sz w:val="24"/>
          <w:szCs w:val="24"/>
        </w:rPr>
        <w:t>s</w:t>
      </w:r>
      <w:r w:rsidRPr="00AA2D3F">
        <w:rPr>
          <w:rFonts w:ascii="Times New Roman" w:hAnsi="Times New Roman" w:cs="Times New Roman"/>
          <w:color w:val="000000"/>
          <w:sz w:val="24"/>
          <w:szCs w:val="24"/>
        </w:rPr>
        <w:t xml:space="preserve"> of infant mortality. Underweight children tend to have more serious illnesses including diarrhoea and acute respiratory infections which can directly reduce the child’s physical and mental development. Apart from these direct consequences of malnutrition, it also has an indirect effect on a country’s economic development as it has been estimated that malnutrition reduces a nation’s economic growth by between 2 and 8%.</w:t>
      </w:r>
    </w:p>
    <w:p w14:paraId="71BB93CB" w14:textId="749901C7" w:rsidR="00421753" w:rsidRPr="00AA2D3F" w:rsidRDefault="00421753" w:rsidP="0062425E">
      <w:pPr>
        <w:pStyle w:val="Heading2"/>
        <w:rPr>
          <w:rFonts w:ascii="Times New Roman" w:hAnsi="Times New Roman"/>
        </w:rPr>
      </w:pPr>
      <w:bookmarkStart w:id="18" w:name="_Toc57806494"/>
      <w:r w:rsidRPr="00AA2D3F">
        <w:rPr>
          <w:rFonts w:ascii="Times New Roman" w:hAnsi="Times New Roman"/>
          <w:color w:val="548DD4" w:themeColor="text2" w:themeTint="99"/>
        </w:rPr>
        <w:lastRenderedPageBreak/>
        <w:t>Nutrition Response</w:t>
      </w:r>
      <w:r w:rsidR="00543C34">
        <w:rPr>
          <w:rFonts w:ascii="Times New Roman" w:hAnsi="Times New Roman"/>
          <w:color w:val="548DD4" w:themeColor="text2" w:themeTint="99"/>
        </w:rPr>
        <w:t>s in Nigeria</w:t>
      </w:r>
      <w:bookmarkEnd w:id="18"/>
      <w:r w:rsidR="00EB0516">
        <w:rPr>
          <w:rFonts w:ascii="Times New Roman" w:hAnsi="Times New Roman"/>
          <w:color w:val="548DD4" w:themeColor="text2" w:themeTint="99"/>
        </w:rPr>
        <w:t xml:space="preserve"> </w:t>
      </w:r>
    </w:p>
    <w:p w14:paraId="56C964F1" w14:textId="77777777" w:rsidR="007551D2" w:rsidRPr="00AA2D3F" w:rsidRDefault="007551D2" w:rsidP="007551D2">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Nigeria has shown commitment to eradicating hunger and malnutrition among her citizens in order to lay a strong foundation for improved standard of living for citizens and socioeconomic development of the nation. Although, the country has invested in some of the key sectors of the economy especially agriculture, health, education, social protection, water and sanitation, the impact of such investments are usually low due to the large population of the country. </w:t>
      </w:r>
    </w:p>
    <w:p w14:paraId="07325882" w14:textId="77777777" w:rsidR="007551D2" w:rsidRDefault="007551D2" w:rsidP="007551D2">
      <w:pPr>
        <w:autoSpaceDE w:val="0"/>
        <w:autoSpaceDN w:val="0"/>
        <w:adjustRightInd w:val="0"/>
        <w:spacing w:after="0" w:line="360" w:lineRule="auto"/>
        <w:jc w:val="both"/>
        <w:rPr>
          <w:rFonts w:ascii="Times New Roman" w:hAnsi="Times New Roman"/>
          <w:sz w:val="24"/>
          <w:szCs w:val="24"/>
        </w:rPr>
      </w:pPr>
    </w:p>
    <w:p w14:paraId="317A165F" w14:textId="77777777" w:rsidR="007551D2" w:rsidRDefault="007551D2" w:rsidP="007551D2">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Government of Nigeria adopted in 2007 the Maternal Newborn Child Health Week as a strategy to reduce maternal newborn and child morbidity and mortality in line with MDG targets. MNCHW is a simple one-time delivery mechanism that consolidates services that immediately demonstrates impact in terms of significantly increasing coverage levels of all the core preventive and curative interventions that improve the health of mothers and children. MNCHW is carried out twice every year with the aim of increasing population coverage of needed low cost, high impact interventions and thereby contribute to reduction of morbidity and mortality in mothers, newborns and children less than 5 years of age in Nigeria. However, since over a decade of implementation of these low cost high impact interventions, there has not been any appreciable improvement in the nutritional status of women and children who are the targets. </w:t>
      </w:r>
    </w:p>
    <w:p w14:paraId="420DFBC1" w14:textId="77777777" w:rsidR="00EE7717" w:rsidRDefault="00EE7717" w:rsidP="00EE7717">
      <w:pPr>
        <w:spacing w:after="0" w:line="360" w:lineRule="auto"/>
        <w:jc w:val="both"/>
        <w:rPr>
          <w:rFonts w:ascii="Times New Roman" w:hAnsi="Times New Roman"/>
          <w:sz w:val="24"/>
          <w:szCs w:val="24"/>
        </w:rPr>
      </w:pPr>
    </w:p>
    <w:p w14:paraId="59A5A809" w14:textId="280AD159" w:rsidR="007551D2" w:rsidRPr="0024786C" w:rsidRDefault="007551D2" w:rsidP="00EE7717">
      <w:pPr>
        <w:spacing w:after="0" w:line="360" w:lineRule="auto"/>
        <w:jc w:val="both"/>
        <w:rPr>
          <w:rFonts w:ascii="Times New Roman" w:hAnsi="Times New Roman" w:cs="Times New Roman"/>
          <w:sz w:val="24"/>
          <w:szCs w:val="24"/>
        </w:rPr>
      </w:pPr>
      <w:r>
        <w:rPr>
          <w:rFonts w:ascii="Times New Roman" w:hAnsi="Times New Roman"/>
          <w:sz w:val="24"/>
          <w:szCs w:val="24"/>
        </w:rPr>
        <w:t xml:space="preserve">The </w:t>
      </w:r>
      <w:r w:rsidRPr="0024786C">
        <w:rPr>
          <w:rFonts w:ascii="Times New Roman" w:hAnsi="Times New Roman" w:cs="Times New Roman"/>
          <w:sz w:val="24"/>
          <w:szCs w:val="24"/>
        </w:rPr>
        <w:t>Accelerating Nutrition Results in Nigeria (ANRiN) is a 21 year Federal government response facilitated by the National Primary Health Care Development Agency (NPHCDA) at Primary Health Care level in a Phased Approach: 2019-2040 to reduce chronic malnutrition (stunting and micro nutrient deficiencies) and thus reduce maternal and child mortality rates and over time, increase school completion and performance, and improve labour force productivity. The Project objective is to increase utilization of quality, cost-effective nutrition services for pregnant and lactating women, adolescent girls and children under five years in Abia, Akwa Ibom, Gombe, Kaduna, Kano, Kogi, Kwara, Nasarawa, Niger, Oyo and Plateau States (Phase 1: 5 year duration: 2019-2023).</w:t>
      </w:r>
    </w:p>
    <w:p w14:paraId="454A7734" w14:textId="77777777" w:rsidR="00EE7717" w:rsidRDefault="00EE7717" w:rsidP="007551D2">
      <w:pPr>
        <w:spacing w:line="360" w:lineRule="auto"/>
        <w:jc w:val="both"/>
        <w:rPr>
          <w:rFonts w:ascii="Times New Roman" w:hAnsi="Times New Roman" w:cs="Times New Roman"/>
          <w:sz w:val="24"/>
          <w:szCs w:val="24"/>
        </w:rPr>
      </w:pPr>
    </w:p>
    <w:p w14:paraId="432C50EA" w14:textId="269B02D2"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 xml:space="preserve">MFBNP </w:t>
      </w:r>
      <w:r w:rsidRPr="0024786C">
        <w:rPr>
          <w:rFonts w:ascii="Times New Roman" w:hAnsi="Times New Roman"/>
          <w:sz w:val="24"/>
          <w:szCs w:val="24"/>
        </w:rPr>
        <w:t>s</w:t>
      </w:r>
      <w:r w:rsidRPr="0024786C">
        <w:rPr>
          <w:rFonts w:ascii="Times New Roman" w:hAnsi="Times New Roman"/>
          <w:spacing w:val="-2"/>
          <w:sz w:val="24"/>
          <w:szCs w:val="24"/>
        </w:rPr>
        <w:t>e</w:t>
      </w:r>
      <w:r w:rsidRPr="0024786C">
        <w:rPr>
          <w:rFonts w:ascii="Times New Roman" w:hAnsi="Times New Roman"/>
          <w:spacing w:val="3"/>
          <w:sz w:val="24"/>
          <w:szCs w:val="24"/>
        </w:rPr>
        <w:t>r</w:t>
      </w:r>
      <w:r w:rsidRPr="0024786C">
        <w:rPr>
          <w:rFonts w:ascii="Times New Roman" w:hAnsi="Times New Roman"/>
          <w:spacing w:val="-5"/>
          <w:sz w:val="24"/>
          <w:szCs w:val="24"/>
        </w:rPr>
        <w:t>v</w:t>
      </w:r>
      <w:r w:rsidRPr="0024786C">
        <w:rPr>
          <w:rFonts w:ascii="Times New Roman" w:hAnsi="Times New Roman"/>
          <w:sz w:val="24"/>
          <w:szCs w:val="24"/>
        </w:rPr>
        <w:t>e</w:t>
      </w:r>
      <w:r w:rsidRPr="0024786C">
        <w:rPr>
          <w:rFonts w:ascii="Times New Roman" w:hAnsi="Times New Roman"/>
          <w:spacing w:val="52"/>
          <w:sz w:val="24"/>
          <w:szCs w:val="24"/>
        </w:rPr>
        <w:t xml:space="preserve"> </w:t>
      </w:r>
      <w:r w:rsidRPr="0024786C">
        <w:rPr>
          <w:rFonts w:ascii="Times New Roman" w:hAnsi="Times New Roman"/>
          <w:sz w:val="24"/>
          <w:szCs w:val="24"/>
        </w:rPr>
        <w:t xml:space="preserve">as </w:t>
      </w:r>
      <w:r w:rsidRPr="0024786C">
        <w:rPr>
          <w:rFonts w:ascii="Times New Roman" w:hAnsi="Times New Roman"/>
          <w:spacing w:val="3"/>
          <w:sz w:val="24"/>
          <w:szCs w:val="24"/>
        </w:rPr>
        <w:t xml:space="preserve"> </w:t>
      </w:r>
      <w:r w:rsidRPr="0024786C">
        <w:rPr>
          <w:rFonts w:ascii="Times New Roman" w:hAnsi="Times New Roman"/>
          <w:sz w:val="24"/>
          <w:szCs w:val="24"/>
        </w:rPr>
        <w:t>the</w:t>
      </w:r>
      <w:r w:rsidRPr="0024786C">
        <w:rPr>
          <w:rFonts w:ascii="Times New Roman" w:hAnsi="Times New Roman"/>
          <w:spacing w:val="40"/>
          <w:sz w:val="24"/>
          <w:szCs w:val="24"/>
        </w:rPr>
        <w:t xml:space="preserve"> </w:t>
      </w:r>
      <w:r w:rsidRPr="0024786C">
        <w:rPr>
          <w:rFonts w:ascii="Times New Roman" w:hAnsi="Times New Roman"/>
          <w:sz w:val="24"/>
          <w:szCs w:val="24"/>
        </w:rPr>
        <w:t>nat</w:t>
      </w:r>
      <w:r w:rsidRPr="0024786C">
        <w:rPr>
          <w:rFonts w:ascii="Times New Roman" w:hAnsi="Times New Roman"/>
          <w:spacing w:val="-3"/>
          <w:sz w:val="24"/>
          <w:szCs w:val="24"/>
        </w:rPr>
        <w:t>i</w:t>
      </w:r>
      <w:r w:rsidRPr="0024786C">
        <w:rPr>
          <w:rFonts w:ascii="Times New Roman" w:hAnsi="Times New Roman"/>
          <w:sz w:val="24"/>
          <w:szCs w:val="24"/>
        </w:rPr>
        <w:t xml:space="preserve">onal </w:t>
      </w:r>
      <w:r w:rsidRPr="0024786C">
        <w:rPr>
          <w:rFonts w:ascii="Times New Roman" w:hAnsi="Times New Roman"/>
          <w:spacing w:val="32"/>
          <w:sz w:val="24"/>
          <w:szCs w:val="24"/>
        </w:rPr>
        <w:t xml:space="preserve"> </w:t>
      </w:r>
      <w:r w:rsidRPr="0024786C">
        <w:rPr>
          <w:rFonts w:ascii="Times New Roman" w:hAnsi="Times New Roman"/>
          <w:spacing w:val="-4"/>
          <w:w w:val="82"/>
          <w:sz w:val="24"/>
          <w:szCs w:val="24"/>
        </w:rPr>
        <w:t>f</w:t>
      </w:r>
      <w:r w:rsidRPr="0024786C">
        <w:rPr>
          <w:rFonts w:ascii="Times New Roman" w:hAnsi="Times New Roman"/>
          <w:w w:val="110"/>
          <w:sz w:val="24"/>
          <w:szCs w:val="24"/>
        </w:rPr>
        <w:t>ocal</w:t>
      </w:r>
      <w:r w:rsidRPr="0024786C">
        <w:rPr>
          <w:rFonts w:ascii="Times New Roman" w:hAnsi="Times New Roman"/>
          <w:sz w:val="24"/>
          <w:szCs w:val="24"/>
        </w:rPr>
        <w:t xml:space="preserve"> </w:t>
      </w:r>
      <w:r w:rsidRPr="0024786C">
        <w:rPr>
          <w:rFonts w:ascii="Times New Roman" w:hAnsi="Times New Roman"/>
          <w:spacing w:val="-25"/>
          <w:sz w:val="24"/>
          <w:szCs w:val="24"/>
        </w:rPr>
        <w:t xml:space="preserve"> </w:t>
      </w:r>
      <w:r w:rsidRPr="0024786C">
        <w:rPr>
          <w:rFonts w:ascii="Times New Roman" w:hAnsi="Times New Roman"/>
          <w:sz w:val="24"/>
          <w:szCs w:val="24"/>
        </w:rPr>
        <w:t>p</w:t>
      </w:r>
      <w:r w:rsidRPr="0024786C">
        <w:rPr>
          <w:rFonts w:ascii="Times New Roman" w:hAnsi="Times New Roman"/>
          <w:spacing w:val="-3"/>
          <w:sz w:val="24"/>
          <w:szCs w:val="24"/>
        </w:rPr>
        <w:t>o</w:t>
      </w:r>
      <w:r w:rsidRPr="0024786C">
        <w:rPr>
          <w:rFonts w:ascii="Times New Roman" w:hAnsi="Times New Roman"/>
          <w:sz w:val="24"/>
          <w:szCs w:val="24"/>
        </w:rPr>
        <w:t>int</w:t>
      </w:r>
      <w:r w:rsidRPr="0024786C">
        <w:rPr>
          <w:rFonts w:ascii="Times New Roman" w:hAnsi="Times New Roman"/>
          <w:spacing w:val="47"/>
          <w:sz w:val="24"/>
          <w:szCs w:val="24"/>
        </w:rPr>
        <w:t xml:space="preserve"> </w:t>
      </w:r>
      <w:r w:rsidRPr="0024786C">
        <w:rPr>
          <w:rFonts w:ascii="Times New Roman" w:hAnsi="Times New Roman"/>
          <w:spacing w:val="-4"/>
          <w:w w:val="82"/>
          <w:sz w:val="24"/>
          <w:szCs w:val="24"/>
        </w:rPr>
        <w:t>f</w:t>
      </w:r>
      <w:r w:rsidRPr="0024786C">
        <w:rPr>
          <w:rFonts w:ascii="Times New Roman" w:hAnsi="Times New Roman"/>
          <w:w w:val="107"/>
          <w:sz w:val="24"/>
          <w:szCs w:val="24"/>
        </w:rPr>
        <w:t>or</w:t>
      </w:r>
      <w:r w:rsidRPr="0024786C">
        <w:rPr>
          <w:rFonts w:ascii="Times New Roman" w:hAnsi="Times New Roman"/>
          <w:sz w:val="24"/>
          <w:szCs w:val="24"/>
        </w:rPr>
        <w:t xml:space="preserve"> </w:t>
      </w:r>
      <w:r w:rsidRPr="0024786C">
        <w:rPr>
          <w:rFonts w:ascii="Times New Roman" w:hAnsi="Times New Roman"/>
          <w:spacing w:val="-26"/>
          <w:sz w:val="24"/>
          <w:szCs w:val="24"/>
        </w:rPr>
        <w:t xml:space="preserve"> </w:t>
      </w:r>
      <w:r w:rsidRPr="0024786C">
        <w:rPr>
          <w:rFonts w:ascii="Times New Roman" w:hAnsi="Times New Roman"/>
          <w:spacing w:val="-4"/>
          <w:w w:val="82"/>
          <w:sz w:val="24"/>
          <w:szCs w:val="24"/>
        </w:rPr>
        <w:t>f</w:t>
      </w:r>
      <w:r w:rsidRPr="0024786C">
        <w:rPr>
          <w:rFonts w:ascii="Times New Roman" w:hAnsi="Times New Roman"/>
          <w:w w:val="113"/>
          <w:sz w:val="24"/>
          <w:szCs w:val="24"/>
        </w:rPr>
        <w:t>ood</w:t>
      </w:r>
      <w:r w:rsidRPr="0024786C">
        <w:rPr>
          <w:rFonts w:ascii="Times New Roman" w:hAnsi="Times New Roman"/>
          <w:sz w:val="24"/>
          <w:szCs w:val="24"/>
        </w:rPr>
        <w:t xml:space="preserve"> </w:t>
      </w:r>
      <w:r w:rsidRPr="0024786C">
        <w:rPr>
          <w:rFonts w:ascii="Times New Roman" w:hAnsi="Times New Roman"/>
          <w:spacing w:val="-25"/>
          <w:sz w:val="24"/>
          <w:szCs w:val="24"/>
        </w:rPr>
        <w:t xml:space="preserve"> </w:t>
      </w:r>
      <w:r w:rsidRPr="0024786C">
        <w:rPr>
          <w:rFonts w:ascii="Times New Roman" w:hAnsi="Times New Roman"/>
          <w:sz w:val="24"/>
          <w:szCs w:val="24"/>
        </w:rPr>
        <w:t xml:space="preserve">and </w:t>
      </w:r>
      <w:r w:rsidRPr="0024786C">
        <w:rPr>
          <w:rFonts w:ascii="Times New Roman" w:hAnsi="Times New Roman"/>
          <w:spacing w:val="23"/>
          <w:sz w:val="24"/>
          <w:szCs w:val="24"/>
        </w:rPr>
        <w:t xml:space="preserve"> </w:t>
      </w:r>
      <w:r w:rsidRPr="0024786C">
        <w:rPr>
          <w:rFonts w:ascii="Times New Roman" w:hAnsi="Times New Roman"/>
          <w:w w:val="104"/>
          <w:sz w:val="24"/>
          <w:szCs w:val="24"/>
        </w:rPr>
        <w:t>n</w:t>
      </w:r>
      <w:r w:rsidRPr="0024786C">
        <w:rPr>
          <w:rFonts w:ascii="Times New Roman" w:hAnsi="Times New Roman"/>
          <w:spacing w:val="-3"/>
          <w:w w:val="104"/>
          <w:sz w:val="24"/>
          <w:szCs w:val="24"/>
        </w:rPr>
        <w:t>u</w:t>
      </w:r>
      <w:r w:rsidRPr="0024786C">
        <w:rPr>
          <w:rFonts w:ascii="Times New Roman" w:hAnsi="Times New Roman"/>
          <w:w w:val="94"/>
          <w:sz w:val="24"/>
          <w:szCs w:val="24"/>
        </w:rPr>
        <w:t>t</w:t>
      </w:r>
      <w:r w:rsidRPr="0024786C">
        <w:rPr>
          <w:rFonts w:ascii="Times New Roman" w:hAnsi="Times New Roman"/>
          <w:spacing w:val="-5"/>
          <w:w w:val="94"/>
          <w:sz w:val="24"/>
          <w:szCs w:val="24"/>
        </w:rPr>
        <w:t>r</w:t>
      </w:r>
      <w:r w:rsidRPr="0024786C">
        <w:rPr>
          <w:rFonts w:ascii="Times New Roman" w:hAnsi="Times New Roman"/>
          <w:w w:val="91"/>
          <w:sz w:val="24"/>
          <w:szCs w:val="24"/>
        </w:rPr>
        <w:t>it</w:t>
      </w:r>
      <w:r w:rsidRPr="0024786C">
        <w:rPr>
          <w:rFonts w:ascii="Times New Roman" w:hAnsi="Times New Roman"/>
          <w:spacing w:val="-3"/>
          <w:w w:val="91"/>
          <w:sz w:val="24"/>
          <w:szCs w:val="24"/>
        </w:rPr>
        <w:t>i</w:t>
      </w:r>
      <w:r w:rsidRPr="0024786C">
        <w:rPr>
          <w:rFonts w:ascii="Times New Roman" w:hAnsi="Times New Roman"/>
          <w:w w:val="109"/>
          <w:sz w:val="24"/>
          <w:szCs w:val="24"/>
        </w:rPr>
        <w:t xml:space="preserve">on </w:t>
      </w:r>
      <w:r w:rsidRPr="0024786C">
        <w:rPr>
          <w:rFonts w:ascii="Times New Roman" w:hAnsi="Times New Roman"/>
          <w:sz w:val="24"/>
          <w:szCs w:val="24"/>
        </w:rPr>
        <w:t>pol</w:t>
      </w:r>
      <w:r w:rsidRPr="0024786C">
        <w:rPr>
          <w:rFonts w:ascii="Times New Roman" w:hAnsi="Times New Roman"/>
          <w:spacing w:val="-4"/>
          <w:sz w:val="24"/>
          <w:szCs w:val="24"/>
        </w:rPr>
        <w:t>i</w:t>
      </w:r>
      <w:r w:rsidRPr="0024786C">
        <w:rPr>
          <w:rFonts w:ascii="Times New Roman" w:hAnsi="Times New Roman"/>
          <w:spacing w:val="-2"/>
          <w:sz w:val="24"/>
          <w:szCs w:val="24"/>
        </w:rPr>
        <w:t>c</w:t>
      </w:r>
      <w:r w:rsidRPr="0024786C">
        <w:rPr>
          <w:rFonts w:ascii="Times New Roman" w:hAnsi="Times New Roman"/>
          <w:sz w:val="24"/>
          <w:szCs w:val="24"/>
        </w:rPr>
        <w:t>y</w:t>
      </w:r>
      <w:r w:rsidRPr="0024786C">
        <w:rPr>
          <w:rFonts w:ascii="Times New Roman" w:hAnsi="Times New Roman"/>
          <w:spacing w:val="23"/>
          <w:sz w:val="24"/>
          <w:szCs w:val="24"/>
        </w:rPr>
        <w:t xml:space="preserve"> </w:t>
      </w:r>
      <w:r w:rsidRPr="0024786C">
        <w:rPr>
          <w:rFonts w:ascii="Times New Roman" w:hAnsi="Times New Roman"/>
          <w:w w:val="108"/>
          <w:sz w:val="24"/>
          <w:szCs w:val="24"/>
        </w:rPr>
        <w:t>p</w:t>
      </w:r>
      <w:r w:rsidRPr="0024786C">
        <w:rPr>
          <w:rFonts w:ascii="Times New Roman" w:hAnsi="Times New Roman"/>
          <w:spacing w:val="-6"/>
          <w:w w:val="108"/>
          <w:sz w:val="24"/>
          <w:szCs w:val="24"/>
        </w:rPr>
        <w:t>r</w:t>
      </w:r>
      <w:r w:rsidRPr="0024786C">
        <w:rPr>
          <w:rFonts w:ascii="Times New Roman" w:hAnsi="Times New Roman"/>
          <w:w w:val="108"/>
          <w:sz w:val="24"/>
          <w:szCs w:val="24"/>
        </w:rPr>
        <w:t>og</w:t>
      </w:r>
      <w:r w:rsidRPr="0024786C">
        <w:rPr>
          <w:rFonts w:ascii="Times New Roman" w:hAnsi="Times New Roman"/>
          <w:spacing w:val="-5"/>
          <w:w w:val="108"/>
          <w:sz w:val="24"/>
          <w:szCs w:val="24"/>
        </w:rPr>
        <w:t>r</w:t>
      </w:r>
      <w:r w:rsidRPr="0024786C">
        <w:rPr>
          <w:rFonts w:ascii="Times New Roman" w:hAnsi="Times New Roman"/>
          <w:w w:val="108"/>
          <w:sz w:val="24"/>
          <w:szCs w:val="24"/>
        </w:rPr>
        <w:t>amme</w:t>
      </w:r>
      <w:r w:rsidRPr="0024786C">
        <w:rPr>
          <w:rFonts w:ascii="Times New Roman" w:hAnsi="Times New Roman"/>
          <w:spacing w:val="3"/>
          <w:w w:val="108"/>
          <w:sz w:val="24"/>
          <w:szCs w:val="24"/>
        </w:rPr>
        <w:t xml:space="preserve"> </w:t>
      </w:r>
      <w:r w:rsidRPr="0024786C">
        <w:rPr>
          <w:rFonts w:ascii="Times New Roman" w:hAnsi="Times New Roman"/>
          <w:sz w:val="24"/>
          <w:szCs w:val="24"/>
        </w:rPr>
        <w:t xml:space="preserve">planning </w:t>
      </w:r>
      <w:r w:rsidRPr="0024786C">
        <w:rPr>
          <w:rFonts w:ascii="Times New Roman" w:hAnsi="Times New Roman"/>
          <w:spacing w:val="10"/>
          <w:sz w:val="24"/>
          <w:szCs w:val="24"/>
        </w:rPr>
        <w:t xml:space="preserve"> </w:t>
      </w:r>
      <w:r w:rsidRPr="0024786C">
        <w:rPr>
          <w:rFonts w:ascii="Times New Roman" w:hAnsi="Times New Roman"/>
          <w:sz w:val="24"/>
          <w:szCs w:val="24"/>
        </w:rPr>
        <w:t xml:space="preserve">and  </w:t>
      </w:r>
      <w:r w:rsidRPr="0024786C">
        <w:rPr>
          <w:rFonts w:ascii="Times New Roman" w:hAnsi="Times New Roman"/>
          <w:w w:val="107"/>
          <w:sz w:val="24"/>
          <w:szCs w:val="24"/>
        </w:rPr>
        <w:t>coo</w:t>
      </w:r>
      <w:r w:rsidRPr="0024786C">
        <w:rPr>
          <w:rFonts w:ascii="Times New Roman" w:hAnsi="Times New Roman"/>
          <w:spacing w:val="-6"/>
          <w:w w:val="107"/>
          <w:sz w:val="24"/>
          <w:szCs w:val="24"/>
        </w:rPr>
        <w:t>r</w:t>
      </w:r>
      <w:r w:rsidRPr="0024786C">
        <w:rPr>
          <w:rFonts w:ascii="Times New Roman" w:hAnsi="Times New Roman"/>
          <w:w w:val="107"/>
          <w:sz w:val="24"/>
          <w:szCs w:val="24"/>
        </w:rPr>
        <w:t>dinat</w:t>
      </w:r>
      <w:r w:rsidRPr="0024786C">
        <w:rPr>
          <w:rFonts w:ascii="Times New Roman" w:hAnsi="Times New Roman"/>
          <w:spacing w:val="-3"/>
          <w:w w:val="107"/>
          <w:sz w:val="24"/>
          <w:szCs w:val="24"/>
        </w:rPr>
        <w:t>i</w:t>
      </w:r>
      <w:r w:rsidRPr="0024786C">
        <w:rPr>
          <w:rFonts w:ascii="Times New Roman" w:hAnsi="Times New Roman"/>
          <w:w w:val="107"/>
          <w:sz w:val="24"/>
          <w:szCs w:val="24"/>
        </w:rPr>
        <w:t>on</w:t>
      </w:r>
      <w:r w:rsidRPr="0024786C">
        <w:rPr>
          <w:rFonts w:ascii="Times New Roman" w:hAnsi="Times New Roman"/>
          <w:spacing w:val="8"/>
          <w:w w:val="107"/>
          <w:sz w:val="24"/>
          <w:szCs w:val="24"/>
        </w:rPr>
        <w:t xml:space="preserve"> </w:t>
      </w:r>
      <w:r w:rsidRPr="0024786C">
        <w:rPr>
          <w:rFonts w:ascii="Times New Roman" w:hAnsi="Times New Roman"/>
          <w:sz w:val="24"/>
          <w:szCs w:val="24"/>
        </w:rPr>
        <w:t>in</w:t>
      </w:r>
      <w:r w:rsidRPr="0024786C">
        <w:rPr>
          <w:rFonts w:ascii="Times New Roman" w:hAnsi="Times New Roman"/>
          <w:spacing w:val="6"/>
          <w:sz w:val="24"/>
          <w:szCs w:val="24"/>
        </w:rPr>
        <w:t xml:space="preserve"> </w:t>
      </w:r>
      <w:r w:rsidRPr="0024786C">
        <w:rPr>
          <w:rFonts w:ascii="Times New Roman" w:hAnsi="Times New Roman"/>
          <w:sz w:val="24"/>
          <w:szCs w:val="24"/>
        </w:rPr>
        <w:t>the</w:t>
      </w:r>
      <w:r w:rsidRPr="0024786C">
        <w:rPr>
          <w:rFonts w:ascii="Times New Roman" w:hAnsi="Times New Roman"/>
          <w:spacing w:val="17"/>
          <w:sz w:val="24"/>
          <w:szCs w:val="24"/>
        </w:rPr>
        <w:t xml:space="preserve"> </w:t>
      </w:r>
      <w:r w:rsidRPr="0024786C">
        <w:rPr>
          <w:rFonts w:ascii="Times New Roman" w:hAnsi="Times New Roman"/>
          <w:sz w:val="24"/>
          <w:szCs w:val="24"/>
        </w:rPr>
        <w:t>countr</w:t>
      </w:r>
      <w:r w:rsidRPr="0024786C">
        <w:rPr>
          <w:rFonts w:ascii="Times New Roman" w:hAnsi="Times New Roman"/>
          <w:spacing w:val="-15"/>
          <w:sz w:val="24"/>
          <w:szCs w:val="24"/>
        </w:rPr>
        <w:t>y</w:t>
      </w:r>
      <w:r w:rsidRPr="0024786C">
        <w:rPr>
          <w:rFonts w:ascii="Times New Roman" w:hAnsi="Times New Roman" w:cs="Times New Roman"/>
          <w:spacing w:val="-15"/>
          <w:sz w:val="24"/>
          <w:szCs w:val="24"/>
        </w:rPr>
        <w:t xml:space="preserve">  and</w:t>
      </w:r>
      <w:r w:rsidRPr="0024786C">
        <w:rPr>
          <w:rFonts w:ascii="Times New Roman" w:hAnsi="Times New Roman"/>
          <w:sz w:val="24"/>
          <w:szCs w:val="24"/>
        </w:rPr>
        <w:t xml:space="preserve"> also</w:t>
      </w:r>
      <w:r w:rsidRPr="0024786C">
        <w:rPr>
          <w:rFonts w:ascii="Times New Roman" w:hAnsi="Times New Roman"/>
          <w:spacing w:val="45"/>
          <w:sz w:val="24"/>
          <w:szCs w:val="24"/>
        </w:rPr>
        <w:t xml:space="preserve"> </w:t>
      </w:r>
      <w:r w:rsidRPr="0024786C">
        <w:rPr>
          <w:rFonts w:ascii="Times New Roman" w:hAnsi="Times New Roman"/>
          <w:sz w:val="24"/>
          <w:szCs w:val="24"/>
        </w:rPr>
        <w:t>the</w:t>
      </w:r>
      <w:r w:rsidRPr="0024786C">
        <w:rPr>
          <w:rFonts w:ascii="Times New Roman" w:hAnsi="Times New Roman"/>
          <w:spacing w:val="30"/>
          <w:sz w:val="24"/>
          <w:szCs w:val="24"/>
        </w:rPr>
        <w:t xml:space="preserve"> </w:t>
      </w:r>
      <w:r w:rsidRPr="0024786C">
        <w:rPr>
          <w:rFonts w:ascii="Times New Roman" w:hAnsi="Times New Roman"/>
          <w:w w:val="108"/>
          <w:sz w:val="24"/>
          <w:szCs w:val="24"/>
        </w:rPr>
        <w:t>se</w:t>
      </w:r>
      <w:r w:rsidRPr="0024786C">
        <w:rPr>
          <w:rFonts w:ascii="Times New Roman" w:hAnsi="Times New Roman"/>
          <w:spacing w:val="-5"/>
          <w:w w:val="108"/>
          <w:sz w:val="24"/>
          <w:szCs w:val="24"/>
        </w:rPr>
        <w:t>c</w:t>
      </w:r>
      <w:r w:rsidRPr="0024786C">
        <w:rPr>
          <w:rFonts w:ascii="Times New Roman" w:hAnsi="Times New Roman"/>
          <w:spacing w:val="-6"/>
          <w:w w:val="108"/>
          <w:sz w:val="24"/>
          <w:szCs w:val="24"/>
        </w:rPr>
        <w:t>r</w:t>
      </w:r>
      <w:r w:rsidRPr="0024786C">
        <w:rPr>
          <w:rFonts w:ascii="Times New Roman" w:hAnsi="Times New Roman"/>
          <w:w w:val="108"/>
          <w:sz w:val="24"/>
          <w:szCs w:val="24"/>
        </w:rPr>
        <w:t>eta</w:t>
      </w:r>
      <w:r w:rsidRPr="0024786C">
        <w:rPr>
          <w:rFonts w:ascii="Times New Roman" w:hAnsi="Times New Roman"/>
          <w:spacing w:val="-8"/>
          <w:w w:val="108"/>
          <w:sz w:val="24"/>
          <w:szCs w:val="24"/>
        </w:rPr>
        <w:t>r</w:t>
      </w:r>
      <w:r w:rsidRPr="0024786C">
        <w:rPr>
          <w:rFonts w:ascii="Times New Roman" w:hAnsi="Times New Roman"/>
          <w:spacing w:val="-2"/>
          <w:w w:val="108"/>
          <w:sz w:val="24"/>
          <w:szCs w:val="24"/>
        </w:rPr>
        <w:t>i</w:t>
      </w:r>
      <w:r w:rsidRPr="0024786C">
        <w:rPr>
          <w:rFonts w:ascii="Times New Roman" w:hAnsi="Times New Roman"/>
          <w:w w:val="108"/>
          <w:sz w:val="24"/>
          <w:szCs w:val="24"/>
        </w:rPr>
        <w:t>at</w:t>
      </w:r>
      <w:r w:rsidRPr="0024786C">
        <w:rPr>
          <w:rFonts w:ascii="Times New Roman" w:hAnsi="Times New Roman"/>
          <w:spacing w:val="20"/>
          <w:w w:val="108"/>
          <w:sz w:val="24"/>
          <w:szCs w:val="24"/>
        </w:rPr>
        <w:t xml:space="preserve"> </w:t>
      </w:r>
      <w:r w:rsidRPr="0024786C">
        <w:rPr>
          <w:rFonts w:ascii="Times New Roman" w:hAnsi="Times New Roman"/>
          <w:spacing w:val="-4"/>
          <w:w w:val="82"/>
          <w:sz w:val="24"/>
          <w:szCs w:val="24"/>
        </w:rPr>
        <w:t>f</w:t>
      </w:r>
      <w:r w:rsidRPr="0024786C">
        <w:rPr>
          <w:rFonts w:ascii="Times New Roman" w:hAnsi="Times New Roman"/>
          <w:w w:val="107"/>
          <w:sz w:val="24"/>
          <w:szCs w:val="24"/>
        </w:rPr>
        <w:t>or</w:t>
      </w:r>
      <w:r w:rsidRPr="0024786C">
        <w:rPr>
          <w:rFonts w:ascii="Times New Roman" w:hAnsi="Times New Roman"/>
          <w:spacing w:val="16"/>
          <w:w w:val="107"/>
          <w:sz w:val="24"/>
          <w:szCs w:val="24"/>
        </w:rPr>
        <w:t xml:space="preserve"> </w:t>
      </w:r>
      <w:r w:rsidRPr="0024786C">
        <w:rPr>
          <w:rFonts w:ascii="Times New Roman" w:hAnsi="Times New Roman"/>
          <w:sz w:val="24"/>
          <w:szCs w:val="24"/>
        </w:rPr>
        <w:t>both</w:t>
      </w:r>
      <w:r w:rsidRPr="0024786C">
        <w:rPr>
          <w:rFonts w:ascii="Times New Roman" w:hAnsi="Times New Roman"/>
          <w:spacing w:val="42"/>
          <w:sz w:val="24"/>
          <w:szCs w:val="24"/>
        </w:rPr>
        <w:t xml:space="preserve"> </w:t>
      </w:r>
      <w:r w:rsidRPr="0024786C">
        <w:rPr>
          <w:rFonts w:ascii="Times New Roman" w:hAnsi="Times New Roman"/>
          <w:sz w:val="24"/>
          <w:szCs w:val="24"/>
        </w:rPr>
        <w:t>the</w:t>
      </w:r>
      <w:r w:rsidRPr="0024786C">
        <w:rPr>
          <w:rFonts w:ascii="Times New Roman" w:hAnsi="Times New Roman"/>
          <w:spacing w:val="30"/>
          <w:sz w:val="24"/>
          <w:szCs w:val="24"/>
        </w:rPr>
        <w:t xml:space="preserve"> </w:t>
      </w:r>
      <w:r w:rsidRPr="0024786C">
        <w:rPr>
          <w:rFonts w:ascii="Times New Roman" w:hAnsi="Times New Roman"/>
          <w:sz w:val="24"/>
          <w:szCs w:val="24"/>
        </w:rPr>
        <w:t>N</w:t>
      </w:r>
      <w:r w:rsidRPr="0024786C">
        <w:rPr>
          <w:rFonts w:ascii="Times New Roman" w:hAnsi="Times New Roman" w:cs="Times New Roman"/>
          <w:sz w:val="24"/>
          <w:szCs w:val="24"/>
        </w:rPr>
        <w:t xml:space="preserve">ational </w:t>
      </w:r>
      <w:r w:rsidRPr="0024786C">
        <w:rPr>
          <w:rFonts w:ascii="Times New Roman" w:hAnsi="Times New Roman"/>
          <w:sz w:val="24"/>
          <w:szCs w:val="24"/>
        </w:rPr>
        <w:t>C</w:t>
      </w:r>
      <w:r w:rsidRPr="0024786C">
        <w:rPr>
          <w:rFonts w:ascii="Times New Roman" w:hAnsi="Times New Roman" w:cs="Times New Roman"/>
          <w:sz w:val="24"/>
          <w:szCs w:val="24"/>
        </w:rPr>
        <w:t xml:space="preserve">ommittee on </w:t>
      </w:r>
      <w:r w:rsidRPr="0024786C">
        <w:rPr>
          <w:rFonts w:ascii="Times New Roman" w:hAnsi="Times New Roman"/>
          <w:sz w:val="24"/>
          <w:szCs w:val="24"/>
        </w:rPr>
        <w:t>F</w:t>
      </w:r>
      <w:r w:rsidRPr="0024786C">
        <w:rPr>
          <w:rFonts w:ascii="Times New Roman" w:hAnsi="Times New Roman" w:cs="Times New Roman"/>
          <w:sz w:val="24"/>
          <w:szCs w:val="24"/>
        </w:rPr>
        <w:t>ood and Nutrition</w:t>
      </w:r>
      <w:r w:rsidRPr="0024786C">
        <w:rPr>
          <w:rFonts w:ascii="Times New Roman" w:hAnsi="Times New Roman"/>
          <w:sz w:val="24"/>
          <w:szCs w:val="24"/>
        </w:rPr>
        <w:t xml:space="preserve"> </w:t>
      </w:r>
      <w:r w:rsidRPr="0024786C">
        <w:rPr>
          <w:rFonts w:ascii="Times New Roman" w:hAnsi="Times New Roman"/>
          <w:spacing w:val="4"/>
          <w:sz w:val="24"/>
          <w:szCs w:val="24"/>
        </w:rPr>
        <w:t xml:space="preserve"> </w:t>
      </w:r>
      <w:r w:rsidRPr="0024786C">
        <w:rPr>
          <w:rFonts w:ascii="Times New Roman" w:hAnsi="Times New Roman"/>
          <w:sz w:val="24"/>
          <w:szCs w:val="24"/>
        </w:rPr>
        <w:t xml:space="preserve">and </w:t>
      </w:r>
      <w:r w:rsidRPr="0024786C">
        <w:rPr>
          <w:rFonts w:ascii="Times New Roman" w:hAnsi="Times New Roman"/>
          <w:spacing w:val="13"/>
          <w:sz w:val="24"/>
          <w:szCs w:val="24"/>
        </w:rPr>
        <w:t xml:space="preserve"> </w:t>
      </w:r>
      <w:r w:rsidRPr="0024786C">
        <w:rPr>
          <w:rFonts w:ascii="Times New Roman" w:hAnsi="Times New Roman"/>
          <w:sz w:val="24"/>
          <w:szCs w:val="24"/>
        </w:rPr>
        <w:t>N</w:t>
      </w:r>
      <w:r w:rsidRPr="0024786C">
        <w:rPr>
          <w:rFonts w:ascii="Times New Roman" w:hAnsi="Times New Roman" w:cs="Times New Roman"/>
          <w:sz w:val="24"/>
          <w:szCs w:val="24"/>
        </w:rPr>
        <w:t xml:space="preserve">ational </w:t>
      </w:r>
      <w:r w:rsidRPr="0024786C">
        <w:rPr>
          <w:rFonts w:ascii="Times New Roman" w:hAnsi="Times New Roman"/>
          <w:sz w:val="24"/>
          <w:szCs w:val="24"/>
        </w:rPr>
        <w:t>C</w:t>
      </w:r>
      <w:r w:rsidRPr="0024786C">
        <w:rPr>
          <w:rFonts w:ascii="Times New Roman" w:hAnsi="Times New Roman" w:cs="Times New Roman"/>
          <w:sz w:val="24"/>
          <w:szCs w:val="24"/>
        </w:rPr>
        <w:t xml:space="preserve">ouncil on </w:t>
      </w:r>
      <w:r w:rsidRPr="0024786C">
        <w:rPr>
          <w:rFonts w:ascii="Times New Roman" w:hAnsi="Times New Roman"/>
          <w:sz w:val="24"/>
          <w:szCs w:val="24"/>
        </w:rPr>
        <w:t>N</w:t>
      </w:r>
      <w:r w:rsidRPr="0024786C">
        <w:rPr>
          <w:rFonts w:ascii="Times New Roman" w:hAnsi="Times New Roman" w:cs="Times New Roman"/>
          <w:sz w:val="24"/>
          <w:szCs w:val="24"/>
        </w:rPr>
        <w:t xml:space="preserve">utrition. The activities include monitoring of SCFN </w:t>
      </w:r>
      <w:r w:rsidRPr="0024786C">
        <w:rPr>
          <w:rFonts w:ascii="Times New Roman" w:hAnsi="Times New Roman" w:cs="Times New Roman"/>
          <w:sz w:val="24"/>
          <w:szCs w:val="24"/>
        </w:rPr>
        <w:lastRenderedPageBreak/>
        <w:t>and tracking of nutrition budget allocation in relevant MDAs, Development and finalization of Appraisal Tool for tracking the effectiveness for Nutrition interventions being implemented by the line ministries, hosting of</w:t>
      </w:r>
      <w:r>
        <w:rPr>
          <w:rFonts w:ascii="Times New Roman" w:hAnsi="Times New Roman"/>
          <w:sz w:val="24"/>
          <w:szCs w:val="24"/>
        </w:rPr>
        <w:t xml:space="preserve"> Stakeholder’s v</w:t>
      </w:r>
      <w:r w:rsidRPr="0024786C">
        <w:rPr>
          <w:rFonts w:ascii="Times New Roman" w:hAnsi="Times New Roman" w:cs="Times New Roman"/>
          <w:sz w:val="24"/>
          <w:szCs w:val="24"/>
        </w:rPr>
        <w:t xml:space="preserve">alidation </w:t>
      </w:r>
      <w:r>
        <w:rPr>
          <w:rFonts w:ascii="Times New Roman" w:hAnsi="Times New Roman"/>
          <w:sz w:val="24"/>
          <w:szCs w:val="24"/>
        </w:rPr>
        <w:t>m</w:t>
      </w:r>
      <w:r w:rsidRPr="0024786C">
        <w:rPr>
          <w:rFonts w:ascii="Times New Roman" w:hAnsi="Times New Roman" w:cs="Times New Roman"/>
          <w:sz w:val="24"/>
          <w:szCs w:val="24"/>
        </w:rPr>
        <w:t>eeting on Initiative for Food and Nutrition Security in Africa Country Strategy for Action (ICSA), Nigeria Nutrition Week</w:t>
      </w:r>
      <w:r>
        <w:rPr>
          <w:rFonts w:ascii="Times New Roman" w:hAnsi="Times New Roman"/>
          <w:sz w:val="24"/>
          <w:szCs w:val="24"/>
        </w:rPr>
        <w:t>,</w:t>
      </w:r>
      <w:r w:rsidRPr="0024786C">
        <w:rPr>
          <w:rFonts w:ascii="Times New Roman" w:hAnsi="Times New Roman" w:cs="Times New Roman"/>
          <w:sz w:val="24"/>
          <w:szCs w:val="24"/>
        </w:rPr>
        <w:t xml:space="preserve"> Development of advocacy ki</w:t>
      </w:r>
      <w:r w:rsidR="007942AC">
        <w:rPr>
          <w:rFonts w:ascii="Times New Roman" w:hAnsi="Times New Roman" w:cs="Times New Roman"/>
          <w:sz w:val="24"/>
          <w:szCs w:val="24"/>
        </w:rPr>
        <w:t>ts</w:t>
      </w:r>
      <w:r w:rsidRPr="0024786C">
        <w:rPr>
          <w:rFonts w:ascii="Times New Roman" w:hAnsi="Times New Roman" w:cs="Times New Roman"/>
          <w:sz w:val="24"/>
          <w:szCs w:val="24"/>
        </w:rPr>
        <w:t xml:space="preserve">/tools for nutrition, organize capacity building for the food and nutrition division </w:t>
      </w:r>
      <w:r>
        <w:rPr>
          <w:rFonts w:ascii="Times New Roman" w:hAnsi="Times New Roman"/>
          <w:sz w:val="24"/>
          <w:szCs w:val="24"/>
        </w:rPr>
        <w:t>in MDAs</w:t>
      </w:r>
      <w:r w:rsidRPr="0024786C">
        <w:rPr>
          <w:rFonts w:ascii="Times New Roman" w:hAnsi="Times New Roman" w:cs="Times New Roman"/>
          <w:sz w:val="24"/>
          <w:szCs w:val="24"/>
        </w:rPr>
        <w:t xml:space="preserve"> based on clearly defined roles and responsibilities in line with the core mandates of the MBNP to ensure accountability, Advocacy visits to high level policy makers on increased commitment to nutrition funding. </w:t>
      </w:r>
      <w:r>
        <w:rPr>
          <w:rFonts w:ascii="Times New Roman" w:hAnsi="Times New Roman"/>
          <w:sz w:val="24"/>
          <w:szCs w:val="24"/>
        </w:rPr>
        <w:t>Review of nutrition and dietetics c</w:t>
      </w:r>
      <w:r w:rsidRPr="0024786C">
        <w:rPr>
          <w:rFonts w:ascii="Times New Roman" w:hAnsi="Times New Roman" w:cs="Times New Roman"/>
          <w:sz w:val="24"/>
          <w:szCs w:val="24"/>
        </w:rPr>
        <w:t>urriculum for Polytechnics and Monotechnics in Nigeria.</w:t>
      </w:r>
    </w:p>
    <w:p w14:paraId="1628ED36" w14:textId="6A94B3CA"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The Nutrition and Food Safety Division of Federal Ministry of Agriculture and Rural Development are involved in procurement and distribution of Enrich Micronutrient Powder to target beneficiaries</w:t>
      </w:r>
      <w:r>
        <w:rPr>
          <w:rFonts w:ascii="Times New Roman" w:hAnsi="Times New Roman"/>
          <w:sz w:val="24"/>
          <w:szCs w:val="24"/>
        </w:rPr>
        <w:t>;</w:t>
      </w:r>
      <w:r w:rsidRPr="0024786C">
        <w:rPr>
          <w:rFonts w:ascii="Times New Roman" w:hAnsi="Times New Roman" w:cs="Times New Roman"/>
          <w:sz w:val="24"/>
          <w:szCs w:val="24"/>
        </w:rPr>
        <w:t xml:space="preserve"> partnership for Aflatoxin Control in Africa (PACA) Roll out</w:t>
      </w:r>
      <w:r>
        <w:rPr>
          <w:rFonts w:ascii="Times New Roman" w:hAnsi="Times New Roman"/>
          <w:sz w:val="24"/>
          <w:szCs w:val="24"/>
        </w:rPr>
        <w:t>;</w:t>
      </w:r>
      <w:r w:rsidRPr="0024786C">
        <w:rPr>
          <w:rFonts w:ascii="Times New Roman" w:hAnsi="Times New Roman" w:cs="Times New Roman"/>
          <w:sz w:val="24"/>
          <w:szCs w:val="24"/>
        </w:rPr>
        <w:t xml:space="preserve"> Facilitated Group Discussion (FGD) for data collection to fill identified gaps with regard to food recipe</w:t>
      </w:r>
      <w:r>
        <w:rPr>
          <w:rFonts w:ascii="Times New Roman" w:hAnsi="Times New Roman"/>
          <w:sz w:val="24"/>
          <w:szCs w:val="24"/>
        </w:rPr>
        <w:t>;</w:t>
      </w:r>
      <w:r w:rsidRPr="0024786C">
        <w:rPr>
          <w:rFonts w:ascii="Times New Roman" w:hAnsi="Times New Roman" w:cs="Times New Roman"/>
          <w:sz w:val="24"/>
          <w:szCs w:val="24"/>
        </w:rPr>
        <w:t xml:space="preserve"> Sensitization and awareness creation for stakeholders on the use of Aflasafe</w:t>
      </w:r>
      <w:r>
        <w:rPr>
          <w:rFonts w:ascii="Times New Roman" w:hAnsi="Times New Roman"/>
          <w:sz w:val="24"/>
          <w:szCs w:val="24"/>
        </w:rPr>
        <w:t xml:space="preserve"> for prevention and control of a</w:t>
      </w:r>
      <w:r w:rsidRPr="0024786C">
        <w:rPr>
          <w:rFonts w:ascii="Times New Roman" w:hAnsi="Times New Roman" w:cs="Times New Roman"/>
          <w:sz w:val="24"/>
          <w:szCs w:val="24"/>
        </w:rPr>
        <w:t>flatoxin for food safety and improved nutrition</w:t>
      </w:r>
      <w:r>
        <w:rPr>
          <w:rFonts w:ascii="Times New Roman" w:hAnsi="Times New Roman"/>
          <w:sz w:val="24"/>
          <w:szCs w:val="24"/>
        </w:rPr>
        <w:t>;</w:t>
      </w:r>
      <w:r w:rsidRPr="0024786C">
        <w:rPr>
          <w:rFonts w:ascii="Times New Roman" w:hAnsi="Times New Roman" w:cs="Times New Roman"/>
          <w:sz w:val="24"/>
          <w:szCs w:val="24"/>
        </w:rPr>
        <w:t xml:space="preserve"> training of Farmers, Youths and Civil Servants on production, processing, utilization and nutritional benefits of consumption of Orange Fleshed Swe</w:t>
      </w:r>
      <w:r w:rsidR="007942AC">
        <w:rPr>
          <w:rFonts w:ascii="Times New Roman" w:hAnsi="Times New Roman" w:cs="Times New Roman"/>
          <w:sz w:val="24"/>
          <w:szCs w:val="24"/>
        </w:rPr>
        <w:t>et Potato (OFSP). Promotion of nutrition i</w:t>
      </w:r>
      <w:r w:rsidRPr="0024786C">
        <w:rPr>
          <w:rFonts w:ascii="Times New Roman" w:hAnsi="Times New Roman" w:cs="Times New Roman"/>
          <w:sz w:val="24"/>
          <w:szCs w:val="24"/>
        </w:rPr>
        <w:t>nformation System</w:t>
      </w:r>
      <w:r w:rsidR="007942AC">
        <w:rPr>
          <w:rFonts w:ascii="Times New Roman" w:hAnsi="Times New Roman" w:cs="Times New Roman"/>
          <w:sz w:val="24"/>
          <w:szCs w:val="24"/>
        </w:rPr>
        <w:t>,</w:t>
      </w:r>
      <w:r>
        <w:rPr>
          <w:rFonts w:ascii="Times New Roman" w:hAnsi="Times New Roman"/>
          <w:sz w:val="24"/>
          <w:szCs w:val="24"/>
        </w:rPr>
        <w:t xml:space="preserve"> </w:t>
      </w:r>
      <w:r w:rsidRPr="0024786C">
        <w:rPr>
          <w:rFonts w:ascii="Times New Roman" w:hAnsi="Times New Roman" w:cs="Times New Roman"/>
          <w:sz w:val="24"/>
          <w:szCs w:val="24"/>
        </w:rPr>
        <w:t xml:space="preserve">facilitation of </w:t>
      </w:r>
      <w:r>
        <w:rPr>
          <w:rFonts w:ascii="Times New Roman" w:hAnsi="Times New Roman"/>
          <w:sz w:val="24"/>
          <w:szCs w:val="24"/>
        </w:rPr>
        <w:t>planned national f</w:t>
      </w:r>
      <w:r w:rsidRPr="0024786C">
        <w:rPr>
          <w:rFonts w:ascii="Times New Roman" w:hAnsi="Times New Roman" w:cs="Times New Roman"/>
          <w:sz w:val="24"/>
          <w:szCs w:val="24"/>
        </w:rPr>
        <w:t xml:space="preserve">ood and </w:t>
      </w:r>
      <w:r>
        <w:rPr>
          <w:rFonts w:ascii="Times New Roman" w:hAnsi="Times New Roman"/>
          <w:sz w:val="24"/>
          <w:szCs w:val="24"/>
        </w:rPr>
        <w:t>m</w:t>
      </w:r>
      <w:r w:rsidRPr="0024786C">
        <w:rPr>
          <w:rFonts w:ascii="Times New Roman" w:hAnsi="Times New Roman" w:cs="Times New Roman"/>
          <w:sz w:val="24"/>
          <w:szCs w:val="24"/>
        </w:rPr>
        <w:t xml:space="preserve">icronutrient </w:t>
      </w:r>
      <w:r>
        <w:rPr>
          <w:rFonts w:ascii="Times New Roman" w:hAnsi="Times New Roman"/>
          <w:sz w:val="24"/>
          <w:szCs w:val="24"/>
        </w:rPr>
        <w:t>c</w:t>
      </w:r>
      <w:r w:rsidRPr="0024786C">
        <w:rPr>
          <w:rFonts w:ascii="Times New Roman" w:hAnsi="Times New Roman" w:cs="Times New Roman"/>
          <w:sz w:val="24"/>
          <w:szCs w:val="24"/>
        </w:rPr>
        <w:t xml:space="preserve">onsumption </w:t>
      </w:r>
      <w:r>
        <w:rPr>
          <w:rFonts w:ascii="Times New Roman" w:hAnsi="Times New Roman"/>
          <w:sz w:val="24"/>
          <w:szCs w:val="24"/>
        </w:rPr>
        <w:t>s</w:t>
      </w:r>
      <w:r w:rsidRPr="0024786C">
        <w:rPr>
          <w:rFonts w:ascii="Times New Roman" w:hAnsi="Times New Roman" w:cs="Times New Roman"/>
          <w:sz w:val="24"/>
          <w:szCs w:val="24"/>
        </w:rPr>
        <w:t xml:space="preserve">urvey. </w:t>
      </w:r>
      <w:r>
        <w:rPr>
          <w:rFonts w:ascii="Times New Roman" w:hAnsi="Times New Roman"/>
          <w:sz w:val="24"/>
          <w:szCs w:val="24"/>
        </w:rPr>
        <w:t>Building resilience and s</w:t>
      </w:r>
      <w:r w:rsidRPr="0024786C">
        <w:rPr>
          <w:rFonts w:ascii="Times New Roman" w:hAnsi="Times New Roman" w:cs="Times New Roman"/>
          <w:sz w:val="24"/>
          <w:szCs w:val="24"/>
        </w:rPr>
        <w:t>ocial Protection Nets through Food and Good Agricultural Practices and p</w:t>
      </w:r>
      <w:r>
        <w:rPr>
          <w:rFonts w:ascii="Times New Roman" w:hAnsi="Times New Roman"/>
          <w:sz w:val="24"/>
          <w:szCs w:val="24"/>
        </w:rPr>
        <w:t>rocurement of n</w:t>
      </w:r>
      <w:r w:rsidRPr="0024786C">
        <w:rPr>
          <w:rFonts w:ascii="Times New Roman" w:hAnsi="Times New Roman" w:cs="Times New Roman"/>
          <w:sz w:val="24"/>
          <w:szCs w:val="24"/>
        </w:rPr>
        <w:t xml:space="preserve">utrition </w:t>
      </w:r>
      <w:r>
        <w:rPr>
          <w:rFonts w:ascii="Times New Roman" w:hAnsi="Times New Roman"/>
          <w:sz w:val="24"/>
          <w:szCs w:val="24"/>
        </w:rPr>
        <w:t>enterprise based starter pack to vulnerable women and c</w:t>
      </w:r>
      <w:r w:rsidR="007942AC">
        <w:rPr>
          <w:rFonts w:ascii="Times New Roman" w:hAnsi="Times New Roman" w:cs="Times New Roman"/>
          <w:sz w:val="24"/>
          <w:szCs w:val="24"/>
        </w:rPr>
        <w:t>hildren. Diversification of household Food production and c</w:t>
      </w:r>
      <w:r w:rsidRPr="0024786C">
        <w:rPr>
          <w:rFonts w:ascii="Times New Roman" w:hAnsi="Times New Roman" w:cs="Times New Roman"/>
          <w:sz w:val="24"/>
          <w:szCs w:val="24"/>
        </w:rPr>
        <w:t>onsumption especially targetin</w:t>
      </w:r>
      <w:r w:rsidR="007942AC">
        <w:rPr>
          <w:rFonts w:ascii="Times New Roman" w:hAnsi="Times New Roman" w:cs="Times New Roman"/>
          <w:sz w:val="24"/>
          <w:szCs w:val="24"/>
        </w:rPr>
        <w:t>g women and increase access to m</w:t>
      </w:r>
      <w:r w:rsidRPr="0024786C">
        <w:rPr>
          <w:rFonts w:ascii="Times New Roman" w:hAnsi="Times New Roman" w:cs="Times New Roman"/>
          <w:sz w:val="24"/>
          <w:szCs w:val="24"/>
        </w:rPr>
        <w:t>icronutrient rich foods</w:t>
      </w:r>
      <w:r>
        <w:rPr>
          <w:rFonts w:ascii="Times New Roman" w:hAnsi="Times New Roman"/>
          <w:sz w:val="24"/>
          <w:szCs w:val="24"/>
        </w:rPr>
        <w:t>; s</w:t>
      </w:r>
      <w:r w:rsidRPr="0024786C">
        <w:rPr>
          <w:rFonts w:ascii="Times New Roman" w:hAnsi="Times New Roman" w:cs="Times New Roman"/>
          <w:sz w:val="24"/>
          <w:szCs w:val="24"/>
        </w:rPr>
        <w:t>caling the production of vegetables and fruits by smallholder farmers.</w:t>
      </w:r>
    </w:p>
    <w:p w14:paraId="3B21000B" w14:textId="77777777" w:rsidR="007551D2" w:rsidRPr="0024786C" w:rsidRDefault="007551D2" w:rsidP="007551D2">
      <w:pPr>
        <w:spacing w:line="360" w:lineRule="auto"/>
        <w:jc w:val="both"/>
        <w:rPr>
          <w:rFonts w:ascii="Times New Roman" w:hAnsi="Times New Roman" w:cs="Times New Roman"/>
          <w:sz w:val="24"/>
          <w:szCs w:val="24"/>
        </w:rPr>
      </w:pPr>
      <w:r>
        <w:rPr>
          <w:rFonts w:ascii="Times New Roman" w:hAnsi="Times New Roman"/>
          <w:sz w:val="24"/>
          <w:szCs w:val="24"/>
        </w:rPr>
        <w:t xml:space="preserve">The activities carried out by </w:t>
      </w:r>
      <w:r w:rsidRPr="0024786C">
        <w:rPr>
          <w:rFonts w:ascii="Times New Roman" w:hAnsi="Times New Roman" w:cs="Times New Roman"/>
          <w:sz w:val="24"/>
          <w:szCs w:val="24"/>
        </w:rPr>
        <w:t>National Primary Heath Care Development Agency</w:t>
      </w:r>
      <w:r>
        <w:rPr>
          <w:rFonts w:ascii="Times New Roman" w:hAnsi="Times New Roman"/>
          <w:sz w:val="24"/>
          <w:szCs w:val="24"/>
        </w:rPr>
        <w:t xml:space="preserve"> include </w:t>
      </w:r>
      <w:r w:rsidRPr="0024786C">
        <w:rPr>
          <w:rFonts w:ascii="Times New Roman" w:hAnsi="Times New Roman" w:cs="Times New Roman"/>
          <w:sz w:val="24"/>
          <w:szCs w:val="24"/>
        </w:rPr>
        <w:t>Development of reporting cards for mothers at PHC, Community Health Influencers, Promoters and Services (CHIPS) Programme; ANRiN quarterly supportive supervision meeting at PHC level to access performance and Scale up of patient smart card implementation during MNCHW</w:t>
      </w:r>
      <w:r>
        <w:rPr>
          <w:rFonts w:ascii="Times New Roman" w:hAnsi="Times New Roman"/>
          <w:sz w:val="24"/>
          <w:szCs w:val="24"/>
        </w:rPr>
        <w:t>.</w:t>
      </w:r>
    </w:p>
    <w:p w14:paraId="7C0B6E26" w14:textId="4486AA4B"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Federal Ministry of Education</w:t>
      </w:r>
      <w:r>
        <w:rPr>
          <w:rFonts w:ascii="Times New Roman" w:hAnsi="Times New Roman"/>
          <w:sz w:val="24"/>
          <w:szCs w:val="24"/>
        </w:rPr>
        <w:t>,</w:t>
      </w:r>
      <w:r w:rsidRPr="0024786C">
        <w:rPr>
          <w:rFonts w:ascii="Times New Roman" w:hAnsi="Times New Roman" w:cs="Times New Roman"/>
          <w:sz w:val="24"/>
          <w:szCs w:val="24"/>
        </w:rPr>
        <w:t xml:space="preserve"> food and nutrition activities include adolescent nutritional care support and development, </w:t>
      </w:r>
      <w:r w:rsidRPr="0024786C">
        <w:rPr>
          <w:rFonts w:ascii="Times New Roman" w:hAnsi="Times New Roman" w:cs="Times New Roman"/>
          <w:bCs/>
          <w:sz w:val="24"/>
          <w:szCs w:val="24"/>
        </w:rPr>
        <w:t>Quiz Competition for n</w:t>
      </w:r>
      <w:r w:rsidRPr="0024786C">
        <w:rPr>
          <w:rFonts w:ascii="Times New Roman" w:hAnsi="Times New Roman" w:cs="Times New Roman"/>
          <w:sz w:val="24"/>
          <w:szCs w:val="24"/>
        </w:rPr>
        <w:t xml:space="preserve">utrition education and exhibition of different food groups, nutrients and their effects on growth and development of young children. </w:t>
      </w:r>
      <w:r w:rsidR="007942AC">
        <w:rPr>
          <w:rFonts w:ascii="Times New Roman" w:hAnsi="Times New Roman" w:cs="Times New Roman"/>
          <w:bCs/>
          <w:sz w:val="24"/>
          <w:szCs w:val="24"/>
        </w:rPr>
        <w:t>Capacity building on nutrition sensitive e</w:t>
      </w:r>
      <w:r w:rsidRPr="0024786C">
        <w:rPr>
          <w:rFonts w:ascii="Times New Roman" w:hAnsi="Times New Roman" w:cs="Times New Roman"/>
          <w:bCs/>
          <w:sz w:val="24"/>
          <w:szCs w:val="24"/>
        </w:rPr>
        <w:t xml:space="preserve">ducation for SUBEB Desk officers, State Ministry of Education </w:t>
      </w:r>
      <w:r w:rsidRPr="0024786C">
        <w:rPr>
          <w:rFonts w:ascii="Times New Roman" w:hAnsi="Times New Roman" w:cs="Times New Roman"/>
          <w:bCs/>
          <w:sz w:val="24"/>
          <w:szCs w:val="24"/>
        </w:rPr>
        <w:lastRenderedPageBreak/>
        <w:t>focal persons, Education secretaries and teachers in</w:t>
      </w:r>
      <w:r w:rsidR="007942AC">
        <w:rPr>
          <w:rFonts w:ascii="Times New Roman" w:hAnsi="Times New Roman" w:cs="Times New Roman"/>
          <w:bCs/>
          <w:sz w:val="24"/>
          <w:szCs w:val="24"/>
        </w:rPr>
        <w:t xml:space="preserve"> the North west. Completion of s</w:t>
      </w:r>
      <w:r w:rsidRPr="0024786C">
        <w:rPr>
          <w:rFonts w:ascii="Times New Roman" w:hAnsi="Times New Roman" w:cs="Times New Roman"/>
          <w:bCs/>
          <w:sz w:val="24"/>
          <w:szCs w:val="24"/>
        </w:rPr>
        <w:t xml:space="preserve">kills-based </w:t>
      </w:r>
      <w:r w:rsidR="007942AC" w:rsidRPr="0024786C">
        <w:rPr>
          <w:rFonts w:ascii="Times New Roman" w:hAnsi="Times New Roman" w:cs="Times New Roman"/>
          <w:bCs/>
          <w:sz w:val="24"/>
          <w:szCs w:val="24"/>
        </w:rPr>
        <w:t>pupil</w:t>
      </w:r>
      <w:r w:rsidR="007942AC">
        <w:rPr>
          <w:rFonts w:ascii="Times New Roman" w:hAnsi="Times New Roman" w:cs="Times New Roman"/>
          <w:bCs/>
          <w:sz w:val="24"/>
          <w:szCs w:val="24"/>
        </w:rPr>
        <w:t>’s</w:t>
      </w:r>
      <w:r w:rsidRPr="0024786C">
        <w:rPr>
          <w:rFonts w:ascii="Times New Roman" w:hAnsi="Times New Roman" w:cs="Times New Roman"/>
          <w:bCs/>
          <w:sz w:val="24"/>
          <w:szCs w:val="24"/>
        </w:rPr>
        <w:t xml:space="preserve"> text and </w:t>
      </w:r>
      <w:r w:rsidR="007942AC" w:rsidRPr="0024786C">
        <w:rPr>
          <w:rFonts w:ascii="Times New Roman" w:hAnsi="Times New Roman" w:cs="Times New Roman"/>
          <w:bCs/>
          <w:sz w:val="24"/>
          <w:szCs w:val="24"/>
        </w:rPr>
        <w:t>teacher’s</w:t>
      </w:r>
      <w:r w:rsidRPr="0024786C">
        <w:rPr>
          <w:rFonts w:ascii="Times New Roman" w:hAnsi="Times New Roman" w:cs="Times New Roman"/>
          <w:bCs/>
          <w:sz w:val="24"/>
          <w:szCs w:val="24"/>
        </w:rPr>
        <w:t xml:space="preserve"> manual on Nutrition Education for</w:t>
      </w:r>
      <w:r w:rsidRPr="0024786C">
        <w:rPr>
          <w:rFonts w:ascii="Times New Roman" w:hAnsi="Times New Roman" w:cs="Times New Roman"/>
          <w:sz w:val="24"/>
          <w:szCs w:val="24"/>
        </w:rPr>
        <w:t xml:space="preserve"> Basic Schools. National Guidelines for Planning and Implementation of School Meal and Health Services under Review.</w:t>
      </w:r>
    </w:p>
    <w:p w14:paraId="5D8DA4EF" w14:textId="77777777"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Federal ministry of women affairs is involved in nutritional support to IDP Camps and selected orphanages through procurement and distribution of food items, food supplements and deworming tablet to Children.</w:t>
      </w:r>
    </w:p>
    <w:p w14:paraId="1DFD4BB4" w14:textId="3602948B"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Federal ministry of information and culture contributio</w:t>
      </w:r>
      <w:r w:rsidR="007942AC">
        <w:rPr>
          <w:rFonts w:ascii="Times New Roman" w:hAnsi="Times New Roman" w:cs="Times New Roman"/>
          <w:sz w:val="24"/>
          <w:szCs w:val="24"/>
        </w:rPr>
        <w:t>n through newspaper and online p</w:t>
      </w:r>
      <w:r w:rsidRPr="0024786C">
        <w:rPr>
          <w:rFonts w:ascii="Times New Roman" w:hAnsi="Times New Roman" w:cs="Times New Roman"/>
          <w:sz w:val="24"/>
          <w:szCs w:val="24"/>
        </w:rPr>
        <w:t xml:space="preserve">ublications on the important of good nutrition and organizing food fair shows through TV Talk Show and Jingles, Radio, Talk Show and Jingles. </w:t>
      </w:r>
    </w:p>
    <w:p w14:paraId="194DFAEE" w14:textId="016BF273"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Federal Ministry of Health, (Nutrition and Food &amp; Drugs Services) are involved in the ANRiN project. Training of health workers on CMAM</w:t>
      </w:r>
      <w:r>
        <w:rPr>
          <w:rFonts w:ascii="Times New Roman" w:hAnsi="Times New Roman"/>
          <w:sz w:val="24"/>
          <w:szCs w:val="24"/>
        </w:rPr>
        <w:t>,</w:t>
      </w:r>
      <w:r w:rsidR="00761AAB">
        <w:rPr>
          <w:rFonts w:ascii="Times New Roman" w:hAnsi="Times New Roman" w:cs="Times New Roman"/>
          <w:sz w:val="24"/>
          <w:szCs w:val="24"/>
        </w:rPr>
        <w:t xml:space="preserve"> </w:t>
      </w:r>
      <w:r w:rsidRPr="0024786C">
        <w:rPr>
          <w:rFonts w:ascii="Times New Roman" w:hAnsi="Times New Roman" w:cs="Times New Roman"/>
          <w:sz w:val="24"/>
          <w:szCs w:val="24"/>
        </w:rPr>
        <w:t>IYCF and Rapid Pro</w:t>
      </w:r>
      <w:r w:rsidR="007942AC">
        <w:rPr>
          <w:rFonts w:ascii="Times New Roman" w:hAnsi="Times New Roman" w:cs="Times New Roman"/>
          <w:sz w:val="24"/>
          <w:szCs w:val="24"/>
        </w:rPr>
        <w:t>, h</w:t>
      </w:r>
      <w:r w:rsidRPr="0024786C">
        <w:rPr>
          <w:rFonts w:ascii="Times New Roman" w:hAnsi="Times New Roman" w:cs="Times New Roman"/>
          <w:sz w:val="24"/>
          <w:szCs w:val="24"/>
        </w:rPr>
        <w:t xml:space="preserve">osting of quarterly CMAM Task Force and Zero water campaign, Maternity entitlement </w:t>
      </w:r>
      <w:r w:rsidR="007942AC">
        <w:rPr>
          <w:rFonts w:ascii="Times New Roman" w:hAnsi="Times New Roman" w:cs="Times New Roman"/>
          <w:sz w:val="24"/>
          <w:szCs w:val="24"/>
        </w:rPr>
        <w:t>survey dissemination meetings, quarterly m</w:t>
      </w:r>
      <w:r w:rsidRPr="0024786C">
        <w:rPr>
          <w:rFonts w:ascii="Times New Roman" w:hAnsi="Times New Roman" w:cs="Times New Roman"/>
          <w:sz w:val="24"/>
          <w:szCs w:val="24"/>
        </w:rPr>
        <w:t xml:space="preserve">icronutrients advisory committee meetings, National Fortification Alliance (NFA) meeting, Quarterly Micronutrient consultative meetings and National Micronutrient Conference. </w:t>
      </w:r>
      <w:r w:rsidR="007B4337">
        <w:rPr>
          <w:rFonts w:ascii="Times New Roman" w:hAnsi="Times New Roman" w:cs="Times New Roman"/>
          <w:sz w:val="24"/>
          <w:szCs w:val="24"/>
        </w:rPr>
        <w:t>The ministry led c</w:t>
      </w:r>
      <w:r w:rsidRPr="0024786C">
        <w:rPr>
          <w:rFonts w:ascii="Times New Roman" w:hAnsi="Times New Roman" w:cs="Times New Roman"/>
          <w:sz w:val="24"/>
          <w:szCs w:val="24"/>
        </w:rPr>
        <w:t>ele</w:t>
      </w:r>
      <w:r w:rsidR="007942AC">
        <w:rPr>
          <w:rFonts w:ascii="Times New Roman" w:hAnsi="Times New Roman" w:cs="Times New Roman"/>
          <w:sz w:val="24"/>
          <w:szCs w:val="24"/>
        </w:rPr>
        <w:t xml:space="preserve">bration of World Breastfeeding </w:t>
      </w:r>
      <w:r w:rsidR="007B4337">
        <w:rPr>
          <w:rFonts w:ascii="Times New Roman" w:hAnsi="Times New Roman" w:cs="Times New Roman"/>
          <w:sz w:val="24"/>
          <w:szCs w:val="24"/>
        </w:rPr>
        <w:t>W</w:t>
      </w:r>
      <w:r w:rsidRPr="0024786C">
        <w:rPr>
          <w:rFonts w:ascii="Times New Roman" w:hAnsi="Times New Roman" w:cs="Times New Roman"/>
          <w:sz w:val="24"/>
          <w:szCs w:val="24"/>
        </w:rPr>
        <w:t>eek</w:t>
      </w:r>
      <w:r w:rsidR="007942AC">
        <w:rPr>
          <w:rFonts w:ascii="Times New Roman" w:hAnsi="Times New Roman" w:cs="Times New Roman"/>
          <w:sz w:val="24"/>
          <w:szCs w:val="24"/>
        </w:rPr>
        <w:t xml:space="preserve"> and</w:t>
      </w:r>
      <w:r w:rsidRPr="0024786C">
        <w:rPr>
          <w:rFonts w:ascii="Times New Roman" w:hAnsi="Times New Roman" w:cs="Times New Roman"/>
          <w:sz w:val="24"/>
          <w:szCs w:val="24"/>
        </w:rPr>
        <w:t xml:space="preserve"> World Food Safety Day. </w:t>
      </w:r>
      <w:r w:rsidRPr="0024786C">
        <w:rPr>
          <w:rFonts w:ascii="Times New Roman" w:hAnsi="Times New Roman" w:cs="Times New Roman"/>
          <w:bCs/>
          <w:sz w:val="24"/>
          <w:szCs w:val="24"/>
        </w:rPr>
        <w:t xml:space="preserve">Development of </w:t>
      </w:r>
      <w:r w:rsidRPr="0024786C">
        <w:rPr>
          <w:rFonts w:ascii="Times New Roman" w:hAnsi="Times New Roman" w:cs="Times New Roman"/>
          <w:sz w:val="24"/>
          <w:szCs w:val="24"/>
        </w:rPr>
        <w:t xml:space="preserve">unified Food Safety Manual and training of food handlers, street food vendors, food processors, transporters, distributors and marketers. </w:t>
      </w:r>
      <w:r w:rsidRPr="0024786C">
        <w:rPr>
          <w:rFonts w:ascii="Times New Roman" w:hAnsi="Times New Roman" w:cs="Times New Roman"/>
          <w:bCs/>
          <w:sz w:val="24"/>
          <w:szCs w:val="24"/>
        </w:rPr>
        <w:t xml:space="preserve">Review of </w:t>
      </w:r>
      <w:r w:rsidR="007B4337">
        <w:rPr>
          <w:rFonts w:ascii="Times New Roman" w:hAnsi="Times New Roman" w:cs="Times New Roman"/>
          <w:bCs/>
          <w:sz w:val="24"/>
          <w:szCs w:val="24"/>
        </w:rPr>
        <w:t>b</w:t>
      </w:r>
      <w:r w:rsidR="007B4337" w:rsidRPr="0024786C">
        <w:rPr>
          <w:rFonts w:ascii="Times New Roman" w:hAnsi="Times New Roman" w:cs="Times New Roman"/>
          <w:bCs/>
          <w:sz w:val="24"/>
          <w:szCs w:val="24"/>
        </w:rPr>
        <w:t>reast milk</w:t>
      </w:r>
      <w:r w:rsidRPr="0024786C">
        <w:rPr>
          <w:rFonts w:ascii="Times New Roman" w:hAnsi="Times New Roman" w:cs="Times New Roman"/>
          <w:bCs/>
          <w:sz w:val="24"/>
          <w:szCs w:val="24"/>
        </w:rPr>
        <w:t xml:space="preserve"> Substitutes Code (BMS) code, </w:t>
      </w:r>
      <w:r w:rsidRPr="0024786C">
        <w:rPr>
          <w:rFonts w:ascii="Times New Roman" w:hAnsi="Times New Roman" w:cs="Times New Roman"/>
          <w:sz w:val="24"/>
          <w:szCs w:val="24"/>
        </w:rPr>
        <w:t>CMAM and its protocols reviewed with inclusion of MAM Management.</w:t>
      </w:r>
      <w:r>
        <w:rPr>
          <w:rFonts w:ascii="Times New Roman" w:hAnsi="Times New Roman"/>
          <w:sz w:val="24"/>
          <w:szCs w:val="24"/>
        </w:rPr>
        <w:t xml:space="preserve"> </w:t>
      </w:r>
      <w:r w:rsidR="007B4337">
        <w:rPr>
          <w:rFonts w:ascii="Times New Roman" w:hAnsi="Times New Roman"/>
          <w:sz w:val="24"/>
          <w:szCs w:val="24"/>
        </w:rPr>
        <w:t>The r</w:t>
      </w:r>
      <w:r w:rsidRPr="0024786C">
        <w:rPr>
          <w:rFonts w:ascii="Times New Roman" w:hAnsi="Times New Roman" w:cs="Times New Roman"/>
          <w:sz w:val="24"/>
          <w:szCs w:val="24"/>
        </w:rPr>
        <w:t>evitalization of Breastfeeding Initiative (BFI)</w:t>
      </w:r>
      <w:r w:rsidR="007B4337">
        <w:rPr>
          <w:rFonts w:ascii="Times New Roman" w:hAnsi="Times New Roman" w:cs="Times New Roman"/>
          <w:sz w:val="24"/>
          <w:szCs w:val="24"/>
        </w:rPr>
        <w:t xml:space="preserve"> and trai</w:t>
      </w:r>
      <w:r w:rsidRPr="0024786C">
        <w:rPr>
          <w:rFonts w:ascii="Times New Roman" w:hAnsi="Times New Roman" w:cs="Times New Roman"/>
          <w:sz w:val="24"/>
          <w:szCs w:val="24"/>
        </w:rPr>
        <w:t>ning of State Nutrition Officers on the use of MNP for Home Fortification.</w:t>
      </w:r>
      <w:r>
        <w:rPr>
          <w:rFonts w:ascii="Times New Roman" w:hAnsi="Times New Roman"/>
          <w:sz w:val="24"/>
          <w:szCs w:val="24"/>
        </w:rPr>
        <w:t xml:space="preserve"> </w:t>
      </w:r>
      <w:r w:rsidRPr="0024786C">
        <w:rPr>
          <w:rFonts w:ascii="Times New Roman" w:hAnsi="Times New Roman" w:cs="Times New Roman"/>
          <w:sz w:val="24"/>
          <w:szCs w:val="24"/>
        </w:rPr>
        <w:t>Enactment of Food Safety and Quality Act by NASS</w:t>
      </w:r>
    </w:p>
    <w:p w14:paraId="5FA03B53" w14:textId="377D5C07" w:rsidR="007551D2" w:rsidRPr="0024786C" w:rsidRDefault="007551D2" w:rsidP="007551D2">
      <w:pPr>
        <w:spacing w:line="360" w:lineRule="auto"/>
        <w:jc w:val="both"/>
        <w:rPr>
          <w:rFonts w:ascii="Times New Roman" w:eastAsia="Arial Unicode MS" w:hAnsi="Times New Roman" w:cs="Times New Roman"/>
          <w:sz w:val="24"/>
          <w:szCs w:val="24"/>
        </w:rPr>
      </w:pPr>
      <w:r w:rsidRPr="0024786C">
        <w:rPr>
          <w:rFonts w:ascii="Times New Roman" w:hAnsi="Times New Roman" w:cs="Times New Roman"/>
          <w:sz w:val="24"/>
          <w:szCs w:val="24"/>
        </w:rPr>
        <w:t xml:space="preserve">The Federal Ministry of Science and Technology activities are use of innovative technologies for the development and Promotion of Improved Planting Materials, food harvesting, processing and preservation to reduce post-harvest losses in foods and vegetables; Conduct Workshops for Staff and its Agencies on health benefits of good nutrition. </w:t>
      </w:r>
      <w:r>
        <w:rPr>
          <w:rFonts w:ascii="Times New Roman" w:hAnsi="Times New Roman"/>
          <w:sz w:val="24"/>
          <w:szCs w:val="24"/>
        </w:rPr>
        <w:t>R</w:t>
      </w:r>
      <w:r w:rsidRPr="0024786C">
        <w:rPr>
          <w:rFonts w:ascii="Times New Roman" w:hAnsi="Times New Roman" w:cs="Times New Roman"/>
          <w:sz w:val="24"/>
          <w:szCs w:val="24"/>
        </w:rPr>
        <w:t xml:space="preserve">esearch into </w:t>
      </w:r>
      <w:r w:rsidR="007B4337">
        <w:rPr>
          <w:rFonts w:ascii="Times New Roman" w:hAnsi="Times New Roman" w:cs="Times New Roman"/>
          <w:sz w:val="24"/>
          <w:szCs w:val="24"/>
        </w:rPr>
        <w:t xml:space="preserve">the </w:t>
      </w:r>
      <w:r w:rsidR="004033D2">
        <w:rPr>
          <w:rFonts w:ascii="Times New Roman" w:hAnsi="Times New Roman" w:cs="Times New Roman"/>
          <w:sz w:val="24"/>
          <w:szCs w:val="24"/>
        </w:rPr>
        <w:t xml:space="preserve">use </w:t>
      </w:r>
      <w:r w:rsidRPr="0024786C">
        <w:rPr>
          <w:rFonts w:ascii="Times New Roman" w:hAnsi="Times New Roman" w:cs="Times New Roman"/>
          <w:sz w:val="24"/>
          <w:szCs w:val="24"/>
        </w:rPr>
        <w:t>indigenous functional foods</w:t>
      </w:r>
      <w:r>
        <w:rPr>
          <w:rFonts w:ascii="Times New Roman" w:hAnsi="Times New Roman"/>
          <w:sz w:val="24"/>
          <w:szCs w:val="24"/>
        </w:rPr>
        <w:t xml:space="preserve"> </w:t>
      </w:r>
      <w:r w:rsidRPr="0024786C">
        <w:rPr>
          <w:rFonts w:ascii="Times New Roman" w:hAnsi="Times New Roman" w:cs="Times New Roman"/>
          <w:sz w:val="24"/>
          <w:szCs w:val="24"/>
        </w:rPr>
        <w:t xml:space="preserve">and under-utilized crops for improved health. </w:t>
      </w:r>
      <w:r w:rsidRPr="0024786C">
        <w:rPr>
          <w:rFonts w:ascii="Times New Roman" w:eastAsia="Arial Unicode MS" w:hAnsi="Times New Roman" w:cs="Times New Roman"/>
          <w:sz w:val="24"/>
          <w:szCs w:val="24"/>
        </w:rPr>
        <w:t xml:space="preserve">Federal Institute of Industrial Research Oshodi (FIIRO) has deployed indigenous technologies for the development of food products useful in the management of nutrition related disorders which include  Ready to Use Therapeutic Foods (RUTF) used in the management of Severe Acute Malnutrition in children; High Nutrient Density Biscuit for the management of malnutrition in children; signed Memoranda of Understanding (MOUs) </w:t>
      </w:r>
      <w:r w:rsidRPr="0024786C">
        <w:rPr>
          <w:rFonts w:ascii="Times New Roman" w:eastAsia="Arial Unicode MS" w:hAnsi="Times New Roman" w:cs="Times New Roman"/>
          <w:sz w:val="24"/>
          <w:szCs w:val="24"/>
        </w:rPr>
        <w:lastRenderedPageBreak/>
        <w:t>with May and Baker Nigeria Plc, for the commercialization of RUTF production and NASCO Foods Nigeria Ltd, on High Nutrient Density Biscuit.</w:t>
      </w:r>
    </w:p>
    <w:p w14:paraId="2110C834" w14:textId="6A089D99"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 xml:space="preserve">Federal Ministry of Water Resources indicates </w:t>
      </w:r>
      <w:r>
        <w:rPr>
          <w:rFonts w:ascii="Times New Roman" w:hAnsi="Times New Roman"/>
          <w:sz w:val="24"/>
          <w:szCs w:val="24"/>
        </w:rPr>
        <w:t>construction of s</w:t>
      </w:r>
      <w:r w:rsidRPr="0024786C">
        <w:rPr>
          <w:rFonts w:ascii="Times New Roman" w:hAnsi="Times New Roman" w:cs="Times New Roman"/>
          <w:sz w:val="24"/>
          <w:szCs w:val="24"/>
        </w:rPr>
        <w:t xml:space="preserve">anitation facilities in IDP camps, Markets and Motor Parks, Institutions and Health Centers. National Task Group on Sanitation (NTGS) Consultations </w:t>
      </w:r>
      <w:r w:rsidRPr="0024786C">
        <w:rPr>
          <w:rFonts w:ascii="Times New Roman" w:hAnsi="Times New Roman"/>
          <w:sz w:val="24"/>
          <w:szCs w:val="24"/>
        </w:rPr>
        <w:t>meeting</w:t>
      </w:r>
      <w:r w:rsidR="004033D2">
        <w:rPr>
          <w:rFonts w:ascii="Times New Roman" w:hAnsi="Times New Roman"/>
          <w:sz w:val="24"/>
          <w:szCs w:val="24"/>
        </w:rPr>
        <w:t>,</w:t>
      </w:r>
      <w:r>
        <w:rPr>
          <w:rFonts w:ascii="Times New Roman" w:hAnsi="Times New Roman"/>
          <w:sz w:val="24"/>
          <w:szCs w:val="24"/>
        </w:rPr>
        <w:t xml:space="preserve"> </w:t>
      </w:r>
      <w:r w:rsidRPr="0024786C">
        <w:rPr>
          <w:rFonts w:ascii="Times New Roman" w:hAnsi="Times New Roman" w:cs="Times New Roman"/>
          <w:sz w:val="24"/>
          <w:szCs w:val="24"/>
        </w:rPr>
        <w:t>Baseline Survey on WASH Facilities</w:t>
      </w:r>
      <w:r>
        <w:rPr>
          <w:rFonts w:ascii="Times New Roman" w:hAnsi="Times New Roman"/>
          <w:sz w:val="24"/>
          <w:szCs w:val="24"/>
        </w:rPr>
        <w:t xml:space="preserve">; </w:t>
      </w:r>
      <w:r w:rsidRPr="0024786C">
        <w:rPr>
          <w:rFonts w:ascii="Times New Roman" w:hAnsi="Times New Roman" w:cs="Times New Roman"/>
          <w:sz w:val="24"/>
          <w:szCs w:val="24"/>
        </w:rPr>
        <w:t>Refresher Training on Community Water Safety Planning (CWSP)</w:t>
      </w:r>
      <w:r w:rsidR="004033D2">
        <w:rPr>
          <w:rFonts w:ascii="Times New Roman" w:hAnsi="Times New Roman" w:cs="Times New Roman"/>
          <w:sz w:val="24"/>
          <w:szCs w:val="24"/>
        </w:rPr>
        <w:t>,</w:t>
      </w:r>
      <w:r>
        <w:rPr>
          <w:rFonts w:ascii="Times New Roman" w:hAnsi="Times New Roman"/>
          <w:sz w:val="24"/>
          <w:szCs w:val="24"/>
        </w:rPr>
        <w:t xml:space="preserve"> </w:t>
      </w:r>
      <w:r w:rsidRPr="0024786C">
        <w:rPr>
          <w:rFonts w:ascii="Times New Roman" w:hAnsi="Times New Roman" w:cs="Times New Roman"/>
          <w:sz w:val="24"/>
          <w:szCs w:val="24"/>
        </w:rPr>
        <w:t>Community-Led Total Sanitation (CLTS) approach to achieve Open Defecation Free (ODF) in communities. Training of CSO and Government officials for supportive process monitoring of WASHCOM in the federation</w:t>
      </w:r>
    </w:p>
    <w:p w14:paraId="1BDD3FB2" w14:textId="7AF40261"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National Agency for Food &amp; Drug Administration and Control is involved in n</w:t>
      </w:r>
      <w:r w:rsidRPr="0024786C">
        <w:rPr>
          <w:rFonts w:ascii="Times New Roman" w:hAnsi="Times New Roman" w:cs="Times New Roman"/>
          <w:bCs/>
          <w:sz w:val="24"/>
          <w:szCs w:val="24"/>
        </w:rPr>
        <w:t xml:space="preserve">ational programme on mandatory fortification of food with vitamin A and other micronutrients as an intervention to </w:t>
      </w:r>
      <w:bookmarkStart w:id="19" w:name="_GoBack"/>
      <w:bookmarkEnd w:id="19"/>
      <w:r w:rsidRPr="0024786C">
        <w:rPr>
          <w:rFonts w:ascii="Times New Roman" w:hAnsi="Times New Roman" w:cs="Times New Roman"/>
          <w:bCs/>
          <w:sz w:val="24"/>
          <w:szCs w:val="24"/>
        </w:rPr>
        <w:t xml:space="preserve">fight micronutrient deficiencies through </w:t>
      </w:r>
      <w:r w:rsidRPr="0024786C">
        <w:rPr>
          <w:rFonts w:ascii="Times New Roman" w:hAnsi="Times New Roman" w:cs="Times New Roman"/>
          <w:sz w:val="24"/>
          <w:szCs w:val="24"/>
        </w:rPr>
        <w:t xml:space="preserve">implementation of the fortification of </w:t>
      </w:r>
      <w:r w:rsidRPr="0024786C">
        <w:rPr>
          <w:rFonts w:ascii="Times New Roman" w:hAnsi="Times New Roman" w:cs="Times New Roman"/>
          <w:bCs/>
          <w:sz w:val="24"/>
          <w:szCs w:val="24"/>
        </w:rPr>
        <w:t xml:space="preserve">flour </w:t>
      </w:r>
      <w:r w:rsidRPr="0024786C">
        <w:rPr>
          <w:rFonts w:ascii="Times New Roman" w:hAnsi="Times New Roman" w:cs="Times New Roman"/>
          <w:sz w:val="24"/>
          <w:szCs w:val="24"/>
        </w:rPr>
        <w:t xml:space="preserve">(wheat/maize and its meals), </w:t>
      </w:r>
      <w:r w:rsidRPr="0024786C">
        <w:rPr>
          <w:rFonts w:ascii="Times New Roman" w:hAnsi="Times New Roman" w:cs="Times New Roman"/>
          <w:bCs/>
          <w:sz w:val="24"/>
          <w:szCs w:val="24"/>
        </w:rPr>
        <w:t>semolina</w:t>
      </w:r>
      <w:r w:rsidRPr="0024786C">
        <w:rPr>
          <w:rFonts w:ascii="Times New Roman" w:hAnsi="Times New Roman" w:cs="Times New Roman"/>
          <w:sz w:val="24"/>
          <w:szCs w:val="24"/>
        </w:rPr>
        <w:t xml:space="preserve">, </w:t>
      </w:r>
      <w:r w:rsidRPr="0024786C">
        <w:rPr>
          <w:rFonts w:ascii="Times New Roman" w:hAnsi="Times New Roman" w:cs="Times New Roman"/>
          <w:bCs/>
          <w:sz w:val="24"/>
          <w:szCs w:val="24"/>
        </w:rPr>
        <w:t>sugar</w:t>
      </w:r>
      <w:r w:rsidRPr="0024786C">
        <w:rPr>
          <w:rFonts w:ascii="Times New Roman" w:hAnsi="Times New Roman" w:cs="Times New Roman"/>
          <w:sz w:val="24"/>
          <w:szCs w:val="24"/>
        </w:rPr>
        <w:t xml:space="preserve">, </w:t>
      </w:r>
      <w:r w:rsidRPr="0024786C">
        <w:rPr>
          <w:rFonts w:ascii="Times New Roman" w:hAnsi="Times New Roman" w:cs="Times New Roman"/>
          <w:bCs/>
          <w:sz w:val="24"/>
          <w:szCs w:val="24"/>
        </w:rPr>
        <w:t xml:space="preserve">vegetable oil </w:t>
      </w:r>
      <w:r w:rsidRPr="0024786C">
        <w:rPr>
          <w:rFonts w:ascii="Times New Roman" w:hAnsi="Times New Roman" w:cs="Times New Roman"/>
          <w:sz w:val="24"/>
          <w:szCs w:val="24"/>
        </w:rPr>
        <w:t xml:space="preserve">and </w:t>
      </w:r>
      <w:r w:rsidRPr="0024786C">
        <w:rPr>
          <w:rFonts w:ascii="Times New Roman" w:hAnsi="Times New Roman" w:cs="Times New Roman"/>
          <w:bCs/>
          <w:sz w:val="24"/>
          <w:szCs w:val="24"/>
        </w:rPr>
        <w:t>margarine</w:t>
      </w:r>
      <w:r w:rsidRPr="0024786C">
        <w:rPr>
          <w:rFonts w:ascii="Times New Roman" w:hAnsi="Times New Roman" w:cs="Times New Roman"/>
          <w:sz w:val="24"/>
          <w:szCs w:val="24"/>
        </w:rPr>
        <w:t>. Implementation and Enforcement of the provisions of the International C</w:t>
      </w:r>
      <w:r w:rsidR="007B4337">
        <w:rPr>
          <w:rFonts w:ascii="Times New Roman" w:hAnsi="Times New Roman" w:cs="Times New Roman"/>
          <w:sz w:val="24"/>
          <w:szCs w:val="24"/>
        </w:rPr>
        <w:t>ode</w:t>
      </w:r>
      <w:r w:rsidRPr="0024786C">
        <w:rPr>
          <w:rFonts w:ascii="Times New Roman" w:hAnsi="Times New Roman" w:cs="Times New Roman"/>
          <w:sz w:val="24"/>
          <w:szCs w:val="24"/>
        </w:rPr>
        <w:t xml:space="preserve"> of Marketing of Breast milk Substitutes (BMS CODE) to promote, support and encourage exclusive breastfeeding for six months of life, and continue breastfeeding for two years and beyond. Advocacy for </w:t>
      </w:r>
      <w:r w:rsidR="007B4337" w:rsidRPr="0024786C">
        <w:rPr>
          <w:rFonts w:ascii="Times New Roman" w:hAnsi="Times New Roman" w:cs="Times New Roman"/>
          <w:sz w:val="24"/>
          <w:szCs w:val="24"/>
        </w:rPr>
        <w:t>breast milk</w:t>
      </w:r>
      <w:r w:rsidRPr="0024786C">
        <w:rPr>
          <w:rFonts w:ascii="Times New Roman" w:hAnsi="Times New Roman" w:cs="Times New Roman"/>
          <w:sz w:val="24"/>
          <w:szCs w:val="24"/>
        </w:rPr>
        <w:t xml:space="preserve"> Substitutes (BMS) Code Implementation and finalization and adoption of the BMS Code Advocacy tools which includes advocacy brief for legislators and policy makers, mothers  and families, religious and community leaders, health professionals and media. </w:t>
      </w:r>
      <w:r>
        <w:rPr>
          <w:rFonts w:ascii="Times New Roman" w:hAnsi="Times New Roman"/>
          <w:sz w:val="24"/>
          <w:szCs w:val="24"/>
        </w:rPr>
        <w:t xml:space="preserve">The </w:t>
      </w:r>
      <w:r w:rsidRPr="0024786C">
        <w:rPr>
          <w:rFonts w:ascii="Times New Roman" w:hAnsi="Times New Roman" w:cs="Times New Roman"/>
          <w:sz w:val="24"/>
          <w:szCs w:val="24"/>
        </w:rPr>
        <w:t xml:space="preserve">Sensitization </w:t>
      </w:r>
      <w:r>
        <w:rPr>
          <w:rFonts w:ascii="Times New Roman" w:hAnsi="Times New Roman"/>
          <w:sz w:val="24"/>
          <w:szCs w:val="24"/>
        </w:rPr>
        <w:t xml:space="preserve">of </w:t>
      </w:r>
      <w:r w:rsidRPr="0024786C">
        <w:rPr>
          <w:rFonts w:ascii="Times New Roman" w:hAnsi="Times New Roman" w:cs="Times New Roman"/>
          <w:sz w:val="24"/>
          <w:szCs w:val="24"/>
        </w:rPr>
        <w:t>Chief Medical Directors (CMDs) of health facilities</w:t>
      </w:r>
      <w:r>
        <w:rPr>
          <w:rFonts w:ascii="Times New Roman" w:hAnsi="Times New Roman"/>
          <w:sz w:val="24"/>
          <w:szCs w:val="24"/>
        </w:rPr>
        <w:t xml:space="preserve"> </w:t>
      </w:r>
      <w:r w:rsidRPr="0024786C">
        <w:rPr>
          <w:rFonts w:ascii="Times New Roman" w:hAnsi="Times New Roman" w:cs="Times New Roman"/>
          <w:sz w:val="24"/>
          <w:szCs w:val="24"/>
        </w:rPr>
        <w:t xml:space="preserve">on the BMS Code and the National Regulations for </w:t>
      </w:r>
    </w:p>
    <w:p w14:paraId="11E14A1C" w14:textId="77777777"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 xml:space="preserve">Standards Organisation of Nigeria activity </w:t>
      </w:r>
      <w:r w:rsidRPr="0024786C">
        <w:rPr>
          <w:rFonts w:ascii="Times New Roman" w:hAnsi="Times New Roman"/>
          <w:sz w:val="24"/>
          <w:szCs w:val="24"/>
        </w:rPr>
        <w:t>includes</w:t>
      </w:r>
      <w:r w:rsidRPr="0024786C">
        <w:rPr>
          <w:rFonts w:ascii="Times New Roman" w:hAnsi="Times New Roman" w:cs="Times New Roman"/>
          <w:sz w:val="24"/>
          <w:szCs w:val="24"/>
        </w:rPr>
        <w:t xml:space="preserve"> the accreditation ISO/IEC 17025, laboratory assessment in preparation for accreditation.</w:t>
      </w:r>
    </w:p>
    <w:p w14:paraId="0AE4E1BA" w14:textId="77777777" w:rsidR="007551D2" w:rsidRPr="0024786C" w:rsidRDefault="007551D2" w:rsidP="007551D2">
      <w:pPr>
        <w:spacing w:line="360" w:lineRule="auto"/>
        <w:jc w:val="both"/>
        <w:rPr>
          <w:rFonts w:ascii="Times New Roman" w:hAnsi="Times New Roman" w:cs="Times New Roman"/>
          <w:sz w:val="24"/>
          <w:szCs w:val="24"/>
        </w:rPr>
      </w:pPr>
      <w:r w:rsidRPr="0024786C">
        <w:rPr>
          <w:rFonts w:ascii="Times New Roman" w:hAnsi="Times New Roman" w:cs="Times New Roman"/>
          <w:sz w:val="24"/>
          <w:szCs w:val="24"/>
        </w:rPr>
        <w:t xml:space="preserve">Activities carried out by universities represented in the NCFN include teaching and research and community services. </w:t>
      </w:r>
      <w:r>
        <w:rPr>
          <w:rFonts w:ascii="Times New Roman" w:hAnsi="Times New Roman"/>
          <w:sz w:val="24"/>
          <w:szCs w:val="24"/>
        </w:rPr>
        <w:t>Knowledge fair summit o</w:t>
      </w:r>
      <w:r w:rsidRPr="0024786C">
        <w:rPr>
          <w:rFonts w:ascii="Times New Roman" w:hAnsi="Times New Roman" w:cs="Times New Roman"/>
          <w:sz w:val="24"/>
          <w:szCs w:val="24"/>
        </w:rPr>
        <w:t>n food and nutrition for academics in Northern Nigeria</w:t>
      </w:r>
      <w:r>
        <w:rPr>
          <w:rFonts w:ascii="Times New Roman" w:hAnsi="Times New Roman"/>
          <w:sz w:val="24"/>
          <w:szCs w:val="24"/>
        </w:rPr>
        <w:t xml:space="preserve">; </w:t>
      </w:r>
      <w:r w:rsidRPr="0024786C">
        <w:rPr>
          <w:rFonts w:ascii="Times New Roman" w:hAnsi="Times New Roman" w:cs="Times New Roman"/>
          <w:sz w:val="24"/>
          <w:szCs w:val="24"/>
        </w:rPr>
        <w:t xml:space="preserve">Provision of technical support on the National Food Consumption and Micronutrient Survey, Supportive supervision and monitoring of CMAM and MNCHW, Capacity development to address nutrition challenges, Teaching and Research, and awards of postgraduate degrees in Nutritional Biochemistry; Curriculum Development, </w:t>
      </w:r>
      <w:r w:rsidRPr="0024786C">
        <w:rPr>
          <w:rFonts w:ascii="Times New Roman" w:hAnsi="Times New Roman" w:cs="Times New Roman"/>
          <w:bCs/>
          <w:sz w:val="24"/>
          <w:szCs w:val="24"/>
        </w:rPr>
        <w:t xml:space="preserve">Review of postgraduate curriculum, improve teaching and supportive supervision to students, Nutrition and Health Survey, Fruits and Vegetable Consumption Survey, Promoting optimal infants and young children feeding, Operational </w:t>
      </w:r>
      <w:r w:rsidRPr="0024786C">
        <w:rPr>
          <w:rFonts w:ascii="Times New Roman" w:hAnsi="Times New Roman" w:cs="Times New Roman"/>
          <w:bCs/>
          <w:sz w:val="24"/>
          <w:szCs w:val="24"/>
        </w:rPr>
        <w:lastRenderedPageBreak/>
        <w:t xml:space="preserve">Research to improve nutrition services uptake and nutrition outcomes, Promoting the home utilization of biofortified foods, Improving treatment outcomes using dietary approaches, Using Mobile Application to mitigate hidden hunger among smallholder farmers, Periodic enlightenment and nutrition education talks at religious centres, community meetings and media houses, Consultancy services to various MDAs and development partners, </w:t>
      </w:r>
      <w:r w:rsidRPr="0024786C">
        <w:rPr>
          <w:rFonts w:ascii="Times New Roman" w:hAnsi="Times New Roman" w:cs="Times New Roman"/>
          <w:sz w:val="24"/>
          <w:szCs w:val="24"/>
        </w:rPr>
        <w:t>capacity building of professional Nutritionists and Dietitians, f</w:t>
      </w:r>
      <w:r w:rsidRPr="0024786C">
        <w:rPr>
          <w:rFonts w:ascii="Times New Roman" w:hAnsi="Times New Roman" w:cs="Times New Roman"/>
          <w:bCs/>
          <w:sz w:val="24"/>
          <w:szCs w:val="24"/>
        </w:rPr>
        <w:t>acilitates mapping of nutrition specific and nutrition sensitive stakeholders</w:t>
      </w:r>
      <w:r>
        <w:rPr>
          <w:rFonts w:ascii="Times New Roman" w:hAnsi="Times New Roman"/>
          <w:bCs/>
          <w:sz w:val="24"/>
          <w:szCs w:val="24"/>
        </w:rPr>
        <w:t xml:space="preserve"> and</w:t>
      </w:r>
      <w:r w:rsidRPr="0024786C">
        <w:rPr>
          <w:rFonts w:ascii="Times New Roman" w:hAnsi="Times New Roman" w:cs="Times New Roman"/>
          <w:sz w:val="24"/>
          <w:szCs w:val="24"/>
        </w:rPr>
        <w:t xml:space="preserve"> adolescent nutrition survey</w:t>
      </w:r>
      <w:r>
        <w:rPr>
          <w:rFonts w:ascii="Times New Roman" w:hAnsi="Times New Roman"/>
          <w:sz w:val="24"/>
          <w:szCs w:val="24"/>
        </w:rPr>
        <w:t>.</w:t>
      </w:r>
    </w:p>
    <w:p w14:paraId="5173EA37" w14:textId="77777777" w:rsidR="00421753" w:rsidRPr="00AA2D3F" w:rsidRDefault="00421753" w:rsidP="0062425E">
      <w:pPr>
        <w:pStyle w:val="Heading2"/>
        <w:rPr>
          <w:rFonts w:ascii="Times New Roman" w:hAnsi="Times New Roman"/>
          <w:color w:val="548DD4" w:themeColor="text2" w:themeTint="99"/>
        </w:rPr>
      </w:pPr>
      <w:bookmarkStart w:id="20" w:name="_Toc57806495"/>
      <w:r w:rsidRPr="00AA2D3F">
        <w:rPr>
          <w:rFonts w:ascii="Times New Roman" w:hAnsi="Times New Roman"/>
          <w:color w:val="548DD4" w:themeColor="text2" w:themeTint="99"/>
        </w:rPr>
        <w:t>Gaps in Intervention Coverage and Challenges</w:t>
      </w:r>
      <w:bookmarkEnd w:id="20"/>
    </w:p>
    <w:p w14:paraId="66ED2F2C" w14:textId="77777777" w:rsidR="00421753" w:rsidRPr="00AA2D3F" w:rsidRDefault="00421753" w:rsidP="00421753">
      <w:pPr>
        <w:autoSpaceDE w:val="0"/>
        <w:autoSpaceDN w:val="0"/>
        <w:adjustRightInd w:val="0"/>
        <w:spacing w:after="0" w:line="240" w:lineRule="auto"/>
        <w:ind w:left="360"/>
        <w:jc w:val="both"/>
        <w:rPr>
          <w:rFonts w:ascii="Times New Roman" w:hAnsi="Times New Roman" w:cs="Times New Roman"/>
        </w:rPr>
      </w:pPr>
    </w:p>
    <w:p w14:paraId="34379A1B" w14:textId="27036301"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The coverage of the MNCHW package of interventions</w:t>
      </w:r>
      <w:r w:rsidR="009B5806" w:rsidRPr="00AA2D3F">
        <w:rPr>
          <w:rFonts w:ascii="Times New Roman" w:hAnsi="Times New Roman" w:cs="Times New Roman"/>
          <w:sz w:val="24"/>
          <w:szCs w:val="24"/>
        </w:rPr>
        <w:t xml:space="preserve"> (Figure </w:t>
      </w:r>
      <w:r w:rsidR="007551D2">
        <w:rPr>
          <w:rFonts w:ascii="Times New Roman" w:hAnsi="Times New Roman" w:cs="Times New Roman"/>
          <w:sz w:val="24"/>
          <w:szCs w:val="24"/>
        </w:rPr>
        <w:t>1</w:t>
      </w:r>
      <w:r w:rsidR="009B5806" w:rsidRPr="00AA2D3F">
        <w:rPr>
          <w:rFonts w:ascii="Times New Roman" w:hAnsi="Times New Roman" w:cs="Times New Roman"/>
          <w:sz w:val="24"/>
          <w:szCs w:val="24"/>
        </w:rPr>
        <w:t>)</w:t>
      </w:r>
      <w:r w:rsidRPr="00AA2D3F">
        <w:rPr>
          <w:rFonts w:ascii="Times New Roman" w:hAnsi="Times New Roman" w:cs="Times New Roman"/>
          <w:sz w:val="24"/>
          <w:szCs w:val="24"/>
        </w:rPr>
        <w:t xml:space="preserve"> has been very low and as such could not make any appreciable impact judging by the large population of the target beneficiaries. Apart from iodized salt consumption, vitamin A supplementation, deworming and focused antenatal care, none of the interventions recorded up to 50% coverage of the target population of beneficiaries. This inadequate coverage of target population leaves a big coverage gap in coverage of these key interventions. </w:t>
      </w:r>
    </w:p>
    <w:p w14:paraId="541FBF98" w14:textId="47F9D7A8" w:rsidR="00421753" w:rsidRPr="00AA2D3F" w:rsidRDefault="009B5806" w:rsidP="009B5806">
      <w:pPr>
        <w:autoSpaceDE w:val="0"/>
        <w:autoSpaceDN w:val="0"/>
        <w:adjustRightInd w:val="0"/>
        <w:spacing w:after="0" w:line="360" w:lineRule="auto"/>
        <w:jc w:val="center"/>
        <w:rPr>
          <w:rFonts w:ascii="Times New Roman" w:hAnsi="Times New Roman" w:cs="Times New Roman"/>
          <w:b/>
          <w:bCs/>
        </w:rPr>
      </w:pPr>
      <w:r w:rsidRPr="00AA2D3F">
        <w:rPr>
          <w:rFonts w:ascii="Times New Roman" w:hAnsi="Times New Roman" w:cs="Times New Roman"/>
          <w:noProof/>
        </w:rPr>
        <w:drawing>
          <wp:inline distT="0" distB="0" distL="0" distR="0" wp14:anchorId="37DCDAC6" wp14:editId="2EC1AF4E">
            <wp:extent cx="5874589" cy="2493034"/>
            <wp:effectExtent l="0" t="0" r="12065" b="215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AA2D3F">
        <w:rPr>
          <w:rFonts w:ascii="Times New Roman" w:hAnsi="Times New Roman" w:cs="Times New Roman"/>
          <w:b/>
          <w:bCs/>
        </w:rPr>
        <w:t xml:space="preserve">Figure </w:t>
      </w:r>
      <w:r w:rsidR="007551D2">
        <w:rPr>
          <w:rFonts w:ascii="Times New Roman" w:hAnsi="Times New Roman" w:cs="Times New Roman"/>
          <w:b/>
          <w:bCs/>
        </w:rPr>
        <w:t>1</w:t>
      </w:r>
      <w:r w:rsidRPr="00AA2D3F">
        <w:rPr>
          <w:rFonts w:ascii="Times New Roman" w:hAnsi="Times New Roman" w:cs="Times New Roman"/>
          <w:b/>
          <w:bCs/>
        </w:rPr>
        <w:t>: Nutrition Interventions’ Coverage</w:t>
      </w:r>
    </w:p>
    <w:p w14:paraId="6106167D" w14:textId="77777777" w:rsidR="00421753" w:rsidRPr="00AA2D3F" w:rsidRDefault="00421753" w:rsidP="00C1534C">
      <w:pPr>
        <w:pStyle w:val="Heading1"/>
        <w:jc w:val="left"/>
        <w:rPr>
          <w:rFonts w:ascii="Times New Roman" w:hAnsi="Times New Roman"/>
          <w:color w:val="auto"/>
        </w:rPr>
      </w:pPr>
      <w:bookmarkStart w:id="21" w:name="_Toc54412739"/>
      <w:bookmarkStart w:id="22" w:name="_Toc54414343"/>
      <w:bookmarkStart w:id="23" w:name="_Toc57806496"/>
      <w:r w:rsidRPr="00AA2D3F">
        <w:rPr>
          <w:rFonts w:ascii="Times New Roman" w:hAnsi="Times New Roman"/>
          <w:color w:val="auto"/>
        </w:rPr>
        <w:t>FOOD AND NUTRITION ACTION PLAN (2021-2025)</w:t>
      </w:r>
      <w:bookmarkEnd w:id="21"/>
      <w:bookmarkEnd w:id="22"/>
      <w:bookmarkEnd w:id="23"/>
    </w:p>
    <w:p w14:paraId="4199A54F" w14:textId="77777777" w:rsidR="00421753" w:rsidRPr="00AA2D3F" w:rsidRDefault="00421753" w:rsidP="00421753">
      <w:pPr>
        <w:autoSpaceDE w:val="0"/>
        <w:autoSpaceDN w:val="0"/>
        <w:adjustRightInd w:val="0"/>
        <w:spacing w:after="0" w:line="240" w:lineRule="auto"/>
        <w:jc w:val="both"/>
        <w:rPr>
          <w:rFonts w:ascii="Times New Roman" w:hAnsi="Times New Roman" w:cs="Times New Roman"/>
          <w:b/>
          <w:bCs/>
        </w:rPr>
      </w:pPr>
    </w:p>
    <w:p w14:paraId="3E6790C1" w14:textId="77777777" w:rsidR="00421753" w:rsidRPr="00AA2D3F" w:rsidRDefault="00421753" w:rsidP="0062425E">
      <w:pPr>
        <w:pStyle w:val="Heading2"/>
        <w:rPr>
          <w:rFonts w:ascii="Times New Roman" w:hAnsi="Times New Roman"/>
          <w:color w:val="548DD4" w:themeColor="text2" w:themeTint="99"/>
        </w:rPr>
      </w:pPr>
      <w:bookmarkStart w:id="24" w:name="_Toc57806497"/>
      <w:r w:rsidRPr="00AA2D3F">
        <w:rPr>
          <w:rFonts w:ascii="Times New Roman" w:hAnsi="Times New Roman"/>
          <w:color w:val="548DD4" w:themeColor="text2" w:themeTint="99"/>
        </w:rPr>
        <w:t>Background Information</w:t>
      </w:r>
      <w:bookmarkEnd w:id="24"/>
    </w:p>
    <w:p w14:paraId="262919C7" w14:textId="77777777" w:rsidR="00421753" w:rsidRPr="00AA2D3F" w:rsidRDefault="00421753" w:rsidP="00421753">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Government of Nigeria is committed to the reduction of hunger and malnutrition in Nigeria and to this end, the National Policy on Food and Nutrition which was first developed in 2001 was </w:t>
      </w:r>
      <w:r w:rsidRPr="00AA2D3F">
        <w:rPr>
          <w:rFonts w:ascii="Times New Roman" w:hAnsi="Times New Roman" w:cs="Times New Roman"/>
          <w:sz w:val="24"/>
          <w:szCs w:val="24"/>
        </w:rPr>
        <w:lastRenderedPageBreak/>
        <w:t>reviewed and launched in November, 2016. In recognitio</w:t>
      </w:r>
      <w:r w:rsidR="00216F56" w:rsidRPr="00AA2D3F">
        <w:rPr>
          <w:rFonts w:ascii="Times New Roman" w:hAnsi="Times New Roman" w:cs="Times New Roman"/>
          <w:sz w:val="24"/>
          <w:szCs w:val="24"/>
        </w:rPr>
        <w:t xml:space="preserve">n of the multidisciplinary and </w:t>
      </w:r>
      <w:r w:rsidRPr="00AA2D3F">
        <w:rPr>
          <w:rFonts w:ascii="Times New Roman" w:hAnsi="Times New Roman" w:cs="Times New Roman"/>
          <w:sz w:val="24"/>
          <w:szCs w:val="24"/>
        </w:rPr>
        <w:t>multisectoral nature of nutrition, the government in collaboration with Development Partners commenced the process for the development of a multisectoral strategic plan of action using a multistakeholder participation approach. This National Multisectoral Strategic Plan of Action for Food and Nutrition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was developed in line with the National Policy on Food and Nutrition in collaboration with Development Partners, the Academia and Civil Society Organizations and the Private Sector.  This plan of action builds on some sectoral plan of action such the National Health Strategic Plan of Action for Nutri</w:t>
      </w:r>
      <w:r w:rsidR="00307869" w:rsidRPr="00AA2D3F">
        <w:rPr>
          <w:rFonts w:ascii="Times New Roman" w:hAnsi="Times New Roman" w:cs="Times New Roman"/>
          <w:sz w:val="24"/>
          <w:szCs w:val="24"/>
        </w:rPr>
        <w:t xml:space="preserve">tion (NHSPAN, 2009) and </w:t>
      </w:r>
      <w:r w:rsidRPr="00AA2D3F">
        <w:rPr>
          <w:rFonts w:ascii="Times New Roman" w:hAnsi="Times New Roman" w:cs="Times New Roman"/>
          <w:sz w:val="24"/>
          <w:szCs w:val="24"/>
        </w:rPr>
        <w:t xml:space="preserve">Agricultural Sector </w:t>
      </w:r>
      <w:r w:rsidR="00307869" w:rsidRPr="00AA2D3F">
        <w:rPr>
          <w:rFonts w:ascii="Times New Roman" w:hAnsi="Times New Roman" w:cs="Times New Roman"/>
          <w:sz w:val="24"/>
          <w:szCs w:val="24"/>
        </w:rPr>
        <w:t>Food Security</w:t>
      </w:r>
      <w:r w:rsidRPr="00AA2D3F">
        <w:rPr>
          <w:rFonts w:ascii="Times New Roman" w:hAnsi="Times New Roman" w:cs="Times New Roman"/>
          <w:sz w:val="24"/>
          <w:szCs w:val="24"/>
        </w:rPr>
        <w:t xml:space="preserve"> and Nutrition</w:t>
      </w:r>
      <w:r w:rsidR="00307869" w:rsidRPr="00AA2D3F">
        <w:rPr>
          <w:rFonts w:ascii="Times New Roman" w:hAnsi="Times New Roman" w:cs="Times New Roman"/>
          <w:sz w:val="24"/>
          <w:szCs w:val="24"/>
        </w:rPr>
        <w:t xml:space="preserve"> Strategy (AFSNS, 2016 – 2025)</w:t>
      </w:r>
      <w:r w:rsidRPr="00AA2D3F">
        <w:rPr>
          <w:rFonts w:ascii="Times New Roman" w:hAnsi="Times New Roman" w:cs="Times New Roman"/>
          <w:sz w:val="24"/>
          <w:szCs w:val="24"/>
        </w:rPr>
        <w:t xml:space="preserve">. The plan of action also covers other sectoral activities such as Education, Water Sanitation and Hygiene, Women Development, Science and Technology as well as finance. The plan is to run for a period of </w:t>
      </w:r>
      <w:r w:rsidR="00307869" w:rsidRPr="00AA2D3F">
        <w:rPr>
          <w:rFonts w:ascii="Times New Roman" w:hAnsi="Times New Roman" w:cs="Times New Roman"/>
          <w:sz w:val="24"/>
          <w:szCs w:val="24"/>
        </w:rPr>
        <w:t>five</w:t>
      </w:r>
      <w:r w:rsidRPr="00AA2D3F">
        <w:rPr>
          <w:rFonts w:ascii="Times New Roman" w:hAnsi="Times New Roman" w:cs="Times New Roman"/>
          <w:sz w:val="24"/>
          <w:szCs w:val="24"/>
        </w:rPr>
        <w:t xml:space="preserve"> years (2021 -2025). It is expected that if the plan is implemented effectively by all the sectors, it will address the challenges posed by malnutrition and contribute to promoting optimal nutrition for all Nigerians and reduce malnutrition among the vulnerable thereby increasing productivity and economic development of Nigeria.</w:t>
      </w:r>
    </w:p>
    <w:p w14:paraId="11CE9CB8" w14:textId="77777777" w:rsidR="00421753" w:rsidRPr="00AA2D3F" w:rsidRDefault="00421753" w:rsidP="0062425E">
      <w:pPr>
        <w:pStyle w:val="Heading2"/>
        <w:rPr>
          <w:rFonts w:ascii="Times New Roman" w:hAnsi="Times New Roman"/>
          <w:color w:val="548DD4" w:themeColor="text2" w:themeTint="99"/>
        </w:rPr>
      </w:pPr>
      <w:bookmarkStart w:id="25" w:name="_Toc57806498"/>
      <w:r w:rsidRPr="00AA2D3F">
        <w:rPr>
          <w:rFonts w:ascii="Times New Roman" w:hAnsi="Times New Roman"/>
          <w:color w:val="548DD4" w:themeColor="text2" w:themeTint="99"/>
        </w:rPr>
        <w:t>Rationale</w:t>
      </w:r>
      <w:bookmarkEnd w:id="25"/>
    </w:p>
    <w:p w14:paraId="3E5F05E0"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The rationale for the development of the National Multisectoral Strategic Plan of Action for Food and Nutrition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is to have a document that will serve as a tool to guide the implementation of interventions and programmes to address the problems of hunger and malnutrition across all sectors in Nigeria. It evolves from the framework of the strategies outlined in the National Policy on Food and Nutrition and will serve as a working tool to all stakeholders including government at all levels, development partners and organized private sectors in their effort to fight malnutrition and hunger while also serving as a reference material on current and future interventions to bring about improvement in the nutritional status of Nigerians. </w:t>
      </w:r>
    </w:p>
    <w:p w14:paraId="5E7143B5" w14:textId="77777777" w:rsidR="00421753" w:rsidRPr="00AA2D3F" w:rsidRDefault="00421753" w:rsidP="0062425E">
      <w:pPr>
        <w:pStyle w:val="Heading2"/>
        <w:rPr>
          <w:rFonts w:ascii="Times New Roman" w:hAnsi="Times New Roman"/>
          <w:color w:val="548DD4" w:themeColor="text2" w:themeTint="99"/>
        </w:rPr>
      </w:pPr>
      <w:bookmarkStart w:id="26" w:name="_Toc57806499"/>
      <w:r w:rsidRPr="00AA2D3F">
        <w:rPr>
          <w:rFonts w:ascii="Times New Roman" w:hAnsi="Times New Roman"/>
          <w:color w:val="548DD4" w:themeColor="text2" w:themeTint="99"/>
        </w:rPr>
        <w:t>Purpose of Nutrition Action Plan</w:t>
      </w:r>
      <w:bookmarkEnd w:id="26"/>
    </w:p>
    <w:p w14:paraId="3A3F4EB8"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This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will be used by MDAs across sectors at Federal, State and LGA levels, and other stakeholders to respond to the challenges of nutrition in Nigeria especially to inform action plans that will direct all interventions, programme and activities to be implemented to reduce malnutrition and hunger among the vulnerable and generality of Nigerians leading to increased productivity and national development. If well-funded and implemented,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is expected to contribute significantly towards the elimination of all forms of malnutrition as a public health </w:t>
      </w:r>
      <w:r w:rsidRPr="00AA2D3F">
        <w:rPr>
          <w:rFonts w:ascii="Times New Roman" w:hAnsi="Times New Roman" w:cs="Times New Roman"/>
          <w:sz w:val="24"/>
          <w:szCs w:val="24"/>
        </w:rPr>
        <w:lastRenderedPageBreak/>
        <w:t>problem in Nigeria as well contributes to the achievement of the Sustainable Development Goals target by 2030.</w:t>
      </w:r>
    </w:p>
    <w:p w14:paraId="2492B4F4" w14:textId="77777777" w:rsidR="00421753" w:rsidRPr="00AA2D3F" w:rsidRDefault="00421753" w:rsidP="0062425E">
      <w:pPr>
        <w:pStyle w:val="Heading2"/>
        <w:rPr>
          <w:rFonts w:ascii="Times New Roman" w:hAnsi="Times New Roman"/>
          <w:color w:val="548DD4" w:themeColor="text2" w:themeTint="99"/>
        </w:rPr>
      </w:pPr>
      <w:bookmarkStart w:id="27" w:name="_Toc57806500"/>
      <w:r w:rsidRPr="00AA2D3F">
        <w:rPr>
          <w:rFonts w:ascii="Times New Roman" w:hAnsi="Times New Roman"/>
          <w:color w:val="548DD4" w:themeColor="text2" w:themeTint="99"/>
        </w:rPr>
        <w:t>Goal, Objectives, Priority Areas and Expected Outcomes</w:t>
      </w:r>
      <w:bookmarkEnd w:id="27"/>
    </w:p>
    <w:p w14:paraId="2B34B980" w14:textId="77777777" w:rsidR="00421753" w:rsidRPr="00AA2D3F" w:rsidRDefault="00421753" w:rsidP="00FF128D">
      <w:pPr>
        <w:pStyle w:val="Heading3"/>
        <w:rPr>
          <w:rFonts w:ascii="Times New Roman" w:hAnsi="Times New Roman"/>
          <w:b/>
        </w:rPr>
      </w:pPr>
      <w:bookmarkStart w:id="28" w:name="_Toc57806501"/>
      <w:r w:rsidRPr="00AA2D3F">
        <w:rPr>
          <w:rFonts w:ascii="Times New Roman" w:hAnsi="Times New Roman"/>
          <w:b/>
        </w:rPr>
        <w:t>Goal</w:t>
      </w:r>
      <w:bookmarkEnd w:id="28"/>
    </w:p>
    <w:p w14:paraId="20BD3A92"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The goal of the plan is to attain optimal nutritional status for all Nigerians through accelerating the scaling up of priority high impact nutrition specific and nutrition sensitive interventions as well as creating the enabling environment for improved nutrition focusing on the most vulnerable especially women and children as well as internally displaced persons.</w:t>
      </w:r>
    </w:p>
    <w:p w14:paraId="167CA911" w14:textId="77777777" w:rsidR="00421753" w:rsidRPr="00AA2D3F" w:rsidRDefault="00421753" w:rsidP="00FF128D">
      <w:pPr>
        <w:pStyle w:val="Heading3"/>
        <w:rPr>
          <w:rFonts w:ascii="Times New Roman" w:hAnsi="Times New Roman"/>
          <w:b/>
        </w:rPr>
      </w:pPr>
      <w:bookmarkStart w:id="29" w:name="_Toc57806502"/>
      <w:r w:rsidRPr="00AA2D3F">
        <w:rPr>
          <w:rFonts w:ascii="Times New Roman" w:hAnsi="Times New Roman"/>
          <w:b/>
        </w:rPr>
        <w:t>Objectives</w:t>
      </w:r>
      <w:bookmarkEnd w:id="29"/>
    </w:p>
    <w:p w14:paraId="476EA33A" w14:textId="77777777" w:rsidR="00421753" w:rsidRPr="00AA2D3F" w:rsidRDefault="00421753" w:rsidP="00421753">
      <w:pPr>
        <w:autoSpaceDE w:val="0"/>
        <w:autoSpaceDN w:val="0"/>
        <w:adjustRightInd w:val="0"/>
        <w:spacing w:after="120" w:line="360" w:lineRule="auto"/>
        <w:ind w:right="720"/>
        <w:jc w:val="both"/>
        <w:rPr>
          <w:rFonts w:ascii="Times New Roman" w:eastAsia="Calibri" w:hAnsi="Times New Roman" w:cs="Times New Roman"/>
          <w:color w:val="000000"/>
          <w:sz w:val="24"/>
          <w:szCs w:val="24"/>
          <w:lang w:val="en-GB"/>
        </w:rPr>
      </w:pPr>
      <w:r w:rsidRPr="00AA2D3F">
        <w:rPr>
          <w:rFonts w:ascii="Times New Roman" w:eastAsia="Calibri" w:hAnsi="Times New Roman" w:cs="Times New Roman"/>
          <w:color w:val="000000"/>
          <w:sz w:val="24"/>
          <w:szCs w:val="24"/>
          <w:lang w:val="en-GB"/>
        </w:rPr>
        <w:t xml:space="preserve">To achieve the goal of attaining an optimal nutritional status by the year 2025, a number of objectives and targets are articulated as follows: </w:t>
      </w:r>
    </w:p>
    <w:p w14:paraId="7A78CECB"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improve food security at the national, community, and household levels.</w:t>
      </w:r>
    </w:p>
    <w:p w14:paraId="07A24313"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reduce undernutrition among infants and children, adolescents, and women of reproductive age.</w:t>
      </w:r>
    </w:p>
    <w:p w14:paraId="76F3F728"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significantly reduce micronutrient deficiency disorders, especially among the vulnerable.</w:t>
      </w:r>
    </w:p>
    <w:p w14:paraId="085DAFC6" w14:textId="2D24257A"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 xml:space="preserve">To ensure incorporation of nutrition education into formal and informal training. </w:t>
      </w:r>
    </w:p>
    <w:p w14:paraId="0D2CE453"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promote optimum nutrition for people in especially difficult circumstances, including PLWHA.</w:t>
      </w:r>
    </w:p>
    <w:p w14:paraId="0E3FE9C5"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prevent and control chronic nutrition-related non-communicable diseases.</w:t>
      </w:r>
    </w:p>
    <w:p w14:paraId="44F7E516"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incorporate food and nutrition considerations into the federal, state, and local sectoral development plans.</w:t>
      </w:r>
    </w:p>
    <w:p w14:paraId="751C5182" w14:textId="77777777" w:rsidR="00421753" w:rsidRPr="00AA2D3F" w:rsidRDefault="00421753" w:rsidP="00421753">
      <w:pPr>
        <w:numPr>
          <w:ilvl w:val="0"/>
          <w:numId w:val="2"/>
        </w:numPr>
        <w:shd w:val="clear" w:color="auto" w:fill="FFFFFF"/>
        <w:spacing w:after="0" w:line="360" w:lineRule="auto"/>
        <w:ind w:right="720"/>
        <w:jc w:val="both"/>
        <w:rPr>
          <w:rFonts w:ascii="Times New Roman" w:eastAsia="Times New Roman" w:hAnsi="Times New Roman" w:cs="Times New Roman"/>
          <w:color w:val="222222"/>
          <w:sz w:val="24"/>
          <w:szCs w:val="24"/>
        </w:rPr>
      </w:pPr>
      <w:r w:rsidRPr="00AA2D3F">
        <w:rPr>
          <w:rFonts w:ascii="Times New Roman" w:eastAsia="Times New Roman" w:hAnsi="Times New Roman" w:cs="Times New Roman"/>
          <w:color w:val="222222"/>
          <w:sz w:val="24"/>
          <w:szCs w:val="24"/>
        </w:rPr>
        <w:t>To strengthen systems for providing early warning information on the food and nutrition situation.</w:t>
      </w:r>
    </w:p>
    <w:p w14:paraId="5A6FE43B" w14:textId="77777777" w:rsidR="00421753" w:rsidRPr="00AA2D3F" w:rsidRDefault="00421753" w:rsidP="00421753">
      <w:pPr>
        <w:numPr>
          <w:ilvl w:val="0"/>
          <w:numId w:val="2"/>
        </w:numPr>
        <w:spacing w:after="0" w:line="360" w:lineRule="auto"/>
        <w:ind w:right="720"/>
        <w:contextualSpacing/>
        <w:jc w:val="both"/>
        <w:rPr>
          <w:rFonts w:ascii="Times New Roman" w:eastAsia="Calibri" w:hAnsi="Times New Roman" w:cs="Times New Roman"/>
          <w:sz w:val="24"/>
          <w:szCs w:val="24"/>
          <w:lang w:val="en-GB"/>
        </w:rPr>
      </w:pPr>
      <w:r w:rsidRPr="00AA2D3F">
        <w:rPr>
          <w:rFonts w:ascii="Times New Roman" w:eastAsia="Calibri" w:hAnsi="Times New Roman" w:cs="Times New Roman"/>
          <w:sz w:val="24"/>
          <w:szCs w:val="24"/>
          <w:lang w:val="en-GB"/>
        </w:rPr>
        <w:t xml:space="preserve">To ensure universal access to nutrition-sensitive social protection. </w:t>
      </w:r>
    </w:p>
    <w:p w14:paraId="66F8F73C" w14:textId="77777777" w:rsidR="00421753" w:rsidRPr="00AA2D3F" w:rsidRDefault="00421753" w:rsidP="00FF128D">
      <w:pPr>
        <w:pStyle w:val="Heading3"/>
        <w:rPr>
          <w:rFonts w:ascii="Times New Roman" w:hAnsi="Times New Roman"/>
          <w:b/>
        </w:rPr>
      </w:pPr>
      <w:bookmarkStart w:id="30" w:name="_Toc57806503"/>
      <w:r w:rsidRPr="00AA2D3F">
        <w:rPr>
          <w:rFonts w:ascii="Times New Roman" w:hAnsi="Times New Roman"/>
          <w:b/>
        </w:rPr>
        <w:t>Targets</w:t>
      </w:r>
      <w:bookmarkEnd w:id="30"/>
    </w:p>
    <w:p w14:paraId="78319448" w14:textId="77777777" w:rsidR="00421753" w:rsidRPr="00AA2D3F" w:rsidRDefault="00421753" w:rsidP="001350AE">
      <w:pPr>
        <w:autoSpaceDE w:val="0"/>
        <w:autoSpaceDN w:val="0"/>
        <w:adjustRightInd w:val="0"/>
        <w:spacing w:after="0" w:line="240" w:lineRule="auto"/>
        <w:jc w:val="both"/>
        <w:rPr>
          <w:rFonts w:ascii="Times New Roman" w:hAnsi="Times New Roman" w:cs="Times New Roman"/>
          <w:sz w:val="24"/>
          <w:szCs w:val="24"/>
        </w:rPr>
      </w:pPr>
    </w:p>
    <w:p w14:paraId="2112860B" w14:textId="77777777" w:rsidR="00421753" w:rsidRPr="00AA2D3F" w:rsidRDefault="00421753" w:rsidP="00EC6859">
      <w:pPr>
        <w:autoSpaceDE w:val="0"/>
        <w:autoSpaceDN w:val="0"/>
        <w:adjustRightInd w:val="0"/>
        <w:spacing w:after="0" w:line="360" w:lineRule="auto"/>
        <w:jc w:val="both"/>
        <w:rPr>
          <w:rFonts w:ascii="Times New Roman" w:hAnsi="Times New Roman" w:cs="Times New Roman"/>
          <w:color w:val="2C2929"/>
          <w:sz w:val="24"/>
          <w:szCs w:val="24"/>
        </w:rPr>
      </w:pPr>
      <w:r w:rsidRPr="00AA2D3F">
        <w:rPr>
          <w:rFonts w:ascii="Times New Roman" w:hAnsi="Times New Roman" w:cs="Times New Roman"/>
          <w:color w:val="2C2929"/>
          <w:sz w:val="24"/>
          <w:szCs w:val="24"/>
        </w:rPr>
        <w:t xml:space="preserve">Targets for this plan have been guided by the NFNP. The specific targets to be achieved address each of the priority intervention areas for Nigeria: </w:t>
      </w:r>
    </w:p>
    <w:p w14:paraId="5EAD1F73"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the proportion of people   who suffer  hunger   and malnutrition by 50% by 2025</w:t>
      </w:r>
    </w:p>
    <w:p w14:paraId="329C553F"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increase exclusive breastfeeding rate to 65% by 2025</w:t>
      </w:r>
    </w:p>
    <w:p w14:paraId="327F1CE4" w14:textId="23CD8522"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lastRenderedPageBreak/>
        <w:t>To increase the percentage of children age six months and above who receive appr</w:t>
      </w:r>
      <w:r w:rsidR="006D0FF6">
        <w:rPr>
          <w:rFonts w:ascii="Times New Roman" w:hAnsi="Times New Roman" w:cs="Times New Roman"/>
          <w:sz w:val="24"/>
          <w:szCs w:val="24"/>
        </w:rPr>
        <w:t xml:space="preserve">opriate complementary feeding  </w:t>
      </w:r>
      <w:r w:rsidRPr="00AA2D3F">
        <w:rPr>
          <w:rFonts w:ascii="Times New Roman" w:hAnsi="Times New Roman" w:cs="Times New Roman"/>
          <w:sz w:val="24"/>
          <w:szCs w:val="24"/>
        </w:rPr>
        <w:t>to 40% by 2025;</w:t>
      </w:r>
    </w:p>
    <w:p w14:paraId="518429D9"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stunting rate among under-five children to 18% by 2025;</w:t>
      </w:r>
    </w:p>
    <w:p w14:paraId="56464D90" w14:textId="62D856ED"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 xml:space="preserve">To reduce    childhood    wasting    including    Severe  </w:t>
      </w:r>
      <w:r w:rsidR="0027437C">
        <w:rPr>
          <w:rFonts w:ascii="Times New Roman" w:hAnsi="Times New Roman" w:cs="Times New Roman"/>
          <w:sz w:val="24"/>
          <w:szCs w:val="24"/>
        </w:rPr>
        <w:t xml:space="preserve">  Acute Malnutrition (SAM) to 5</w:t>
      </w:r>
      <w:r w:rsidRPr="00AA2D3F">
        <w:rPr>
          <w:rFonts w:ascii="Times New Roman" w:hAnsi="Times New Roman" w:cs="Times New Roman"/>
          <w:sz w:val="24"/>
          <w:szCs w:val="24"/>
        </w:rPr>
        <w:t>% in 2025;</w:t>
      </w:r>
    </w:p>
    <w:p w14:paraId="621A5E15"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achieve and sustain universal household access to iodized salt by 2025;</w:t>
      </w:r>
    </w:p>
    <w:p w14:paraId="2898447D"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increase coverage of Zinc supplementation in diarrhoea management to 50% of all children needing treatment by 2025;</w:t>
      </w:r>
    </w:p>
    <w:p w14:paraId="748848B9"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increase the proportion of children who receive deworming tablets to 50% by 2025;</w:t>
      </w:r>
    </w:p>
    <w:p w14:paraId="2B5ACED4"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in anaemia among pregnant women to 40% in 2025;</w:t>
      </w:r>
    </w:p>
    <w:p w14:paraId="55BD6AF7"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prevalence   of   diet-related    non-communicable diseases by 25% in 2025;</w:t>
      </w:r>
    </w:p>
    <w:p w14:paraId="5EBD584D"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increase coverage of Vitamin A supplementation to 65% by 2025;</w:t>
      </w:r>
    </w:p>
    <w:p w14:paraId="20F16242"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Increase by 50% households with relevant nutrition knowledge and practice that improve their nutritional status</w:t>
      </w:r>
    </w:p>
    <w:p w14:paraId="6753411C"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Increase access to potable water from 49% in 2013 to 70% by 2025;</w:t>
      </w:r>
    </w:p>
    <w:p w14:paraId="7FF5C5C8"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 xml:space="preserve">To increase   the number of relevant MDAs at all levels with functional nutrition unit by 75% </w:t>
      </w:r>
    </w:p>
    <w:p w14:paraId="12B1781B"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reduce   the   incidence   of malnutrition   among   victims of emergencies by 50% in 2025;</w:t>
      </w:r>
    </w:p>
    <w:p w14:paraId="3D594D65"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mainstream nutrition objectives into social protection   and safety net programmes;</w:t>
      </w:r>
    </w:p>
    <w:p w14:paraId="25FAEE44"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achieve universal access of all school children in the pre- and basic school classes to school-based feeding programmes by 2025;</w:t>
      </w:r>
    </w:p>
    <w:p w14:paraId="269360A0"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To arrest the emerging   increase in obesity prevalence in adolescents and adults by 2025</w:t>
      </w:r>
    </w:p>
    <w:p w14:paraId="7EEE9D42"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Support distribution of Iron folate supplements to adolescent (boys and girls) in Schools and Communities (25% coverage)</w:t>
      </w:r>
    </w:p>
    <w:p w14:paraId="2313E397" w14:textId="77777777" w:rsidR="00EC6859" w:rsidRPr="00AA2D3F" w:rsidRDefault="00EC6859" w:rsidP="00EC6859">
      <w:pPr>
        <w:numPr>
          <w:ilvl w:val="0"/>
          <w:numId w:val="13"/>
        </w:numPr>
        <w:spacing w:line="360" w:lineRule="auto"/>
        <w:contextualSpacing/>
        <w:jc w:val="both"/>
        <w:rPr>
          <w:rFonts w:ascii="Times New Roman" w:hAnsi="Times New Roman" w:cs="Times New Roman"/>
          <w:sz w:val="24"/>
          <w:szCs w:val="24"/>
        </w:rPr>
      </w:pPr>
      <w:r w:rsidRPr="00AA2D3F">
        <w:rPr>
          <w:rFonts w:ascii="Times New Roman" w:hAnsi="Times New Roman" w:cs="Times New Roman"/>
          <w:sz w:val="24"/>
          <w:szCs w:val="24"/>
        </w:rPr>
        <w:t>Sustain and scale up distribution of micronutrient powder (MNP) for children 6 - 23 months (50% coverage)</w:t>
      </w:r>
    </w:p>
    <w:p w14:paraId="4D0EE003" w14:textId="77777777" w:rsidR="0062425E" w:rsidRPr="00AA2D3F" w:rsidRDefault="0062425E" w:rsidP="0062425E">
      <w:pPr>
        <w:autoSpaceDE w:val="0"/>
        <w:autoSpaceDN w:val="0"/>
        <w:adjustRightInd w:val="0"/>
        <w:spacing w:after="0" w:line="240" w:lineRule="auto"/>
        <w:jc w:val="both"/>
        <w:rPr>
          <w:rFonts w:ascii="Times New Roman" w:hAnsi="Times New Roman" w:cs="Times New Roman"/>
          <w:sz w:val="24"/>
          <w:szCs w:val="24"/>
        </w:rPr>
      </w:pPr>
    </w:p>
    <w:p w14:paraId="4EB4A9DB" w14:textId="77777777" w:rsidR="00421753" w:rsidRPr="00AA2D3F" w:rsidRDefault="00421753" w:rsidP="00FF128D">
      <w:pPr>
        <w:pStyle w:val="Heading3"/>
        <w:rPr>
          <w:rFonts w:ascii="Times New Roman" w:hAnsi="Times New Roman"/>
          <w:b/>
        </w:rPr>
      </w:pPr>
      <w:bookmarkStart w:id="31" w:name="_Toc57806504"/>
      <w:r w:rsidRPr="00AA2D3F">
        <w:rPr>
          <w:rFonts w:ascii="Times New Roman" w:hAnsi="Times New Roman"/>
          <w:b/>
        </w:rPr>
        <w:t>Priority Areas</w:t>
      </w:r>
      <w:bookmarkEnd w:id="31"/>
    </w:p>
    <w:p w14:paraId="03E51D70" w14:textId="6CEEB522" w:rsidR="00421753" w:rsidRPr="00AA2D3F" w:rsidRDefault="000D18A8"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sz w:val="24"/>
          <w:szCs w:val="24"/>
        </w:rPr>
        <w:t>NMPFAN</w:t>
      </w:r>
      <w:r w:rsidR="00421753" w:rsidRPr="00AA2D3F">
        <w:rPr>
          <w:rFonts w:ascii="Times New Roman" w:hAnsi="Times New Roman" w:cs="Times New Roman"/>
          <w:sz w:val="24"/>
          <w:szCs w:val="24"/>
        </w:rPr>
        <w:t xml:space="preserve"> consist</w:t>
      </w:r>
      <w:r w:rsidR="00433D25">
        <w:rPr>
          <w:rFonts w:ascii="Times New Roman" w:hAnsi="Times New Roman" w:cs="Times New Roman"/>
          <w:sz w:val="24"/>
          <w:szCs w:val="24"/>
        </w:rPr>
        <w:t>s</w:t>
      </w:r>
      <w:r w:rsidR="00421753" w:rsidRPr="00AA2D3F">
        <w:rPr>
          <w:rFonts w:ascii="Times New Roman" w:hAnsi="Times New Roman" w:cs="Times New Roman"/>
          <w:sz w:val="24"/>
          <w:szCs w:val="24"/>
        </w:rPr>
        <w:t xml:space="preserve"> of six result areas and eighteen strategic objectives with each of them having an expected outcome. These result areas and strategic objectives were derived from the policy and were aimed at achieving the policy objectives. </w:t>
      </w:r>
      <w:r w:rsidR="00421753" w:rsidRPr="00AA2D3F">
        <w:rPr>
          <w:rFonts w:ascii="Times New Roman" w:hAnsi="Times New Roman" w:cs="Times New Roman"/>
          <w:iCs/>
          <w:sz w:val="24"/>
          <w:szCs w:val="24"/>
        </w:rPr>
        <w:t xml:space="preserve">The six result priority areas are the following  </w:t>
      </w:r>
    </w:p>
    <w:p w14:paraId="07A7143A" w14:textId="77777777" w:rsidR="00421753" w:rsidRPr="00AA2D3F" w:rsidRDefault="00421753" w:rsidP="001350AE">
      <w:pPr>
        <w:autoSpaceDE w:val="0"/>
        <w:autoSpaceDN w:val="0"/>
        <w:adjustRightInd w:val="0"/>
        <w:spacing w:after="0" w:line="240" w:lineRule="auto"/>
        <w:jc w:val="both"/>
        <w:rPr>
          <w:rFonts w:ascii="Times New Roman" w:hAnsi="Times New Roman" w:cs="Times New Roman"/>
          <w:iCs/>
          <w:color w:val="548DD4" w:themeColor="text2" w:themeTint="99"/>
          <w:sz w:val="24"/>
          <w:szCs w:val="24"/>
        </w:rPr>
      </w:pPr>
    </w:p>
    <w:p w14:paraId="2FBFB3F0" w14:textId="77777777" w:rsidR="00421753" w:rsidRPr="007E73EA" w:rsidRDefault="00421753" w:rsidP="007E73EA">
      <w:pPr>
        <w:pStyle w:val="Heading4"/>
        <w:rPr>
          <w:rFonts w:ascii="Times New Roman" w:hAnsi="Times New Roman"/>
          <w:sz w:val="24"/>
          <w:szCs w:val="24"/>
        </w:rPr>
      </w:pPr>
      <w:bookmarkStart w:id="32" w:name="_Toc57806505"/>
      <w:r w:rsidRPr="007E73EA">
        <w:rPr>
          <w:rFonts w:ascii="Times New Roman" w:hAnsi="Times New Roman"/>
          <w:sz w:val="24"/>
          <w:szCs w:val="24"/>
        </w:rPr>
        <w:t>Food and Nutrition Security</w:t>
      </w:r>
      <w:bookmarkEnd w:id="32"/>
    </w:p>
    <w:p w14:paraId="6866C0DF"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 xml:space="preserve">The strategic plan of action will focus on achieving food and nutrition security through investment in agriculture to increase food production, availability, accessibility and affordability to all Nigerians.  Measures will be taken to improve food harvesting, processing and preservation to reduce postharvest losses, improve food preparation and food quality as well as improve the management of food security crisis and nutrition in emergency situations. It will also include school based strategies to reduce malnutrition among school age children and improve their learning, health and nutrition status. </w:t>
      </w:r>
    </w:p>
    <w:p w14:paraId="49021E2D" w14:textId="77777777" w:rsidR="00421753" w:rsidRPr="007E73EA" w:rsidRDefault="00FF128D" w:rsidP="00FF128D">
      <w:pPr>
        <w:pStyle w:val="Heading4"/>
        <w:rPr>
          <w:rFonts w:ascii="Times New Roman" w:hAnsi="Times New Roman"/>
          <w:b/>
          <w:sz w:val="24"/>
          <w:szCs w:val="24"/>
        </w:rPr>
      </w:pPr>
      <w:bookmarkStart w:id="33" w:name="_Toc57806506"/>
      <w:r w:rsidRPr="007E73EA">
        <w:rPr>
          <w:rFonts w:ascii="Times New Roman" w:hAnsi="Times New Roman"/>
          <w:b/>
          <w:sz w:val="24"/>
          <w:szCs w:val="24"/>
        </w:rPr>
        <w:t>Enhancing Care</w:t>
      </w:r>
      <w:r w:rsidR="00421753" w:rsidRPr="007E73EA">
        <w:rPr>
          <w:rFonts w:ascii="Times New Roman" w:hAnsi="Times New Roman"/>
          <w:b/>
          <w:sz w:val="24"/>
          <w:szCs w:val="24"/>
        </w:rPr>
        <w:t>giving Capacity</w:t>
      </w:r>
      <w:bookmarkEnd w:id="33"/>
    </w:p>
    <w:p w14:paraId="714C8527"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 xml:space="preserve">Nutrition specific interventions are a major focus of this plan of action and programmes and activities will be implemented to ensure optimal nutrition in the first 1000 days of life. Actvities and programme that will address the needs of the socioeconomically disadvantaged are also included. </w:t>
      </w:r>
    </w:p>
    <w:p w14:paraId="1F9D1D16"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b/>
          <w:iCs/>
          <w:color w:val="548DD4"/>
          <w:sz w:val="24"/>
          <w:szCs w:val="24"/>
        </w:rPr>
      </w:pPr>
    </w:p>
    <w:p w14:paraId="69718877" w14:textId="77777777" w:rsidR="00421753" w:rsidRPr="007E73EA" w:rsidRDefault="00421753" w:rsidP="00FF128D">
      <w:pPr>
        <w:pStyle w:val="Heading4"/>
        <w:rPr>
          <w:rFonts w:ascii="Times New Roman" w:hAnsi="Times New Roman"/>
          <w:b/>
          <w:sz w:val="24"/>
          <w:szCs w:val="24"/>
        </w:rPr>
      </w:pPr>
      <w:bookmarkStart w:id="34" w:name="_Toc57806507"/>
      <w:r w:rsidRPr="007E73EA">
        <w:rPr>
          <w:rFonts w:ascii="Times New Roman" w:hAnsi="Times New Roman"/>
          <w:b/>
          <w:sz w:val="24"/>
          <w:szCs w:val="24"/>
        </w:rPr>
        <w:t>Enhancing Provision of Quality Health Services</w:t>
      </w:r>
      <w:bookmarkEnd w:id="34"/>
    </w:p>
    <w:p w14:paraId="438D3544"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Inadequate health care services are an underlying cause of malnutrition. The plan will enhance the provision of quality health services through preventing and managing nutrition related diseases to reduce morbidity and mortality associated with malnutrition.  Specific interventions to prevent micronutrient deficiencies as well as protect the consumer through improved food quality and safety are also included.</w:t>
      </w:r>
    </w:p>
    <w:p w14:paraId="1B414B18"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b/>
          <w:iCs/>
          <w:color w:val="548DD4"/>
          <w:sz w:val="24"/>
          <w:szCs w:val="24"/>
        </w:rPr>
      </w:pPr>
    </w:p>
    <w:p w14:paraId="32EAA5F2" w14:textId="77777777" w:rsidR="00421753" w:rsidRPr="007E73EA" w:rsidRDefault="00421753" w:rsidP="0066544D">
      <w:pPr>
        <w:pStyle w:val="Heading4"/>
        <w:rPr>
          <w:rFonts w:ascii="Times New Roman" w:hAnsi="Times New Roman"/>
          <w:b/>
          <w:sz w:val="24"/>
          <w:szCs w:val="24"/>
        </w:rPr>
      </w:pPr>
      <w:bookmarkStart w:id="35" w:name="_Toc57806508"/>
      <w:r w:rsidRPr="007E73EA">
        <w:rPr>
          <w:rFonts w:ascii="Times New Roman" w:hAnsi="Times New Roman"/>
          <w:b/>
          <w:sz w:val="24"/>
          <w:szCs w:val="24"/>
        </w:rPr>
        <w:t>Improving Capacity to Address Food and Nutrition Insecurity Problems</w:t>
      </w:r>
      <w:bookmarkEnd w:id="35"/>
    </w:p>
    <w:p w14:paraId="6EED00AA"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 xml:space="preserve">Strengthening the enabling environment and building capacity of programme implementers is a priority and activities will be implemented to improve capacity to address food and nutrition insecurity problems as well as provide a conducive macroeconomic environment for improved nutrition status. The needs of the vulnerable groups will be taken care of through implementation of nutrition sensitive social protection programmes. </w:t>
      </w:r>
    </w:p>
    <w:p w14:paraId="153F6C1A"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p>
    <w:p w14:paraId="3D22DC1D" w14:textId="77777777" w:rsidR="00421753" w:rsidRPr="007E73EA" w:rsidRDefault="00421753" w:rsidP="0066544D">
      <w:pPr>
        <w:pStyle w:val="Heading4"/>
        <w:rPr>
          <w:rFonts w:ascii="Times New Roman" w:hAnsi="Times New Roman"/>
          <w:b/>
          <w:sz w:val="24"/>
          <w:szCs w:val="24"/>
        </w:rPr>
      </w:pPr>
      <w:bookmarkStart w:id="36" w:name="_Toc57806509"/>
      <w:r w:rsidRPr="007E73EA">
        <w:rPr>
          <w:rFonts w:ascii="Times New Roman" w:hAnsi="Times New Roman"/>
          <w:b/>
          <w:sz w:val="24"/>
          <w:szCs w:val="24"/>
        </w:rPr>
        <w:t>Raising Awareness and Understanding of the Problem of Malnutrition</w:t>
      </w:r>
      <w:bookmarkEnd w:id="36"/>
    </w:p>
    <w:p w14:paraId="7D6326FD"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 xml:space="preserve">Some of the causes of malnutrition are socio-cultural and behavioural in nature and programmes and activities that will promote positive behaviour change and lifestyle through advocacy, </w:t>
      </w:r>
      <w:r w:rsidRPr="00AA2D3F">
        <w:rPr>
          <w:rFonts w:ascii="Times New Roman" w:hAnsi="Times New Roman" w:cs="Times New Roman"/>
          <w:iCs/>
          <w:sz w:val="24"/>
          <w:szCs w:val="24"/>
        </w:rPr>
        <w:lastRenderedPageBreak/>
        <w:t>communication and social mobilization as well as healthy lifestyles and dietary habits have been included in the plan.</w:t>
      </w:r>
    </w:p>
    <w:p w14:paraId="5FDBABAC" w14:textId="77777777"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p>
    <w:p w14:paraId="0955D7C1" w14:textId="77777777" w:rsidR="00421753" w:rsidRPr="007E73EA" w:rsidRDefault="00421753" w:rsidP="007E73EA">
      <w:pPr>
        <w:pStyle w:val="Heading4"/>
        <w:rPr>
          <w:rFonts w:ascii="Times New Roman" w:hAnsi="Times New Roman"/>
          <w:sz w:val="24"/>
          <w:szCs w:val="24"/>
        </w:rPr>
      </w:pPr>
      <w:bookmarkStart w:id="37" w:name="_Toc57806510"/>
      <w:r w:rsidRPr="007E73EA">
        <w:rPr>
          <w:rFonts w:ascii="Times New Roman" w:hAnsi="Times New Roman"/>
          <w:sz w:val="24"/>
          <w:szCs w:val="24"/>
        </w:rPr>
        <w:t>Resource Allocation for Food and Nutrition Security at all Levels</w:t>
      </w:r>
      <w:bookmarkEnd w:id="37"/>
    </w:p>
    <w:p w14:paraId="3D42BAAA" w14:textId="26690C3F" w:rsidR="00421753" w:rsidRPr="00AA2D3F" w:rsidRDefault="00421753" w:rsidP="001350AE">
      <w:pPr>
        <w:autoSpaceDE w:val="0"/>
        <w:autoSpaceDN w:val="0"/>
        <w:adjustRightInd w:val="0"/>
        <w:spacing w:after="0" w:line="360" w:lineRule="auto"/>
        <w:jc w:val="both"/>
        <w:rPr>
          <w:rFonts w:ascii="Times New Roman" w:hAnsi="Times New Roman" w:cs="Times New Roman"/>
          <w:iCs/>
          <w:sz w:val="24"/>
          <w:szCs w:val="24"/>
        </w:rPr>
      </w:pPr>
      <w:r w:rsidRPr="00AA2D3F">
        <w:rPr>
          <w:rFonts w:ascii="Times New Roman" w:hAnsi="Times New Roman" w:cs="Times New Roman"/>
          <w:iCs/>
          <w:sz w:val="24"/>
          <w:szCs w:val="24"/>
        </w:rPr>
        <w:t>Adequate funding and resources for implementation of food and nutrition activities to reduce malnutrition have always be</w:t>
      </w:r>
      <w:r w:rsidR="00433D25">
        <w:rPr>
          <w:rFonts w:ascii="Times New Roman" w:hAnsi="Times New Roman" w:cs="Times New Roman"/>
          <w:iCs/>
          <w:sz w:val="24"/>
          <w:szCs w:val="24"/>
        </w:rPr>
        <w:t>en</w:t>
      </w:r>
      <w:r w:rsidRPr="00AA2D3F">
        <w:rPr>
          <w:rFonts w:ascii="Times New Roman" w:hAnsi="Times New Roman" w:cs="Times New Roman"/>
          <w:iCs/>
          <w:sz w:val="24"/>
          <w:szCs w:val="24"/>
        </w:rPr>
        <w:t xml:space="preserve"> a challenge not only in Nigeria but globally. This </w:t>
      </w:r>
      <w:r w:rsidR="000D18A8" w:rsidRPr="00AA2D3F">
        <w:rPr>
          <w:rFonts w:ascii="Times New Roman" w:hAnsi="Times New Roman" w:cs="Times New Roman"/>
          <w:iCs/>
          <w:sz w:val="24"/>
          <w:szCs w:val="24"/>
        </w:rPr>
        <w:t>NMPFAN</w:t>
      </w:r>
      <w:r w:rsidRPr="00AA2D3F">
        <w:rPr>
          <w:rFonts w:ascii="Times New Roman" w:hAnsi="Times New Roman" w:cs="Times New Roman"/>
          <w:iCs/>
          <w:sz w:val="24"/>
          <w:szCs w:val="24"/>
        </w:rPr>
        <w:t xml:space="preserve"> includes aggressive strategies for resource mobilization and investment for nutrition. Activities to ensure budget allocation, timely release and utilization as well as strengthening the coordination capacity of the both the institutions and personnel responsible for policy and programme coordination are also included. </w:t>
      </w:r>
    </w:p>
    <w:p w14:paraId="43FFE466" w14:textId="77777777" w:rsidR="00421753" w:rsidRPr="00AA2D3F" w:rsidRDefault="00421753" w:rsidP="00FF128D">
      <w:pPr>
        <w:pStyle w:val="Heading2"/>
        <w:rPr>
          <w:rFonts w:ascii="Times New Roman" w:hAnsi="Times New Roman"/>
          <w:color w:val="548DD4" w:themeColor="text2" w:themeTint="99"/>
        </w:rPr>
      </w:pPr>
      <w:bookmarkStart w:id="38" w:name="_Toc57806511"/>
      <w:r w:rsidRPr="00AA2D3F">
        <w:rPr>
          <w:rFonts w:ascii="Times New Roman" w:hAnsi="Times New Roman"/>
          <w:color w:val="548DD4" w:themeColor="text2" w:themeTint="99"/>
        </w:rPr>
        <w:t xml:space="preserve">Implementation of </w:t>
      </w:r>
      <w:r w:rsidR="000D18A8" w:rsidRPr="00AA2D3F">
        <w:rPr>
          <w:rFonts w:ascii="Times New Roman" w:hAnsi="Times New Roman"/>
          <w:color w:val="548DD4" w:themeColor="text2" w:themeTint="99"/>
        </w:rPr>
        <w:t>NMPFAN</w:t>
      </w:r>
      <w:bookmarkEnd w:id="38"/>
    </w:p>
    <w:p w14:paraId="4AE9F253" w14:textId="77777777" w:rsidR="00421753" w:rsidRPr="00AA2D3F" w:rsidRDefault="00421753" w:rsidP="00FF128D">
      <w:pPr>
        <w:pStyle w:val="Heading3"/>
        <w:rPr>
          <w:rFonts w:ascii="Times New Roman" w:hAnsi="Times New Roman"/>
          <w:b/>
        </w:rPr>
      </w:pPr>
      <w:bookmarkStart w:id="39" w:name="_Toc57806512"/>
      <w:r w:rsidRPr="00AA2D3F">
        <w:rPr>
          <w:rFonts w:ascii="Times New Roman" w:eastAsia="Calibri" w:hAnsi="Times New Roman"/>
          <w:b/>
          <w:color w:val="auto"/>
        </w:rPr>
        <w:t>Target Groups</w:t>
      </w:r>
      <w:bookmarkEnd w:id="39"/>
    </w:p>
    <w:p w14:paraId="0C0228C1" w14:textId="2D932D3E" w:rsidR="00310EB7" w:rsidRPr="00AA2D3F" w:rsidRDefault="00421753" w:rsidP="00421753">
      <w:pPr>
        <w:autoSpaceDE w:val="0"/>
        <w:autoSpaceDN w:val="0"/>
        <w:adjustRightInd w:val="0"/>
        <w:spacing w:after="0" w:line="360" w:lineRule="auto"/>
        <w:jc w:val="both"/>
        <w:rPr>
          <w:rFonts w:ascii="Times New Roman" w:hAnsi="Times New Roman" w:cs="Times New Roman"/>
          <w:spacing w:val="3"/>
          <w:sz w:val="24"/>
          <w:szCs w:val="24"/>
        </w:rPr>
      </w:pPr>
      <w:r w:rsidRPr="00AA2D3F">
        <w:rPr>
          <w:rFonts w:ascii="Times New Roman" w:hAnsi="Times New Roman" w:cs="Times New Roman"/>
          <w:sz w:val="24"/>
          <w:szCs w:val="24"/>
        </w:rPr>
        <w:t>In line with the Scaling Up Nutrition (SUN) strategy and the recognition of the "first 1000 days of the child" as the window of opportunity to have a better impact on the health and development of the child, an investment in preventing malnutrition that yield</w:t>
      </w:r>
      <w:r w:rsidR="00433D25">
        <w:rPr>
          <w:rFonts w:ascii="Times New Roman" w:hAnsi="Times New Roman" w:cs="Times New Roman"/>
          <w:sz w:val="24"/>
          <w:szCs w:val="24"/>
        </w:rPr>
        <w:t>s</w:t>
      </w:r>
      <w:r w:rsidRPr="00AA2D3F">
        <w:rPr>
          <w:rFonts w:ascii="Times New Roman" w:hAnsi="Times New Roman" w:cs="Times New Roman"/>
          <w:sz w:val="24"/>
          <w:szCs w:val="24"/>
        </w:rPr>
        <w:t xml:space="preserve"> the greatest returns. The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seeks to address in a huge manner the entire scope of the malnutrition problem in the country through focus on infants, young children, and mothers, both women of reproductive age and adolescent girls who will become mothers in later years. </w:t>
      </w:r>
      <w:r w:rsidRPr="00AA2D3F">
        <w:rPr>
          <w:rFonts w:ascii="Times New Roman" w:hAnsi="Times New Roman" w:cs="Times New Roman"/>
          <w:spacing w:val="3"/>
          <w:sz w:val="24"/>
          <w:szCs w:val="24"/>
        </w:rPr>
        <w:t xml:space="preserve">The plan focused on the treatment of severe childhood wasting through community-based management of acute malnutrition. This approach involved timely detection of severe acute malnutrition in communities and provided homes with nutrient-dense food for children who do not have medical complications. </w:t>
      </w:r>
    </w:p>
    <w:p w14:paraId="49E23C58" w14:textId="77777777"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pacing w:val="3"/>
          <w:sz w:val="24"/>
          <w:szCs w:val="24"/>
        </w:rPr>
        <w:t xml:space="preserve">Interventions addressing childhood stunting focus on improving women’s nutrition to reduce low birth size, improving household hygiene to reduce infections such as diarrhoea, and promoting exclusive breastfeeding as well as appropriate complementary and child feeding practices. </w:t>
      </w:r>
      <w:r w:rsidRPr="00AA2D3F">
        <w:rPr>
          <w:rFonts w:ascii="Times New Roman" w:hAnsi="Times New Roman" w:cs="Times New Roman"/>
          <w:sz w:val="24"/>
          <w:szCs w:val="24"/>
        </w:rPr>
        <w:t>The nutritional condition of the women who bear these children is equally important, as the health and nutritional well-being of the newborn is determined by the health and nutritional well-being of its mother. The Strategic Plan of Action primarily targets pregnant women, lactating mothers and children under 5, particularly those aged 0 to 23 months without necessarily excluding other categories of people affected by the scourge of malnutrition in Nigeria such as school age children, orphans and vulnerable children, adolescents and young adults.</w:t>
      </w:r>
    </w:p>
    <w:p w14:paraId="0731D9B5" w14:textId="77777777" w:rsidR="00421753" w:rsidRPr="00AA2D3F" w:rsidRDefault="00421753" w:rsidP="00FF128D">
      <w:pPr>
        <w:pStyle w:val="Heading3"/>
        <w:rPr>
          <w:rFonts w:ascii="Times New Roman" w:hAnsi="Times New Roman"/>
          <w:b/>
          <w:color w:val="auto"/>
        </w:rPr>
      </w:pPr>
      <w:bookmarkStart w:id="40" w:name="_Toc57806513"/>
      <w:r w:rsidRPr="00AA2D3F">
        <w:rPr>
          <w:rFonts w:ascii="Times New Roman" w:hAnsi="Times New Roman"/>
          <w:b/>
          <w:color w:val="auto"/>
        </w:rPr>
        <w:lastRenderedPageBreak/>
        <w:t>Intervention Approach</w:t>
      </w:r>
      <w:bookmarkEnd w:id="40"/>
    </w:p>
    <w:p w14:paraId="1E79B126" w14:textId="23C1CCC7" w:rsidR="00421753" w:rsidRPr="00AA2D3F" w:rsidRDefault="00421753" w:rsidP="00421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 xml:space="preserve">The Strategic Plan is designed to be implemented under six (6) result areas as contained in the national policy on food and nutrition.  The interventions contained in the </w:t>
      </w:r>
      <w:r w:rsidR="00310EB7" w:rsidRPr="00AA2D3F">
        <w:rPr>
          <w:rFonts w:ascii="Times New Roman" w:eastAsia="Times New Roman" w:hAnsi="Times New Roman" w:cs="Times New Roman"/>
          <w:sz w:val="24"/>
          <w:szCs w:val="24"/>
        </w:rPr>
        <w:t>o</w:t>
      </w:r>
      <w:r w:rsidRPr="00AA2D3F">
        <w:rPr>
          <w:rFonts w:ascii="Times New Roman" w:eastAsia="Times New Roman" w:hAnsi="Times New Roman" w:cs="Times New Roman"/>
          <w:sz w:val="24"/>
          <w:szCs w:val="24"/>
        </w:rPr>
        <w:t xml:space="preserve">perational Plan are the activities selected to achieve the expected results of the Multisectoral Strategic Plan for Nutrition 2021-2025. This operational document shows the interventions and activities, unit costs of these activities and the budget required for their implementation over the five years period. These interventions have been identified through </w:t>
      </w:r>
      <w:r w:rsidR="00433D25">
        <w:rPr>
          <w:rFonts w:ascii="Times New Roman" w:eastAsia="Times New Roman" w:hAnsi="Times New Roman" w:cs="Times New Roman"/>
          <w:sz w:val="24"/>
          <w:szCs w:val="24"/>
        </w:rPr>
        <w:t xml:space="preserve">a </w:t>
      </w:r>
      <w:r w:rsidRPr="00AA2D3F">
        <w:rPr>
          <w:rFonts w:ascii="Times New Roman" w:eastAsia="Times New Roman" w:hAnsi="Times New Roman" w:cs="Times New Roman"/>
          <w:sz w:val="24"/>
          <w:szCs w:val="24"/>
        </w:rPr>
        <w:t xml:space="preserve">multi-stakeholder participatory process which brings together representatives from MDAs of the Federal government of Nigeria, State governments, UN agency (UNICEF) and Development Partners, Universities; Non-Governmental Organizations as well as the organized private sector. These interventions were chosen because of their proven efficiency and cost effectiveness and within the specific nutrition context in Nigeria and the recommendations of the SUN movement. </w:t>
      </w:r>
    </w:p>
    <w:p w14:paraId="3D8DC1B7" w14:textId="77777777" w:rsidR="00310EB7" w:rsidRPr="00AA2D3F" w:rsidRDefault="00310EB7" w:rsidP="00421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024D6B31" w14:textId="24BB0D42" w:rsidR="00421753" w:rsidRPr="00AA2D3F" w:rsidRDefault="00421753" w:rsidP="00421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The Strategic Plan propose the scaling up nutrition intervention across Nigeria but priority should be given</w:t>
      </w:r>
      <w:r w:rsidR="00310EB7" w:rsidRPr="00AA2D3F">
        <w:rPr>
          <w:rFonts w:ascii="Times New Roman" w:eastAsia="Times New Roman" w:hAnsi="Times New Roman" w:cs="Times New Roman"/>
          <w:sz w:val="24"/>
          <w:szCs w:val="24"/>
        </w:rPr>
        <w:t xml:space="preserve"> to scaling up  interventions (</w:t>
      </w:r>
      <w:r w:rsidRPr="00AA2D3F">
        <w:rPr>
          <w:rFonts w:ascii="Times New Roman" w:eastAsia="Times New Roman" w:hAnsi="Times New Roman" w:cs="Times New Roman"/>
          <w:sz w:val="24"/>
          <w:szCs w:val="24"/>
        </w:rPr>
        <w:t xml:space="preserve">both specific and sensitive) in States where the incidence of stunting exceeds 40% and that of severe stunting 20%, in line with the recommendations of the costing study carried out by the World Bank. It is recommended that </w:t>
      </w:r>
      <w:r w:rsidR="00433D25">
        <w:rPr>
          <w:rFonts w:ascii="Times New Roman" w:eastAsia="Times New Roman" w:hAnsi="Times New Roman" w:cs="Times New Roman"/>
          <w:sz w:val="24"/>
          <w:szCs w:val="24"/>
        </w:rPr>
        <w:t xml:space="preserve">a </w:t>
      </w:r>
      <w:r w:rsidRPr="00AA2D3F">
        <w:rPr>
          <w:rFonts w:ascii="Times New Roman" w:eastAsia="Times New Roman" w:hAnsi="Times New Roman" w:cs="Times New Roman"/>
          <w:sz w:val="24"/>
          <w:szCs w:val="24"/>
        </w:rPr>
        <w:t xml:space="preserve">full package of nutrition specific and nutrition sensitive interventions </w:t>
      </w:r>
      <w:r w:rsidR="00310EB7" w:rsidRPr="00AA2D3F">
        <w:rPr>
          <w:rFonts w:ascii="Times New Roman" w:eastAsia="Times New Roman" w:hAnsi="Times New Roman" w:cs="Times New Roman"/>
          <w:sz w:val="24"/>
          <w:szCs w:val="24"/>
        </w:rPr>
        <w:t>are</w:t>
      </w:r>
      <w:r w:rsidRPr="00AA2D3F">
        <w:rPr>
          <w:rFonts w:ascii="Times New Roman" w:eastAsia="Times New Roman" w:hAnsi="Times New Roman" w:cs="Times New Roman"/>
          <w:sz w:val="24"/>
          <w:szCs w:val="24"/>
        </w:rPr>
        <w:t xml:space="preserve"> implemented simultaneously in these priority States during the five years of the strategy to maximize impact. </w:t>
      </w:r>
    </w:p>
    <w:p w14:paraId="6F15E4E1" w14:textId="77777777" w:rsidR="00421753" w:rsidRPr="00AA2D3F" w:rsidRDefault="00421753" w:rsidP="00421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35FA80C8" w14:textId="77777777" w:rsidR="00421753" w:rsidRPr="00AA2D3F" w:rsidRDefault="00421753" w:rsidP="00421753">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implementation of the plan of action will be led by the various MDAs of government across Nigeria supported by other stakeholders using existing government‘s delivery platform (Health Facilities, Schools) and community structures and systems. </w:t>
      </w:r>
    </w:p>
    <w:p w14:paraId="662B3891" w14:textId="77777777" w:rsidR="00421753" w:rsidRPr="00AA2D3F" w:rsidRDefault="00421753" w:rsidP="00FF128D">
      <w:pPr>
        <w:pStyle w:val="Heading3"/>
        <w:rPr>
          <w:rFonts w:ascii="Times New Roman" w:hAnsi="Times New Roman"/>
          <w:b/>
          <w:color w:val="auto"/>
        </w:rPr>
      </w:pPr>
      <w:bookmarkStart w:id="41" w:name="_Toc57806514"/>
      <w:r w:rsidRPr="00AA2D3F">
        <w:rPr>
          <w:rFonts w:ascii="Times New Roman" w:hAnsi="Times New Roman"/>
          <w:b/>
          <w:color w:val="auto"/>
        </w:rPr>
        <w:t>Coordination</w:t>
      </w:r>
      <w:bookmarkEnd w:id="41"/>
    </w:p>
    <w:p w14:paraId="2326108F" w14:textId="641B8168" w:rsidR="00421753" w:rsidRPr="00AA2D3F" w:rsidRDefault="00421753" w:rsidP="00421753">
      <w:pPr>
        <w:tabs>
          <w:tab w:val="left" w:pos="2717"/>
        </w:tabs>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framework for institutional arrangement for the National Policy on Food and Nutrition vested the overall responsibility for the coordination of the policy and the plan of action on the Federal Ministry of Budget and National Planning, in order to ensure a result-oriented programme implementation and coordination. The National Council on Nutrition under the Chairmanship of the Vice President of the Federal Republic of Nigeria is the highest decision making body on Food and Nutrition in Nigeria. The Council is expected to operate through its technical arm, National Committee on Food and Nutrition which is made up of Representatives of relevant MDAs not </w:t>
      </w:r>
      <w:r w:rsidRPr="00AA2D3F">
        <w:rPr>
          <w:rFonts w:ascii="Times New Roman" w:hAnsi="Times New Roman" w:cs="Times New Roman"/>
          <w:sz w:val="24"/>
          <w:szCs w:val="24"/>
        </w:rPr>
        <w:lastRenderedPageBreak/>
        <w:t xml:space="preserve">below the rank of a Director, Representatives of relevant Professional bodies, Development Partners and Civil Society Organizations, Tertiary Institutions and Research Institutes. All food and nutrition activities will be coordinated at the State and LGA levels by the State Committee on Food and Nutrition and Local Government Committee on Food and Nutrition respectively. It is expected that </w:t>
      </w:r>
      <w:r w:rsidR="00433D25">
        <w:rPr>
          <w:rFonts w:ascii="Times New Roman" w:hAnsi="Times New Roman" w:cs="Times New Roman"/>
          <w:sz w:val="24"/>
          <w:szCs w:val="24"/>
        </w:rPr>
        <w:t xml:space="preserve">the </w:t>
      </w:r>
      <w:r w:rsidRPr="00AA2D3F">
        <w:rPr>
          <w:rFonts w:ascii="Times New Roman" w:hAnsi="Times New Roman" w:cs="Times New Roman"/>
          <w:sz w:val="24"/>
          <w:szCs w:val="24"/>
        </w:rPr>
        <w:t>Ward Committee on Food and Nutrition will also be formed to coordinate the implementation of nutrition activities and programmes at the ward level. The Ministry of Economic Planning in all states of the federation will serve as the secretariat of the State Committees on Food and Nutrition</w:t>
      </w:r>
      <w:r w:rsidR="00224B59" w:rsidRPr="00AA2D3F">
        <w:rPr>
          <w:rFonts w:ascii="Times New Roman" w:hAnsi="Times New Roman" w:cs="Times New Roman"/>
          <w:sz w:val="24"/>
          <w:szCs w:val="24"/>
        </w:rPr>
        <w:t xml:space="preserve"> (SCFN)</w:t>
      </w:r>
      <w:r w:rsidRPr="00AA2D3F">
        <w:rPr>
          <w:rFonts w:ascii="Times New Roman" w:hAnsi="Times New Roman" w:cs="Times New Roman"/>
          <w:sz w:val="24"/>
          <w:szCs w:val="24"/>
        </w:rPr>
        <w:t>.</w:t>
      </w:r>
    </w:p>
    <w:p w14:paraId="0655F76C" w14:textId="7E0C332D" w:rsidR="00421753" w:rsidRPr="00AA2D3F" w:rsidRDefault="00421753" w:rsidP="00421753">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The Ministry of</w:t>
      </w:r>
      <w:r w:rsidR="00A27AAC" w:rsidRPr="00AA2D3F">
        <w:rPr>
          <w:rFonts w:ascii="Times New Roman" w:hAnsi="Times New Roman" w:cs="Times New Roman"/>
          <w:sz w:val="24"/>
          <w:szCs w:val="24"/>
        </w:rPr>
        <w:t xml:space="preserve"> Finance,</w:t>
      </w:r>
      <w:r w:rsidRPr="00AA2D3F">
        <w:rPr>
          <w:rFonts w:ascii="Times New Roman" w:hAnsi="Times New Roman" w:cs="Times New Roman"/>
          <w:sz w:val="24"/>
          <w:szCs w:val="24"/>
        </w:rPr>
        <w:t xml:space="preserve"> Budget and National Planning (</w:t>
      </w:r>
      <w:r w:rsidR="007D1292">
        <w:rPr>
          <w:rFonts w:ascii="Times New Roman" w:hAnsi="Times New Roman" w:cs="Times New Roman"/>
          <w:sz w:val="24"/>
          <w:szCs w:val="24"/>
        </w:rPr>
        <w:t>MFBNP</w:t>
      </w:r>
      <w:r w:rsidRPr="00AA2D3F">
        <w:rPr>
          <w:rFonts w:ascii="Times New Roman" w:hAnsi="Times New Roman" w:cs="Times New Roman"/>
          <w:sz w:val="24"/>
          <w:szCs w:val="24"/>
        </w:rPr>
        <w:t>), is the institution tasked to coordina</w:t>
      </w:r>
      <w:r w:rsidR="00A27AAC" w:rsidRPr="00AA2D3F">
        <w:rPr>
          <w:rFonts w:ascii="Times New Roman" w:hAnsi="Times New Roman" w:cs="Times New Roman"/>
          <w:sz w:val="24"/>
          <w:szCs w:val="24"/>
        </w:rPr>
        <w:t xml:space="preserve">te the implementation of the </w:t>
      </w:r>
      <w:r w:rsidR="00433D25">
        <w:rPr>
          <w:rFonts w:ascii="Times New Roman" w:hAnsi="Times New Roman" w:cs="Times New Roman"/>
          <w:sz w:val="24"/>
          <w:szCs w:val="24"/>
        </w:rPr>
        <w:t xml:space="preserve">policy </w:t>
      </w:r>
      <w:r w:rsidRPr="00AA2D3F">
        <w:rPr>
          <w:rFonts w:ascii="Times New Roman" w:hAnsi="Times New Roman" w:cs="Times New Roman"/>
          <w:sz w:val="24"/>
          <w:szCs w:val="24"/>
        </w:rPr>
        <w:t>by the Federal Government of Nigeria. The viewpoint and perspective therefore of the costing is institutional, implying that the costs calculated are linked to this institution.</w:t>
      </w:r>
    </w:p>
    <w:p w14:paraId="2B01A9ED" w14:textId="77777777" w:rsidR="00421753" w:rsidRPr="00AA2D3F" w:rsidRDefault="00421753" w:rsidP="00421753">
      <w:pPr>
        <w:widowControl w:val="0"/>
        <w:autoSpaceDE w:val="0"/>
        <w:autoSpaceDN w:val="0"/>
        <w:adjustRightInd w:val="0"/>
        <w:spacing w:before="31" w:after="0" w:line="240" w:lineRule="auto"/>
        <w:rPr>
          <w:rFonts w:ascii="Times New Roman" w:eastAsia="Times New Roman" w:hAnsi="Times New Roman" w:cs="Times New Roman"/>
          <w:color w:val="363435"/>
          <w:spacing w:val="33"/>
          <w:sz w:val="21"/>
          <w:szCs w:val="21"/>
        </w:rPr>
      </w:pPr>
    </w:p>
    <w:p w14:paraId="79E0ABB5" w14:textId="77777777" w:rsidR="00153613" w:rsidRPr="00AA2D3F" w:rsidRDefault="00153613">
      <w:pPr>
        <w:rPr>
          <w:rFonts w:ascii="Times New Roman" w:hAnsi="Times New Roman" w:cs="Times New Roman"/>
          <w:b/>
        </w:rPr>
      </w:pPr>
      <w:r w:rsidRPr="00AA2D3F">
        <w:rPr>
          <w:rFonts w:ascii="Times New Roman" w:hAnsi="Times New Roman" w:cs="Times New Roman"/>
          <w:b/>
        </w:rPr>
        <w:br w:type="page"/>
      </w:r>
    </w:p>
    <w:p w14:paraId="3B282AF3" w14:textId="77777777" w:rsidR="00421753" w:rsidRPr="007B4337" w:rsidRDefault="00421753" w:rsidP="0066544D">
      <w:pPr>
        <w:pStyle w:val="Heading1"/>
        <w:jc w:val="left"/>
        <w:rPr>
          <w:rFonts w:ascii="Times New Roman" w:hAnsi="Times New Roman"/>
          <w:color w:val="auto"/>
        </w:rPr>
      </w:pPr>
      <w:bookmarkStart w:id="42" w:name="_Toc54412740"/>
      <w:bookmarkStart w:id="43" w:name="_Toc54414344"/>
      <w:bookmarkStart w:id="44" w:name="_Toc57806515"/>
      <w:r w:rsidRPr="007B4337">
        <w:rPr>
          <w:rFonts w:ascii="Times New Roman" w:hAnsi="Times New Roman"/>
          <w:color w:val="auto"/>
        </w:rPr>
        <w:lastRenderedPageBreak/>
        <w:t xml:space="preserve">COSTING AND FINANCING OF </w:t>
      </w:r>
      <w:r w:rsidR="000D18A8" w:rsidRPr="007B4337">
        <w:rPr>
          <w:rFonts w:ascii="Times New Roman" w:hAnsi="Times New Roman"/>
          <w:color w:val="auto"/>
        </w:rPr>
        <w:t>NMPFAN</w:t>
      </w:r>
      <w:bookmarkEnd w:id="42"/>
      <w:bookmarkEnd w:id="43"/>
      <w:bookmarkEnd w:id="44"/>
    </w:p>
    <w:p w14:paraId="3D436B6E" w14:textId="727EC15A" w:rsidR="00421753" w:rsidRPr="00AA2D3F" w:rsidRDefault="00B01CAB" w:rsidP="00FF128D">
      <w:pPr>
        <w:pStyle w:val="Heading2"/>
        <w:rPr>
          <w:rFonts w:ascii="Times New Roman" w:hAnsi="Times New Roman"/>
          <w:color w:val="548DD4" w:themeColor="text2" w:themeTint="99"/>
        </w:rPr>
      </w:pPr>
      <w:bookmarkStart w:id="45" w:name="_Toc57806516"/>
      <w:r w:rsidRPr="00AA2D3F">
        <w:rPr>
          <w:rFonts w:ascii="Times New Roman" w:hAnsi="Times New Roman"/>
          <w:color w:val="548DD4" w:themeColor="text2" w:themeTint="99"/>
        </w:rPr>
        <w:t xml:space="preserve">Costing </w:t>
      </w:r>
      <w:r>
        <w:rPr>
          <w:rFonts w:ascii="Times New Roman" w:hAnsi="Times New Roman"/>
          <w:color w:val="548DD4" w:themeColor="text2" w:themeTint="99"/>
        </w:rPr>
        <w:t>o</w:t>
      </w:r>
      <w:r w:rsidRPr="00AA2D3F">
        <w:rPr>
          <w:rFonts w:ascii="Times New Roman" w:hAnsi="Times New Roman"/>
          <w:color w:val="548DD4" w:themeColor="text2" w:themeTint="99"/>
        </w:rPr>
        <w:t>f</w:t>
      </w:r>
      <w:r w:rsidR="00580D33" w:rsidRPr="00AA2D3F">
        <w:rPr>
          <w:rFonts w:ascii="Times New Roman" w:hAnsi="Times New Roman"/>
          <w:color w:val="548DD4" w:themeColor="text2" w:themeTint="99"/>
        </w:rPr>
        <w:t xml:space="preserve"> </w:t>
      </w:r>
      <w:r w:rsidR="000D18A8" w:rsidRPr="00AA2D3F">
        <w:rPr>
          <w:rFonts w:ascii="Times New Roman" w:hAnsi="Times New Roman"/>
          <w:color w:val="548DD4" w:themeColor="text2" w:themeTint="99"/>
        </w:rPr>
        <w:t>NMPFAN</w:t>
      </w:r>
      <w:bookmarkEnd w:id="45"/>
    </w:p>
    <w:p w14:paraId="5E7D383F" w14:textId="3B377925" w:rsidR="00421753" w:rsidRPr="00AA2D3F" w:rsidRDefault="00421753" w:rsidP="00421753">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sz w:val="24"/>
          <w:szCs w:val="24"/>
        </w:rPr>
        <w:t xml:space="preserve">The costing of the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was done at the activity level taking into cons</w:t>
      </w:r>
      <w:r w:rsidR="00920012" w:rsidRPr="00AA2D3F">
        <w:rPr>
          <w:rFonts w:ascii="Times New Roman" w:hAnsi="Times New Roman" w:cs="Times New Roman"/>
          <w:sz w:val="24"/>
          <w:szCs w:val="24"/>
        </w:rPr>
        <w:t xml:space="preserve">ideration all possible costs </w:t>
      </w:r>
      <w:r w:rsidRPr="00AA2D3F">
        <w:rPr>
          <w:rFonts w:ascii="Times New Roman" w:hAnsi="Times New Roman" w:cs="Times New Roman"/>
          <w:sz w:val="24"/>
          <w:szCs w:val="24"/>
        </w:rPr>
        <w:t>that will be required to implement an intervention or programme. Thus the costing matrix contains the costing spread</w:t>
      </w:r>
      <w:r w:rsidR="00433D25">
        <w:rPr>
          <w:rFonts w:ascii="Times New Roman" w:hAnsi="Times New Roman" w:cs="Times New Roman"/>
          <w:sz w:val="24"/>
          <w:szCs w:val="24"/>
        </w:rPr>
        <w:t>-</w:t>
      </w:r>
      <w:r w:rsidRPr="00AA2D3F">
        <w:rPr>
          <w:rFonts w:ascii="Times New Roman" w:hAnsi="Times New Roman" w:cs="Times New Roman"/>
          <w:sz w:val="24"/>
          <w:szCs w:val="24"/>
        </w:rPr>
        <w:t xml:space="preserve">sheet based on the six result areas, interventions and activities. </w:t>
      </w:r>
      <w:r w:rsidRPr="00AA2D3F">
        <w:rPr>
          <w:rFonts w:ascii="Times New Roman" w:hAnsi="Times New Roman" w:cs="Times New Roman"/>
          <w:color w:val="000000"/>
          <w:sz w:val="24"/>
          <w:szCs w:val="24"/>
        </w:rPr>
        <w:t>Costing was done through a multi-sectoral participation process involving relevant programme implementers across MDAs at the Federal and State levels. A micro-costing approach was adopted which involve</w:t>
      </w:r>
      <w:r w:rsidR="00433D25">
        <w:rPr>
          <w:rFonts w:ascii="Times New Roman" w:hAnsi="Times New Roman" w:cs="Times New Roman"/>
          <w:color w:val="000000"/>
          <w:sz w:val="24"/>
          <w:szCs w:val="24"/>
        </w:rPr>
        <w:t>d</w:t>
      </w:r>
      <w:r w:rsidRPr="00AA2D3F">
        <w:rPr>
          <w:rFonts w:ascii="Times New Roman" w:hAnsi="Times New Roman" w:cs="Times New Roman"/>
          <w:color w:val="000000"/>
          <w:sz w:val="24"/>
          <w:szCs w:val="24"/>
        </w:rPr>
        <w:t xml:space="preserve"> the estimation of unit cost of all aspects of service delivery and programme implementation. The costed scaling up plan presents the estimated costs for all six result areas and 18 interventions contained in the plan of action</w:t>
      </w:r>
      <w:r w:rsidR="00920012" w:rsidRPr="00AA2D3F">
        <w:rPr>
          <w:rFonts w:ascii="Times New Roman" w:hAnsi="Times New Roman" w:cs="Times New Roman"/>
          <w:color w:val="000000"/>
          <w:sz w:val="24"/>
          <w:szCs w:val="24"/>
        </w:rPr>
        <w:t xml:space="preserve"> which w</w:t>
      </w:r>
      <w:r w:rsidRPr="00AA2D3F">
        <w:rPr>
          <w:rFonts w:ascii="Times New Roman" w:hAnsi="Times New Roman" w:cs="Times New Roman"/>
          <w:color w:val="000000"/>
          <w:sz w:val="24"/>
          <w:szCs w:val="24"/>
        </w:rPr>
        <w:t>as calculated by estimating unit costs for all a</w:t>
      </w:r>
      <w:r w:rsidR="00902EF8" w:rsidRPr="00AA2D3F">
        <w:rPr>
          <w:rFonts w:ascii="Times New Roman" w:hAnsi="Times New Roman" w:cs="Times New Roman"/>
          <w:color w:val="000000"/>
          <w:sz w:val="24"/>
          <w:szCs w:val="24"/>
        </w:rPr>
        <w:t>spects of service delivery (</w:t>
      </w:r>
      <w:r w:rsidRPr="00AA2D3F">
        <w:rPr>
          <w:rFonts w:ascii="Times New Roman" w:hAnsi="Times New Roman" w:cs="Times New Roman"/>
          <w:color w:val="000000"/>
          <w:sz w:val="24"/>
          <w:szCs w:val="24"/>
        </w:rPr>
        <w:t>input costs, transportation and storage, staffing, training, supervision, monitoring and evaluation, relevant overheads, waste, etc.) for each intervention of the actual programs that are currently offered (current coverage) in Nigeria, taking into account the context in which these services are delivered.</w:t>
      </w:r>
    </w:p>
    <w:p w14:paraId="04E3A833" w14:textId="64515438" w:rsidR="00421753" w:rsidRPr="00AA2D3F" w:rsidRDefault="00902EF8" w:rsidP="00FF128D">
      <w:pPr>
        <w:pStyle w:val="Heading2"/>
        <w:rPr>
          <w:rFonts w:ascii="Times New Roman" w:hAnsi="Times New Roman"/>
          <w:color w:val="548DD4" w:themeColor="text2" w:themeTint="99"/>
        </w:rPr>
      </w:pPr>
      <w:bookmarkStart w:id="46" w:name="_Toc518413079"/>
      <w:bookmarkStart w:id="47" w:name="_Toc57806517"/>
      <w:r w:rsidRPr="00AA2D3F">
        <w:rPr>
          <w:rFonts w:ascii="Times New Roman" w:hAnsi="Times New Roman"/>
          <w:color w:val="548DD4" w:themeColor="text2" w:themeTint="99"/>
        </w:rPr>
        <w:t xml:space="preserve">Basic </w:t>
      </w:r>
      <w:bookmarkEnd w:id="46"/>
      <w:r w:rsidR="00A27AAC" w:rsidRPr="00AA2D3F">
        <w:rPr>
          <w:rFonts w:ascii="Times New Roman" w:hAnsi="Times New Roman"/>
          <w:color w:val="548DD4" w:themeColor="text2" w:themeTint="99"/>
        </w:rPr>
        <w:t>Ass</w:t>
      </w:r>
      <w:r w:rsidR="00AC33D7">
        <w:rPr>
          <w:rFonts w:ascii="Times New Roman" w:hAnsi="Times New Roman"/>
          <w:color w:val="548DD4" w:themeColor="text2" w:themeTint="99"/>
        </w:rPr>
        <w:t>u</w:t>
      </w:r>
      <w:r w:rsidR="00A27AAC" w:rsidRPr="00AA2D3F">
        <w:rPr>
          <w:rFonts w:ascii="Times New Roman" w:hAnsi="Times New Roman"/>
          <w:color w:val="548DD4" w:themeColor="text2" w:themeTint="99"/>
        </w:rPr>
        <w:t>mptions</w:t>
      </w:r>
      <w:r w:rsidR="00421753" w:rsidRPr="00AA2D3F">
        <w:rPr>
          <w:rFonts w:ascii="Times New Roman" w:hAnsi="Times New Roman"/>
          <w:color w:val="548DD4" w:themeColor="text2" w:themeTint="99"/>
        </w:rPr>
        <w:t xml:space="preserve"> of Costing</w:t>
      </w:r>
      <w:bookmarkEnd w:id="47"/>
      <w:r w:rsidR="00421753" w:rsidRPr="00AA2D3F">
        <w:rPr>
          <w:rFonts w:ascii="Times New Roman" w:hAnsi="Times New Roman"/>
          <w:color w:val="548DD4" w:themeColor="text2" w:themeTint="99"/>
        </w:rPr>
        <w:t xml:space="preserve"> </w:t>
      </w:r>
    </w:p>
    <w:p w14:paraId="2CB861CE" w14:textId="5A2F515D" w:rsidR="00421753" w:rsidRPr="00AA2D3F" w:rsidRDefault="00421753" w:rsidP="00421753">
      <w:pPr>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 xml:space="preserve">Although, the National Policy on Food and Nutrition has an operational duration </w:t>
      </w:r>
      <w:r w:rsidR="00433D25">
        <w:rPr>
          <w:rFonts w:ascii="Times New Roman" w:hAnsi="Times New Roman" w:cs="Times New Roman"/>
          <w:color w:val="000000"/>
          <w:sz w:val="24"/>
          <w:szCs w:val="24"/>
        </w:rPr>
        <w:t>of</w:t>
      </w:r>
      <w:r w:rsidRPr="00AA2D3F">
        <w:rPr>
          <w:rFonts w:ascii="Times New Roman" w:hAnsi="Times New Roman" w:cs="Times New Roman"/>
          <w:color w:val="000000"/>
          <w:sz w:val="24"/>
          <w:szCs w:val="24"/>
        </w:rPr>
        <w:t xml:space="preserve"> over an 8-year period, it was agreed among stakeholders that the proposed costing of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should only be for a five-year period (2021 – 2025). This is in line with costing done in other countries and will not be far off from the three-year period over which MTEF-FSP will be implemented. </w:t>
      </w:r>
    </w:p>
    <w:p w14:paraId="388CD4EF" w14:textId="5B100CD1" w:rsidR="00421753" w:rsidRPr="00AA2D3F" w:rsidRDefault="00421753" w:rsidP="00421753">
      <w:pPr>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This costing activity required that some assumptions be made about the type and scale of the proposed programs and interventions. The assumptions about the scope and content of all</w:t>
      </w:r>
      <w:r w:rsidR="00920012" w:rsidRPr="00AA2D3F">
        <w:rPr>
          <w:rFonts w:ascii="Times New Roman" w:hAnsi="Times New Roman" w:cs="Times New Roman"/>
          <w:color w:val="000000"/>
          <w:sz w:val="24"/>
          <w:szCs w:val="24"/>
        </w:rPr>
        <w:t xml:space="preserve"> the interventions were agreed </w:t>
      </w:r>
      <w:r w:rsidRPr="00AA2D3F">
        <w:rPr>
          <w:rFonts w:ascii="Times New Roman" w:hAnsi="Times New Roman" w:cs="Times New Roman"/>
          <w:color w:val="000000"/>
          <w:sz w:val="24"/>
          <w:szCs w:val="24"/>
        </w:rPr>
        <w:t xml:space="preserve">during the four zonal consultative meetings as well as the final costing workshop both under the leadership and guidance of the </w:t>
      </w:r>
      <w:r w:rsidR="007D1292">
        <w:rPr>
          <w:rFonts w:ascii="Times New Roman" w:hAnsi="Times New Roman" w:cs="Times New Roman"/>
          <w:color w:val="000000"/>
          <w:sz w:val="24"/>
          <w:szCs w:val="24"/>
        </w:rPr>
        <w:t>MFBNP</w:t>
      </w:r>
      <w:r w:rsidRPr="00AA2D3F">
        <w:rPr>
          <w:rFonts w:ascii="Times New Roman" w:hAnsi="Times New Roman" w:cs="Times New Roman"/>
          <w:color w:val="000000"/>
          <w:sz w:val="24"/>
          <w:szCs w:val="24"/>
        </w:rPr>
        <w:t>.</w:t>
      </w:r>
    </w:p>
    <w:p w14:paraId="0DD1980A" w14:textId="77777777" w:rsidR="00421753" w:rsidRPr="00AA2D3F" w:rsidRDefault="00421753" w:rsidP="00421753">
      <w:pPr>
        <w:spacing w:after="0" w:line="360" w:lineRule="auto"/>
        <w:jc w:val="both"/>
        <w:rPr>
          <w:rFonts w:ascii="Times New Roman" w:hAnsi="Times New Roman" w:cs="Times New Roman"/>
          <w:color w:val="000000"/>
          <w:sz w:val="24"/>
          <w:szCs w:val="24"/>
        </w:rPr>
      </w:pPr>
    </w:p>
    <w:p w14:paraId="3CC2687D" w14:textId="77777777" w:rsidR="00421753" w:rsidRPr="00AA2D3F" w:rsidRDefault="00421753" w:rsidP="00421753">
      <w:pPr>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Additionally, where unit costs were not available or could not be properly estimated by participants during the costing workshop, previous cost estimation from the World Bank</w:t>
      </w:r>
      <w:r w:rsidRPr="00AA2D3F">
        <w:rPr>
          <w:rFonts w:ascii="Times New Roman" w:hAnsi="Times New Roman" w:cs="Times New Roman"/>
          <w:color w:val="000000"/>
          <w:sz w:val="24"/>
          <w:szCs w:val="24"/>
          <w:vertAlign w:val="superscript"/>
        </w:rPr>
        <w:footnoteReference w:id="1"/>
      </w:r>
      <w:r w:rsidRPr="00AA2D3F">
        <w:rPr>
          <w:rFonts w:ascii="Times New Roman" w:hAnsi="Times New Roman" w:cs="Times New Roman"/>
          <w:color w:val="000000"/>
          <w:sz w:val="24"/>
          <w:szCs w:val="24"/>
        </w:rPr>
        <w:t>, the cost estimation done by the Ministry of Health and Ministry of Agriculture and Rural Development as contained in their respective strategic plans of action as well as experience of nutrition programming from other countries in the region to make assumptions about certain costing variables.</w:t>
      </w:r>
    </w:p>
    <w:p w14:paraId="092F4760" w14:textId="77777777" w:rsidR="00D83012" w:rsidRPr="00AA2D3F" w:rsidRDefault="00D83012" w:rsidP="00421753">
      <w:pPr>
        <w:spacing w:after="0" w:line="360" w:lineRule="auto"/>
        <w:jc w:val="both"/>
        <w:rPr>
          <w:rFonts w:ascii="Times New Roman" w:hAnsi="Times New Roman" w:cs="Times New Roman"/>
          <w:color w:val="000000"/>
          <w:sz w:val="24"/>
          <w:szCs w:val="24"/>
        </w:rPr>
      </w:pPr>
    </w:p>
    <w:p w14:paraId="75D1D7AF" w14:textId="77777777" w:rsidR="00D83012" w:rsidRPr="00AA2D3F" w:rsidRDefault="00D83012" w:rsidP="00D83012">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lastRenderedPageBreak/>
        <w:t xml:space="preserve">This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costing on the federal disaggregated indicative costing for five-year period (2021-2025) assumed an incremental 3% inflation rate through the five-year period, provided that implementation commences within the first and second quarters of 2021. This assumption is based on the expectation that growth in money supply falls within the range of 3 to 5% per annum. This is the first key determinant of price expectation within a narrow margin of error and that also, other macroeconomic indicators such as interest rate, wage rate are expected to be fairly stable, and agricultural output is expected to grow appreciably within the period. </w:t>
      </w:r>
    </w:p>
    <w:p w14:paraId="0E4C3C0E" w14:textId="11C89614" w:rsidR="00D83012" w:rsidRPr="00AA2D3F" w:rsidRDefault="00D83012" w:rsidP="00D83012">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However, the behavior of </w:t>
      </w:r>
      <w:r w:rsidR="00433D25">
        <w:rPr>
          <w:rFonts w:ascii="Times New Roman" w:hAnsi="Times New Roman" w:cs="Times New Roman"/>
          <w:sz w:val="24"/>
          <w:szCs w:val="24"/>
        </w:rPr>
        <w:t xml:space="preserve">the </w:t>
      </w:r>
      <w:r w:rsidRPr="00AA2D3F">
        <w:rPr>
          <w:rFonts w:ascii="Times New Roman" w:hAnsi="Times New Roman" w:cs="Times New Roman"/>
          <w:sz w:val="24"/>
          <w:szCs w:val="24"/>
        </w:rPr>
        <w:t>exchange rate has been quite volatile during the last three years (2017-2019 and more so in 2020Q</w:t>
      </w:r>
      <w:r w:rsidRPr="00AA2D3F">
        <w:rPr>
          <w:rFonts w:ascii="Times New Roman" w:hAnsi="Times New Roman" w:cs="Times New Roman"/>
          <w:sz w:val="24"/>
          <w:szCs w:val="24"/>
          <w:vertAlign w:val="subscript"/>
        </w:rPr>
        <w:t>1</w:t>
      </w:r>
      <w:r w:rsidRPr="00AA2D3F">
        <w:rPr>
          <w:rFonts w:ascii="Times New Roman" w:hAnsi="Times New Roman" w:cs="Times New Roman"/>
          <w:sz w:val="24"/>
          <w:szCs w:val="24"/>
        </w:rPr>
        <w:t>,</w:t>
      </w:r>
      <w:r w:rsidRPr="00AA2D3F">
        <w:rPr>
          <w:rFonts w:ascii="Times New Roman" w:hAnsi="Times New Roman" w:cs="Times New Roman"/>
          <w:sz w:val="24"/>
          <w:szCs w:val="24"/>
          <w:vertAlign w:val="subscript"/>
        </w:rPr>
        <w:t>2,3</w:t>
      </w:r>
      <w:r w:rsidRPr="00AA2D3F">
        <w:rPr>
          <w:rFonts w:ascii="Times New Roman" w:hAnsi="Times New Roman" w:cs="Times New Roman"/>
          <w:sz w:val="24"/>
          <w:szCs w:val="24"/>
        </w:rPr>
        <w:t xml:space="preserve">) with </w:t>
      </w:r>
      <w:r w:rsidR="00433D25">
        <w:rPr>
          <w:rFonts w:ascii="Times New Roman" w:hAnsi="Times New Roman" w:cs="Times New Roman"/>
          <w:sz w:val="24"/>
          <w:szCs w:val="24"/>
        </w:rPr>
        <w:t xml:space="preserve">a </w:t>
      </w:r>
      <w:r w:rsidRPr="00AA2D3F">
        <w:rPr>
          <w:rFonts w:ascii="Times New Roman" w:hAnsi="Times New Roman" w:cs="Times New Roman"/>
          <w:sz w:val="24"/>
          <w:szCs w:val="24"/>
        </w:rPr>
        <w:t>huge disparity between the official rate and market rate. Thus, such level of unpredictability would have implications for the import contents of the line items in th</w:t>
      </w:r>
      <w:r w:rsidR="00902EF8" w:rsidRPr="00AA2D3F">
        <w:rPr>
          <w:rFonts w:ascii="Times New Roman" w:hAnsi="Times New Roman" w:cs="Times New Roman"/>
          <w:sz w:val="24"/>
          <w:szCs w:val="24"/>
        </w:rPr>
        <w:t>is</w:t>
      </w:r>
      <w:r w:rsidRPr="00AA2D3F">
        <w:rPr>
          <w:rFonts w:ascii="Times New Roman" w:hAnsi="Times New Roman" w:cs="Times New Roman"/>
          <w:sz w:val="24"/>
          <w:szCs w:val="24"/>
        </w:rPr>
        <w:t xml:space="preserve"> action plan that would affect the unit price. It is assumed that since the expenditure profile would be managed by the government, the impact of exchange rate fluctuations could be mitigated by the use of the official exchange rate for the import contents. Thus, it is considered that a 3% incremental inflation rate threshold </w:t>
      </w:r>
      <w:r w:rsidR="003E331C">
        <w:rPr>
          <w:rFonts w:ascii="Times New Roman" w:hAnsi="Times New Roman" w:cs="Times New Roman"/>
          <w:sz w:val="24"/>
          <w:szCs w:val="24"/>
        </w:rPr>
        <w:t>is</w:t>
      </w:r>
      <w:r w:rsidRPr="00AA2D3F">
        <w:rPr>
          <w:rFonts w:ascii="Times New Roman" w:hAnsi="Times New Roman" w:cs="Times New Roman"/>
          <w:sz w:val="24"/>
          <w:szCs w:val="24"/>
        </w:rPr>
        <w:t xml:space="preserve"> rational.</w:t>
      </w:r>
    </w:p>
    <w:p w14:paraId="1DA892B8" w14:textId="65A4D928" w:rsidR="00D83012" w:rsidRDefault="00D83012" w:rsidP="00D83012">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In addition, a lagged value of inflation rate for the last three years (2017-2019) has indicated a fairly steady average growth in the consumer price index (CPI) of about 2.15%, with a more rapid growth in food inflation of about 2.65% for the same period. Thus, it is expected that the monetary authority will maintain 3% growth in money supply especially in view of the stimulus policies that are being implemented in the short term to leverage small business growth.  Even though the monetary authority may exceed 3%; it is expect</w:t>
      </w:r>
      <w:r w:rsidR="00902EF8" w:rsidRPr="00AA2D3F">
        <w:rPr>
          <w:rFonts w:ascii="Times New Roman" w:hAnsi="Times New Roman" w:cs="Times New Roman"/>
          <w:sz w:val="24"/>
          <w:szCs w:val="24"/>
        </w:rPr>
        <w:t>ed</w:t>
      </w:r>
      <w:r w:rsidRPr="00AA2D3F">
        <w:rPr>
          <w:rFonts w:ascii="Times New Roman" w:hAnsi="Times New Roman" w:cs="Times New Roman"/>
          <w:sz w:val="24"/>
          <w:szCs w:val="24"/>
        </w:rPr>
        <w:t xml:space="preserve"> that such excess would be for a very short period with minimal impact on inflation in the long term. Thus, on the average a 3% inflation rate is assumed to be a rational threshold for pricing within the period under consideration</w:t>
      </w:r>
      <w:r w:rsidR="00EC7D00" w:rsidRPr="00AA2D3F">
        <w:rPr>
          <w:rFonts w:ascii="Times New Roman" w:hAnsi="Times New Roman" w:cs="Times New Roman"/>
          <w:sz w:val="24"/>
          <w:szCs w:val="24"/>
        </w:rPr>
        <w:t xml:space="preserve"> for the disaggregated federal government component while a</w:t>
      </w:r>
      <w:r w:rsidR="00124391" w:rsidRPr="00AA2D3F">
        <w:rPr>
          <w:rFonts w:ascii="Times New Roman" w:hAnsi="Times New Roman" w:cs="Times New Roman"/>
          <w:sz w:val="24"/>
          <w:szCs w:val="24"/>
        </w:rPr>
        <w:t xml:space="preserve"> moving</w:t>
      </w:r>
      <w:r w:rsidR="00EC7D00" w:rsidRPr="00AA2D3F">
        <w:rPr>
          <w:rFonts w:ascii="Times New Roman" w:hAnsi="Times New Roman" w:cs="Times New Roman"/>
          <w:sz w:val="24"/>
          <w:szCs w:val="24"/>
        </w:rPr>
        <w:t xml:space="preserve"> average of 7.5% inflation rate</w:t>
      </w:r>
      <w:r w:rsidR="00124391" w:rsidRPr="00AA2D3F">
        <w:rPr>
          <w:rFonts w:ascii="Times New Roman" w:hAnsi="Times New Roman" w:cs="Times New Roman"/>
          <w:sz w:val="24"/>
          <w:szCs w:val="24"/>
        </w:rPr>
        <w:t xml:space="preserve"> was</w:t>
      </w:r>
      <w:r w:rsidR="00EC7D00" w:rsidRPr="00AA2D3F">
        <w:rPr>
          <w:rFonts w:ascii="Times New Roman" w:hAnsi="Times New Roman" w:cs="Times New Roman"/>
          <w:sz w:val="24"/>
          <w:szCs w:val="24"/>
        </w:rPr>
        <w:t xml:space="preserve"> used on the non-disaggregated costing for the State/FCT/LGAs, development partners, and organized private sector over the same period</w:t>
      </w:r>
      <w:r w:rsidRPr="00AA2D3F">
        <w:rPr>
          <w:rFonts w:ascii="Times New Roman" w:hAnsi="Times New Roman" w:cs="Times New Roman"/>
          <w:sz w:val="24"/>
          <w:szCs w:val="24"/>
        </w:rPr>
        <w:t xml:space="preserve">. </w:t>
      </w:r>
    </w:p>
    <w:p w14:paraId="67116812" w14:textId="77777777" w:rsidR="00421753" w:rsidRPr="00BD7A12" w:rsidRDefault="001C7260" w:rsidP="00FF128D">
      <w:pPr>
        <w:pStyle w:val="Heading2"/>
        <w:rPr>
          <w:rFonts w:ascii="Times New Roman" w:eastAsiaTheme="minorHAnsi" w:hAnsi="Times New Roman"/>
          <w:bCs w:val="0"/>
          <w:color w:val="548DD4" w:themeColor="text2" w:themeTint="99"/>
          <w:spacing w:val="0"/>
          <w:sz w:val="24"/>
          <w:szCs w:val="24"/>
          <w:lang w:val="en-US"/>
        </w:rPr>
      </w:pPr>
      <w:bookmarkStart w:id="48" w:name="_Toc57806518"/>
      <w:r w:rsidRPr="00BD7A12">
        <w:rPr>
          <w:rFonts w:ascii="Times New Roman" w:eastAsia="Calibri" w:hAnsi="Times New Roman"/>
          <w:color w:val="548DD4" w:themeColor="text2" w:themeTint="99"/>
        </w:rPr>
        <w:t>Total</w:t>
      </w:r>
      <w:r w:rsidR="00AC33D7" w:rsidRPr="00BD7A12">
        <w:rPr>
          <w:rFonts w:ascii="Times New Roman" w:eastAsia="Calibri" w:hAnsi="Times New Roman"/>
          <w:color w:val="548DD4" w:themeColor="text2" w:themeTint="99"/>
        </w:rPr>
        <w:t xml:space="preserve"> </w:t>
      </w:r>
      <w:r w:rsidR="00FF128D" w:rsidRPr="00BD7A12">
        <w:rPr>
          <w:rFonts w:ascii="Times New Roman" w:hAnsi="Times New Roman"/>
          <w:color w:val="548DD4" w:themeColor="text2" w:themeTint="99"/>
        </w:rPr>
        <w:t>Cost</w:t>
      </w:r>
      <w:bookmarkEnd w:id="48"/>
    </w:p>
    <w:p w14:paraId="21D26277" w14:textId="404C54CA" w:rsidR="004D1BDB" w:rsidRPr="00AA2D3F" w:rsidRDefault="00421753" w:rsidP="004D1BDB">
      <w:pPr>
        <w:widowControl w:val="0"/>
        <w:autoSpaceDE w:val="0"/>
        <w:autoSpaceDN w:val="0"/>
        <w:adjustRightInd w:val="0"/>
        <w:spacing w:before="31" w:after="0" w:line="360" w:lineRule="auto"/>
        <w:jc w:val="both"/>
        <w:rPr>
          <w:rFonts w:ascii="Times New Roman" w:hAnsi="Times New Roman" w:cs="Times New Roman"/>
          <w:sz w:val="24"/>
          <w:szCs w:val="24"/>
        </w:rPr>
      </w:pPr>
      <w:r w:rsidRPr="00AA2D3F">
        <w:rPr>
          <w:rFonts w:ascii="Times New Roman" w:hAnsi="Times New Roman" w:cs="Times New Roman"/>
          <w:color w:val="000000"/>
          <w:sz w:val="24"/>
          <w:szCs w:val="24"/>
        </w:rPr>
        <w:t xml:space="preserve">The </w:t>
      </w:r>
      <w:r w:rsidR="003F30C4" w:rsidRPr="00AA2D3F">
        <w:rPr>
          <w:rFonts w:ascii="Times New Roman" w:hAnsi="Times New Roman" w:cs="Times New Roman"/>
          <w:color w:val="000000"/>
          <w:sz w:val="24"/>
          <w:szCs w:val="24"/>
        </w:rPr>
        <w:t xml:space="preserve">summary of </w:t>
      </w:r>
      <w:r w:rsidR="000D18A8" w:rsidRPr="00AA2D3F">
        <w:rPr>
          <w:rFonts w:ascii="Times New Roman" w:hAnsi="Times New Roman" w:cs="Times New Roman"/>
          <w:color w:val="000000"/>
          <w:sz w:val="24"/>
          <w:szCs w:val="24"/>
        </w:rPr>
        <w:t>NMPFAN</w:t>
      </w:r>
      <w:r w:rsidR="007F3226">
        <w:rPr>
          <w:rFonts w:ascii="Times New Roman" w:hAnsi="Times New Roman" w:cs="Times New Roman"/>
          <w:color w:val="000000"/>
          <w:sz w:val="24"/>
          <w:szCs w:val="24"/>
        </w:rPr>
        <w:t xml:space="preserve"> </w:t>
      </w:r>
      <w:r w:rsidRPr="00AA2D3F">
        <w:rPr>
          <w:rFonts w:ascii="Times New Roman" w:hAnsi="Times New Roman" w:cs="Times New Roman"/>
          <w:color w:val="000000"/>
          <w:sz w:val="24"/>
          <w:szCs w:val="24"/>
        </w:rPr>
        <w:t xml:space="preserve">cost estimates for the period of five years (2021 to 2025) is presented in </w:t>
      </w:r>
      <w:r w:rsidRPr="00AA2D3F">
        <w:rPr>
          <w:rFonts w:ascii="Times New Roman" w:hAnsi="Times New Roman" w:cs="Times New Roman"/>
          <w:b/>
          <w:color w:val="000000"/>
          <w:sz w:val="24"/>
          <w:szCs w:val="24"/>
        </w:rPr>
        <w:t xml:space="preserve">Table </w:t>
      </w:r>
      <w:r w:rsidR="003F30C4" w:rsidRPr="00AA2D3F">
        <w:rPr>
          <w:rFonts w:ascii="Times New Roman" w:hAnsi="Times New Roman" w:cs="Times New Roman"/>
          <w:b/>
          <w:color w:val="000000"/>
          <w:sz w:val="24"/>
          <w:szCs w:val="24"/>
        </w:rPr>
        <w:t>1</w:t>
      </w:r>
      <w:r w:rsidRPr="00AA2D3F">
        <w:rPr>
          <w:rFonts w:ascii="Times New Roman" w:hAnsi="Times New Roman" w:cs="Times New Roman"/>
          <w:color w:val="000000"/>
          <w:sz w:val="24"/>
          <w:szCs w:val="24"/>
        </w:rPr>
        <w:t xml:space="preserve">. This is to allow the government at all levels and other stakeholders (Development partners, Civil society and organized private sector) involved in national response to the nutritional challenges in the country to know the cost required </w:t>
      </w:r>
      <w:r w:rsidR="003F30C4" w:rsidRPr="00AA2D3F">
        <w:rPr>
          <w:rFonts w:ascii="Times New Roman" w:hAnsi="Times New Roman" w:cs="Times New Roman"/>
          <w:color w:val="000000"/>
          <w:sz w:val="24"/>
          <w:szCs w:val="24"/>
        </w:rPr>
        <w:t xml:space="preserve">and the expected contributions </w:t>
      </w:r>
      <w:r w:rsidRPr="00AA2D3F">
        <w:rPr>
          <w:rFonts w:ascii="Times New Roman" w:hAnsi="Times New Roman" w:cs="Times New Roman"/>
          <w:color w:val="000000"/>
          <w:sz w:val="24"/>
          <w:szCs w:val="24"/>
        </w:rPr>
        <w:t xml:space="preserve">to </w:t>
      </w:r>
      <w:r w:rsidRPr="00AA2D3F">
        <w:rPr>
          <w:rFonts w:ascii="Times New Roman" w:hAnsi="Times New Roman" w:cs="Times New Roman"/>
          <w:color w:val="000000"/>
          <w:sz w:val="24"/>
          <w:szCs w:val="24"/>
        </w:rPr>
        <w:lastRenderedPageBreak/>
        <w:t>operationalize</w:t>
      </w:r>
      <w:r w:rsidR="003F30C4" w:rsidRPr="00AA2D3F">
        <w:rPr>
          <w:rFonts w:ascii="Times New Roman" w:hAnsi="Times New Roman" w:cs="Times New Roman"/>
          <w:color w:val="000000"/>
          <w:sz w:val="24"/>
          <w:szCs w:val="24"/>
        </w:rPr>
        <w:t xml:space="preserve"> the policy and plan of action </w:t>
      </w:r>
      <w:r w:rsidRPr="00AA2D3F">
        <w:rPr>
          <w:rFonts w:ascii="Times New Roman" w:hAnsi="Times New Roman" w:cs="Times New Roman"/>
          <w:color w:val="000000"/>
          <w:sz w:val="24"/>
          <w:szCs w:val="24"/>
        </w:rPr>
        <w:t>during the 5-year period.</w:t>
      </w:r>
      <w:r w:rsidR="003F30C4" w:rsidRPr="00AA2D3F">
        <w:rPr>
          <w:rFonts w:ascii="Times New Roman" w:hAnsi="Times New Roman" w:cs="Times New Roman"/>
          <w:color w:val="000000"/>
          <w:sz w:val="24"/>
          <w:szCs w:val="24"/>
        </w:rPr>
        <w:t xml:space="preserve"> The estimated total cost of implementing </w:t>
      </w:r>
      <w:r w:rsidR="003F30C4" w:rsidRPr="00AA2D3F">
        <w:rPr>
          <w:rFonts w:ascii="Times New Roman" w:hAnsi="Times New Roman" w:cs="Times New Roman"/>
          <w:sz w:val="24"/>
          <w:szCs w:val="24"/>
        </w:rPr>
        <w:t xml:space="preserve">18 </w:t>
      </w:r>
      <w:r w:rsidR="00B03F8D" w:rsidRPr="00AA2D3F">
        <w:rPr>
          <w:rFonts w:ascii="Times New Roman" w:hAnsi="Times New Roman" w:cs="Times New Roman"/>
          <w:sz w:val="24"/>
          <w:szCs w:val="24"/>
        </w:rPr>
        <w:t xml:space="preserve">nutrition </w:t>
      </w:r>
      <w:r w:rsidR="003F30C4" w:rsidRPr="00AA2D3F">
        <w:rPr>
          <w:rFonts w:ascii="Times New Roman" w:hAnsi="Times New Roman" w:cs="Times New Roman"/>
          <w:sz w:val="24"/>
          <w:szCs w:val="24"/>
        </w:rPr>
        <w:t xml:space="preserve">specific and nutrition-sensitive interventions </w:t>
      </w:r>
      <w:r w:rsidR="003F30C4" w:rsidRPr="00AA2D3F">
        <w:rPr>
          <w:rFonts w:ascii="Times New Roman" w:hAnsi="Times New Roman" w:cs="Times New Roman"/>
          <w:color w:val="000000"/>
          <w:sz w:val="24"/>
          <w:szCs w:val="24"/>
        </w:rPr>
        <w:t>across the country "full coverage scenario" that would require investment by all stakeholders over the five-year period (2021-2025) is ₦</w:t>
      </w:r>
      <w:r w:rsidR="008E224C" w:rsidRPr="008E224C">
        <w:rPr>
          <w:rFonts w:ascii="Times New Roman" w:hAnsi="Times New Roman" w:cs="Times New Roman"/>
          <w:color w:val="000000"/>
          <w:sz w:val="24"/>
          <w:szCs w:val="24"/>
        </w:rPr>
        <w:t>294</w:t>
      </w:r>
      <w:r w:rsidR="00C621AA">
        <w:rPr>
          <w:rFonts w:ascii="Times New Roman" w:hAnsi="Times New Roman" w:cs="Times New Roman"/>
          <w:color w:val="000000"/>
          <w:sz w:val="24"/>
          <w:szCs w:val="24"/>
        </w:rPr>
        <w:t>,</w:t>
      </w:r>
      <w:r w:rsidR="008E224C" w:rsidRPr="008E224C">
        <w:rPr>
          <w:rFonts w:ascii="Times New Roman" w:hAnsi="Times New Roman" w:cs="Times New Roman"/>
          <w:color w:val="000000"/>
          <w:sz w:val="24"/>
          <w:szCs w:val="24"/>
        </w:rPr>
        <w:t>745</w:t>
      </w:r>
      <w:r w:rsidR="00C621AA">
        <w:rPr>
          <w:rFonts w:ascii="Times New Roman" w:hAnsi="Times New Roman" w:cs="Times New Roman"/>
          <w:color w:val="000000"/>
          <w:sz w:val="24"/>
          <w:szCs w:val="24"/>
        </w:rPr>
        <w:t>,</w:t>
      </w:r>
      <w:r w:rsidR="008E224C" w:rsidRPr="008E224C">
        <w:rPr>
          <w:rFonts w:ascii="Times New Roman" w:hAnsi="Times New Roman" w:cs="Times New Roman"/>
          <w:color w:val="000000"/>
          <w:sz w:val="24"/>
          <w:szCs w:val="24"/>
        </w:rPr>
        <w:t>586</w:t>
      </w:r>
      <w:r w:rsidR="00C621AA">
        <w:rPr>
          <w:rFonts w:ascii="Times New Roman" w:hAnsi="Times New Roman" w:cs="Times New Roman"/>
          <w:color w:val="000000"/>
          <w:sz w:val="24"/>
          <w:szCs w:val="24"/>
        </w:rPr>
        <w:t>,</w:t>
      </w:r>
      <w:r w:rsidR="008E224C" w:rsidRPr="008E224C">
        <w:rPr>
          <w:rFonts w:ascii="Times New Roman" w:hAnsi="Times New Roman" w:cs="Times New Roman"/>
          <w:color w:val="000000"/>
          <w:sz w:val="24"/>
          <w:szCs w:val="24"/>
        </w:rPr>
        <w:t>859.76</w:t>
      </w:r>
      <w:r w:rsidR="007F3226">
        <w:rPr>
          <w:rFonts w:ascii="Times New Roman" w:hAnsi="Times New Roman" w:cs="Times New Roman"/>
          <w:b/>
          <w:bCs/>
          <w:sz w:val="24"/>
          <w:szCs w:val="24"/>
        </w:rPr>
        <w:t xml:space="preserve"> </w:t>
      </w:r>
      <w:r w:rsidR="003F30C4" w:rsidRPr="00AA2D3F">
        <w:rPr>
          <w:rFonts w:ascii="Times New Roman" w:hAnsi="Times New Roman" w:cs="Times New Roman"/>
          <w:color w:val="000000"/>
          <w:sz w:val="24"/>
          <w:szCs w:val="24"/>
        </w:rPr>
        <w:t xml:space="preserve">with an average annual investment cost estimated at </w:t>
      </w:r>
      <w:r w:rsidR="003F30C4" w:rsidRPr="00B01CAB">
        <w:rPr>
          <w:rFonts w:ascii="Times New Roman" w:hAnsi="Times New Roman" w:cs="Times New Roman"/>
          <w:color w:val="000000"/>
          <w:sz w:val="24"/>
          <w:szCs w:val="24"/>
        </w:rPr>
        <w:t>₦</w:t>
      </w:r>
      <w:r w:rsidR="008E224C" w:rsidRPr="00B01CAB">
        <w:rPr>
          <w:rFonts w:ascii="Times New Roman" w:hAnsi="Times New Roman" w:cs="Times New Roman"/>
          <w:color w:val="000000"/>
          <w:sz w:val="24"/>
          <w:szCs w:val="24"/>
        </w:rPr>
        <w:t>58,949,117,37258</w:t>
      </w:r>
      <w:r w:rsidR="007E73EA" w:rsidRPr="00B01CAB">
        <w:rPr>
          <w:rFonts w:ascii="Times New Roman" w:hAnsi="Times New Roman" w:cs="Times New Roman"/>
          <w:color w:val="000000"/>
          <w:sz w:val="24"/>
          <w:szCs w:val="24"/>
        </w:rPr>
        <w:t>.</w:t>
      </w:r>
      <w:r w:rsidR="007E73EA">
        <w:rPr>
          <w:rFonts w:ascii="Times New Roman" w:hAnsi="Times New Roman" w:cs="Times New Roman"/>
          <w:b/>
          <w:color w:val="000000"/>
          <w:sz w:val="24"/>
          <w:szCs w:val="24"/>
        </w:rPr>
        <w:t xml:space="preserve"> </w:t>
      </w:r>
      <w:r w:rsidR="000459B7" w:rsidRPr="00AA2D3F">
        <w:rPr>
          <w:rFonts w:ascii="Times New Roman" w:hAnsi="Times New Roman" w:cs="Times New Roman"/>
          <w:color w:val="000000"/>
          <w:sz w:val="24"/>
          <w:szCs w:val="24"/>
        </w:rPr>
        <w:t>Two result areas</w:t>
      </w:r>
      <w:r w:rsidR="004D5CCB" w:rsidRPr="00AA2D3F">
        <w:rPr>
          <w:rFonts w:ascii="Times New Roman" w:hAnsi="Times New Roman" w:cs="Times New Roman"/>
          <w:color w:val="000000"/>
          <w:sz w:val="24"/>
          <w:szCs w:val="24"/>
        </w:rPr>
        <w:t xml:space="preserve"> accounts for</w:t>
      </w:r>
      <w:r w:rsidR="007F3226">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261</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584</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511</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580.45</w:t>
      </w:r>
      <w:r w:rsidR="004D5CCB" w:rsidRPr="00AA2D3F">
        <w:rPr>
          <w:rFonts w:ascii="Times New Roman" w:hAnsi="Times New Roman" w:cs="Times New Roman"/>
          <w:color w:val="000000"/>
          <w:sz w:val="24"/>
          <w:szCs w:val="24"/>
        </w:rPr>
        <w:t xml:space="preserve"> </w:t>
      </w:r>
      <w:r w:rsidR="007E73EA">
        <w:rPr>
          <w:rFonts w:ascii="Times New Roman" w:hAnsi="Times New Roman" w:cs="Times New Roman"/>
          <w:color w:val="000000"/>
          <w:sz w:val="24"/>
          <w:szCs w:val="24"/>
        </w:rPr>
        <w:t>(</w:t>
      </w:r>
      <w:r w:rsidR="004D5CCB" w:rsidRPr="00AA2D3F">
        <w:rPr>
          <w:rFonts w:ascii="Times New Roman" w:hAnsi="Times New Roman" w:cs="Times New Roman"/>
          <w:b/>
          <w:color w:val="000000"/>
          <w:sz w:val="24"/>
          <w:szCs w:val="24"/>
        </w:rPr>
        <w:t>88.8%</w:t>
      </w:r>
      <w:r w:rsidR="007E73EA">
        <w:rPr>
          <w:rFonts w:ascii="Times New Roman" w:hAnsi="Times New Roman" w:cs="Times New Roman"/>
          <w:b/>
          <w:color w:val="000000"/>
          <w:sz w:val="24"/>
          <w:szCs w:val="24"/>
        </w:rPr>
        <w:t>)</w:t>
      </w:r>
      <w:r w:rsidR="004D5CCB" w:rsidRPr="00AA2D3F">
        <w:rPr>
          <w:rFonts w:ascii="Times New Roman" w:hAnsi="Times New Roman" w:cs="Times New Roman"/>
          <w:color w:val="000000"/>
          <w:sz w:val="24"/>
          <w:szCs w:val="24"/>
        </w:rPr>
        <w:t xml:space="preserve"> of the total estimated cost over the five years which are </w:t>
      </w:r>
      <w:r w:rsidR="000459B7" w:rsidRPr="00AA2D3F">
        <w:rPr>
          <w:rFonts w:ascii="Times New Roman" w:hAnsi="Times New Roman" w:cs="Times New Roman"/>
          <w:color w:val="000000"/>
          <w:sz w:val="24"/>
          <w:szCs w:val="24"/>
        </w:rPr>
        <w:t>enhancing caring capacity</w:t>
      </w:r>
      <w:r w:rsidR="007F3226">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146</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702</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475</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 xml:space="preserve">406.00 </w:t>
      </w:r>
      <w:r w:rsidR="004D5CCB" w:rsidRPr="00AA2D3F">
        <w:rPr>
          <w:rFonts w:ascii="Times New Roman" w:hAnsi="Times New Roman" w:cs="Times New Roman"/>
          <w:b/>
          <w:color w:val="000000"/>
          <w:sz w:val="24"/>
          <w:szCs w:val="24"/>
        </w:rPr>
        <w:t>(49.8%)</w:t>
      </w:r>
      <w:r w:rsidR="000459B7" w:rsidRPr="00AA2D3F">
        <w:rPr>
          <w:rFonts w:ascii="Times New Roman" w:hAnsi="Times New Roman" w:cs="Times New Roman"/>
          <w:color w:val="000000"/>
          <w:sz w:val="24"/>
          <w:szCs w:val="24"/>
        </w:rPr>
        <w:t xml:space="preserve"> and strengthening the provision of quality health services</w:t>
      </w:r>
      <w:r w:rsidR="007F3226">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114</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882</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036</w:t>
      </w:r>
      <w:r w:rsidR="00C621AA">
        <w:rPr>
          <w:rFonts w:ascii="Times New Roman" w:hAnsi="Times New Roman" w:cs="Times New Roman"/>
          <w:color w:val="000000"/>
          <w:sz w:val="24"/>
          <w:szCs w:val="24"/>
        </w:rPr>
        <w:t>,</w:t>
      </w:r>
      <w:r w:rsidR="007F3226" w:rsidRPr="007F3226">
        <w:rPr>
          <w:rFonts w:ascii="Times New Roman" w:hAnsi="Times New Roman" w:cs="Times New Roman"/>
          <w:color w:val="000000"/>
          <w:sz w:val="24"/>
          <w:szCs w:val="24"/>
        </w:rPr>
        <w:t xml:space="preserve">174.45 </w:t>
      </w:r>
      <w:r w:rsidR="004D5CCB" w:rsidRPr="00AA2D3F">
        <w:rPr>
          <w:rFonts w:ascii="Times New Roman" w:hAnsi="Times New Roman" w:cs="Times New Roman"/>
          <w:b/>
          <w:color w:val="000000"/>
          <w:sz w:val="24"/>
          <w:szCs w:val="24"/>
        </w:rPr>
        <w:t>(39%</w:t>
      </w:r>
      <w:r w:rsidR="00B03F8D" w:rsidRPr="00AA2D3F">
        <w:rPr>
          <w:rFonts w:ascii="Times New Roman" w:hAnsi="Times New Roman" w:cs="Times New Roman"/>
          <w:b/>
          <w:color w:val="000000"/>
          <w:sz w:val="24"/>
          <w:szCs w:val="24"/>
        </w:rPr>
        <w:t>)</w:t>
      </w:r>
      <w:r w:rsidR="000459B7" w:rsidRPr="00AA2D3F">
        <w:rPr>
          <w:rFonts w:ascii="Times New Roman" w:hAnsi="Times New Roman" w:cs="Times New Roman"/>
          <w:color w:val="000000"/>
          <w:sz w:val="24"/>
          <w:szCs w:val="24"/>
        </w:rPr>
        <w:t xml:space="preserve">.  </w:t>
      </w:r>
      <w:r w:rsidR="004D1BDB" w:rsidRPr="00AA2D3F">
        <w:rPr>
          <w:rFonts w:ascii="Times New Roman" w:hAnsi="Times New Roman" w:cs="Times New Roman"/>
          <w:sz w:val="24"/>
          <w:szCs w:val="24"/>
        </w:rPr>
        <w:t>The result area to help ensures food and nutrition security at all levels account for</w:t>
      </w:r>
      <w:r w:rsidR="00C621AA">
        <w:rPr>
          <w:rFonts w:ascii="Times New Roman" w:hAnsi="Times New Roman" w:cs="Times New Roman"/>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sz w:val="24"/>
          <w:szCs w:val="24"/>
        </w:rPr>
        <w:t>21</w:t>
      </w:r>
      <w:r w:rsidR="00C621AA">
        <w:rPr>
          <w:rFonts w:ascii="Times New Roman" w:hAnsi="Times New Roman" w:cs="Times New Roman"/>
          <w:sz w:val="24"/>
          <w:szCs w:val="24"/>
        </w:rPr>
        <w:t>,</w:t>
      </w:r>
      <w:r w:rsidR="00C621AA" w:rsidRPr="00C621AA">
        <w:rPr>
          <w:rFonts w:ascii="Times New Roman" w:hAnsi="Times New Roman" w:cs="Times New Roman"/>
          <w:sz w:val="24"/>
          <w:szCs w:val="24"/>
        </w:rPr>
        <w:t>409</w:t>
      </w:r>
      <w:r w:rsidR="00C621AA">
        <w:rPr>
          <w:rFonts w:ascii="Times New Roman" w:hAnsi="Times New Roman" w:cs="Times New Roman"/>
          <w:sz w:val="24"/>
          <w:szCs w:val="24"/>
        </w:rPr>
        <w:t>,</w:t>
      </w:r>
      <w:r w:rsidR="00C621AA" w:rsidRPr="00C621AA">
        <w:rPr>
          <w:rFonts w:ascii="Times New Roman" w:hAnsi="Times New Roman" w:cs="Times New Roman"/>
          <w:sz w:val="24"/>
          <w:szCs w:val="24"/>
        </w:rPr>
        <w:t>929</w:t>
      </w:r>
      <w:r w:rsidR="00C621AA">
        <w:rPr>
          <w:rFonts w:ascii="Times New Roman" w:hAnsi="Times New Roman" w:cs="Times New Roman"/>
          <w:sz w:val="24"/>
          <w:szCs w:val="24"/>
        </w:rPr>
        <w:t>,</w:t>
      </w:r>
      <w:r w:rsidR="00C621AA" w:rsidRPr="00C621AA">
        <w:rPr>
          <w:rFonts w:ascii="Times New Roman" w:hAnsi="Times New Roman" w:cs="Times New Roman"/>
          <w:sz w:val="24"/>
          <w:szCs w:val="24"/>
        </w:rPr>
        <w:t>770.31</w:t>
      </w:r>
      <w:r w:rsidR="004D1BDB" w:rsidRPr="00AA2D3F">
        <w:rPr>
          <w:rFonts w:ascii="Times New Roman" w:hAnsi="Times New Roman" w:cs="Times New Roman"/>
          <w:sz w:val="24"/>
          <w:szCs w:val="24"/>
        </w:rPr>
        <w:t xml:space="preserve"> </w:t>
      </w:r>
      <w:r w:rsidR="004D1BDB" w:rsidRPr="00AA2D3F">
        <w:rPr>
          <w:rFonts w:ascii="Times New Roman" w:hAnsi="Times New Roman" w:cs="Times New Roman"/>
          <w:b/>
          <w:sz w:val="24"/>
          <w:szCs w:val="24"/>
        </w:rPr>
        <w:t>7</w:t>
      </w:r>
      <w:r w:rsidR="00C621AA">
        <w:rPr>
          <w:rFonts w:ascii="Times New Roman" w:hAnsi="Times New Roman" w:cs="Times New Roman"/>
          <w:b/>
          <w:sz w:val="24"/>
          <w:szCs w:val="24"/>
        </w:rPr>
        <w:t>.3</w:t>
      </w:r>
      <w:r w:rsidR="004D1BDB" w:rsidRPr="00AA2D3F">
        <w:rPr>
          <w:rFonts w:ascii="Times New Roman" w:hAnsi="Times New Roman" w:cs="Times New Roman"/>
          <w:b/>
          <w:sz w:val="24"/>
          <w:szCs w:val="24"/>
        </w:rPr>
        <w:t>%</w:t>
      </w:r>
      <w:r w:rsidR="004D1BDB" w:rsidRPr="00AA2D3F">
        <w:rPr>
          <w:rFonts w:ascii="Times New Roman" w:hAnsi="Times New Roman" w:cs="Times New Roman"/>
          <w:sz w:val="24"/>
          <w:szCs w:val="24"/>
        </w:rPr>
        <w:t xml:space="preserve"> of the total estimate</w:t>
      </w:r>
      <w:r w:rsidR="00601A07" w:rsidRPr="00AA2D3F">
        <w:rPr>
          <w:rFonts w:ascii="Times New Roman" w:hAnsi="Times New Roman" w:cs="Times New Roman"/>
          <w:sz w:val="24"/>
          <w:szCs w:val="24"/>
        </w:rPr>
        <w:t>d</w:t>
      </w:r>
      <w:r w:rsidR="004D1BDB" w:rsidRPr="00AA2D3F">
        <w:rPr>
          <w:rFonts w:ascii="Times New Roman" w:hAnsi="Times New Roman" w:cs="Times New Roman"/>
          <w:sz w:val="24"/>
          <w:szCs w:val="24"/>
        </w:rPr>
        <w:t xml:space="preserve"> cost. This focuses on nutrition sensitive agriculture activities since other food security issues have </w:t>
      </w:r>
      <w:r w:rsidR="004D5CCB" w:rsidRPr="00AA2D3F">
        <w:rPr>
          <w:rFonts w:ascii="Times New Roman" w:hAnsi="Times New Roman" w:cs="Times New Roman"/>
          <w:sz w:val="24"/>
          <w:szCs w:val="24"/>
        </w:rPr>
        <w:t>been included in the agricultural</w:t>
      </w:r>
      <w:r w:rsidR="004D1BDB" w:rsidRPr="00AA2D3F">
        <w:rPr>
          <w:rFonts w:ascii="Times New Roman" w:hAnsi="Times New Roman" w:cs="Times New Roman"/>
          <w:sz w:val="24"/>
          <w:szCs w:val="24"/>
        </w:rPr>
        <w:t xml:space="preserve"> sector </w:t>
      </w:r>
      <w:r w:rsidR="004D5CCB" w:rsidRPr="00AA2D3F">
        <w:rPr>
          <w:rFonts w:ascii="Times New Roman" w:hAnsi="Times New Roman" w:cs="Times New Roman"/>
          <w:sz w:val="24"/>
          <w:szCs w:val="24"/>
        </w:rPr>
        <w:t xml:space="preserve">food security and nutrition </w:t>
      </w:r>
      <w:r w:rsidR="004D1BDB" w:rsidRPr="00AA2D3F">
        <w:rPr>
          <w:rFonts w:ascii="Times New Roman" w:hAnsi="Times New Roman" w:cs="Times New Roman"/>
          <w:sz w:val="24"/>
          <w:szCs w:val="24"/>
        </w:rPr>
        <w:t>strateg</w:t>
      </w:r>
      <w:r w:rsidR="004D5CCB" w:rsidRPr="00AA2D3F">
        <w:rPr>
          <w:rFonts w:ascii="Times New Roman" w:hAnsi="Times New Roman" w:cs="Times New Roman"/>
          <w:sz w:val="24"/>
          <w:szCs w:val="24"/>
        </w:rPr>
        <w:t>y</w:t>
      </w:r>
      <w:r w:rsidR="004D1BDB" w:rsidRPr="00AA2D3F">
        <w:rPr>
          <w:rFonts w:ascii="Times New Roman" w:hAnsi="Times New Roman" w:cs="Times New Roman"/>
          <w:sz w:val="24"/>
          <w:szCs w:val="24"/>
        </w:rPr>
        <w:t xml:space="preserve"> (ASFNS) document with appropriate costing indicated.</w:t>
      </w:r>
    </w:p>
    <w:p w14:paraId="1F184699" w14:textId="77777777" w:rsidR="00F442D1" w:rsidRPr="00AA2D3F" w:rsidRDefault="00F442D1" w:rsidP="003F30C4">
      <w:pPr>
        <w:widowControl w:val="0"/>
        <w:autoSpaceDE w:val="0"/>
        <w:autoSpaceDN w:val="0"/>
        <w:adjustRightInd w:val="0"/>
        <w:spacing w:before="31" w:after="0" w:line="360" w:lineRule="auto"/>
        <w:jc w:val="both"/>
        <w:rPr>
          <w:rFonts w:ascii="Times New Roman" w:hAnsi="Times New Roman" w:cs="Times New Roman"/>
          <w:color w:val="000000"/>
          <w:sz w:val="24"/>
          <w:szCs w:val="24"/>
        </w:rPr>
      </w:pPr>
    </w:p>
    <w:p w14:paraId="55328F9D" w14:textId="5F23D7B8" w:rsidR="004D1BDB" w:rsidRDefault="002F4E6C" w:rsidP="0017422B">
      <w:pPr>
        <w:widowControl w:val="0"/>
        <w:autoSpaceDE w:val="0"/>
        <w:autoSpaceDN w:val="0"/>
        <w:adjustRightInd w:val="0"/>
        <w:spacing w:before="31" w:after="0" w:line="360" w:lineRule="auto"/>
        <w:jc w:val="both"/>
        <w:rPr>
          <w:rFonts w:ascii="Times New Roman" w:hAnsi="Times New Roman" w:cs="Times New Roman"/>
          <w:sz w:val="24"/>
          <w:szCs w:val="24"/>
        </w:rPr>
      </w:pPr>
      <w:r w:rsidRPr="00AA2D3F">
        <w:rPr>
          <w:rFonts w:ascii="Times New Roman" w:hAnsi="Times New Roman" w:cs="Times New Roman"/>
          <w:color w:val="000000"/>
          <w:sz w:val="24"/>
          <w:szCs w:val="24"/>
        </w:rPr>
        <w:t xml:space="preserve">Figure </w:t>
      </w:r>
      <w:r w:rsidR="007F3226">
        <w:rPr>
          <w:rFonts w:ascii="Times New Roman" w:hAnsi="Times New Roman" w:cs="Times New Roman"/>
          <w:color w:val="000000"/>
          <w:sz w:val="24"/>
          <w:szCs w:val="24"/>
        </w:rPr>
        <w:t>2</w:t>
      </w:r>
      <w:r w:rsidRPr="00AA2D3F">
        <w:rPr>
          <w:rFonts w:ascii="Times New Roman" w:hAnsi="Times New Roman" w:cs="Times New Roman"/>
          <w:color w:val="000000"/>
          <w:sz w:val="24"/>
          <w:szCs w:val="24"/>
        </w:rPr>
        <w:t xml:space="preserve"> shows the percentage distribution of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based on expected contribution by stakeholders. The States/FCT/LGAs are to contribute</w:t>
      </w:r>
      <w:r w:rsidR="00C621AA">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151</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160</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835</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429.43</w:t>
      </w:r>
      <w:r w:rsidRPr="00AA2D3F">
        <w:rPr>
          <w:rFonts w:ascii="Times New Roman" w:hAnsi="Times New Roman" w:cs="Times New Roman"/>
          <w:color w:val="000000"/>
          <w:sz w:val="24"/>
          <w:szCs w:val="24"/>
        </w:rPr>
        <w:t xml:space="preserve"> </w:t>
      </w:r>
      <w:r w:rsidRPr="00AA2D3F">
        <w:rPr>
          <w:rFonts w:ascii="Times New Roman" w:hAnsi="Times New Roman" w:cs="Times New Roman"/>
          <w:b/>
          <w:color w:val="000000"/>
          <w:sz w:val="24"/>
          <w:szCs w:val="24"/>
        </w:rPr>
        <w:t>51.3%</w:t>
      </w:r>
      <w:r w:rsidRPr="00AA2D3F">
        <w:rPr>
          <w:rFonts w:ascii="Times New Roman" w:hAnsi="Times New Roman" w:cs="Times New Roman"/>
          <w:color w:val="000000"/>
          <w:sz w:val="24"/>
          <w:szCs w:val="24"/>
        </w:rPr>
        <w:t xml:space="preserve"> of the cost followed by development partners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86</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435</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546</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 xml:space="preserve">489 </w:t>
      </w:r>
      <w:r w:rsidRPr="00AA2D3F">
        <w:rPr>
          <w:rFonts w:ascii="Times New Roman" w:hAnsi="Times New Roman" w:cs="Times New Roman"/>
          <w:b/>
          <w:color w:val="000000"/>
          <w:sz w:val="24"/>
          <w:szCs w:val="24"/>
        </w:rPr>
        <w:t>(29.3%</w:t>
      </w:r>
      <w:r w:rsidRPr="00AA2D3F">
        <w:rPr>
          <w:rFonts w:ascii="Times New Roman" w:hAnsi="Times New Roman" w:cs="Times New Roman"/>
          <w:color w:val="000000"/>
          <w:sz w:val="24"/>
          <w:szCs w:val="24"/>
        </w:rPr>
        <w:t>), federal government</w:t>
      </w:r>
      <w:r w:rsidR="00C621AA">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34</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906</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309</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362</w:t>
      </w:r>
      <w:r w:rsidRPr="00AA2D3F">
        <w:rPr>
          <w:rFonts w:ascii="Times New Roman" w:hAnsi="Times New Roman" w:cs="Times New Roman"/>
          <w:color w:val="000000"/>
          <w:sz w:val="24"/>
          <w:szCs w:val="24"/>
        </w:rPr>
        <w:t xml:space="preserve"> (</w:t>
      </w:r>
      <w:r w:rsidRPr="00AA2D3F">
        <w:rPr>
          <w:rFonts w:ascii="Times New Roman" w:hAnsi="Times New Roman" w:cs="Times New Roman"/>
          <w:b/>
          <w:color w:val="000000"/>
          <w:sz w:val="24"/>
          <w:szCs w:val="24"/>
        </w:rPr>
        <w:t>11.8</w:t>
      </w:r>
      <w:r w:rsidR="004D5CCB" w:rsidRPr="00AA2D3F">
        <w:rPr>
          <w:rFonts w:ascii="Times New Roman" w:hAnsi="Times New Roman" w:cs="Times New Roman"/>
          <w:b/>
          <w:color w:val="000000"/>
          <w:sz w:val="24"/>
          <w:szCs w:val="24"/>
        </w:rPr>
        <w:t>%</w:t>
      </w:r>
      <w:r w:rsidRPr="00AA2D3F">
        <w:rPr>
          <w:rFonts w:ascii="Times New Roman" w:hAnsi="Times New Roman" w:cs="Times New Roman"/>
          <w:b/>
          <w:color w:val="000000"/>
          <w:sz w:val="24"/>
          <w:szCs w:val="24"/>
        </w:rPr>
        <w:t>)</w:t>
      </w:r>
      <w:r w:rsidRPr="00AA2D3F">
        <w:rPr>
          <w:rFonts w:ascii="Times New Roman" w:hAnsi="Times New Roman" w:cs="Times New Roman"/>
          <w:color w:val="000000"/>
          <w:sz w:val="24"/>
          <w:szCs w:val="24"/>
        </w:rPr>
        <w:t xml:space="preserve"> and organized private sector</w:t>
      </w:r>
      <w:r w:rsidR="00C621AA">
        <w:rPr>
          <w:rFonts w:ascii="Times New Roman" w:hAnsi="Times New Roman" w:cs="Times New Roman"/>
          <w:color w:val="000000"/>
          <w:sz w:val="24"/>
          <w:szCs w:val="24"/>
        </w:rPr>
        <w:t xml:space="preserve"> </w:t>
      </w:r>
      <w:r w:rsidR="00C621AA" w:rsidRPr="00AA2D3F">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22</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242</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895</w:t>
      </w:r>
      <w:r w:rsidR="00C621AA">
        <w:rPr>
          <w:rFonts w:ascii="Times New Roman" w:hAnsi="Times New Roman" w:cs="Times New Roman"/>
          <w:color w:val="000000"/>
          <w:sz w:val="24"/>
          <w:szCs w:val="24"/>
        </w:rPr>
        <w:t>,</w:t>
      </w:r>
      <w:r w:rsidR="00C621AA" w:rsidRPr="00C621AA">
        <w:rPr>
          <w:rFonts w:ascii="Times New Roman" w:hAnsi="Times New Roman" w:cs="Times New Roman"/>
          <w:color w:val="000000"/>
          <w:sz w:val="24"/>
          <w:szCs w:val="24"/>
        </w:rPr>
        <w:t>579</w:t>
      </w:r>
      <w:r w:rsidRPr="00AA2D3F">
        <w:rPr>
          <w:rFonts w:ascii="Times New Roman" w:hAnsi="Times New Roman" w:cs="Times New Roman"/>
          <w:color w:val="000000"/>
          <w:sz w:val="24"/>
          <w:szCs w:val="24"/>
        </w:rPr>
        <w:t xml:space="preserve"> </w:t>
      </w:r>
      <w:r w:rsidRPr="00AA2D3F">
        <w:rPr>
          <w:rFonts w:ascii="Times New Roman" w:hAnsi="Times New Roman" w:cs="Times New Roman"/>
          <w:b/>
          <w:color w:val="000000"/>
          <w:sz w:val="24"/>
          <w:szCs w:val="24"/>
        </w:rPr>
        <w:t>(7.5%).</w:t>
      </w:r>
      <w:r w:rsidR="00C621AA">
        <w:rPr>
          <w:rFonts w:ascii="Times New Roman" w:hAnsi="Times New Roman" w:cs="Times New Roman"/>
          <w:b/>
          <w:color w:val="000000"/>
          <w:sz w:val="24"/>
          <w:szCs w:val="24"/>
        </w:rPr>
        <w:t xml:space="preserve"> </w:t>
      </w:r>
      <w:r w:rsidR="00F442D1" w:rsidRPr="00AA2D3F">
        <w:rPr>
          <w:rFonts w:ascii="Times New Roman" w:hAnsi="Times New Roman" w:cs="Times New Roman"/>
          <w:sz w:val="24"/>
          <w:szCs w:val="24"/>
        </w:rPr>
        <w:t>The s</w:t>
      </w:r>
      <w:r w:rsidR="00F442D1" w:rsidRPr="00AA2D3F">
        <w:rPr>
          <w:rFonts w:ascii="Times New Roman" w:eastAsia="Times New Roman" w:hAnsi="Times New Roman" w:cs="Times New Roman"/>
          <w:bCs/>
          <w:color w:val="000000"/>
          <w:sz w:val="24"/>
          <w:szCs w:val="24"/>
        </w:rPr>
        <w:t xml:space="preserve">ummary of </w:t>
      </w:r>
      <w:r w:rsidR="000D18A8" w:rsidRPr="00AA2D3F">
        <w:rPr>
          <w:rFonts w:ascii="Times New Roman" w:eastAsia="Times New Roman" w:hAnsi="Times New Roman" w:cs="Times New Roman"/>
          <w:bCs/>
          <w:color w:val="000000"/>
          <w:sz w:val="24"/>
          <w:szCs w:val="24"/>
        </w:rPr>
        <w:t>NMPFAN</w:t>
      </w:r>
      <w:r w:rsidR="00F442D1" w:rsidRPr="00AA2D3F">
        <w:rPr>
          <w:rFonts w:ascii="Times New Roman" w:eastAsia="Times New Roman" w:hAnsi="Times New Roman" w:cs="Times New Roman"/>
          <w:bCs/>
          <w:color w:val="000000"/>
          <w:sz w:val="24"/>
          <w:szCs w:val="24"/>
        </w:rPr>
        <w:t xml:space="preserve"> Implementation Cost Matrix by Strategic Objectives is presented in </w:t>
      </w:r>
      <w:r w:rsidR="00F442D1" w:rsidRPr="00AA2D3F">
        <w:rPr>
          <w:rFonts w:ascii="Times New Roman" w:eastAsia="Times New Roman" w:hAnsi="Times New Roman" w:cs="Times New Roman"/>
          <w:b/>
          <w:bCs/>
          <w:color w:val="000000"/>
          <w:sz w:val="24"/>
          <w:szCs w:val="24"/>
        </w:rPr>
        <w:t>Table 2</w:t>
      </w:r>
      <w:r w:rsidR="00F442D1" w:rsidRPr="00AA2D3F">
        <w:rPr>
          <w:rFonts w:ascii="Times New Roman" w:eastAsia="Times New Roman" w:hAnsi="Times New Roman" w:cs="Times New Roman"/>
          <w:bCs/>
          <w:color w:val="000000"/>
          <w:sz w:val="24"/>
          <w:szCs w:val="24"/>
        </w:rPr>
        <w:t>. This shows the disaggregation of the estimated cost</w:t>
      </w:r>
      <w:r w:rsidR="003E331C">
        <w:rPr>
          <w:rFonts w:ascii="Times New Roman" w:eastAsia="Times New Roman" w:hAnsi="Times New Roman" w:cs="Times New Roman"/>
          <w:bCs/>
          <w:color w:val="000000"/>
          <w:sz w:val="24"/>
          <w:szCs w:val="24"/>
        </w:rPr>
        <w:t>s</w:t>
      </w:r>
      <w:r w:rsidR="00F442D1" w:rsidRPr="00AA2D3F">
        <w:rPr>
          <w:rFonts w:ascii="Times New Roman" w:eastAsia="Times New Roman" w:hAnsi="Times New Roman" w:cs="Times New Roman"/>
          <w:bCs/>
          <w:color w:val="000000"/>
          <w:sz w:val="24"/>
          <w:szCs w:val="24"/>
        </w:rPr>
        <w:t xml:space="preserve"> of each result area into various intervention cost with the respective contribution </w:t>
      </w:r>
      <w:r w:rsidR="0017422B" w:rsidRPr="00AA2D3F">
        <w:rPr>
          <w:rFonts w:ascii="Times New Roman" w:eastAsia="Times New Roman" w:hAnsi="Times New Roman" w:cs="Times New Roman"/>
          <w:bCs/>
          <w:color w:val="000000"/>
          <w:sz w:val="24"/>
          <w:szCs w:val="24"/>
        </w:rPr>
        <w:t xml:space="preserve">to be made </w:t>
      </w:r>
      <w:r w:rsidR="004D5CCB" w:rsidRPr="00AA2D3F">
        <w:rPr>
          <w:rFonts w:ascii="Times New Roman" w:eastAsia="Times New Roman" w:hAnsi="Times New Roman" w:cs="Times New Roman"/>
          <w:bCs/>
          <w:color w:val="000000"/>
          <w:sz w:val="24"/>
          <w:szCs w:val="24"/>
        </w:rPr>
        <w:t xml:space="preserve">by </w:t>
      </w:r>
      <w:r w:rsidR="0017422B" w:rsidRPr="00AA2D3F">
        <w:rPr>
          <w:rFonts w:ascii="Times New Roman" w:eastAsia="Times New Roman" w:hAnsi="Times New Roman" w:cs="Times New Roman"/>
          <w:bCs/>
          <w:color w:val="000000"/>
          <w:sz w:val="24"/>
          <w:szCs w:val="24"/>
        </w:rPr>
        <w:t>g</w:t>
      </w:r>
      <w:r w:rsidR="00F442D1" w:rsidRPr="00AA2D3F">
        <w:rPr>
          <w:rFonts w:ascii="Times New Roman" w:eastAsia="Times New Roman" w:hAnsi="Times New Roman" w:cs="Times New Roman"/>
          <w:bCs/>
          <w:color w:val="000000"/>
          <w:sz w:val="24"/>
          <w:szCs w:val="24"/>
        </w:rPr>
        <w:t>overnments, development partners and organized private sector.</w:t>
      </w:r>
      <w:r w:rsidR="0057649E" w:rsidRPr="00AA2D3F">
        <w:rPr>
          <w:rFonts w:ascii="Times New Roman" w:eastAsia="Times New Roman" w:hAnsi="Times New Roman" w:cs="Times New Roman"/>
          <w:bCs/>
          <w:color w:val="000000"/>
          <w:sz w:val="24"/>
          <w:szCs w:val="24"/>
        </w:rPr>
        <w:t xml:space="preserve"> The </w:t>
      </w:r>
      <w:r w:rsidR="000D18A8" w:rsidRPr="00AA2D3F">
        <w:rPr>
          <w:rFonts w:ascii="Times New Roman" w:hAnsi="Times New Roman" w:cs="Times New Roman"/>
          <w:bCs/>
          <w:sz w:val="24"/>
          <w:szCs w:val="24"/>
        </w:rPr>
        <w:t>NMPFAN</w:t>
      </w:r>
      <w:r w:rsidR="0057649E" w:rsidRPr="00AA2D3F">
        <w:rPr>
          <w:rFonts w:ascii="Times New Roman" w:hAnsi="Times New Roman" w:cs="Times New Roman"/>
          <w:bCs/>
          <w:sz w:val="24"/>
          <w:szCs w:val="24"/>
        </w:rPr>
        <w:t xml:space="preserve"> Implementation </w:t>
      </w:r>
      <w:r w:rsidR="0017422B" w:rsidRPr="00AA2D3F">
        <w:rPr>
          <w:rFonts w:ascii="Times New Roman" w:hAnsi="Times New Roman" w:cs="Times New Roman"/>
          <w:bCs/>
          <w:sz w:val="24"/>
          <w:szCs w:val="24"/>
        </w:rPr>
        <w:t xml:space="preserve">indicative activities </w:t>
      </w:r>
      <w:r w:rsidR="00FF128D" w:rsidRPr="00AA2D3F">
        <w:rPr>
          <w:rFonts w:ascii="Times New Roman" w:hAnsi="Times New Roman" w:cs="Times New Roman"/>
          <w:bCs/>
          <w:sz w:val="24"/>
          <w:szCs w:val="24"/>
        </w:rPr>
        <w:t xml:space="preserve">Cost Matrix </w:t>
      </w:r>
      <w:r w:rsidR="0057649E" w:rsidRPr="00AA2D3F">
        <w:rPr>
          <w:rFonts w:ascii="Times New Roman" w:hAnsi="Times New Roman" w:cs="Times New Roman"/>
          <w:bCs/>
          <w:sz w:val="24"/>
          <w:szCs w:val="24"/>
        </w:rPr>
        <w:t xml:space="preserve">for each intervention are shown in Annex </w:t>
      </w:r>
      <w:r w:rsidR="00150F5A" w:rsidRPr="00AA2D3F">
        <w:rPr>
          <w:rFonts w:ascii="Times New Roman" w:hAnsi="Times New Roman" w:cs="Times New Roman"/>
          <w:bCs/>
          <w:sz w:val="24"/>
          <w:szCs w:val="24"/>
        </w:rPr>
        <w:t>I</w:t>
      </w:r>
      <w:r w:rsidR="0057649E" w:rsidRPr="00AA2D3F">
        <w:rPr>
          <w:rFonts w:ascii="Times New Roman" w:hAnsi="Times New Roman" w:cs="Times New Roman"/>
          <w:bCs/>
          <w:sz w:val="24"/>
          <w:szCs w:val="24"/>
        </w:rPr>
        <w:t>.</w:t>
      </w:r>
      <w:r w:rsidR="0046054C">
        <w:rPr>
          <w:rFonts w:ascii="Times New Roman" w:hAnsi="Times New Roman" w:cs="Times New Roman"/>
        </w:rPr>
        <w:t xml:space="preserve"> </w:t>
      </w:r>
      <w:r w:rsidR="008C7B95" w:rsidRPr="00446B06">
        <w:rPr>
          <w:rFonts w:ascii="Times New Roman" w:hAnsi="Times New Roman" w:cs="Times New Roman"/>
          <w:sz w:val="24"/>
          <w:szCs w:val="24"/>
        </w:rPr>
        <w:t>Nutrition investments estimate cost m</w:t>
      </w:r>
      <w:r w:rsidR="0046054C" w:rsidRPr="00446B06">
        <w:rPr>
          <w:rFonts w:ascii="Times New Roman" w:hAnsi="Times New Roman" w:cs="Times New Roman"/>
          <w:sz w:val="24"/>
          <w:szCs w:val="24"/>
        </w:rPr>
        <w:t>atrix by MDAs</w:t>
      </w:r>
      <w:r w:rsidR="008C7B95" w:rsidRPr="00446B06">
        <w:rPr>
          <w:rFonts w:ascii="Times New Roman" w:hAnsi="Times New Roman" w:cs="Times New Roman"/>
          <w:sz w:val="24"/>
          <w:szCs w:val="24"/>
        </w:rPr>
        <w:t xml:space="preserve"> is shown in Annex IV.</w:t>
      </w:r>
    </w:p>
    <w:p w14:paraId="5F2DB4BB" w14:textId="77777777" w:rsidR="00E41C63" w:rsidRDefault="00E41C63" w:rsidP="003A17C5">
      <w:pPr>
        <w:pStyle w:val="Heading1"/>
        <w:numPr>
          <w:ilvl w:val="0"/>
          <w:numId w:val="0"/>
        </w:numPr>
        <w:ind w:left="432"/>
        <w:rPr>
          <w:rFonts w:ascii="Times New Roman" w:hAnsi="Times New Roman"/>
          <w:b w:val="0"/>
          <w:bCs w:val="0"/>
          <w:caps w:val="0"/>
          <w:color w:val="auto"/>
        </w:rPr>
        <w:sectPr w:rsidR="00E41C63" w:rsidSect="00112751">
          <w:footerReference w:type="default" r:id="rId11"/>
          <w:pgSz w:w="12240" w:h="15840"/>
          <w:pgMar w:top="1440" w:right="1440" w:bottom="1440" w:left="1440" w:header="720" w:footer="720" w:gutter="0"/>
          <w:cols w:space="720"/>
          <w:docGrid w:linePitch="360"/>
        </w:sectPr>
      </w:pPr>
      <w:bookmarkStart w:id="49" w:name="_Toc54414345"/>
      <w:bookmarkStart w:id="50" w:name="_Toc54678011"/>
      <w:bookmarkStart w:id="51" w:name="_Toc57806519"/>
    </w:p>
    <w:tbl>
      <w:tblPr>
        <w:tblStyle w:val="LightList-Accent2"/>
        <w:tblW w:w="13525" w:type="dxa"/>
        <w:tblLook w:val="04A0" w:firstRow="1" w:lastRow="0" w:firstColumn="1" w:lastColumn="0" w:noHBand="0" w:noVBand="1"/>
      </w:tblPr>
      <w:tblGrid>
        <w:gridCol w:w="1998"/>
        <w:gridCol w:w="1840"/>
        <w:gridCol w:w="2135"/>
        <w:gridCol w:w="1853"/>
        <w:gridCol w:w="1853"/>
        <w:gridCol w:w="2438"/>
        <w:gridCol w:w="1408"/>
      </w:tblGrid>
      <w:tr w:rsidR="000C6773" w:rsidRPr="00AA2D3F" w14:paraId="49534F2D" w14:textId="77777777" w:rsidTr="00E41C63">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525" w:type="dxa"/>
            <w:gridSpan w:val="7"/>
            <w:noWrap/>
            <w:hideMark/>
          </w:tcPr>
          <w:p w14:paraId="49127CAE" w14:textId="34092DC5" w:rsidR="000C6773" w:rsidRPr="00AA2D3F" w:rsidRDefault="00B01CAB" w:rsidP="003A17C5">
            <w:pPr>
              <w:pStyle w:val="Heading1"/>
              <w:numPr>
                <w:ilvl w:val="0"/>
                <w:numId w:val="0"/>
              </w:numPr>
              <w:ind w:left="432"/>
              <w:outlineLvl w:val="0"/>
              <w:rPr>
                <w:rFonts w:ascii="Times New Roman" w:hAnsi="Times New Roman"/>
              </w:rPr>
            </w:pPr>
            <w:r w:rsidRPr="00AA2D3F">
              <w:rPr>
                <w:rFonts w:ascii="Times New Roman" w:hAnsi="Times New Roman"/>
                <w:caps w:val="0"/>
                <w:color w:val="auto"/>
              </w:rPr>
              <w:lastRenderedPageBreak/>
              <w:t>Table 1. Summary NMPFAN Implementation Cost Matrix</w:t>
            </w:r>
            <w:bookmarkEnd w:id="49"/>
            <w:bookmarkEnd w:id="50"/>
            <w:bookmarkEnd w:id="51"/>
          </w:p>
          <w:p w14:paraId="6545FEF8" w14:textId="77777777" w:rsidR="0017422B" w:rsidRPr="00AA2D3F" w:rsidRDefault="0017422B">
            <w:pPr>
              <w:rPr>
                <w:rFonts w:ascii="Times New Roman" w:hAnsi="Times New Roman" w:cs="Times New Roman"/>
              </w:rPr>
            </w:pPr>
          </w:p>
        </w:tc>
      </w:tr>
      <w:tr w:rsidR="000C6773" w:rsidRPr="00AA2D3F" w14:paraId="204BC195" w14:textId="77777777" w:rsidTr="00E41C63">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1C115E72" w14:textId="77777777" w:rsidR="000C6773" w:rsidRPr="00AA2D3F" w:rsidRDefault="000C6773" w:rsidP="000C6773">
            <w:pPr>
              <w:jc w:val="center"/>
              <w:rPr>
                <w:rFonts w:ascii="Times New Roman" w:hAnsi="Times New Roman" w:cs="Times New Roman"/>
              </w:rPr>
            </w:pPr>
            <w:r w:rsidRPr="00AA2D3F">
              <w:rPr>
                <w:rFonts w:ascii="Times New Roman" w:hAnsi="Times New Roman" w:cs="Times New Roman"/>
              </w:rPr>
              <w:t>Result Area</w:t>
            </w:r>
          </w:p>
        </w:tc>
        <w:tc>
          <w:tcPr>
            <w:tcW w:w="1840" w:type="dxa"/>
            <w:hideMark/>
          </w:tcPr>
          <w:p w14:paraId="616100DF"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Federal Government</w:t>
            </w:r>
          </w:p>
        </w:tc>
        <w:tc>
          <w:tcPr>
            <w:tcW w:w="2135" w:type="dxa"/>
            <w:hideMark/>
          </w:tcPr>
          <w:p w14:paraId="616B5376"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States+FCT /LGAs Government </w:t>
            </w:r>
          </w:p>
        </w:tc>
        <w:tc>
          <w:tcPr>
            <w:tcW w:w="1853" w:type="dxa"/>
            <w:hideMark/>
          </w:tcPr>
          <w:p w14:paraId="6D6DB7A5"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Development Partners </w:t>
            </w:r>
          </w:p>
        </w:tc>
        <w:tc>
          <w:tcPr>
            <w:tcW w:w="1853" w:type="dxa"/>
            <w:hideMark/>
          </w:tcPr>
          <w:p w14:paraId="252B36B8"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Organized Private Sector</w:t>
            </w:r>
          </w:p>
        </w:tc>
        <w:tc>
          <w:tcPr>
            <w:tcW w:w="2438" w:type="dxa"/>
            <w:hideMark/>
          </w:tcPr>
          <w:p w14:paraId="05DEFB67"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Total Indicative Cost</w:t>
            </w:r>
          </w:p>
        </w:tc>
        <w:tc>
          <w:tcPr>
            <w:tcW w:w="1408" w:type="dxa"/>
            <w:hideMark/>
          </w:tcPr>
          <w:p w14:paraId="565F47A1"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of Total</w:t>
            </w:r>
          </w:p>
        </w:tc>
      </w:tr>
      <w:tr w:rsidR="007F30D2" w:rsidRPr="00AA2D3F" w14:paraId="3D818B19" w14:textId="77777777" w:rsidTr="00E41C63">
        <w:trPr>
          <w:trHeight w:val="607"/>
        </w:trPr>
        <w:tc>
          <w:tcPr>
            <w:cnfStyle w:val="001000000000" w:firstRow="0" w:lastRow="0" w:firstColumn="1" w:lastColumn="0" w:oddVBand="0" w:evenVBand="0" w:oddHBand="0" w:evenHBand="0" w:firstRowFirstColumn="0" w:firstRowLastColumn="0" w:lastRowFirstColumn="0" w:lastRowLastColumn="0"/>
            <w:tcW w:w="1998" w:type="dxa"/>
            <w:hideMark/>
          </w:tcPr>
          <w:p w14:paraId="154E3FA8" w14:textId="77777777" w:rsidR="007F30D2" w:rsidRPr="00AA2D3F" w:rsidRDefault="007F30D2">
            <w:pPr>
              <w:rPr>
                <w:rFonts w:ascii="Times New Roman" w:hAnsi="Times New Roman" w:cs="Times New Roman"/>
              </w:rPr>
            </w:pPr>
            <w:r w:rsidRPr="00AA2D3F">
              <w:rPr>
                <w:rFonts w:ascii="Times New Roman" w:hAnsi="Times New Roman" w:cs="Times New Roman"/>
              </w:rPr>
              <w:t>Food And Nutrition Security</w:t>
            </w:r>
          </w:p>
        </w:tc>
        <w:tc>
          <w:tcPr>
            <w:tcW w:w="1840" w:type="dxa"/>
            <w:noWrap/>
            <w:hideMark/>
          </w:tcPr>
          <w:p w14:paraId="75ECD14A" w14:textId="6F81155E"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22FF">
              <w:t>3658774303</w:t>
            </w:r>
          </w:p>
        </w:tc>
        <w:tc>
          <w:tcPr>
            <w:tcW w:w="2135" w:type="dxa"/>
            <w:noWrap/>
            <w:vAlign w:val="center"/>
            <w:hideMark/>
          </w:tcPr>
          <w:p w14:paraId="19260C1B"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13474963813.43</w:t>
            </w:r>
          </w:p>
        </w:tc>
        <w:tc>
          <w:tcPr>
            <w:tcW w:w="1853" w:type="dxa"/>
            <w:noWrap/>
            <w:vAlign w:val="center"/>
            <w:hideMark/>
          </w:tcPr>
          <w:p w14:paraId="63AB23F9"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1373020793.38</w:t>
            </w:r>
          </w:p>
        </w:tc>
        <w:tc>
          <w:tcPr>
            <w:tcW w:w="1853" w:type="dxa"/>
            <w:noWrap/>
            <w:vAlign w:val="center"/>
            <w:hideMark/>
          </w:tcPr>
          <w:p w14:paraId="37900231"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2903170860.50</w:t>
            </w:r>
          </w:p>
        </w:tc>
        <w:tc>
          <w:tcPr>
            <w:tcW w:w="2438" w:type="dxa"/>
            <w:noWrap/>
            <w:hideMark/>
          </w:tcPr>
          <w:p w14:paraId="2AB0D982" w14:textId="6A47CEC5"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90B20">
              <w:t>21409929770.31</w:t>
            </w:r>
          </w:p>
        </w:tc>
        <w:tc>
          <w:tcPr>
            <w:tcW w:w="1408" w:type="dxa"/>
            <w:noWrap/>
            <w:vAlign w:val="center"/>
            <w:hideMark/>
          </w:tcPr>
          <w:p w14:paraId="5D95238C"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7.3</w:t>
            </w:r>
          </w:p>
        </w:tc>
      </w:tr>
      <w:tr w:rsidR="007F30D2" w:rsidRPr="00AA2D3F" w14:paraId="65B6799D" w14:textId="77777777" w:rsidTr="00E41C63">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998" w:type="dxa"/>
            <w:hideMark/>
          </w:tcPr>
          <w:p w14:paraId="2DC224BC" w14:textId="77777777" w:rsidR="007F30D2" w:rsidRPr="00AA2D3F" w:rsidRDefault="007F30D2">
            <w:pPr>
              <w:rPr>
                <w:rFonts w:ascii="Times New Roman" w:hAnsi="Times New Roman" w:cs="Times New Roman"/>
              </w:rPr>
            </w:pPr>
            <w:r w:rsidRPr="00AA2D3F">
              <w:rPr>
                <w:rFonts w:ascii="Times New Roman" w:hAnsi="Times New Roman" w:cs="Times New Roman"/>
              </w:rPr>
              <w:t>Enhancing Caregiving Capacity </w:t>
            </w:r>
          </w:p>
        </w:tc>
        <w:tc>
          <w:tcPr>
            <w:tcW w:w="1840" w:type="dxa"/>
            <w:noWrap/>
            <w:hideMark/>
          </w:tcPr>
          <w:p w14:paraId="0C08144C" w14:textId="461DA658"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22FF">
              <w:t>10731687589</w:t>
            </w:r>
          </w:p>
        </w:tc>
        <w:tc>
          <w:tcPr>
            <w:tcW w:w="2135" w:type="dxa"/>
            <w:noWrap/>
            <w:vAlign w:val="center"/>
            <w:hideMark/>
          </w:tcPr>
          <w:p w14:paraId="2CFF4C7A" w14:textId="77777777"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55272072468</w:t>
            </w:r>
          </w:p>
        </w:tc>
        <w:tc>
          <w:tcPr>
            <w:tcW w:w="1853" w:type="dxa"/>
            <w:noWrap/>
            <w:vAlign w:val="center"/>
            <w:hideMark/>
          </w:tcPr>
          <w:p w14:paraId="5925A5E2" w14:textId="77777777"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75072281553</w:t>
            </w:r>
          </w:p>
        </w:tc>
        <w:tc>
          <w:tcPr>
            <w:tcW w:w="1853" w:type="dxa"/>
            <w:noWrap/>
            <w:vAlign w:val="center"/>
            <w:hideMark/>
          </w:tcPr>
          <w:p w14:paraId="1459A679" w14:textId="77777777"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5626433796</w:t>
            </w:r>
          </w:p>
        </w:tc>
        <w:tc>
          <w:tcPr>
            <w:tcW w:w="2438" w:type="dxa"/>
            <w:noWrap/>
            <w:hideMark/>
          </w:tcPr>
          <w:p w14:paraId="4E541B7D" w14:textId="5FD45300"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90B20">
              <w:t>146702475406.00</w:t>
            </w:r>
          </w:p>
        </w:tc>
        <w:tc>
          <w:tcPr>
            <w:tcW w:w="1408" w:type="dxa"/>
            <w:noWrap/>
            <w:vAlign w:val="center"/>
            <w:hideMark/>
          </w:tcPr>
          <w:p w14:paraId="0BAF78B5" w14:textId="77777777" w:rsidR="007F30D2" w:rsidRPr="00AA2D3F" w:rsidRDefault="007F30D2"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49.8</w:t>
            </w:r>
          </w:p>
        </w:tc>
      </w:tr>
      <w:tr w:rsidR="000C6773" w:rsidRPr="00AA2D3F" w14:paraId="05B9A5EB" w14:textId="77777777" w:rsidTr="00E41C63">
        <w:trPr>
          <w:trHeight w:val="910"/>
        </w:trPr>
        <w:tc>
          <w:tcPr>
            <w:cnfStyle w:val="001000000000" w:firstRow="0" w:lastRow="0" w:firstColumn="1" w:lastColumn="0" w:oddVBand="0" w:evenVBand="0" w:oddHBand="0" w:evenHBand="0" w:firstRowFirstColumn="0" w:firstRowLastColumn="0" w:lastRowFirstColumn="0" w:lastRowLastColumn="0"/>
            <w:tcW w:w="1998" w:type="dxa"/>
            <w:hideMark/>
          </w:tcPr>
          <w:p w14:paraId="24646F47" w14:textId="04999A51" w:rsidR="000C6773" w:rsidRPr="00AA2D3F" w:rsidRDefault="00E807B6">
            <w:pPr>
              <w:rPr>
                <w:rFonts w:ascii="Times New Roman" w:hAnsi="Times New Roman" w:cs="Times New Roman"/>
              </w:rPr>
            </w:pPr>
            <w:r>
              <w:rPr>
                <w:rFonts w:ascii="Times New Roman" w:hAnsi="Times New Roman" w:cs="Times New Roman"/>
              </w:rPr>
              <w:t>Enhancing Provision o</w:t>
            </w:r>
            <w:r w:rsidR="00775A61" w:rsidRPr="00AA2D3F">
              <w:rPr>
                <w:rFonts w:ascii="Times New Roman" w:hAnsi="Times New Roman" w:cs="Times New Roman"/>
              </w:rPr>
              <w:t>f Quality Health Services</w:t>
            </w:r>
          </w:p>
        </w:tc>
        <w:tc>
          <w:tcPr>
            <w:tcW w:w="1840" w:type="dxa"/>
            <w:noWrap/>
            <w:vAlign w:val="center"/>
            <w:hideMark/>
          </w:tcPr>
          <w:p w14:paraId="3C0DB835"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18429001589</w:t>
            </w:r>
          </w:p>
        </w:tc>
        <w:tc>
          <w:tcPr>
            <w:tcW w:w="2135" w:type="dxa"/>
            <w:noWrap/>
            <w:vAlign w:val="center"/>
            <w:hideMark/>
          </w:tcPr>
          <w:p w14:paraId="756092AE"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76404572965</w:t>
            </w:r>
          </w:p>
        </w:tc>
        <w:tc>
          <w:tcPr>
            <w:tcW w:w="1853" w:type="dxa"/>
            <w:noWrap/>
            <w:vAlign w:val="center"/>
            <w:hideMark/>
          </w:tcPr>
          <w:p w14:paraId="14E81DB7"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7802894004</w:t>
            </w:r>
          </w:p>
        </w:tc>
        <w:tc>
          <w:tcPr>
            <w:tcW w:w="1853" w:type="dxa"/>
            <w:noWrap/>
            <w:vAlign w:val="center"/>
            <w:hideMark/>
          </w:tcPr>
          <w:p w14:paraId="27C8BCBD"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12245567617</w:t>
            </w:r>
          </w:p>
        </w:tc>
        <w:tc>
          <w:tcPr>
            <w:tcW w:w="2438" w:type="dxa"/>
            <w:noWrap/>
            <w:vAlign w:val="center"/>
            <w:hideMark/>
          </w:tcPr>
          <w:p w14:paraId="5AFD6E88"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114882036174.45</w:t>
            </w:r>
          </w:p>
        </w:tc>
        <w:tc>
          <w:tcPr>
            <w:tcW w:w="1408" w:type="dxa"/>
            <w:noWrap/>
            <w:vAlign w:val="center"/>
            <w:hideMark/>
          </w:tcPr>
          <w:p w14:paraId="4786495F"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39.0</w:t>
            </w:r>
          </w:p>
        </w:tc>
      </w:tr>
      <w:tr w:rsidR="000C6773" w:rsidRPr="00AA2D3F" w14:paraId="764DF984" w14:textId="77777777" w:rsidTr="00E41C63">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1998" w:type="dxa"/>
            <w:hideMark/>
          </w:tcPr>
          <w:p w14:paraId="3E1EEB22" w14:textId="77777777" w:rsidR="000C6773" w:rsidRPr="00AA2D3F" w:rsidRDefault="00775A61">
            <w:pPr>
              <w:rPr>
                <w:rFonts w:ascii="Times New Roman" w:hAnsi="Times New Roman" w:cs="Times New Roman"/>
              </w:rPr>
            </w:pPr>
            <w:r w:rsidRPr="00AA2D3F">
              <w:rPr>
                <w:rFonts w:ascii="Times New Roman" w:hAnsi="Times New Roman" w:cs="Times New Roman"/>
              </w:rPr>
              <w:t>Improving Capacity To Address Food And Nutrition Insecurity</w:t>
            </w:r>
          </w:p>
        </w:tc>
        <w:tc>
          <w:tcPr>
            <w:tcW w:w="1840" w:type="dxa"/>
            <w:noWrap/>
            <w:vAlign w:val="center"/>
            <w:hideMark/>
          </w:tcPr>
          <w:p w14:paraId="432F4B1F"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372824299</w:t>
            </w:r>
          </w:p>
        </w:tc>
        <w:tc>
          <w:tcPr>
            <w:tcW w:w="2135" w:type="dxa"/>
            <w:noWrap/>
            <w:vAlign w:val="center"/>
            <w:hideMark/>
          </w:tcPr>
          <w:p w14:paraId="0861C0F4"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1125324319</w:t>
            </w:r>
          </w:p>
        </w:tc>
        <w:tc>
          <w:tcPr>
            <w:tcW w:w="1853" w:type="dxa"/>
            <w:noWrap/>
            <w:vAlign w:val="center"/>
            <w:hideMark/>
          </w:tcPr>
          <w:p w14:paraId="2933F834"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120811875.5</w:t>
            </w:r>
          </w:p>
        </w:tc>
        <w:tc>
          <w:tcPr>
            <w:tcW w:w="1853" w:type="dxa"/>
            <w:noWrap/>
            <w:vAlign w:val="center"/>
            <w:hideMark/>
          </w:tcPr>
          <w:p w14:paraId="49C5B922"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202069126</w:t>
            </w:r>
          </w:p>
        </w:tc>
        <w:tc>
          <w:tcPr>
            <w:tcW w:w="2438" w:type="dxa"/>
            <w:noWrap/>
            <w:vAlign w:val="center"/>
            <w:hideMark/>
          </w:tcPr>
          <w:p w14:paraId="415C29D0"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1821029620</w:t>
            </w:r>
          </w:p>
        </w:tc>
        <w:tc>
          <w:tcPr>
            <w:tcW w:w="1408" w:type="dxa"/>
            <w:noWrap/>
            <w:vAlign w:val="center"/>
            <w:hideMark/>
          </w:tcPr>
          <w:p w14:paraId="07BCEFF3"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0.6</w:t>
            </w:r>
          </w:p>
        </w:tc>
      </w:tr>
      <w:tr w:rsidR="000C6773" w:rsidRPr="00AA2D3F" w14:paraId="47D4CC4E" w14:textId="77777777" w:rsidTr="00E41C63">
        <w:trPr>
          <w:trHeight w:val="1516"/>
        </w:trPr>
        <w:tc>
          <w:tcPr>
            <w:cnfStyle w:val="001000000000" w:firstRow="0" w:lastRow="0" w:firstColumn="1" w:lastColumn="0" w:oddVBand="0" w:evenVBand="0" w:oddHBand="0" w:evenHBand="0" w:firstRowFirstColumn="0" w:firstRowLastColumn="0" w:lastRowFirstColumn="0" w:lastRowLastColumn="0"/>
            <w:tcW w:w="1998" w:type="dxa"/>
            <w:hideMark/>
          </w:tcPr>
          <w:p w14:paraId="286A3EA8" w14:textId="3045C604" w:rsidR="000C6773" w:rsidRPr="00AA2D3F" w:rsidRDefault="00775A61">
            <w:pPr>
              <w:rPr>
                <w:rFonts w:ascii="Times New Roman" w:hAnsi="Times New Roman" w:cs="Times New Roman"/>
              </w:rPr>
            </w:pPr>
            <w:r w:rsidRPr="00AA2D3F">
              <w:rPr>
                <w:rFonts w:ascii="Times New Roman" w:hAnsi="Times New Roman" w:cs="Times New Roman"/>
              </w:rPr>
              <w:t>Raisi</w:t>
            </w:r>
            <w:r w:rsidR="00E807B6">
              <w:rPr>
                <w:rFonts w:ascii="Times New Roman" w:hAnsi="Times New Roman" w:cs="Times New Roman"/>
              </w:rPr>
              <w:t>ng Awareness And Understanding of Problem o</w:t>
            </w:r>
            <w:r w:rsidRPr="00AA2D3F">
              <w:rPr>
                <w:rFonts w:ascii="Times New Roman" w:hAnsi="Times New Roman" w:cs="Times New Roman"/>
              </w:rPr>
              <w:t>f Malnutrition In Nigeria</w:t>
            </w:r>
          </w:p>
        </w:tc>
        <w:tc>
          <w:tcPr>
            <w:tcW w:w="1840" w:type="dxa"/>
            <w:noWrap/>
            <w:vAlign w:val="center"/>
            <w:hideMark/>
          </w:tcPr>
          <w:p w14:paraId="0EF276B2"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871465829.5</w:t>
            </w:r>
          </w:p>
        </w:tc>
        <w:tc>
          <w:tcPr>
            <w:tcW w:w="2135" w:type="dxa"/>
            <w:noWrap/>
            <w:vAlign w:val="center"/>
            <w:hideMark/>
          </w:tcPr>
          <w:p w14:paraId="06C03EF8"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1697473751</w:t>
            </w:r>
          </w:p>
        </w:tc>
        <w:tc>
          <w:tcPr>
            <w:tcW w:w="1853" w:type="dxa"/>
            <w:noWrap/>
            <w:vAlign w:val="center"/>
            <w:hideMark/>
          </w:tcPr>
          <w:p w14:paraId="183C5B55"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1274551498</w:t>
            </w:r>
          </w:p>
        </w:tc>
        <w:tc>
          <w:tcPr>
            <w:tcW w:w="1853" w:type="dxa"/>
            <w:noWrap/>
            <w:vAlign w:val="center"/>
            <w:hideMark/>
          </w:tcPr>
          <w:p w14:paraId="5E8877EF"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743660866.3</w:t>
            </w:r>
          </w:p>
        </w:tc>
        <w:tc>
          <w:tcPr>
            <w:tcW w:w="2438" w:type="dxa"/>
            <w:noWrap/>
            <w:vAlign w:val="center"/>
            <w:hideMark/>
          </w:tcPr>
          <w:p w14:paraId="346E0489"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4587151945</w:t>
            </w:r>
          </w:p>
        </w:tc>
        <w:tc>
          <w:tcPr>
            <w:tcW w:w="1408" w:type="dxa"/>
            <w:noWrap/>
            <w:vAlign w:val="center"/>
            <w:hideMark/>
          </w:tcPr>
          <w:p w14:paraId="7BB0C725" w14:textId="77777777" w:rsidR="000C6773" w:rsidRPr="00AA2D3F" w:rsidRDefault="000C6773"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w:t>
            </w:r>
          </w:p>
        </w:tc>
      </w:tr>
      <w:tr w:rsidR="000C6773" w:rsidRPr="00AA2D3F" w14:paraId="61A310C7" w14:textId="77777777" w:rsidTr="00E41C63">
        <w:trPr>
          <w:cnfStyle w:val="000000100000" w:firstRow="0" w:lastRow="0" w:firstColumn="0" w:lastColumn="0" w:oddVBand="0" w:evenVBand="0" w:oddHBand="1"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1998" w:type="dxa"/>
            <w:hideMark/>
          </w:tcPr>
          <w:p w14:paraId="49AE9B89" w14:textId="77777777" w:rsidR="000C6773" w:rsidRPr="00AA2D3F" w:rsidRDefault="00775A61">
            <w:pPr>
              <w:rPr>
                <w:rFonts w:ascii="Times New Roman" w:hAnsi="Times New Roman" w:cs="Times New Roman"/>
              </w:rPr>
            </w:pPr>
            <w:r w:rsidRPr="00AA2D3F">
              <w:rPr>
                <w:rFonts w:ascii="Times New Roman" w:hAnsi="Times New Roman" w:cs="Times New Roman"/>
              </w:rPr>
              <w:t xml:space="preserve">Resource Allocation For Food And Nutrition Security At All Levels </w:t>
            </w:r>
          </w:p>
        </w:tc>
        <w:tc>
          <w:tcPr>
            <w:tcW w:w="1840" w:type="dxa"/>
            <w:noWrap/>
            <w:vAlign w:val="center"/>
            <w:hideMark/>
          </w:tcPr>
          <w:p w14:paraId="4A91B062"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842555752</w:t>
            </w:r>
          </w:p>
        </w:tc>
        <w:tc>
          <w:tcPr>
            <w:tcW w:w="2135" w:type="dxa"/>
            <w:noWrap/>
            <w:vAlign w:val="center"/>
            <w:hideMark/>
          </w:tcPr>
          <w:p w14:paraId="522882BB"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3186428113</w:t>
            </w:r>
          </w:p>
        </w:tc>
        <w:tc>
          <w:tcPr>
            <w:tcW w:w="1853" w:type="dxa"/>
            <w:noWrap/>
            <w:vAlign w:val="center"/>
            <w:hideMark/>
          </w:tcPr>
          <w:p w14:paraId="772C25AF"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791986765.6</w:t>
            </w:r>
          </w:p>
        </w:tc>
        <w:tc>
          <w:tcPr>
            <w:tcW w:w="1853" w:type="dxa"/>
            <w:noWrap/>
            <w:vAlign w:val="center"/>
            <w:hideMark/>
          </w:tcPr>
          <w:p w14:paraId="73AE9E09"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521993313.1</w:t>
            </w:r>
          </w:p>
        </w:tc>
        <w:tc>
          <w:tcPr>
            <w:tcW w:w="2438" w:type="dxa"/>
            <w:noWrap/>
            <w:vAlign w:val="center"/>
            <w:hideMark/>
          </w:tcPr>
          <w:p w14:paraId="0CF1BC07"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5342963944</w:t>
            </w:r>
          </w:p>
        </w:tc>
        <w:tc>
          <w:tcPr>
            <w:tcW w:w="1408" w:type="dxa"/>
            <w:noWrap/>
            <w:vAlign w:val="center"/>
            <w:hideMark/>
          </w:tcPr>
          <w:p w14:paraId="30C71CA7" w14:textId="77777777" w:rsidR="000C6773" w:rsidRPr="00AA2D3F" w:rsidRDefault="000C6773" w:rsidP="000C67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w:t>
            </w:r>
          </w:p>
        </w:tc>
      </w:tr>
      <w:tr w:rsidR="007F30D2" w:rsidRPr="00AA2D3F" w14:paraId="5A4AE68C" w14:textId="77777777" w:rsidTr="00E41C63">
        <w:trPr>
          <w:trHeight w:val="303"/>
        </w:trPr>
        <w:tc>
          <w:tcPr>
            <w:cnfStyle w:val="001000000000" w:firstRow="0" w:lastRow="0" w:firstColumn="1" w:lastColumn="0" w:oddVBand="0" w:evenVBand="0" w:oddHBand="0" w:evenHBand="0" w:firstRowFirstColumn="0" w:firstRowLastColumn="0" w:lastRowFirstColumn="0" w:lastRowLastColumn="0"/>
            <w:tcW w:w="1998" w:type="dxa"/>
            <w:noWrap/>
            <w:hideMark/>
          </w:tcPr>
          <w:p w14:paraId="47C78187" w14:textId="77777777" w:rsidR="007F30D2" w:rsidRPr="00AA2D3F" w:rsidRDefault="007F30D2">
            <w:pPr>
              <w:rPr>
                <w:rFonts w:ascii="Times New Roman" w:hAnsi="Times New Roman" w:cs="Times New Roman"/>
                <w:sz w:val="18"/>
                <w:szCs w:val="18"/>
              </w:rPr>
            </w:pPr>
            <w:r w:rsidRPr="00AA2D3F">
              <w:rPr>
                <w:rFonts w:ascii="Times New Roman" w:hAnsi="Times New Roman" w:cs="Times New Roman"/>
                <w:sz w:val="18"/>
                <w:szCs w:val="18"/>
              </w:rPr>
              <w:t>Estimated Cost</w:t>
            </w:r>
          </w:p>
        </w:tc>
        <w:tc>
          <w:tcPr>
            <w:tcW w:w="1840" w:type="dxa"/>
            <w:noWrap/>
            <w:vAlign w:val="center"/>
            <w:hideMark/>
          </w:tcPr>
          <w:p w14:paraId="4BC0ECB6" w14:textId="7A8346B9" w:rsidR="007F30D2" w:rsidRPr="00A720E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720E3">
              <w:rPr>
                <w:rFonts w:ascii="Times New Roman" w:hAnsi="Times New Roman" w:cs="Times New Roman"/>
                <w:b/>
                <w:bCs/>
              </w:rPr>
              <w:t>34906309362</w:t>
            </w:r>
          </w:p>
        </w:tc>
        <w:tc>
          <w:tcPr>
            <w:tcW w:w="2135" w:type="dxa"/>
            <w:noWrap/>
            <w:hideMark/>
          </w:tcPr>
          <w:p w14:paraId="4345E5B2" w14:textId="000EAD0D" w:rsidR="007F30D2" w:rsidRPr="00E41C6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E41C63">
              <w:rPr>
                <w:b/>
              </w:rPr>
              <w:t>151160835429.43</w:t>
            </w:r>
          </w:p>
        </w:tc>
        <w:tc>
          <w:tcPr>
            <w:tcW w:w="1853" w:type="dxa"/>
            <w:noWrap/>
            <w:hideMark/>
          </w:tcPr>
          <w:p w14:paraId="6B89C6DC" w14:textId="3542598B" w:rsidR="007F30D2" w:rsidRPr="00E41C6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E41C63">
              <w:rPr>
                <w:b/>
              </w:rPr>
              <w:t>86435546489</w:t>
            </w:r>
          </w:p>
        </w:tc>
        <w:tc>
          <w:tcPr>
            <w:tcW w:w="1853" w:type="dxa"/>
            <w:noWrap/>
            <w:hideMark/>
          </w:tcPr>
          <w:p w14:paraId="1F9EE707" w14:textId="4D720030" w:rsidR="007F30D2" w:rsidRPr="00E41C6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E41C63">
              <w:rPr>
                <w:b/>
              </w:rPr>
              <w:t>22242895579</w:t>
            </w:r>
          </w:p>
        </w:tc>
        <w:tc>
          <w:tcPr>
            <w:tcW w:w="2438" w:type="dxa"/>
            <w:noWrap/>
            <w:hideMark/>
          </w:tcPr>
          <w:p w14:paraId="2E11A9D2" w14:textId="646C49FD" w:rsidR="007F30D2" w:rsidRPr="00E41C63"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E41C63">
              <w:rPr>
                <w:b/>
              </w:rPr>
              <w:t>294745586859.76</w:t>
            </w:r>
          </w:p>
        </w:tc>
        <w:tc>
          <w:tcPr>
            <w:tcW w:w="1408" w:type="dxa"/>
            <w:noWrap/>
            <w:vAlign w:val="center"/>
            <w:hideMark/>
          </w:tcPr>
          <w:p w14:paraId="76ACB28E" w14:textId="77777777" w:rsidR="007F30D2" w:rsidRPr="00AA2D3F" w:rsidRDefault="007F30D2" w:rsidP="000C67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100.0</w:t>
            </w:r>
          </w:p>
        </w:tc>
      </w:tr>
    </w:tbl>
    <w:p w14:paraId="53FCD9E3" w14:textId="77777777" w:rsidR="00E41C63" w:rsidRDefault="00E41C63" w:rsidP="00446B06">
      <w:pPr>
        <w:rPr>
          <w:rFonts w:ascii="Times New Roman" w:hAnsi="Times New Roman"/>
        </w:rPr>
        <w:sectPr w:rsidR="00E41C63" w:rsidSect="00E41C63">
          <w:pgSz w:w="15840" w:h="12240" w:orient="landscape"/>
          <w:pgMar w:top="1440" w:right="1440" w:bottom="1440" w:left="1440" w:header="720" w:footer="720" w:gutter="0"/>
          <w:cols w:space="720"/>
          <w:docGrid w:linePitch="360"/>
        </w:sectPr>
      </w:pPr>
      <w:bookmarkStart w:id="52" w:name="_Toc54412742"/>
      <w:bookmarkStart w:id="53" w:name="_Toc54414346"/>
      <w:bookmarkStart w:id="54" w:name="_Toc54678012"/>
    </w:p>
    <w:p w14:paraId="67973005" w14:textId="777B65C9" w:rsidR="006E19E5" w:rsidRPr="00AA2D3F" w:rsidRDefault="00DC69B2" w:rsidP="00446B06">
      <w:pPr>
        <w:rPr>
          <w:rFonts w:ascii="Times New Roman" w:hAnsi="Times New Roman"/>
        </w:rPr>
      </w:pPr>
      <w:r w:rsidRPr="00AA2D3F">
        <w:rPr>
          <w:rFonts w:ascii="Times New Roman" w:hAnsi="Times New Roman"/>
          <w:noProof/>
        </w:rPr>
        <w:lastRenderedPageBreak/>
        <w:drawing>
          <wp:inline distT="0" distB="0" distL="0" distR="0" wp14:anchorId="576F00DA" wp14:editId="588089E7">
            <wp:extent cx="6625087" cy="2691442"/>
            <wp:effectExtent l="0" t="0" r="2349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52"/>
      <w:bookmarkEnd w:id="53"/>
      <w:bookmarkEnd w:id="54"/>
    </w:p>
    <w:p w14:paraId="2E1A1977" w14:textId="0A7694C2" w:rsidR="00BD1B95" w:rsidRPr="00B01CAB" w:rsidRDefault="00B01CAB" w:rsidP="00BD1B95">
      <w:pPr>
        <w:pStyle w:val="Heading1"/>
        <w:numPr>
          <w:ilvl w:val="0"/>
          <w:numId w:val="0"/>
        </w:numPr>
        <w:rPr>
          <w:rFonts w:ascii="Times New Roman" w:eastAsiaTheme="minorHAnsi" w:hAnsi="Times New Roman"/>
          <w:sz w:val="24"/>
          <w:szCs w:val="24"/>
        </w:rPr>
      </w:pPr>
      <w:bookmarkStart w:id="55" w:name="_Toc54414347"/>
      <w:bookmarkStart w:id="56" w:name="_Toc54678013"/>
      <w:bookmarkStart w:id="57" w:name="_Toc57806520"/>
      <w:r w:rsidRPr="00B01CAB">
        <w:rPr>
          <w:rFonts w:ascii="Times New Roman" w:eastAsiaTheme="minorHAnsi" w:hAnsi="Times New Roman"/>
          <w:caps w:val="0"/>
          <w:color w:val="auto"/>
          <w:sz w:val="24"/>
          <w:szCs w:val="24"/>
        </w:rPr>
        <w:t xml:space="preserve">Figure 2: Percentage Distribution </w:t>
      </w:r>
      <w:r>
        <w:rPr>
          <w:rFonts w:ascii="Times New Roman" w:eastAsiaTheme="minorHAnsi" w:hAnsi="Times New Roman"/>
          <w:caps w:val="0"/>
          <w:color w:val="auto"/>
          <w:sz w:val="24"/>
          <w:szCs w:val="24"/>
        </w:rPr>
        <w:t>o</w:t>
      </w:r>
      <w:r w:rsidRPr="00B01CAB">
        <w:rPr>
          <w:rFonts w:ascii="Times New Roman" w:eastAsiaTheme="minorHAnsi" w:hAnsi="Times New Roman"/>
          <w:caps w:val="0"/>
          <w:color w:val="auto"/>
          <w:sz w:val="24"/>
          <w:szCs w:val="24"/>
        </w:rPr>
        <w:t>f NMPFAN Implementation Indicative Cost</w:t>
      </w:r>
      <w:bookmarkEnd w:id="55"/>
      <w:bookmarkEnd w:id="56"/>
      <w:bookmarkEnd w:id="57"/>
    </w:p>
    <w:p w14:paraId="5C764C63" w14:textId="77777777" w:rsidR="00BD7A12" w:rsidRDefault="00BD7A12">
      <w:pPr>
        <w:rPr>
          <w:rFonts w:ascii="Times New Roman" w:hAnsi="Times New Roman" w:cs="Times New Roman"/>
        </w:rPr>
      </w:pPr>
    </w:p>
    <w:p w14:paraId="3A4FC86A" w14:textId="63D0947A" w:rsidR="00BD1B95" w:rsidRPr="00AA2D3F" w:rsidRDefault="00BD7A12" w:rsidP="00761AAB">
      <w:pPr>
        <w:pStyle w:val="Heading2"/>
        <w:numPr>
          <w:ilvl w:val="0"/>
          <w:numId w:val="0"/>
        </w:numPr>
        <w:spacing w:line="360" w:lineRule="auto"/>
        <w:rPr>
          <w:rFonts w:ascii="Times New Roman" w:hAnsi="Times New Roman"/>
        </w:rPr>
      </w:pPr>
      <w:bookmarkStart w:id="58" w:name="_Toc57806521"/>
      <w:r w:rsidRPr="00BD7A12">
        <w:rPr>
          <w:rFonts w:ascii="Times New Roman" w:eastAsia="Calibri" w:hAnsi="Times New Roman"/>
          <w:b w:val="0"/>
          <w:bCs w:val="0"/>
          <w:color w:val="auto"/>
          <w:sz w:val="24"/>
          <w:szCs w:val="24"/>
        </w:rPr>
        <w:t xml:space="preserve">Nigeria stands to gain enormous benefits by </w:t>
      </w:r>
      <w:r w:rsidRPr="00BD7A12">
        <w:rPr>
          <w:rFonts w:ascii="Times New Roman" w:eastAsia="Calibri" w:hAnsi="Times New Roman"/>
          <w:b w:val="0"/>
          <w:bCs w:val="0"/>
          <w:color w:val="auto"/>
          <w:sz w:val="24"/>
          <w:szCs w:val="24"/>
          <w:lang w:val="en-US"/>
        </w:rPr>
        <w:t>improving</w:t>
      </w:r>
      <w:r w:rsidRPr="00BD7A12">
        <w:rPr>
          <w:rFonts w:ascii="Times New Roman" w:eastAsia="Calibri" w:hAnsi="Times New Roman"/>
          <w:b w:val="0"/>
          <w:bCs w:val="0"/>
          <w:color w:val="auto"/>
          <w:sz w:val="24"/>
          <w:szCs w:val="24"/>
        </w:rPr>
        <w:t xml:space="preserve"> nutrition and </w:t>
      </w:r>
      <w:r w:rsidRPr="00BD7A12">
        <w:rPr>
          <w:rFonts w:ascii="Times New Roman" w:eastAsia="Calibri" w:hAnsi="Times New Roman"/>
          <w:b w:val="0"/>
          <w:bCs w:val="0"/>
          <w:color w:val="auto"/>
          <w:sz w:val="24"/>
          <w:szCs w:val="24"/>
          <w:lang w:val="en-US"/>
        </w:rPr>
        <w:t>reducing</w:t>
      </w:r>
      <w:r w:rsidRPr="00BD7A12">
        <w:rPr>
          <w:rFonts w:ascii="Times New Roman" w:eastAsia="Calibri" w:hAnsi="Times New Roman"/>
          <w:b w:val="0"/>
          <w:bCs w:val="0"/>
          <w:color w:val="auto"/>
          <w:sz w:val="24"/>
          <w:szCs w:val="24"/>
        </w:rPr>
        <w:t xml:space="preserve"> malnutrition, </w:t>
      </w:r>
      <w:r w:rsidRPr="00BD7A12">
        <w:rPr>
          <w:rFonts w:ascii="Times New Roman" w:eastAsia="Calibri" w:hAnsi="Times New Roman"/>
          <w:b w:val="0"/>
          <w:bCs w:val="0"/>
          <w:color w:val="auto"/>
          <w:sz w:val="24"/>
          <w:szCs w:val="24"/>
          <w:lang w:val="en-US"/>
        </w:rPr>
        <w:t>which</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can</w:t>
      </w:r>
      <w:r w:rsidRPr="00BD7A12">
        <w:rPr>
          <w:rFonts w:ascii="Times New Roman" w:eastAsia="Calibri" w:hAnsi="Times New Roman"/>
          <w:b w:val="0"/>
          <w:bCs w:val="0"/>
          <w:color w:val="auto"/>
          <w:sz w:val="24"/>
          <w:szCs w:val="24"/>
        </w:rPr>
        <w:t xml:space="preserve"> help </w:t>
      </w:r>
      <w:r w:rsidRPr="00BD7A12">
        <w:rPr>
          <w:rFonts w:ascii="Times New Roman" w:eastAsia="Calibri" w:hAnsi="Times New Roman"/>
          <w:b w:val="0"/>
          <w:bCs w:val="0"/>
          <w:color w:val="auto"/>
          <w:sz w:val="24"/>
          <w:szCs w:val="24"/>
          <w:lang w:val="en-US"/>
        </w:rPr>
        <w:t>boost</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its</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economic</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growth</w:t>
      </w:r>
      <w:r w:rsidRPr="00BD7A12">
        <w:rPr>
          <w:rFonts w:ascii="Times New Roman" w:eastAsia="Calibri" w:hAnsi="Times New Roman"/>
          <w:b w:val="0"/>
          <w:bCs w:val="0"/>
          <w:color w:val="auto"/>
          <w:sz w:val="24"/>
          <w:szCs w:val="24"/>
        </w:rPr>
        <w:t xml:space="preserve">, </w:t>
      </w:r>
      <w:r w:rsidRPr="00BD7A12">
        <w:rPr>
          <w:rFonts w:ascii="Times New Roman" w:eastAsia="Calibri" w:hAnsi="Times New Roman"/>
          <w:b w:val="0"/>
          <w:bCs w:val="0"/>
          <w:color w:val="auto"/>
          <w:sz w:val="24"/>
          <w:szCs w:val="24"/>
          <w:lang w:val="en-US"/>
        </w:rPr>
        <w:t>productivity</w:t>
      </w:r>
      <w:r w:rsidRPr="00BD7A12">
        <w:rPr>
          <w:rFonts w:ascii="Times New Roman" w:eastAsia="Calibri" w:hAnsi="Times New Roman"/>
          <w:b w:val="0"/>
          <w:bCs w:val="0"/>
          <w:color w:val="auto"/>
          <w:sz w:val="24"/>
          <w:szCs w:val="24"/>
        </w:rPr>
        <w:t xml:space="preserve">, and human capital </w:t>
      </w:r>
      <w:r w:rsidRPr="00BD7A12">
        <w:rPr>
          <w:rFonts w:ascii="Times New Roman" w:eastAsia="Calibri" w:hAnsi="Times New Roman"/>
          <w:b w:val="0"/>
          <w:bCs w:val="0"/>
          <w:color w:val="auto"/>
          <w:sz w:val="24"/>
          <w:szCs w:val="24"/>
          <w:lang w:val="en-US"/>
        </w:rPr>
        <w:t>development</w:t>
      </w:r>
      <w:r w:rsidRPr="00BD7A12">
        <w:rPr>
          <w:rFonts w:ascii="Times New Roman" w:eastAsia="Calibri" w:hAnsi="Times New Roman"/>
          <w:b w:val="0"/>
          <w:bCs w:val="0"/>
          <w:color w:val="auto"/>
          <w:sz w:val="24"/>
          <w:szCs w:val="24"/>
        </w:rPr>
        <w:t>. Undernutrition</w:t>
      </w:r>
      <w:r w:rsidRPr="00BD7A12">
        <w:rPr>
          <w:rFonts w:ascii="Times New Roman" w:eastAsia="Calibri" w:hAnsi="Times New Roman"/>
          <w:b w:val="0"/>
          <w:color w:val="auto"/>
          <w:sz w:val="24"/>
          <w:szCs w:val="24"/>
        </w:rPr>
        <w:t>/</w:t>
      </w:r>
      <w:r w:rsidRPr="00E41C63">
        <w:rPr>
          <w:rFonts w:ascii="Times New Roman" w:eastAsia="Calibri" w:hAnsi="Times New Roman"/>
          <w:b w:val="0"/>
          <w:color w:val="auto"/>
          <w:sz w:val="24"/>
          <w:szCs w:val="24"/>
          <w:lang w:val="en-US"/>
        </w:rPr>
        <w:t>stunting</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under</w:t>
      </w:r>
      <w:r w:rsidRPr="00BD7A12">
        <w:rPr>
          <w:rFonts w:ascii="Times New Roman" w:eastAsia="Calibri" w:hAnsi="Times New Roman"/>
          <w:b w:val="0"/>
          <w:color w:val="auto"/>
          <w:sz w:val="24"/>
          <w:szCs w:val="24"/>
        </w:rPr>
        <w:t xml:space="preserve"> 2 </w:t>
      </w:r>
      <w:r w:rsidRPr="00E41C63">
        <w:rPr>
          <w:rFonts w:ascii="Times New Roman" w:eastAsia="Calibri" w:hAnsi="Times New Roman"/>
          <w:b w:val="0"/>
          <w:color w:val="auto"/>
          <w:sz w:val="24"/>
          <w:szCs w:val="24"/>
          <w:lang w:val="en-US"/>
        </w:rPr>
        <w:t>years</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is</w:t>
      </w:r>
      <w:r w:rsidRPr="00BD7A12">
        <w:rPr>
          <w:rFonts w:ascii="Times New Roman" w:eastAsia="Calibri" w:hAnsi="Times New Roman"/>
          <w:b w:val="0"/>
          <w:color w:val="auto"/>
          <w:sz w:val="24"/>
          <w:szCs w:val="24"/>
        </w:rPr>
        <w:t xml:space="preserve"> an </w:t>
      </w:r>
      <w:r w:rsidRPr="00E41C63">
        <w:rPr>
          <w:rFonts w:ascii="Times New Roman" w:eastAsia="Calibri" w:hAnsi="Times New Roman"/>
          <w:b w:val="0"/>
          <w:color w:val="auto"/>
          <w:sz w:val="24"/>
          <w:szCs w:val="24"/>
          <w:lang w:val="en-US"/>
        </w:rPr>
        <w:t>indicator</w:t>
      </w:r>
      <w:r w:rsidRPr="00BD7A12">
        <w:rPr>
          <w:rFonts w:ascii="Times New Roman" w:eastAsia="Calibri" w:hAnsi="Times New Roman"/>
          <w:b w:val="0"/>
          <w:color w:val="auto"/>
          <w:sz w:val="24"/>
          <w:szCs w:val="24"/>
        </w:rPr>
        <w:t xml:space="preserve"> of a </w:t>
      </w:r>
      <w:r w:rsidRPr="00E41C63">
        <w:rPr>
          <w:rFonts w:ascii="Times New Roman" w:eastAsia="Calibri" w:hAnsi="Times New Roman"/>
          <w:b w:val="0"/>
          <w:color w:val="auto"/>
          <w:sz w:val="24"/>
          <w:szCs w:val="24"/>
          <w:lang w:val="en-US"/>
        </w:rPr>
        <w:t>comprehensive</w:t>
      </w:r>
      <w:r w:rsidRPr="00BD7A12">
        <w:rPr>
          <w:rFonts w:ascii="Times New Roman" w:eastAsia="Calibri" w:hAnsi="Times New Roman"/>
          <w:b w:val="0"/>
          <w:color w:val="auto"/>
          <w:sz w:val="24"/>
          <w:szCs w:val="24"/>
        </w:rPr>
        <w:t xml:space="preserve"> human capital </w:t>
      </w:r>
      <w:r w:rsidRPr="00E41C63">
        <w:rPr>
          <w:rFonts w:ascii="Times New Roman" w:eastAsia="Calibri" w:hAnsi="Times New Roman"/>
          <w:b w:val="0"/>
          <w:color w:val="auto"/>
          <w:sz w:val="24"/>
          <w:szCs w:val="24"/>
          <w:lang w:val="en-US"/>
        </w:rPr>
        <w:t>development</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Therefore</w:t>
      </w:r>
      <w:r w:rsidRPr="00BD7A12">
        <w:rPr>
          <w:rFonts w:ascii="Times New Roman" w:eastAsia="Calibri" w:hAnsi="Times New Roman"/>
          <w:b w:val="0"/>
          <w:color w:val="auto"/>
          <w:sz w:val="24"/>
          <w:szCs w:val="24"/>
        </w:rPr>
        <w:t xml:space="preserve">, to </w:t>
      </w:r>
      <w:r w:rsidRPr="00E41C63">
        <w:rPr>
          <w:rFonts w:ascii="Times New Roman" w:eastAsia="Calibri" w:hAnsi="Times New Roman"/>
          <w:b w:val="0"/>
          <w:color w:val="auto"/>
          <w:sz w:val="24"/>
          <w:szCs w:val="24"/>
          <w:lang w:val="en-US"/>
        </w:rPr>
        <w:t>reduce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under</w:t>
      </w:r>
      <w:r w:rsidRPr="00BD7A12">
        <w:rPr>
          <w:rFonts w:ascii="Times New Roman" w:eastAsia="Calibri" w:hAnsi="Times New Roman"/>
          <w:b w:val="0"/>
          <w:color w:val="auto"/>
          <w:sz w:val="24"/>
          <w:szCs w:val="24"/>
        </w:rPr>
        <w:t xml:space="preserve">nutrition and </w:t>
      </w:r>
      <w:r w:rsidRPr="00E41C63">
        <w:rPr>
          <w:rFonts w:ascii="Times New Roman" w:eastAsia="Calibri" w:hAnsi="Times New Roman"/>
          <w:b w:val="0"/>
          <w:color w:val="auto"/>
          <w:sz w:val="24"/>
          <w:szCs w:val="24"/>
          <w:lang w:val="en-US"/>
        </w:rPr>
        <w:t>improve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results</w:t>
      </w:r>
      <w:r w:rsidRPr="00BD7A12">
        <w:rPr>
          <w:rFonts w:ascii="Times New Roman" w:eastAsia="Calibri" w:hAnsi="Times New Roman"/>
          <w:b w:val="0"/>
          <w:color w:val="auto"/>
          <w:sz w:val="24"/>
          <w:szCs w:val="24"/>
        </w:rPr>
        <w:t xml:space="preserve"> of </w:t>
      </w:r>
      <w:r w:rsidRPr="00E41C63">
        <w:rPr>
          <w:rFonts w:ascii="Times New Roman" w:eastAsia="Calibri" w:hAnsi="Times New Roman"/>
          <w:b w:val="0"/>
          <w:color w:val="auto"/>
          <w:sz w:val="24"/>
          <w:szCs w:val="24"/>
          <w:lang w:val="en-US"/>
        </w:rPr>
        <w:t>investment</w:t>
      </w:r>
      <w:r w:rsidRPr="00BD7A12">
        <w:rPr>
          <w:rFonts w:ascii="Times New Roman" w:eastAsia="Calibri" w:hAnsi="Times New Roman"/>
          <w:b w:val="0"/>
          <w:color w:val="auto"/>
          <w:sz w:val="24"/>
          <w:szCs w:val="24"/>
        </w:rPr>
        <w:t xml:space="preserve"> in nutrition, </w:t>
      </w:r>
      <w:r w:rsidRPr="00E41C63">
        <w:rPr>
          <w:rFonts w:ascii="Times New Roman" w:eastAsia="Calibri" w:hAnsi="Times New Roman"/>
          <w:b w:val="0"/>
          <w:color w:val="auto"/>
          <w:sz w:val="24"/>
          <w:szCs w:val="24"/>
          <w:lang w:val="en-US"/>
        </w:rPr>
        <w:t>awareness</w:t>
      </w:r>
      <w:r w:rsidRPr="00BD7A12">
        <w:rPr>
          <w:rFonts w:ascii="Times New Roman" w:eastAsia="Calibri" w:hAnsi="Times New Roman"/>
          <w:b w:val="0"/>
          <w:color w:val="auto"/>
          <w:sz w:val="24"/>
          <w:szCs w:val="24"/>
        </w:rPr>
        <w:t xml:space="preserve"> on nutrition </w:t>
      </w:r>
      <w:r w:rsidRPr="00E41C63">
        <w:rPr>
          <w:rFonts w:ascii="Times New Roman" w:eastAsia="Calibri" w:hAnsi="Times New Roman"/>
          <w:b w:val="0"/>
          <w:color w:val="auto"/>
          <w:sz w:val="24"/>
          <w:szCs w:val="24"/>
          <w:lang w:val="en-US"/>
        </w:rPr>
        <w:t>is</w:t>
      </w:r>
      <w:r w:rsidRPr="00BD7A12">
        <w:rPr>
          <w:rFonts w:ascii="Times New Roman" w:eastAsia="Calibri" w:hAnsi="Times New Roman"/>
          <w:b w:val="0"/>
          <w:color w:val="auto"/>
          <w:sz w:val="24"/>
          <w:szCs w:val="24"/>
        </w:rPr>
        <w:t xml:space="preserve"> necessary and </w:t>
      </w:r>
      <w:r w:rsidRPr="00E41C63">
        <w:rPr>
          <w:rFonts w:ascii="Times New Roman" w:eastAsia="Calibri" w:hAnsi="Times New Roman"/>
          <w:b w:val="0"/>
          <w:color w:val="auto"/>
          <w:sz w:val="24"/>
          <w:szCs w:val="24"/>
          <w:lang w:val="en-US"/>
        </w:rPr>
        <w:t>it</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should</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be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prioritized</w:t>
      </w:r>
      <w:r w:rsidRPr="00BD7A12">
        <w:rPr>
          <w:rFonts w:ascii="Times New Roman" w:eastAsia="Calibri" w:hAnsi="Times New Roman"/>
          <w:b w:val="0"/>
          <w:color w:val="auto"/>
          <w:sz w:val="24"/>
          <w:szCs w:val="24"/>
        </w:rPr>
        <w:t xml:space="preserve">. A </w:t>
      </w:r>
      <w:r w:rsidRPr="00E41C63">
        <w:rPr>
          <w:rFonts w:ascii="Times New Roman" w:eastAsia="Calibri" w:hAnsi="Times New Roman"/>
          <w:b w:val="0"/>
          <w:color w:val="auto"/>
          <w:sz w:val="24"/>
          <w:szCs w:val="24"/>
          <w:lang w:val="en-US"/>
        </w:rPr>
        <w:t>substantially</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greater</w:t>
      </w:r>
      <w:r w:rsidRPr="00BD7A12">
        <w:rPr>
          <w:rFonts w:ascii="Times New Roman" w:eastAsia="Calibri" w:hAnsi="Times New Roman"/>
          <w:b w:val="0"/>
          <w:color w:val="auto"/>
          <w:sz w:val="24"/>
          <w:szCs w:val="24"/>
        </w:rPr>
        <w:t xml:space="preserve"> impact </w:t>
      </w:r>
      <w:r w:rsidRPr="00E41C63">
        <w:rPr>
          <w:rFonts w:ascii="Times New Roman" w:eastAsia="Calibri" w:hAnsi="Times New Roman"/>
          <w:b w:val="0"/>
          <w:color w:val="auto"/>
          <w:sz w:val="24"/>
          <w:szCs w:val="24"/>
          <w:lang w:val="en-US"/>
        </w:rPr>
        <w:t>could</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be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achieved</w:t>
      </w:r>
      <w:r w:rsidRPr="00BD7A12">
        <w:rPr>
          <w:rFonts w:ascii="Times New Roman" w:eastAsia="Calibri" w:hAnsi="Times New Roman"/>
          <w:b w:val="0"/>
          <w:color w:val="auto"/>
          <w:sz w:val="24"/>
          <w:szCs w:val="24"/>
        </w:rPr>
        <w:t xml:space="preserve"> if </w:t>
      </w:r>
      <w:r w:rsidRPr="00E41C63">
        <w:rPr>
          <w:rFonts w:ascii="Times New Roman" w:eastAsia="Calibri" w:hAnsi="Times New Roman"/>
          <w:b w:val="0"/>
          <w:color w:val="auto"/>
          <w:sz w:val="24"/>
          <w:szCs w:val="24"/>
          <w:lang w:val="en-US"/>
        </w:rPr>
        <w:t>preventive</w:t>
      </w:r>
      <w:r w:rsidRPr="00BD7A12">
        <w:rPr>
          <w:rFonts w:ascii="Times New Roman" w:eastAsia="Calibri" w:hAnsi="Times New Roman"/>
          <w:b w:val="0"/>
          <w:color w:val="auto"/>
          <w:sz w:val="24"/>
          <w:szCs w:val="24"/>
        </w:rPr>
        <w:t xml:space="preserve"> interventions </w:t>
      </w:r>
      <w:r w:rsidRPr="00E41C63">
        <w:rPr>
          <w:rFonts w:ascii="Times New Roman" w:eastAsia="Calibri" w:hAnsi="Times New Roman"/>
          <w:b w:val="0"/>
          <w:color w:val="auto"/>
          <w:sz w:val="24"/>
          <w:szCs w:val="24"/>
          <w:lang w:val="en-US"/>
        </w:rPr>
        <w:t>could</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be</w:t>
      </w:r>
      <w:r w:rsidRPr="00BD7A12">
        <w:rPr>
          <w:rFonts w:ascii="Times New Roman" w:eastAsia="Calibri" w:hAnsi="Times New Roman"/>
          <w:b w:val="0"/>
          <w:color w:val="auto"/>
          <w:sz w:val="24"/>
          <w:szCs w:val="24"/>
        </w:rPr>
        <w:t xml:space="preserve"> scaled to full program </w:t>
      </w:r>
      <w:r w:rsidRPr="00E41C63">
        <w:rPr>
          <w:rFonts w:ascii="Times New Roman" w:eastAsia="Calibri" w:hAnsi="Times New Roman"/>
          <w:b w:val="0"/>
          <w:color w:val="auto"/>
          <w:sz w:val="24"/>
          <w:szCs w:val="24"/>
          <w:lang w:val="en-US"/>
        </w:rPr>
        <w:t>coverage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levels</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Investing</w:t>
      </w:r>
      <w:r w:rsidRPr="00BD7A12">
        <w:rPr>
          <w:rFonts w:ascii="Times New Roman" w:eastAsia="Calibri" w:hAnsi="Times New Roman"/>
          <w:b w:val="0"/>
          <w:color w:val="auto"/>
          <w:sz w:val="24"/>
          <w:szCs w:val="24"/>
        </w:rPr>
        <w:t xml:space="preserve"> in nutrition </w:t>
      </w:r>
      <w:r w:rsidRPr="00E41C63">
        <w:rPr>
          <w:rFonts w:ascii="Times New Roman" w:eastAsia="Calibri" w:hAnsi="Times New Roman"/>
          <w:b w:val="0"/>
          <w:color w:val="auto"/>
          <w:sz w:val="24"/>
          <w:szCs w:val="24"/>
          <w:lang w:val="en-US"/>
        </w:rPr>
        <w:t>is</w:t>
      </w:r>
      <w:r w:rsidRPr="00BD7A12">
        <w:rPr>
          <w:rFonts w:ascii="Times New Roman" w:eastAsia="Calibri" w:hAnsi="Times New Roman"/>
          <w:b w:val="0"/>
          <w:color w:val="auto"/>
          <w:sz w:val="24"/>
          <w:szCs w:val="24"/>
        </w:rPr>
        <w:t xml:space="preserve"> a </w:t>
      </w:r>
      <w:r w:rsidRPr="00E41C63">
        <w:rPr>
          <w:rFonts w:ascii="Times New Roman" w:eastAsia="Calibri" w:hAnsi="Times New Roman"/>
          <w:b w:val="0"/>
          <w:color w:val="auto"/>
          <w:sz w:val="24"/>
          <w:szCs w:val="24"/>
          <w:lang w:val="en-US"/>
        </w:rPr>
        <w:t>most</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cost-beneficial</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approach</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with</w:t>
      </w:r>
      <w:r w:rsidRPr="00BD7A12">
        <w:rPr>
          <w:rFonts w:ascii="Times New Roman" w:eastAsia="Calibri" w:hAnsi="Times New Roman"/>
          <w:b w:val="0"/>
          <w:color w:val="auto"/>
          <w:sz w:val="24"/>
          <w:szCs w:val="24"/>
        </w:rPr>
        <w:t xml:space="preserve"> social-action package </w:t>
      </w:r>
      <w:r w:rsidRPr="00E41C63">
        <w:rPr>
          <w:rFonts w:ascii="Times New Roman" w:eastAsia="Calibri" w:hAnsi="Times New Roman"/>
          <w:b w:val="0"/>
          <w:color w:val="auto"/>
          <w:sz w:val="24"/>
          <w:szCs w:val="24"/>
          <w:lang w:val="en-US"/>
        </w:rPr>
        <w:t>targeted</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at</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gender</w:t>
      </w:r>
      <w:r w:rsidRPr="00BD7A12">
        <w:rPr>
          <w:rFonts w:ascii="Times New Roman" w:eastAsia="Calibri" w:hAnsi="Times New Roman"/>
          <w:b w:val="0"/>
          <w:color w:val="auto"/>
          <w:sz w:val="24"/>
          <w:szCs w:val="24"/>
        </w:rPr>
        <w:t xml:space="preserve">-sensitive </w:t>
      </w:r>
      <w:r w:rsidRPr="00E41C63">
        <w:rPr>
          <w:rFonts w:ascii="Times New Roman" w:eastAsia="Calibri" w:hAnsi="Times New Roman"/>
          <w:b w:val="0"/>
          <w:color w:val="auto"/>
          <w:sz w:val="24"/>
          <w:szCs w:val="24"/>
          <w:lang w:val="en-US"/>
        </w:rPr>
        <w:t>education</w:t>
      </w:r>
      <w:r w:rsidRPr="00BD7A12">
        <w:rPr>
          <w:rFonts w:ascii="Times New Roman" w:eastAsia="Calibri" w:hAnsi="Times New Roman"/>
          <w:b w:val="0"/>
          <w:color w:val="auto"/>
          <w:sz w:val="24"/>
          <w:szCs w:val="24"/>
        </w:rPr>
        <w:t xml:space="preserve">, training and service </w:t>
      </w:r>
      <w:r w:rsidRPr="00E41C63">
        <w:rPr>
          <w:rFonts w:ascii="Times New Roman" w:eastAsia="Calibri" w:hAnsi="Times New Roman"/>
          <w:b w:val="0"/>
          <w:color w:val="auto"/>
          <w:sz w:val="24"/>
          <w:szCs w:val="24"/>
          <w:lang w:val="en-US"/>
        </w:rPr>
        <w:t>delivery</w:t>
      </w:r>
      <w:r w:rsidRPr="00BD7A12">
        <w:rPr>
          <w:rFonts w:ascii="Times New Roman" w:eastAsia="Calibri" w:hAnsi="Times New Roman"/>
          <w:b w:val="0"/>
          <w:color w:val="auto"/>
          <w:sz w:val="24"/>
          <w:szCs w:val="24"/>
        </w:rPr>
        <w:t xml:space="preserve"> </w:t>
      </w:r>
      <w:r w:rsidR="00E807B6">
        <w:rPr>
          <w:rFonts w:ascii="Times New Roman" w:eastAsia="Calibri" w:hAnsi="Times New Roman"/>
          <w:b w:val="0"/>
          <w:color w:val="auto"/>
          <w:sz w:val="24"/>
          <w:szCs w:val="24"/>
        </w:rPr>
        <w:t xml:space="preserve">that </w:t>
      </w:r>
      <w:r w:rsidRPr="00E41C63">
        <w:rPr>
          <w:rFonts w:ascii="Times New Roman" w:eastAsia="Calibri" w:hAnsi="Times New Roman"/>
          <w:b w:val="0"/>
          <w:color w:val="auto"/>
          <w:sz w:val="24"/>
          <w:szCs w:val="24"/>
          <w:lang w:val="en-US"/>
        </w:rPr>
        <w:t>can</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cost-effectively</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achieve</w:t>
      </w:r>
      <w:r w:rsidRPr="00BD7A12">
        <w:rPr>
          <w:rFonts w:ascii="Times New Roman" w:eastAsia="Calibri" w:hAnsi="Times New Roman"/>
          <w:b w:val="0"/>
          <w:color w:val="auto"/>
          <w:sz w:val="24"/>
          <w:szCs w:val="24"/>
        </w:rPr>
        <w:t xml:space="preserve"> </w:t>
      </w:r>
      <w:r w:rsidRPr="00E41C63">
        <w:rPr>
          <w:rFonts w:ascii="Times New Roman" w:eastAsia="Calibri" w:hAnsi="Times New Roman"/>
          <w:b w:val="0"/>
          <w:color w:val="auto"/>
          <w:sz w:val="24"/>
          <w:szCs w:val="24"/>
          <w:lang w:val="en-US"/>
        </w:rPr>
        <w:t>quality</w:t>
      </w:r>
      <w:r w:rsidRPr="00BD7A12">
        <w:rPr>
          <w:rFonts w:ascii="Times New Roman" w:eastAsia="Calibri" w:hAnsi="Times New Roman"/>
          <w:b w:val="0"/>
          <w:color w:val="auto"/>
          <w:sz w:val="24"/>
          <w:szCs w:val="24"/>
        </w:rPr>
        <w:t xml:space="preserve">, impact, and </w:t>
      </w:r>
      <w:r w:rsidRPr="00E41C63">
        <w:rPr>
          <w:rFonts w:ascii="Times New Roman" w:eastAsia="Calibri" w:hAnsi="Times New Roman"/>
          <w:b w:val="0"/>
          <w:color w:val="auto"/>
          <w:sz w:val="24"/>
          <w:szCs w:val="24"/>
          <w:lang w:val="en-US"/>
        </w:rPr>
        <w:t>sustainability</w:t>
      </w:r>
      <w:r w:rsidRPr="00BD7A12">
        <w:rPr>
          <w:rFonts w:ascii="Times New Roman" w:eastAsia="Calibri" w:hAnsi="Times New Roman"/>
          <w:b w:val="0"/>
          <w:color w:val="auto"/>
          <w:sz w:val="24"/>
          <w:szCs w:val="24"/>
        </w:rPr>
        <w:t>.</w:t>
      </w:r>
      <w:bookmarkEnd w:id="58"/>
      <w:r w:rsidRPr="00BD7A12">
        <w:rPr>
          <w:rFonts w:ascii="Times New Roman" w:hAnsi="Times New Roman"/>
          <w:color w:val="auto"/>
          <w:sz w:val="24"/>
          <w:szCs w:val="24"/>
        </w:rPr>
        <w:t xml:space="preserve"> </w:t>
      </w:r>
    </w:p>
    <w:p w14:paraId="21C870B6" w14:textId="77777777" w:rsidR="003A4066" w:rsidRPr="00AA2D3F" w:rsidRDefault="003A4066">
      <w:pPr>
        <w:rPr>
          <w:rFonts w:ascii="Times New Roman" w:hAnsi="Times New Roman" w:cs="Times New Roman"/>
        </w:rPr>
      </w:pPr>
    </w:p>
    <w:p w14:paraId="0A5D1943" w14:textId="77777777" w:rsidR="00A23912" w:rsidRDefault="00A23912" w:rsidP="003A17C5">
      <w:pPr>
        <w:pStyle w:val="Heading1"/>
        <w:numPr>
          <w:ilvl w:val="0"/>
          <w:numId w:val="0"/>
        </w:numPr>
        <w:ind w:left="432"/>
        <w:rPr>
          <w:rFonts w:ascii="Times New Roman" w:hAnsi="Times New Roman"/>
          <w:bCs w:val="0"/>
          <w:caps w:val="0"/>
          <w:color w:val="auto"/>
          <w:sz w:val="24"/>
          <w:szCs w:val="24"/>
        </w:rPr>
        <w:sectPr w:rsidR="00A23912" w:rsidSect="00112751">
          <w:pgSz w:w="12240" w:h="15840"/>
          <w:pgMar w:top="1440" w:right="1440" w:bottom="1440" w:left="1440" w:header="720" w:footer="720" w:gutter="0"/>
          <w:cols w:space="720"/>
          <w:docGrid w:linePitch="360"/>
        </w:sectPr>
      </w:pPr>
      <w:bookmarkStart w:id="59" w:name="_Toc54414348"/>
      <w:bookmarkStart w:id="60" w:name="_Toc54678014"/>
      <w:bookmarkStart w:id="61" w:name="_Toc57806522"/>
    </w:p>
    <w:tbl>
      <w:tblPr>
        <w:tblStyle w:val="LightShading-Accent5"/>
        <w:tblW w:w="14078" w:type="dxa"/>
        <w:tblLook w:val="04A0" w:firstRow="1" w:lastRow="0" w:firstColumn="1" w:lastColumn="0" w:noHBand="0" w:noVBand="1"/>
      </w:tblPr>
      <w:tblGrid>
        <w:gridCol w:w="4140"/>
        <w:gridCol w:w="1833"/>
        <w:gridCol w:w="2636"/>
        <w:gridCol w:w="1933"/>
        <w:gridCol w:w="1747"/>
        <w:gridCol w:w="1795"/>
      </w:tblGrid>
      <w:tr w:rsidR="003A4066" w:rsidRPr="00AA2D3F" w14:paraId="0F076ACC" w14:textId="77777777" w:rsidTr="007F30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3" w:type="dxa"/>
            <w:gridSpan w:val="5"/>
            <w:tcBorders>
              <w:bottom w:val="single" w:sz="4" w:space="0" w:color="auto"/>
            </w:tcBorders>
            <w:noWrap/>
            <w:hideMark/>
          </w:tcPr>
          <w:p w14:paraId="2198C6AB" w14:textId="2A3D3D15" w:rsidR="003A4066" w:rsidRPr="00D71546" w:rsidRDefault="00BD7A12" w:rsidP="003A17C5">
            <w:pPr>
              <w:pStyle w:val="Heading1"/>
              <w:numPr>
                <w:ilvl w:val="0"/>
                <w:numId w:val="0"/>
              </w:numPr>
              <w:ind w:left="432"/>
              <w:outlineLvl w:val="0"/>
              <w:rPr>
                <w:rFonts w:ascii="Times New Roman" w:hAnsi="Times New Roman"/>
                <w:b/>
                <w:sz w:val="24"/>
                <w:szCs w:val="24"/>
              </w:rPr>
            </w:pPr>
            <w:r w:rsidRPr="00D71546">
              <w:rPr>
                <w:rFonts w:ascii="Times New Roman" w:hAnsi="Times New Roman"/>
                <w:b/>
                <w:caps w:val="0"/>
                <w:color w:val="auto"/>
                <w:sz w:val="24"/>
                <w:szCs w:val="24"/>
              </w:rPr>
              <w:lastRenderedPageBreak/>
              <w:t>Table 2: Summary NMPFAN Implementation Cost Matrix By Strategic Objectives</w:t>
            </w:r>
            <w:bookmarkEnd w:id="59"/>
            <w:bookmarkEnd w:id="60"/>
            <w:bookmarkEnd w:id="61"/>
          </w:p>
        </w:tc>
        <w:tc>
          <w:tcPr>
            <w:tcW w:w="1795" w:type="dxa"/>
            <w:tcBorders>
              <w:bottom w:val="single" w:sz="4" w:space="0" w:color="auto"/>
            </w:tcBorders>
            <w:noWrap/>
            <w:hideMark/>
          </w:tcPr>
          <w:p w14:paraId="7D0A4BB5" w14:textId="77777777" w:rsidR="003A4066" w:rsidRPr="00AA2D3F" w:rsidRDefault="003A4066" w:rsidP="003A406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3A4066" w:rsidRPr="00AA2D3F" w14:paraId="621A0C82" w14:textId="77777777" w:rsidTr="007F30D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hideMark/>
          </w:tcPr>
          <w:p w14:paraId="2A98DA52" w14:textId="77777777" w:rsidR="003A4066" w:rsidRPr="00AA2D3F" w:rsidRDefault="00F442D1" w:rsidP="00F442D1">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Result Area</w:t>
            </w:r>
          </w:p>
        </w:tc>
        <w:tc>
          <w:tcPr>
            <w:tcW w:w="1827" w:type="dxa"/>
            <w:tcBorders>
              <w:top w:val="single" w:sz="4" w:space="0" w:color="auto"/>
              <w:bottom w:val="single" w:sz="4" w:space="0" w:color="auto"/>
            </w:tcBorders>
            <w:hideMark/>
          </w:tcPr>
          <w:p w14:paraId="44FC36D5" w14:textId="77777777" w:rsidR="003A4066" w:rsidRPr="00AA2D3F" w:rsidRDefault="003A4066" w:rsidP="003A406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Indicative Costing</w:t>
            </w:r>
          </w:p>
        </w:tc>
        <w:tc>
          <w:tcPr>
            <w:tcW w:w="2636" w:type="dxa"/>
            <w:tcBorders>
              <w:top w:val="single" w:sz="4" w:space="0" w:color="auto"/>
              <w:bottom w:val="single" w:sz="4" w:space="0" w:color="auto"/>
            </w:tcBorders>
            <w:hideMark/>
          </w:tcPr>
          <w:p w14:paraId="1AD06851" w14:textId="77777777" w:rsidR="003A4066" w:rsidRPr="00AA2D3F" w:rsidRDefault="003A4066" w:rsidP="003A4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 xml:space="preserve">Indicative Costing (Federal) </w:t>
            </w:r>
          </w:p>
        </w:tc>
        <w:tc>
          <w:tcPr>
            <w:tcW w:w="1933" w:type="dxa"/>
            <w:tcBorders>
              <w:top w:val="single" w:sz="4" w:space="0" w:color="auto"/>
              <w:bottom w:val="single" w:sz="4" w:space="0" w:color="auto"/>
            </w:tcBorders>
            <w:hideMark/>
          </w:tcPr>
          <w:p w14:paraId="483EA439" w14:textId="77777777" w:rsidR="003A4066" w:rsidRPr="00AA2D3F" w:rsidRDefault="003A4066" w:rsidP="003A4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 xml:space="preserve">Indicative Costing  (States+FCT /LGAs) </w:t>
            </w:r>
          </w:p>
        </w:tc>
        <w:tc>
          <w:tcPr>
            <w:tcW w:w="1747" w:type="dxa"/>
            <w:tcBorders>
              <w:top w:val="single" w:sz="4" w:space="0" w:color="auto"/>
              <w:bottom w:val="single" w:sz="4" w:space="0" w:color="auto"/>
            </w:tcBorders>
            <w:hideMark/>
          </w:tcPr>
          <w:p w14:paraId="262EEC69" w14:textId="77777777" w:rsidR="003A4066" w:rsidRPr="00AA2D3F" w:rsidRDefault="003A4066" w:rsidP="003A4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 xml:space="preserve">Indicative Costing (Partners) </w:t>
            </w:r>
          </w:p>
        </w:tc>
        <w:tc>
          <w:tcPr>
            <w:tcW w:w="1795" w:type="dxa"/>
            <w:tcBorders>
              <w:top w:val="single" w:sz="4" w:space="0" w:color="auto"/>
              <w:bottom w:val="single" w:sz="4" w:space="0" w:color="auto"/>
            </w:tcBorders>
            <w:hideMark/>
          </w:tcPr>
          <w:p w14:paraId="7130397B" w14:textId="77777777" w:rsidR="003A4066" w:rsidRPr="00AA2D3F" w:rsidRDefault="003A4066" w:rsidP="003A40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AA2D3F">
              <w:rPr>
                <w:rFonts w:ascii="Times New Roman" w:eastAsia="Times New Roman" w:hAnsi="Times New Roman" w:cs="Times New Roman"/>
                <w:b/>
                <w:bCs/>
                <w:color w:val="000000"/>
                <w:sz w:val="20"/>
                <w:szCs w:val="20"/>
              </w:rPr>
              <w:t>Indicative Costing (Organized Private Sector)</w:t>
            </w:r>
          </w:p>
        </w:tc>
      </w:tr>
      <w:tr w:rsidR="003A4066" w:rsidRPr="00AA2D3F" w14:paraId="46EE7C60" w14:textId="77777777" w:rsidTr="007F30D2">
        <w:trPr>
          <w:trHeight w:val="30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tcBorders>
            <w:noWrap/>
            <w:hideMark/>
          </w:tcPr>
          <w:p w14:paraId="1C5EB590"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 xml:space="preserve">RESULT AREA 1. FOOD AND NUTRITION SECURITY   </w:t>
            </w:r>
          </w:p>
        </w:tc>
        <w:tc>
          <w:tcPr>
            <w:tcW w:w="1827" w:type="dxa"/>
            <w:tcBorders>
              <w:top w:val="single" w:sz="4" w:space="0" w:color="auto"/>
            </w:tcBorders>
            <w:noWrap/>
            <w:hideMark/>
          </w:tcPr>
          <w:p w14:paraId="427813FD" w14:textId="77777777" w:rsidR="007B3D4E" w:rsidRPr="007B3D4E" w:rsidRDefault="007B3D4E" w:rsidP="007B3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7B3D4E">
              <w:rPr>
                <w:rFonts w:ascii="Times New Roman" w:eastAsia="Times New Roman" w:hAnsi="Times New Roman" w:cs="Times New Roman"/>
                <w:color w:val="FF0000"/>
              </w:rPr>
              <w:t>21409929770</w:t>
            </w:r>
          </w:p>
          <w:p w14:paraId="78682316" w14:textId="03BF9EB2"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p>
        </w:tc>
        <w:tc>
          <w:tcPr>
            <w:tcW w:w="2636" w:type="dxa"/>
            <w:tcBorders>
              <w:top w:val="single" w:sz="4" w:space="0" w:color="auto"/>
            </w:tcBorders>
            <w:noWrap/>
            <w:hideMark/>
          </w:tcPr>
          <w:p w14:paraId="6997AD72" w14:textId="77777777" w:rsidR="007B3D4E" w:rsidRPr="00B01CAB" w:rsidRDefault="007B3D4E" w:rsidP="007B3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FF0000"/>
              </w:rPr>
            </w:pPr>
            <w:r w:rsidRPr="00B01CAB">
              <w:rPr>
                <w:rFonts w:ascii="Times New Roman" w:eastAsia="Times New Roman" w:hAnsi="Times New Roman" w:cs="Times New Roman"/>
                <w:bCs/>
                <w:color w:val="FF0000"/>
              </w:rPr>
              <w:t>3658774303</w:t>
            </w:r>
          </w:p>
          <w:p w14:paraId="4E16F1A9" w14:textId="00D508BE"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p>
        </w:tc>
        <w:tc>
          <w:tcPr>
            <w:tcW w:w="1933" w:type="dxa"/>
            <w:tcBorders>
              <w:top w:val="single" w:sz="4" w:space="0" w:color="auto"/>
            </w:tcBorders>
            <w:noWrap/>
            <w:hideMark/>
          </w:tcPr>
          <w:p w14:paraId="6141C52C" w14:textId="77777777"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13,474,963,813</w:t>
            </w:r>
          </w:p>
        </w:tc>
        <w:tc>
          <w:tcPr>
            <w:tcW w:w="1747" w:type="dxa"/>
            <w:tcBorders>
              <w:top w:val="single" w:sz="4" w:space="0" w:color="auto"/>
            </w:tcBorders>
            <w:noWrap/>
            <w:hideMark/>
          </w:tcPr>
          <w:p w14:paraId="33360E97" w14:textId="77777777"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1,373,020,793</w:t>
            </w:r>
          </w:p>
        </w:tc>
        <w:tc>
          <w:tcPr>
            <w:tcW w:w="1795" w:type="dxa"/>
            <w:tcBorders>
              <w:top w:val="single" w:sz="4" w:space="0" w:color="auto"/>
            </w:tcBorders>
            <w:noWrap/>
            <w:hideMark/>
          </w:tcPr>
          <w:p w14:paraId="3BDA7605" w14:textId="77777777" w:rsidR="003A4066" w:rsidRPr="00AA2D3F" w:rsidRDefault="003A4066" w:rsidP="0017422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2,903,170,861</w:t>
            </w:r>
          </w:p>
        </w:tc>
      </w:tr>
      <w:tr w:rsidR="003A4066" w:rsidRPr="00AA2D3F" w14:paraId="77486457" w14:textId="77777777" w:rsidTr="007F30D2">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4140" w:type="dxa"/>
            <w:hideMark/>
          </w:tcPr>
          <w:p w14:paraId="4626518E"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1.1: Ensuring Food and Nutrition Security at the National, Community and Household</w:t>
            </w:r>
          </w:p>
        </w:tc>
        <w:tc>
          <w:tcPr>
            <w:tcW w:w="1827" w:type="dxa"/>
            <w:noWrap/>
            <w:hideMark/>
          </w:tcPr>
          <w:p w14:paraId="36B9EF28" w14:textId="77777777" w:rsidR="007B3D4E" w:rsidRPr="007B3D4E" w:rsidRDefault="007B3D4E" w:rsidP="007B3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B3D4E">
              <w:rPr>
                <w:rFonts w:ascii="Times New Roman" w:eastAsia="Times New Roman" w:hAnsi="Times New Roman" w:cs="Times New Roman"/>
                <w:color w:val="000000"/>
              </w:rPr>
              <w:t>12847935276</w:t>
            </w:r>
          </w:p>
          <w:p w14:paraId="471396E4" w14:textId="7C4D444F"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636" w:type="dxa"/>
            <w:noWrap/>
            <w:hideMark/>
          </w:tcPr>
          <w:p w14:paraId="55908EA8" w14:textId="3B427D7D" w:rsidR="003A4066" w:rsidRPr="00AA2D3F" w:rsidRDefault="007B3D4E"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B3D4E">
              <w:rPr>
                <w:rFonts w:ascii="Times New Roman" w:eastAsia="Times New Roman" w:hAnsi="Times New Roman" w:cs="Times New Roman"/>
                <w:color w:val="000000"/>
              </w:rPr>
              <w:t>2308653765</w:t>
            </w:r>
          </w:p>
        </w:tc>
        <w:tc>
          <w:tcPr>
            <w:tcW w:w="1933" w:type="dxa"/>
            <w:noWrap/>
            <w:hideMark/>
          </w:tcPr>
          <w:p w14:paraId="25BD971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7959214713</w:t>
            </w:r>
          </w:p>
        </w:tc>
        <w:tc>
          <w:tcPr>
            <w:tcW w:w="1747" w:type="dxa"/>
            <w:noWrap/>
            <w:hideMark/>
          </w:tcPr>
          <w:p w14:paraId="755A92A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728593250.2</w:t>
            </w:r>
          </w:p>
        </w:tc>
        <w:tc>
          <w:tcPr>
            <w:tcW w:w="1795" w:type="dxa"/>
            <w:noWrap/>
            <w:hideMark/>
          </w:tcPr>
          <w:p w14:paraId="2EB88162"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1851473548</w:t>
            </w:r>
          </w:p>
        </w:tc>
      </w:tr>
      <w:tr w:rsidR="003A4066" w:rsidRPr="00AA2D3F" w14:paraId="27130FA5" w14:textId="77777777" w:rsidTr="007F30D2">
        <w:trPr>
          <w:trHeight w:val="548"/>
        </w:trPr>
        <w:tc>
          <w:tcPr>
            <w:cnfStyle w:val="001000000000" w:firstRow="0" w:lastRow="0" w:firstColumn="1" w:lastColumn="0" w:oddVBand="0" w:evenVBand="0" w:oddHBand="0" w:evenHBand="0" w:firstRowFirstColumn="0" w:firstRowLastColumn="0" w:lastRowFirstColumn="0" w:lastRowLastColumn="0"/>
            <w:tcW w:w="4140" w:type="dxa"/>
            <w:hideMark/>
          </w:tcPr>
          <w:p w14:paraId="2F3E5258"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1.2: Increasing Availability, Accessibility and Affordability to Food</w:t>
            </w:r>
          </w:p>
        </w:tc>
        <w:tc>
          <w:tcPr>
            <w:tcW w:w="1827" w:type="dxa"/>
            <w:hideMark/>
          </w:tcPr>
          <w:p w14:paraId="04E9D3D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741,817,216</w:t>
            </w:r>
          </w:p>
        </w:tc>
        <w:tc>
          <w:tcPr>
            <w:tcW w:w="2636" w:type="dxa"/>
            <w:hideMark/>
          </w:tcPr>
          <w:p w14:paraId="196F7DE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74,046,263</w:t>
            </w:r>
          </w:p>
        </w:tc>
        <w:tc>
          <w:tcPr>
            <w:tcW w:w="1933" w:type="dxa"/>
            <w:hideMark/>
          </w:tcPr>
          <w:p w14:paraId="653CAD66"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520,570,148</w:t>
            </w:r>
          </w:p>
        </w:tc>
        <w:tc>
          <w:tcPr>
            <w:tcW w:w="1747" w:type="dxa"/>
            <w:hideMark/>
          </w:tcPr>
          <w:p w14:paraId="63D516A4"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74,595,218</w:t>
            </w:r>
          </w:p>
        </w:tc>
        <w:tc>
          <w:tcPr>
            <w:tcW w:w="1795" w:type="dxa"/>
            <w:hideMark/>
          </w:tcPr>
          <w:p w14:paraId="00D283B3"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72,605,588</w:t>
            </w:r>
          </w:p>
        </w:tc>
      </w:tr>
      <w:tr w:rsidR="003A4066" w:rsidRPr="00AA2D3F" w14:paraId="4E0C07A8" w14:textId="77777777" w:rsidTr="007F30D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140" w:type="dxa"/>
            <w:hideMark/>
          </w:tcPr>
          <w:p w14:paraId="214BE777"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1.3: Improving Food Harvesting, Processing and Preservation</w:t>
            </w:r>
          </w:p>
        </w:tc>
        <w:tc>
          <w:tcPr>
            <w:tcW w:w="1827" w:type="dxa"/>
            <w:hideMark/>
          </w:tcPr>
          <w:p w14:paraId="77FB79E2"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1,353,008,742</w:t>
            </w:r>
          </w:p>
        </w:tc>
        <w:tc>
          <w:tcPr>
            <w:tcW w:w="2636" w:type="dxa"/>
            <w:hideMark/>
          </w:tcPr>
          <w:p w14:paraId="057FDDC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290,479,279</w:t>
            </w:r>
          </w:p>
        </w:tc>
        <w:tc>
          <w:tcPr>
            <w:tcW w:w="1933" w:type="dxa"/>
            <w:hideMark/>
          </w:tcPr>
          <w:p w14:paraId="156B2715"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482,472,094</w:t>
            </w:r>
          </w:p>
        </w:tc>
        <w:tc>
          <w:tcPr>
            <w:tcW w:w="1747" w:type="dxa"/>
            <w:hideMark/>
          </w:tcPr>
          <w:p w14:paraId="4AC70EAB"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109,193,394</w:t>
            </w:r>
          </w:p>
        </w:tc>
        <w:tc>
          <w:tcPr>
            <w:tcW w:w="1795" w:type="dxa"/>
            <w:hideMark/>
          </w:tcPr>
          <w:p w14:paraId="518A9F3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470,863,975</w:t>
            </w:r>
          </w:p>
        </w:tc>
      </w:tr>
      <w:tr w:rsidR="003A4066" w:rsidRPr="00AA2D3F" w14:paraId="63804D18" w14:textId="77777777" w:rsidTr="007F30D2">
        <w:trPr>
          <w:trHeight w:val="719"/>
        </w:trPr>
        <w:tc>
          <w:tcPr>
            <w:cnfStyle w:val="001000000000" w:firstRow="0" w:lastRow="0" w:firstColumn="1" w:lastColumn="0" w:oddVBand="0" w:evenVBand="0" w:oddHBand="0" w:evenHBand="0" w:firstRowFirstColumn="0" w:firstRowLastColumn="0" w:lastRowFirstColumn="0" w:lastRowLastColumn="0"/>
            <w:tcW w:w="4140" w:type="dxa"/>
            <w:hideMark/>
          </w:tcPr>
          <w:p w14:paraId="3E8E94B8"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1.4: Improving Food Preparation and Quality</w:t>
            </w:r>
          </w:p>
        </w:tc>
        <w:tc>
          <w:tcPr>
            <w:tcW w:w="1827" w:type="dxa"/>
            <w:noWrap/>
            <w:hideMark/>
          </w:tcPr>
          <w:p w14:paraId="7EEC24C4"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4,328,951,931</w:t>
            </w:r>
          </w:p>
        </w:tc>
        <w:tc>
          <w:tcPr>
            <w:tcW w:w="2636" w:type="dxa"/>
            <w:noWrap/>
            <w:hideMark/>
          </w:tcPr>
          <w:p w14:paraId="444B6FC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397,560,831</w:t>
            </w:r>
          </w:p>
        </w:tc>
        <w:tc>
          <w:tcPr>
            <w:tcW w:w="1933" w:type="dxa"/>
            <w:hideMark/>
          </w:tcPr>
          <w:p w14:paraId="1D0D34B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3,221,565,375</w:t>
            </w:r>
          </w:p>
        </w:tc>
        <w:tc>
          <w:tcPr>
            <w:tcW w:w="1747" w:type="dxa"/>
            <w:hideMark/>
          </w:tcPr>
          <w:p w14:paraId="1EACF6A7"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319,813,575</w:t>
            </w:r>
          </w:p>
        </w:tc>
        <w:tc>
          <w:tcPr>
            <w:tcW w:w="1795" w:type="dxa"/>
            <w:hideMark/>
          </w:tcPr>
          <w:p w14:paraId="6C7F1CC9"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390012150</w:t>
            </w:r>
          </w:p>
        </w:tc>
      </w:tr>
      <w:tr w:rsidR="003A4066" w:rsidRPr="00AA2D3F" w14:paraId="2E725F1D" w14:textId="77777777" w:rsidTr="007F30D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140" w:type="dxa"/>
            <w:hideMark/>
          </w:tcPr>
          <w:p w14:paraId="4C1A7825"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1.5: Improving Management of Food Security Crisis and Nutrition in Emergency</w:t>
            </w:r>
          </w:p>
        </w:tc>
        <w:tc>
          <w:tcPr>
            <w:tcW w:w="1827" w:type="dxa"/>
            <w:noWrap/>
            <w:hideMark/>
          </w:tcPr>
          <w:p w14:paraId="2E8008E5"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878,867,596</w:t>
            </w:r>
          </w:p>
        </w:tc>
        <w:tc>
          <w:tcPr>
            <w:tcW w:w="2636" w:type="dxa"/>
            <w:noWrap/>
            <w:hideMark/>
          </w:tcPr>
          <w:p w14:paraId="00E210C9"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319,602,888</w:t>
            </w:r>
          </w:p>
        </w:tc>
        <w:tc>
          <w:tcPr>
            <w:tcW w:w="1933" w:type="dxa"/>
            <w:hideMark/>
          </w:tcPr>
          <w:p w14:paraId="7BAAAF7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485,764,048</w:t>
            </w:r>
          </w:p>
        </w:tc>
        <w:tc>
          <w:tcPr>
            <w:tcW w:w="1747" w:type="dxa"/>
            <w:hideMark/>
          </w:tcPr>
          <w:p w14:paraId="5E19FD6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73,500,660</w:t>
            </w:r>
          </w:p>
        </w:tc>
        <w:tc>
          <w:tcPr>
            <w:tcW w:w="1795" w:type="dxa"/>
            <w:hideMark/>
          </w:tcPr>
          <w:p w14:paraId="261C804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0</w:t>
            </w:r>
          </w:p>
        </w:tc>
      </w:tr>
      <w:tr w:rsidR="003A4066" w:rsidRPr="00AA2D3F" w14:paraId="1D7A7565" w14:textId="77777777" w:rsidTr="007F30D2">
        <w:trPr>
          <w:trHeight w:val="600"/>
        </w:trPr>
        <w:tc>
          <w:tcPr>
            <w:cnfStyle w:val="001000000000" w:firstRow="0" w:lastRow="0" w:firstColumn="1" w:lastColumn="0" w:oddVBand="0" w:evenVBand="0" w:oddHBand="0" w:evenHBand="0" w:firstRowFirstColumn="0" w:firstRowLastColumn="0" w:lastRowFirstColumn="0" w:lastRowLastColumn="0"/>
            <w:tcW w:w="4140" w:type="dxa"/>
            <w:hideMark/>
          </w:tcPr>
          <w:p w14:paraId="74B7B944"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Strategy 1.6: School-Based Strategies</w:t>
            </w:r>
          </w:p>
        </w:tc>
        <w:tc>
          <w:tcPr>
            <w:tcW w:w="1827" w:type="dxa"/>
            <w:noWrap/>
            <w:hideMark/>
          </w:tcPr>
          <w:p w14:paraId="474B6ED2"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1,259,364,010</w:t>
            </w:r>
          </w:p>
        </w:tc>
        <w:tc>
          <w:tcPr>
            <w:tcW w:w="2636" w:type="dxa"/>
            <w:noWrap/>
            <w:hideMark/>
          </w:tcPr>
          <w:p w14:paraId="33E757B7"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268,446,277</w:t>
            </w:r>
          </w:p>
        </w:tc>
        <w:tc>
          <w:tcPr>
            <w:tcW w:w="1933" w:type="dxa"/>
            <w:hideMark/>
          </w:tcPr>
          <w:p w14:paraId="4D1CD0C3"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805,377,436</w:t>
            </w:r>
          </w:p>
        </w:tc>
        <w:tc>
          <w:tcPr>
            <w:tcW w:w="1747" w:type="dxa"/>
            <w:hideMark/>
          </w:tcPr>
          <w:p w14:paraId="6581950A"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67,324,697</w:t>
            </w:r>
          </w:p>
        </w:tc>
        <w:tc>
          <w:tcPr>
            <w:tcW w:w="1795" w:type="dxa"/>
            <w:hideMark/>
          </w:tcPr>
          <w:p w14:paraId="373F966C"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A2D3F">
              <w:rPr>
                <w:rFonts w:ascii="Times New Roman" w:eastAsia="Times New Roman" w:hAnsi="Times New Roman" w:cs="Times New Roman"/>
                <w:color w:val="000000"/>
                <w:sz w:val="20"/>
                <w:szCs w:val="20"/>
              </w:rPr>
              <w:t>118215600</w:t>
            </w:r>
          </w:p>
        </w:tc>
      </w:tr>
      <w:tr w:rsidR="007F30D2" w:rsidRPr="00AA2D3F" w14:paraId="00A5DCC3" w14:textId="77777777" w:rsidTr="007F30D2">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140" w:type="dxa"/>
            <w:hideMark/>
          </w:tcPr>
          <w:p w14:paraId="7DF65417" w14:textId="77777777" w:rsidR="007F30D2" w:rsidRPr="00AA2D3F" w:rsidRDefault="007F30D2"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RESULT AREA 2: ENHANCING CARE GIVING CAPACITY</w:t>
            </w:r>
          </w:p>
        </w:tc>
        <w:tc>
          <w:tcPr>
            <w:tcW w:w="1827" w:type="dxa"/>
            <w:noWrap/>
            <w:hideMark/>
          </w:tcPr>
          <w:p w14:paraId="6E050398" w14:textId="07BD1CD2"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446B06">
              <w:rPr>
                <w:color w:val="FF0000"/>
              </w:rPr>
              <w:t>146702475405.73</w:t>
            </w:r>
          </w:p>
        </w:tc>
        <w:tc>
          <w:tcPr>
            <w:tcW w:w="2636" w:type="dxa"/>
            <w:noWrap/>
            <w:hideMark/>
          </w:tcPr>
          <w:p w14:paraId="59A42309" w14:textId="77777777" w:rsidR="007F30D2" w:rsidRPr="00446B06" w:rsidRDefault="007F30D2" w:rsidP="007B3D4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0000"/>
              </w:rPr>
            </w:pPr>
            <w:r w:rsidRPr="00446B06">
              <w:rPr>
                <w:rFonts w:ascii="Times New Roman" w:eastAsia="Times New Roman" w:hAnsi="Times New Roman" w:cs="Times New Roman"/>
                <w:bCs/>
                <w:color w:val="FF0000"/>
              </w:rPr>
              <w:t>10731687589</w:t>
            </w:r>
          </w:p>
          <w:p w14:paraId="5167C731" w14:textId="7D0755D0"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p>
        </w:tc>
        <w:tc>
          <w:tcPr>
            <w:tcW w:w="1933" w:type="dxa"/>
            <w:noWrap/>
            <w:hideMark/>
          </w:tcPr>
          <w:p w14:paraId="15518F13" w14:textId="77777777"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55272072468.45</w:t>
            </w:r>
          </w:p>
        </w:tc>
        <w:tc>
          <w:tcPr>
            <w:tcW w:w="1747" w:type="dxa"/>
            <w:noWrap/>
            <w:hideMark/>
          </w:tcPr>
          <w:p w14:paraId="74EA916F" w14:textId="77777777"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75072281552.55</w:t>
            </w:r>
          </w:p>
        </w:tc>
        <w:tc>
          <w:tcPr>
            <w:tcW w:w="1795" w:type="dxa"/>
            <w:noWrap/>
            <w:hideMark/>
          </w:tcPr>
          <w:p w14:paraId="65DA3EBE" w14:textId="77777777" w:rsidR="007F30D2" w:rsidRPr="00AA2D3F" w:rsidRDefault="007F30D2"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5626433795.73</w:t>
            </w:r>
          </w:p>
        </w:tc>
      </w:tr>
      <w:tr w:rsidR="007F30D2" w:rsidRPr="00AA2D3F" w14:paraId="2B8B909A" w14:textId="77777777" w:rsidTr="007F30D2">
        <w:trPr>
          <w:trHeight w:val="791"/>
        </w:trPr>
        <w:tc>
          <w:tcPr>
            <w:cnfStyle w:val="001000000000" w:firstRow="0" w:lastRow="0" w:firstColumn="1" w:lastColumn="0" w:oddVBand="0" w:evenVBand="0" w:oddHBand="0" w:evenHBand="0" w:firstRowFirstColumn="0" w:firstRowLastColumn="0" w:lastRowFirstColumn="0" w:lastRowLastColumn="0"/>
            <w:tcW w:w="4140" w:type="dxa"/>
            <w:hideMark/>
          </w:tcPr>
          <w:p w14:paraId="7612E13B" w14:textId="77777777" w:rsidR="007F30D2" w:rsidRPr="00AA2D3F" w:rsidRDefault="007F30D2"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2.1 Ensure Optimal Nutrition in the First 1,000 Days of life</w:t>
            </w:r>
          </w:p>
        </w:tc>
        <w:tc>
          <w:tcPr>
            <w:tcW w:w="1827" w:type="dxa"/>
            <w:noWrap/>
            <w:hideMark/>
          </w:tcPr>
          <w:p w14:paraId="4D577DB5" w14:textId="4D88A522"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46B06">
              <w:rPr>
                <w:color w:val="auto"/>
              </w:rPr>
              <w:t>145643813859.00</w:t>
            </w:r>
          </w:p>
        </w:tc>
        <w:tc>
          <w:tcPr>
            <w:tcW w:w="2636" w:type="dxa"/>
            <w:noWrap/>
            <w:hideMark/>
          </w:tcPr>
          <w:p w14:paraId="307E7613" w14:textId="0E33E032"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B3D4E">
              <w:rPr>
                <w:rFonts w:ascii="Times New Roman" w:eastAsia="Times New Roman" w:hAnsi="Times New Roman" w:cs="Times New Roman"/>
                <w:color w:val="000000"/>
              </w:rPr>
              <w:t>10566567043</w:t>
            </w:r>
          </w:p>
        </w:tc>
        <w:tc>
          <w:tcPr>
            <w:tcW w:w="1933" w:type="dxa"/>
            <w:noWrap/>
            <w:hideMark/>
          </w:tcPr>
          <w:p w14:paraId="7E849143" w14:textId="77777777"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54520254468</w:t>
            </w:r>
          </w:p>
        </w:tc>
        <w:tc>
          <w:tcPr>
            <w:tcW w:w="1747" w:type="dxa"/>
            <w:noWrap/>
            <w:hideMark/>
          </w:tcPr>
          <w:p w14:paraId="3EC5B9CA" w14:textId="77777777"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74995058552</w:t>
            </w:r>
          </w:p>
        </w:tc>
        <w:tc>
          <w:tcPr>
            <w:tcW w:w="1795" w:type="dxa"/>
            <w:noWrap/>
            <w:hideMark/>
          </w:tcPr>
          <w:p w14:paraId="42755D5D" w14:textId="77777777" w:rsidR="007F30D2" w:rsidRPr="00AA2D3F" w:rsidRDefault="007F30D2"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5561933796</w:t>
            </w:r>
          </w:p>
        </w:tc>
      </w:tr>
      <w:tr w:rsidR="003A4066" w:rsidRPr="00AA2D3F" w14:paraId="0747A7D0" w14:textId="77777777" w:rsidTr="007F30D2">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140" w:type="dxa"/>
            <w:hideMark/>
          </w:tcPr>
          <w:p w14:paraId="2437394A"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2.2: Caring for the Socioeconomically Disadvantaged and Nutritionally Vulnerable</w:t>
            </w:r>
          </w:p>
        </w:tc>
        <w:tc>
          <w:tcPr>
            <w:tcW w:w="1827" w:type="dxa"/>
            <w:noWrap/>
            <w:hideMark/>
          </w:tcPr>
          <w:p w14:paraId="759DA17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058</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661</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547</w:t>
            </w:r>
          </w:p>
        </w:tc>
        <w:tc>
          <w:tcPr>
            <w:tcW w:w="2636" w:type="dxa"/>
            <w:noWrap/>
            <w:hideMark/>
          </w:tcPr>
          <w:p w14:paraId="3B47A340"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165</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120</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546</w:t>
            </w:r>
          </w:p>
        </w:tc>
        <w:tc>
          <w:tcPr>
            <w:tcW w:w="1933" w:type="dxa"/>
            <w:noWrap/>
            <w:hideMark/>
          </w:tcPr>
          <w:p w14:paraId="464EAC6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751</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818</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000.7</w:t>
            </w:r>
          </w:p>
        </w:tc>
        <w:tc>
          <w:tcPr>
            <w:tcW w:w="1747" w:type="dxa"/>
            <w:noWrap/>
            <w:hideMark/>
          </w:tcPr>
          <w:p w14:paraId="533A0487"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77</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223</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000.18</w:t>
            </w:r>
          </w:p>
        </w:tc>
        <w:tc>
          <w:tcPr>
            <w:tcW w:w="1795" w:type="dxa"/>
            <w:noWrap/>
            <w:hideMark/>
          </w:tcPr>
          <w:p w14:paraId="73CC7F97"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64</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500</w:t>
            </w:r>
            <w:r w:rsidR="00592106"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000</w:t>
            </w:r>
          </w:p>
        </w:tc>
      </w:tr>
      <w:tr w:rsidR="003A4066" w:rsidRPr="00AA2D3F" w14:paraId="72E7BBEF" w14:textId="77777777" w:rsidTr="007F30D2">
        <w:trPr>
          <w:trHeight w:val="620"/>
        </w:trPr>
        <w:tc>
          <w:tcPr>
            <w:cnfStyle w:val="001000000000" w:firstRow="0" w:lastRow="0" w:firstColumn="1" w:lastColumn="0" w:oddVBand="0" w:evenVBand="0" w:oddHBand="0" w:evenHBand="0" w:firstRowFirstColumn="0" w:firstRowLastColumn="0" w:lastRowFirstColumn="0" w:lastRowLastColumn="0"/>
            <w:tcW w:w="4140" w:type="dxa"/>
            <w:hideMark/>
          </w:tcPr>
          <w:p w14:paraId="62FD9606"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 xml:space="preserve">RESULT AREA 3: ENHANCING PROVISION OF QUALITY HEALTH SERVICES </w:t>
            </w:r>
          </w:p>
        </w:tc>
        <w:tc>
          <w:tcPr>
            <w:tcW w:w="1827" w:type="dxa"/>
            <w:noWrap/>
            <w:hideMark/>
          </w:tcPr>
          <w:p w14:paraId="35715E9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114882036174.45</w:t>
            </w:r>
          </w:p>
        </w:tc>
        <w:tc>
          <w:tcPr>
            <w:tcW w:w="2636" w:type="dxa"/>
            <w:noWrap/>
            <w:hideMark/>
          </w:tcPr>
          <w:p w14:paraId="59477F3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18429001589</w:t>
            </w:r>
          </w:p>
        </w:tc>
        <w:tc>
          <w:tcPr>
            <w:tcW w:w="1933" w:type="dxa"/>
            <w:noWrap/>
            <w:hideMark/>
          </w:tcPr>
          <w:p w14:paraId="26E8DE3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76404572965</w:t>
            </w:r>
          </w:p>
        </w:tc>
        <w:tc>
          <w:tcPr>
            <w:tcW w:w="1747" w:type="dxa"/>
            <w:noWrap/>
            <w:hideMark/>
          </w:tcPr>
          <w:p w14:paraId="4EA2A1E7"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7802894004</w:t>
            </w:r>
          </w:p>
        </w:tc>
        <w:tc>
          <w:tcPr>
            <w:tcW w:w="1795" w:type="dxa"/>
            <w:noWrap/>
            <w:hideMark/>
          </w:tcPr>
          <w:p w14:paraId="5029E94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12245567617</w:t>
            </w:r>
          </w:p>
        </w:tc>
      </w:tr>
      <w:tr w:rsidR="003A4066" w:rsidRPr="00AA2D3F" w14:paraId="44DE0B5D" w14:textId="77777777" w:rsidTr="007F30D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140" w:type="dxa"/>
            <w:hideMark/>
          </w:tcPr>
          <w:p w14:paraId="3F21A9EC"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lastRenderedPageBreak/>
              <w:t>Strategic Objective 3.1: Reduce Morbidity and Mortality Associated with Malnutrition</w:t>
            </w:r>
          </w:p>
        </w:tc>
        <w:tc>
          <w:tcPr>
            <w:tcW w:w="1827" w:type="dxa"/>
            <w:noWrap/>
            <w:hideMark/>
          </w:tcPr>
          <w:p w14:paraId="0980A45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68208071910</w:t>
            </w:r>
          </w:p>
        </w:tc>
        <w:tc>
          <w:tcPr>
            <w:tcW w:w="2636" w:type="dxa"/>
            <w:noWrap/>
            <w:hideMark/>
          </w:tcPr>
          <w:p w14:paraId="272E77A0"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13475780555</w:t>
            </w:r>
          </w:p>
        </w:tc>
        <w:tc>
          <w:tcPr>
            <w:tcW w:w="1933" w:type="dxa"/>
            <w:noWrap/>
            <w:hideMark/>
          </w:tcPr>
          <w:p w14:paraId="3CB007EC"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46025333478</w:t>
            </w:r>
          </w:p>
        </w:tc>
        <w:tc>
          <w:tcPr>
            <w:tcW w:w="1747" w:type="dxa"/>
            <w:noWrap/>
            <w:hideMark/>
          </w:tcPr>
          <w:p w14:paraId="482CB78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5323379253</w:t>
            </w:r>
          </w:p>
        </w:tc>
        <w:tc>
          <w:tcPr>
            <w:tcW w:w="1795" w:type="dxa"/>
            <w:noWrap/>
            <w:hideMark/>
          </w:tcPr>
          <w:p w14:paraId="768AC615"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3383578625</w:t>
            </w:r>
          </w:p>
        </w:tc>
      </w:tr>
      <w:tr w:rsidR="003A4066" w:rsidRPr="00AA2D3F" w14:paraId="6404B4E0" w14:textId="77777777" w:rsidTr="007F30D2">
        <w:trPr>
          <w:trHeight w:val="809"/>
        </w:trPr>
        <w:tc>
          <w:tcPr>
            <w:cnfStyle w:val="001000000000" w:firstRow="0" w:lastRow="0" w:firstColumn="1" w:lastColumn="0" w:oddVBand="0" w:evenVBand="0" w:oddHBand="0" w:evenHBand="0" w:firstRowFirstColumn="0" w:firstRowLastColumn="0" w:lastRowFirstColumn="0" w:lastRowLastColumn="0"/>
            <w:tcW w:w="4140" w:type="dxa"/>
            <w:hideMark/>
          </w:tcPr>
          <w:p w14:paraId="1566D2D1"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3.2. Preventing and Managing Nutrition Related Diseases </w:t>
            </w:r>
          </w:p>
        </w:tc>
        <w:tc>
          <w:tcPr>
            <w:tcW w:w="1827" w:type="dxa"/>
            <w:noWrap/>
            <w:hideMark/>
          </w:tcPr>
          <w:p w14:paraId="24B26236"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2123803690</w:t>
            </w:r>
          </w:p>
        </w:tc>
        <w:tc>
          <w:tcPr>
            <w:tcW w:w="2636" w:type="dxa"/>
            <w:noWrap/>
            <w:hideMark/>
          </w:tcPr>
          <w:p w14:paraId="6A6E73A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420958564</w:t>
            </w:r>
          </w:p>
        </w:tc>
        <w:tc>
          <w:tcPr>
            <w:tcW w:w="1933" w:type="dxa"/>
            <w:noWrap/>
            <w:hideMark/>
          </w:tcPr>
          <w:p w14:paraId="2A56C24E"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1385087930</w:t>
            </w:r>
          </w:p>
        </w:tc>
        <w:tc>
          <w:tcPr>
            <w:tcW w:w="1747" w:type="dxa"/>
            <w:noWrap/>
            <w:hideMark/>
          </w:tcPr>
          <w:p w14:paraId="5D68E381"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213090450.6</w:t>
            </w:r>
          </w:p>
        </w:tc>
        <w:tc>
          <w:tcPr>
            <w:tcW w:w="1795" w:type="dxa"/>
            <w:noWrap/>
            <w:hideMark/>
          </w:tcPr>
          <w:p w14:paraId="1BECBC68"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104666746</w:t>
            </w:r>
          </w:p>
        </w:tc>
      </w:tr>
      <w:tr w:rsidR="003A4066" w:rsidRPr="00AA2D3F" w14:paraId="557D4142" w14:textId="77777777" w:rsidTr="007F30D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40" w:type="dxa"/>
            <w:hideMark/>
          </w:tcPr>
          <w:p w14:paraId="239BE013"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3.3: Preventing Micronutrient Deficiency </w:t>
            </w:r>
          </w:p>
        </w:tc>
        <w:tc>
          <w:tcPr>
            <w:tcW w:w="1827" w:type="dxa"/>
            <w:noWrap/>
            <w:hideMark/>
          </w:tcPr>
          <w:p w14:paraId="2DF0058E"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44037203842</w:t>
            </w:r>
          </w:p>
        </w:tc>
        <w:tc>
          <w:tcPr>
            <w:tcW w:w="2636" w:type="dxa"/>
            <w:noWrap/>
            <w:hideMark/>
          </w:tcPr>
          <w:p w14:paraId="6C11EB7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4426507272</w:t>
            </w:r>
          </w:p>
        </w:tc>
        <w:tc>
          <w:tcPr>
            <w:tcW w:w="1933" w:type="dxa"/>
            <w:noWrap/>
            <w:hideMark/>
          </w:tcPr>
          <w:p w14:paraId="0682BD4D"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28659876895</w:t>
            </w:r>
          </w:p>
        </w:tc>
        <w:tc>
          <w:tcPr>
            <w:tcW w:w="1747" w:type="dxa"/>
            <w:noWrap/>
            <w:hideMark/>
          </w:tcPr>
          <w:p w14:paraId="60A4E5B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2240710865</w:t>
            </w:r>
          </w:p>
        </w:tc>
        <w:tc>
          <w:tcPr>
            <w:tcW w:w="1795" w:type="dxa"/>
            <w:noWrap/>
            <w:hideMark/>
          </w:tcPr>
          <w:p w14:paraId="310CDCBE"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8710108810</w:t>
            </w:r>
          </w:p>
        </w:tc>
      </w:tr>
      <w:tr w:rsidR="003A4066" w:rsidRPr="00AA2D3F" w14:paraId="27588FF7" w14:textId="77777777" w:rsidTr="007F30D2">
        <w:trPr>
          <w:trHeight w:val="899"/>
        </w:trPr>
        <w:tc>
          <w:tcPr>
            <w:cnfStyle w:val="001000000000" w:firstRow="0" w:lastRow="0" w:firstColumn="1" w:lastColumn="0" w:oddVBand="0" w:evenVBand="0" w:oddHBand="0" w:evenHBand="0" w:firstRowFirstColumn="0" w:firstRowLastColumn="0" w:lastRowFirstColumn="0" w:lastRowLastColumn="0"/>
            <w:tcW w:w="4140" w:type="dxa"/>
            <w:hideMark/>
          </w:tcPr>
          <w:p w14:paraId="413D71D2"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3.4: Protecting the Consumer through Improved Food Quality and Safety</w:t>
            </w:r>
          </w:p>
        </w:tc>
        <w:tc>
          <w:tcPr>
            <w:tcW w:w="1827" w:type="dxa"/>
            <w:noWrap/>
            <w:hideMark/>
          </w:tcPr>
          <w:p w14:paraId="6D444DE4"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512956732.4</w:t>
            </w:r>
          </w:p>
        </w:tc>
        <w:tc>
          <w:tcPr>
            <w:tcW w:w="2636" w:type="dxa"/>
            <w:noWrap/>
            <w:hideMark/>
          </w:tcPr>
          <w:p w14:paraId="706D2467"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105755198</w:t>
            </w:r>
          </w:p>
        </w:tc>
        <w:tc>
          <w:tcPr>
            <w:tcW w:w="1933" w:type="dxa"/>
            <w:noWrap/>
            <w:hideMark/>
          </w:tcPr>
          <w:p w14:paraId="261A77E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334274663.1</w:t>
            </w:r>
          </w:p>
        </w:tc>
        <w:tc>
          <w:tcPr>
            <w:tcW w:w="1747" w:type="dxa"/>
            <w:noWrap/>
            <w:hideMark/>
          </w:tcPr>
          <w:p w14:paraId="6077D0A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25713435.63</w:t>
            </w:r>
          </w:p>
        </w:tc>
        <w:tc>
          <w:tcPr>
            <w:tcW w:w="1795" w:type="dxa"/>
            <w:noWrap/>
            <w:hideMark/>
          </w:tcPr>
          <w:p w14:paraId="6F8DA0A3"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47213435.63</w:t>
            </w:r>
          </w:p>
        </w:tc>
      </w:tr>
      <w:tr w:rsidR="003A4066" w:rsidRPr="00AA2D3F" w14:paraId="338183B9" w14:textId="77777777" w:rsidTr="007F30D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140" w:type="dxa"/>
            <w:hideMark/>
          </w:tcPr>
          <w:p w14:paraId="0B97CF39"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 xml:space="preserve">RESULT AREA 4: IMPROVING CAPACITY TO ADDRESS FOOD AND NUTRITION INSECURITY  </w:t>
            </w:r>
          </w:p>
        </w:tc>
        <w:tc>
          <w:tcPr>
            <w:tcW w:w="1827" w:type="dxa"/>
            <w:noWrap/>
            <w:hideMark/>
          </w:tcPr>
          <w:p w14:paraId="59F5850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1821029620</w:t>
            </w:r>
          </w:p>
        </w:tc>
        <w:tc>
          <w:tcPr>
            <w:tcW w:w="2636" w:type="dxa"/>
            <w:noWrap/>
            <w:hideMark/>
          </w:tcPr>
          <w:p w14:paraId="3AFDA77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372824299</w:t>
            </w:r>
          </w:p>
        </w:tc>
        <w:tc>
          <w:tcPr>
            <w:tcW w:w="1933" w:type="dxa"/>
            <w:noWrap/>
            <w:hideMark/>
          </w:tcPr>
          <w:p w14:paraId="300EBACE"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1125324319</w:t>
            </w:r>
          </w:p>
        </w:tc>
        <w:tc>
          <w:tcPr>
            <w:tcW w:w="1747" w:type="dxa"/>
            <w:noWrap/>
            <w:hideMark/>
          </w:tcPr>
          <w:p w14:paraId="40212F40"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120811875.5</w:t>
            </w:r>
          </w:p>
        </w:tc>
        <w:tc>
          <w:tcPr>
            <w:tcW w:w="1795" w:type="dxa"/>
            <w:noWrap/>
            <w:hideMark/>
          </w:tcPr>
          <w:p w14:paraId="541E8FDA"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202069126</w:t>
            </w:r>
          </w:p>
        </w:tc>
      </w:tr>
      <w:tr w:rsidR="003A4066" w:rsidRPr="00AA2D3F" w14:paraId="3AA72D26" w14:textId="77777777" w:rsidTr="007F30D2">
        <w:trPr>
          <w:trHeight w:val="620"/>
        </w:trPr>
        <w:tc>
          <w:tcPr>
            <w:cnfStyle w:val="001000000000" w:firstRow="0" w:lastRow="0" w:firstColumn="1" w:lastColumn="0" w:oddVBand="0" w:evenVBand="0" w:oddHBand="0" w:evenHBand="0" w:firstRowFirstColumn="0" w:firstRowLastColumn="0" w:lastRowFirstColumn="0" w:lastRowLastColumn="0"/>
            <w:tcW w:w="4140" w:type="dxa"/>
            <w:hideMark/>
          </w:tcPr>
          <w:p w14:paraId="0AA72EC5"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4.1: Assessing, Analysing and Monitoring Nutrition Situations</w:t>
            </w:r>
          </w:p>
        </w:tc>
        <w:tc>
          <w:tcPr>
            <w:tcW w:w="1827" w:type="dxa"/>
            <w:noWrap/>
            <w:hideMark/>
          </w:tcPr>
          <w:p w14:paraId="4AB9F7E2"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1791305170</w:t>
            </w:r>
          </w:p>
        </w:tc>
        <w:tc>
          <w:tcPr>
            <w:tcW w:w="2636" w:type="dxa"/>
            <w:noWrap/>
            <w:hideMark/>
          </w:tcPr>
          <w:p w14:paraId="5B677B68"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346752162</w:t>
            </w:r>
          </w:p>
        </w:tc>
        <w:tc>
          <w:tcPr>
            <w:tcW w:w="1933" w:type="dxa"/>
            <w:noWrap/>
            <w:hideMark/>
          </w:tcPr>
          <w:p w14:paraId="2BF62A9C"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1125324319</w:t>
            </w:r>
          </w:p>
        </w:tc>
        <w:tc>
          <w:tcPr>
            <w:tcW w:w="1747" w:type="dxa"/>
            <w:noWrap/>
            <w:hideMark/>
          </w:tcPr>
          <w:p w14:paraId="1DCD76BE"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117159563</w:t>
            </w:r>
          </w:p>
        </w:tc>
        <w:tc>
          <w:tcPr>
            <w:tcW w:w="1795" w:type="dxa"/>
            <w:noWrap/>
            <w:hideMark/>
          </w:tcPr>
          <w:p w14:paraId="6E512938"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202069126</w:t>
            </w:r>
          </w:p>
        </w:tc>
      </w:tr>
      <w:tr w:rsidR="003A4066" w:rsidRPr="00AA2D3F" w14:paraId="5B266808" w14:textId="77777777" w:rsidTr="007F30D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40" w:type="dxa"/>
            <w:hideMark/>
          </w:tcPr>
          <w:p w14:paraId="3A7BE28C"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4.2: Providing a Conducive Macro Economic Environment </w:t>
            </w:r>
          </w:p>
        </w:tc>
        <w:tc>
          <w:tcPr>
            <w:tcW w:w="1827" w:type="dxa"/>
            <w:noWrap/>
            <w:hideMark/>
          </w:tcPr>
          <w:p w14:paraId="3DAEE33C"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19539974</w:t>
            </w:r>
          </w:p>
        </w:tc>
        <w:tc>
          <w:tcPr>
            <w:tcW w:w="2636" w:type="dxa"/>
            <w:noWrap/>
            <w:hideMark/>
          </w:tcPr>
          <w:p w14:paraId="79504E7C"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16959974</w:t>
            </w:r>
          </w:p>
        </w:tc>
        <w:tc>
          <w:tcPr>
            <w:tcW w:w="1933" w:type="dxa"/>
            <w:noWrap/>
            <w:hideMark/>
          </w:tcPr>
          <w:p w14:paraId="18DFD526"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0</w:t>
            </w:r>
          </w:p>
        </w:tc>
        <w:tc>
          <w:tcPr>
            <w:tcW w:w="1747" w:type="dxa"/>
            <w:noWrap/>
            <w:hideMark/>
          </w:tcPr>
          <w:p w14:paraId="5E00CE12"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2580000</w:t>
            </w:r>
          </w:p>
        </w:tc>
        <w:tc>
          <w:tcPr>
            <w:tcW w:w="1795" w:type="dxa"/>
            <w:noWrap/>
            <w:hideMark/>
          </w:tcPr>
          <w:p w14:paraId="5FEE7C60"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0</w:t>
            </w:r>
          </w:p>
        </w:tc>
      </w:tr>
      <w:tr w:rsidR="003A4066" w:rsidRPr="00AA2D3F" w14:paraId="41CAA26D" w14:textId="77777777" w:rsidTr="007F30D2">
        <w:trPr>
          <w:trHeight w:val="719"/>
        </w:trPr>
        <w:tc>
          <w:tcPr>
            <w:cnfStyle w:val="001000000000" w:firstRow="0" w:lastRow="0" w:firstColumn="1" w:lastColumn="0" w:oddVBand="0" w:evenVBand="0" w:oddHBand="0" w:evenHBand="0" w:firstRowFirstColumn="0" w:firstRowLastColumn="0" w:lastRowFirstColumn="0" w:lastRowLastColumn="0"/>
            <w:tcW w:w="4140" w:type="dxa"/>
            <w:hideMark/>
          </w:tcPr>
          <w:p w14:paraId="6B71F017"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4.3: Social Protection Programmes for the Vulnerable Groups</w:t>
            </w:r>
          </w:p>
        </w:tc>
        <w:tc>
          <w:tcPr>
            <w:tcW w:w="1827" w:type="dxa"/>
            <w:noWrap/>
            <w:hideMark/>
          </w:tcPr>
          <w:p w14:paraId="0D14A5DC"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10184475.5</w:t>
            </w:r>
          </w:p>
        </w:tc>
        <w:tc>
          <w:tcPr>
            <w:tcW w:w="2636" w:type="dxa"/>
            <w:noWrap/>
            <w:hideMark/>
          </w:tcPr>
          <w:p w14:paraId="6C2B9401"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9112163</w:t>
            </w:r>
          </w:p>
        </w:tc>
        <w:tc>
          <w:tcPr>
            <w:tcW w:w="1933" w:type="dxa"/>
            <w:noWrap/>
            <w:hideMark/>
          </w:tcPr>
          <w:p w14:paraId="5ED9D536"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0</w:t>
            </w:r>
          </w:p>
        </w:tc>
        <w:tc>
          <w:tcPr>
            <w:tcW w:w="1747" w:type="dxa"/>
            <w:noWrap/>
            <w:hideMark/>
          </w:tcPr>
          <w:p w14:paraId="65D5535A"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1072312.5</w:t>
            </w:r>
          </w:p>
        </w:tc>
        <w:tc>
          <w:tcPr>
            <w:tcW w:w="1795" w:type="dxa"/>
            <w:noWrap/>
            <w:hideMark/>
          </w:tcPr>
          <w:p w14:paraId="43EBA2A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0</w:t>
            </w:r>
          </w:p>
        </w:tc>
      </w:tr>
      <w:tr w:rsidR="003A4066" w:rsidRPr="00AA2D3F" w14:paraId="1C980F67" w14:textId="77777777" w:rsidTr="007F30D2">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4140" w:type="dxa"/>
            <w:hideMark/>
          </w:tcPr>
          <w:p w14:paraId="15C60252"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t>RESULT AREA 5: RAISING AWARENESS AND UNDERSTANDING OF PROBLEM OF MALNUTRITION IN NIGERIA</w:t>
            </w:r>
          </w:p>
        </w:tc>
        <w:tc>
          <w:tcPr>
            <w:tcW w:w="1827" w:type="dxa"/>
            <w:noWrap/>
            <w:hideMark/>
          </w:tcPr>
          <w:p w14:paraId="6853CBA5"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4587151945</w:t>
            </w:r>
          </w:p>
        </w:tc>
        <w:tc>
          <w:tcPr>
            <w:tcW w:w="2636" w:type="dxa"/>
            <w:noWrap/>
            <w:hideMark/>
          </w:tcPr>
          <w:p w14:paraId="71B85A32"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871465829.5</w:t>
            </w:r>
          </w:p>
        </w:tc>
        <w:tc>
          <w:tcPr>
            <w:tcW w:w="1933" w:type="dxa"/>
            <w:noWrap/>
            <w:hideMark/>
          </w:tcPr>
          <w:p w14:paraId="48692786"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1697473751</w:t>
            </w:r>
          </w:p>
        </w:tc>
        <w:tc>
          <w:tcPr>
            <w:tcW w:w="1747" w:type="dxa"/>
            <w:noWrap/>
            <w:hideMark/>
          </w:tcPr>
          <w:p w14:paraId="051E2729"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1274551498</w:t>
            </w:r>
          </w:p>
        </w:tc>
        <w:tc>
          <w:tcPr>
            <w:tcW w:w="1795" w:type="dxa"/>
            <w:noWrap/>
            <w:hideMark/>
          </w:tcPr>
          <w:p w14:paraId="70D0FD7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743660866.3</w:t>
            </w:r>
          </w:p>
        </w:tc>
      </w:tr>
      <w:tr w:rsidR="003A4066" w:rsidRPr="00AA2D3F" w14:paraId="5FC6E14C" w14:textId="77777777" w:rsidTr="007F30D2">
        <w:trPr>
          <w:trHeight w:val="710"/>
        </w:trPr>
        <w:tc>
          <w:tcPr>
            <w:cnfStyle w:val="001000000000" w:firstRow="0" w:lastRow="0" w:firstColumn="1" w:lastColumn="0" w:oddVBand="0" w:evenVBand="0" w:oddHBand="0" w:evenHBand="0" w:firstRowFirstColumn="0" w:firstRowLastColumn="0" w:lastRowFirstColumn="0" w:lastRowLastColumn="0"/>
            <w:tcW w:w="4140" w:type="dxa"/>
            <w:hideMark/>
          </w:tcPr>
          <w:p w14:paraId="1093A82E"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5.1: Promote Advocacy, Communication and Social Mobilization</w:t>
            </w:r>
          </w:p>
        </w:tc>
        <w:tc>
          <w:tcPr>
            <w:tcW w:w="1827" w:type="dxa"/>
            <w:noWrap/>
            <w:hideMark/>
          </w:tcPr>
          <w:p w14:paraId="0BA7A45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241205892</w:t>
            </w:r>
          </w:p>
        </w:tc>
        <w:tc>
          <w:tcPr>
            <w:tcW w:w="2636" w:type="dxa"/>
            <w:noWrap/>
            <w:hideMark/>
          </w:tcPr>
          <w:p w14:paraId="39573BF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118924642</w:t>
            </w:r>
          </w:p>
        </w:tc>
        <w:tc>
          <w:tcPr>
            <w:tcW w:w="1933" w:type="dxa"/>
            <w:noWrap/>
            <w:hideMark/>
          </w:tcPr>
          <w:p w14:paraId="62A5828C"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64500000</w:t>
            </w:r>
          </w:p>
        </w:tc>
        <w:tc>
          <w:tcPr>
            <w:tcW w:w="1747" w:type="dxa"/>
            <w:noWrap/>
            <w:hideMark/>
          </w:tcPr>
          <w:p w14:paraId="028E17B2"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43792812.5</w:t>
            </w:r>
          </w:p>
        </w:tc>
        <w:tc>
          <w:tcPr>
            <w:tcW w:w="1795" w:type="dxa"/>
            <w:noWrap/>
            <w:hideMark/>
          </w:tcPr>
          <w:p w14:paraId="202FAB2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13988437.5</w:t>
            </w:r>
          </w:p>
        </w:tc>
      </w:tr>
      <w:tr w:rsidR="003A4066" w:rsidRPr="00AA2D3F" w14:paraId="429F117D" w14:textId="77777777" w:rsidTr="007F30D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140" w:type="dxa"/>
            <w:hideMark/>
          </w:tcPr>
          <w:p w14:paraId="6BBE0C6E"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5.2: Promoting Healthy Lifestyles and Dietary habits  </w:t>
            </w:r>
          </w:p>
        </w:tc>
        <w:tc>
          <w:tcPr>
            <w:tcW w:w="1827" w:type="dxa"/>
            <w:noWrap/>
            <w:hideMark/>
          </w:tcPr>
          <w:p w14:paraId="74EFC068"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621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103</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755</w:t>
            </w:r>
          </w:p>
        </w:tc>
        <w:tc>
          <w:tcPr>
            <w:tcW w:w="2636" w:type="dxa"/>
            <w:noWrap/>
            <w:hideMark/>
          </w:tcPr>
          <w:p w14:paraId="2CB55E1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320</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659</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055</w:t>
            </w:r>
          </w:p>
        </w:tc>
        <w:tc>
          <w:tcPr>
            <w:tcW w:w="1933" w:type="dxa"/>
            <w:noWrap/>
            <w:hideMark/>
          </w:tcPr>
          <w:p w14:paraId="44E6E85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056</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611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319</w:t>
            </w:r>
          </w:p>
        </w:tc>
        <w:tc>
          <w:tcPr>
            <w:tcW w:w="1747" w:type="dxa"/>
            <w:noWrap/>
            <w:hideMark/>
          </w:tcPr>
          <w:p w14:paraId="696BA7CB"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83</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965</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293.75</w:t>
            </w:r>
          </w:p>
        </w:tc>
        <w:tc>
          <w:tcPr>
            <w:tcW w:w="1795" w:type="dxa"/>
            <w:noWrap/>
            <w:hideMark/>
          </w:tcPr>
          <w:p w14:paraId="6211094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159</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868</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087.5</w:t>
            </w:r>
          </w:p>
        </w:tc>
      </w:tr>
      <w:tr w:rsidR="003A4066" w:rsidRPr="00AA2D3F" w14:paraId="05655E91" w14:textId="77777777" w:rsidTr="007F30D2">
        <w:trPr>
          <w:trHeight w:val="600"/>
        </w:trPr>
        <w:tc>
          <w:tcPr>
            <w:cnfStyle w:val="001000000000" w:firstRow="0" w:lastRow="0" w:firstColumn="1" w:lastColumn="0" w:oddVBand="0" w:evenVBand="0" w:oddHBand="0" w:evenHBand="0" w:firstRowFirstColumn="0" w:firstRowLastColumn="0" w:lastRowFirstColumn="0" w:lastRowLastColumn="0"/>
            <w:tcW w:w="4140" w:type="dxa"/>
            <w:hideMark/>
          </w:tcPr>
          <w:p w14:paraId="6B6EB090"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Strategic  Objective 5.3: Research In Nutrition</w:t>
            </w:r>
          </w:p>
        </w:tc>
        <w:tc>
          <w:tcPr>
            <w:tcW w:w="1827" w:type="dxa"/>
            <w:noWrap/>
            <w:hideMark/>
          </w:tcPr>
          <w:p w14:paraId="10788172"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2724842298</w:t>
            </w:r>
          </w:p>
        </w:tc>
        <w:tc>
          <w:tcPr>
            <w:tcW w:w="2636" w:type="dxa"/>
            <w:noWrap/>
            <w:hideMark/>
          </w:tcPr>
          <w:p w14:paraId="7A0AB313"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431882132.5</w:t>
            </w:r>
          </w:p>
        </w:tc>
        <w:tc>
          <w:tcPr>
            <w:tcW w:w="1933" w:type="dxa"/>
            <w:noWrap/>
            <w:hideMark/>
          </w:tcPr>
          <w:p w14:paraId="0784D6BE"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576362432.5</w:t>
            </w:r>
          </w:p>
        </w:tc>
        <w:tc>
          <w:tcPr>
            <w:tcW w:w="1747" w:type="dxa"/>
            <w:noWrap/>
            <w:hideMark/>
          </w:tcPr>
          <w:p w14:paraId="0E2EEDC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1146793391</w:t>
            </w:r>
          </w:p>
        </w:tc>
        <w:tc>
          <w:tcPr>
            <w:tcW w:w="1795" w:type="dxa"/>
            <w:noWrap/>
            <w:hideMark/>
          </w:tcPr>
          <w:p w14:paraId="39657C7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569804341.3</w:t>
            </w:r>
          </w:p>
        </w:tc>
      </w:tr>
      <w:tr w:rsidR="003A4066" w:rsidRPr="00AA2D3F" w14:paraId="1389FA19" w14:textId="77777777" w:rsidTr="007F30D2">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140" w:type="dxa"/>
            <w:hideMark/>
          </w:tcPr>
          <w:p w14:paraId="1CE99906" w14:textId="77777777" w:rsidR="003A4066" w:rsidRPr="00AA2D3F" w:rsidRDefault="003A4066" w:rsidP="003A4066">
            <w:pPr>
              <w:rPr>
                <w:rFonts w:ascii="Times New Roman" w:eastAsia="Times New Roman" w:hAnsi="Times New Roman" w:cs="Times New Roman"/>
                <w:color w:val="000000"/>
              </w:rPr>
            </w:pPr>
            <w:r w:rsidRPr="00AA2D3F">
              <w:rPr>
                <w:rFonts w:ascii="Times New Roman" w:eastAsia="Times New Roman" w:hAnsi="Times New Roman" w:cs="Times New Roman"/>
                <w:color w:val="000000"/>
              </w:rPr>
              <w:lastRenderedPageBreak/>
              <w:t>RESULT AREA 6: RESOURCE ALLOCATION FOR FOOD AND NUTRITION SECURITY AT ALL LEVELS</w:t>
            </w:r>
          </w:p>
        </w:tc>
        <w:tc>
          <w:tcPr>
            <w:tcW w:w="1827" w:type="dxa"/>
            <w:noWrap/>
            <w:hideMark/>
          </w:tcPr>
          <w:p w14:paraId="48A0456F"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5342963944</w:t>
            </w:r>
          </w:p>
        </w:tc>
        <w:tc>
          <w:tcPr>
            <w:tcW w:w="2636" w:type="dxa"/>
            <w:noWrap/>
            <w:hideMark/>
          </w:tcPr>
          <w:p w14:paraId="47948D6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842555752</w:t>
            </w:r>
          </w:p>
        </w:tc>
        <w:tc>
          <w:tcPr>
            <w:tcW w:w="1933" w:type="dxa"/>
            <w:noWrap/>
            <w:hideMark/>
          </w:tcPr>
          <w:p w14:paraId="2900F58B"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3186428113</w:t>
            </w:r>
          </w:p>
        </w:tc>
        <w:tc>
          <w:tcPr>
            <w:tcW w:w="1747" w:type="dxa"/>
            <w:noWrap/>
            <w:hideMark/>
          </w:tcPr>
          <w:p w14:paraId="24D8A286"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791986765.6</w:t>
            </w:r>
          </w:p>
        </w:tc>
        <w:tc>
          <w:tcPr>
            <w:tcW w:w="1795" w:type="dxa"/>
            <w:noWrap/>
            <w:hideMark/>
          </w:tcPr>
          <w:p w14:paraId="25DFBE08"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AA2D3F">
              <w:rPr>
                <w:rFonts w:ascii="Times New Roman" w:eastAsia="Times New Roman" w:hAnsi="Times New Roman" w:cs="Times New Roman"/>
                <w:color w:val="FF0000"/>
              </w:rPr>
              <w:t>521993313.1</w:t>
            </w:r>
          </w:p>
        </w:tc>
      </w:tr>
      <w:tr w:rsidR="003A4066" w:rsidRPr="00AA2D3F" w14:paraId="0F676C60" w14:textId="77777777" w:rsidTr="007F30D2">
        <w:trPr>
          <w:trHeight w:val="638"/>
        </w:trPr>
        <w:tc>
          <w:tcPr>
            <w:cnfStyle w:val="001000000000" w:firstRow="0" w:lastRow="0" w:firstColumn="1" w:lastColumn="0" w:oddVBand="0" w:evenVBand="0" w:oddHBand="0" w:evenHBand="0" w:firstRowFirstColumn="0" w:firstRowLastColumn="0" w:lastRowFirstColumn="0" w:lastRowLastColumn="0"/>
            <w:tcW w:w="4140" w:type="dxa"/>
            <w:hideMark/>
          </w:tcPr>
          <w:p w14:paraId="2F4C459C"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6.1 Promote Adequate Budgetary Allocation and Tracking</w:t>
            </w:r>
          </w:p>
        </w:tc>
        <w:tc>
          <w:tcPr>
            <w:tcW w:w="1827" w:type="dxa"/>
            <w:noWrap/>
            <w:hideMark/>
          </w:tcPr>
          <w:p w14:paraId="1C1731D0"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133061543</w:t>
            </w:r>
          </w:p>
        </w:tc>
        <w:tc>
          <w:tcPr>
            <w:tcW w:w="2636" w:type="dxa"/>
            <w:noWrap/>
            <w:hideMark/>
          </w:tcPr>
          <w:p w14:paraId="40DEBE9F"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38999043</w:t>
            </w:r>
          </w:p>
        </w:tc>
        <w:tc>
          <w:tcPr>
            <w:tcW w:w="1933" w:type="dxa"/>
            <w:noWrap/>
            <w:hideMark/>
          </w:tcPr>
          <w:p w14:paraId="3C43AD3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26875000</w:t>
            </w:r>
          </w:p>
        </w:tc>
        <w:tc>
          <w:tcPr>
            <w:tcW w:w="1747" w:type="dxa"/>
            <w:noWrap/>
            <w:hideMark/>
          </w:tcPr>
          <w:p w14:paraId="0B59979D"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40312500</w:t>
            </w:r>
          </w:p>
        </w:tc>
        <w:tc>
          <w:tcPr>
            <w:tcW w:w="1795" w:type="dxa"/>
            <w:noWrap/>
            <w:hideMark/>
          </w:tcPr>
          <w:p w14:paraId="071A1A16"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26875000</w:t>
            </w:r>
          </w:p>
        </w:tc>
      </w:tr>
      <w:tr w:rsidR="003A4066" w:rsidRPr="00AA2D3F" w14:paraId="4BB791E9" w14:textId="77777777" w:rsidTr="007F30D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40" w:type="dxa"/>
            <w:tcBorders>
              <w:bottom w:val="nil"/>
            </w:tcBorders>
            <w:hideMark/>
          </w:tcPr>
          <w:p w14:paraId="0DB56310"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6.2 Strengthening the Coordination Capacity  </w:t>
            </w:r>
          </w:p>
        </w:tc>
        <w:tc>
          <w:tcPr>
            <w:tcW w:w="1827" w:type="dxa"/>
            <w:tcBorders>
              <w:bottom w:val="nil"/>
            </w:tcBorders>
            <w:noWrap/>
            <w:hideMark/>
          </w:tcPr>
          <w:p w14:paraId="02A61B88"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2691508249</w:t>
            </w:r>
          </w:p>
        </w:tc>
        <w:tc>
          <w:tcPr>
            <w:tcW w:w="2636" w:type="dxa"/>
            <w:tcBorders>
              <w:bottom w:val="nil"/>
            </w:tcBorders>
            <w:noWrap/>
            <w:hideMark/>
          </w:tcPr>
          <w:p w14:paraId="397AE528"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498374949</w:t>
            </w:r>
          </w:p>
        </w:tc>
        <w:tc>
          <w:tcPr>
            <w:tcW w:w="1933" w:type="dxa"/>
            <w:tcBorders>
              <w:bottom w:val="nil"/>
            </w:tcBorders>
            <w:noWrap/>
            <w:hideMark/>
          </w:tcPr>
          <w:p w14:paraId="3AB60494"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1462146200</w:t>
            </w:r>
          </w:p>
        </w:tc>
        <w:tc>
          <w:tcPr>
            <w:tcW w:w="1747" w:type="dxa"/>
            <w:tcBorders>
              <w:bottom w:val="nil"/>
            </w:tcBorders>
            <w:noWrap/>
            <w:hideMark/>
          </w:tcPr>
          <w:p w14:paraId="73DA7276"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482980300</w:t>
            </w:r>
          </w:p>
        </w:tc>
        <w:tc>
          <w:tcPr>
            <w:tcW w:w="1795" w:type="dxa"/>
            <w:tcBorders>
              <w:bottom w:val="nil"/>
            </w:tcBorders>
            <w:noWrap/>
            <w:hideMark/>
          </w:tcPr>
          <w:p w14:paraId="1E660AC3" w14:textId="77777777" w:rsidR="003A4066" w:rsidRPr="00AA2D3F" w:rsidRDefault="003A4066" w:rsidP="003A40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248006800</w:t>
            </w:r>
          </w:p>
        </w:tc>
      </w:tr>
      <w:tr w:rsidR="003A4066" w:rsidRPr="00AA2D3F" w14:paraId="57A0AF40" w14:textId="77777777" w:rsidTr="007F30D2">
        <w:trPr>
          <w:trHeight w:val="629"/>
        </w:trPr>
        <w:tc>
          <w:tcPr>
            <w:cnfStyle w:val="001000000000" w:firstRow="0" w:lastRow="0" w:firstColumn="1" w:lastColumn="0" w:oddVBand="0" w:evenVBand="0" w:oddHBand="0" w:evenHBand="0" w:firstRowFirstColumn="0" w:firstRowLastColumn="0" w:lastRowFirstColumn="0" w:lastRowLastColumn="0"/>
            <w:tcW w:w="4140" w:type="dxa"/>
            <w:tcBorders>
              <w:top w:val="nil"/>
              <w:bottom w:val="single" w:sz="4" w:space="0" w:color="auto"/>
            </w:tcBorders>
            <w:hideMark/>
          </w:tcPr>
          <w:p w14:paraId="5C6584E3" w14:textId="77777777" w:rsidR="003A4066" w:rsidRPr="00AA2D3F" w:rsidRDefault="003A4066" w:rsidP="003A4066">
            <w:pPr>
              <w:rPr>
                <w:rFonts w:ascii="Times New Roman" w:eastAsia="Times New Roman" w:hAnsi="Times New Roman" w:cs="Times New Roman"/>
                <w:b w:val="0"/>
                <w:color w:val="000000"/>
              </w:rPr>
            </w:pPr>
            <w:r w:rsidRPr="00AA2D3F">
              <w:rPr>
                <w:rFonts w:ascii="Times New Roman" w:eastAsia="Times New Roman" w:hAnsi="Times New Roman" w:cs="Times New Roman"/>
                <w:b w:val="0"/>
                <w:color w:val="000000"/>
              </w:rPr>
              <w:t>6.3 Strengthening Capacity to Mobilise Resources</w:t>
            </w:r>
          </w:p>
        </w:tc>
        <w:tc>
          <w:tcPr>
            <w:tcW w:w="1827" w:type="dxa"/>
            <w:tcBorders>
              <w:top w:val="nil"/>
              <w:bottom w:val="single" w:sz="4" w:space="0" w:color="auto"/>
            </w:tcBorders>
            <w:noWrap/>
            <w:hideMark/>
          </w:tcPr>
          <w:p w14:paraId="3DA7F239"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518</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394</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152</w:t>
            </w:r>
          </w:p>
        </w:tc>
        <w:tc>
          <w:tcPr>
            <w:tcW w:w="2636" w:type="dxa"/>
            <w:tcBorders>
              <w:top w:val="nil"/>
              <w:bottom w:val="single" w:sz="4" w:space="0" w:color="auto"/>
            </w:tcBorders>
            <w:noWrap/>
            <w:hideMark/>
          </w:tcPr>
          <w:p w14:paraId="6F0454EA"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305</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181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760</w:t>
            </w:r>
          </w:p>
        </w:tc>
        <w:tc>
          <w:tcPr>
            <w:tcW w:w="1933" w:type="dxa"/>
            <w:tcBorders>
              <w:top w:val="nil"/>
              <w:bottom w:val="single" w:sz="4" w:space="0" w:color="auto"/>
            </w:tcBorders>
            <w:noWrap/>
            <w:hideMark/>
          </w:tcPr>
          <w:p w14:paraId="143A778B"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697</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406</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913</w:t>
            </w:r>
          </w:p>
        </w:tc>
        <w:tc>
          <w:tcPr>
            <w:tcW w:w="1747" w:type="dxa"/>
            <w:tcBorders>
              <w:top w:val="nil"/>
              <w:bottom w:val="single" w:sz="4" w:space="0" w:color="auto"/>
            </w:tcBorders>
            <w:noWrap/>
            <w:hideMark/>
          </w:tcPr>
          <w:p w14:paraId="2208BD94"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268</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693</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965.6</w:t>
            </w:r>
          </w:p>
        </w:tc>
        <w:tc>
          <w:tcPr>
            <w:tcW w:w="1795" w:type="dxa"/>
            <w:tcBorders>
              <w:top w:val="nil"/>
              <w:bottom w:val="single" w:sz="4" w:space="0" w:color="auto"/>
            </w:tcBorders>
            <w:noWrap/>
            <w:hideMark/>
          </w:tcPr>
          <w:p w14:paraId="445DA571" w14:textId="77777777" w:rsidR="003A4066" w:rsidRPr="00AA2D3F" w:rsidRDefault="003A4066" w:rsidP="003A406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A2D3F">
              <w:rPr>
                <w:rFonts w:ascii="Times New Roman" w:eastAsia="Times New Roman" w:hAnsi="Times New Roman" w:cs="Times New Roman"/>
                <w:color w:val="000000"/>
              </w:rPr>
              <w:t>247</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111</w:t>
            </w:r>
            <w:r w:rsidR="000D18A8" w:rsidRPr="00AA2D3F">
              <w:rPr>
                <w:rFonts w:ascii="Times New Roman" w:eastAsia="Times New Roman" w:hAnsi="Times New Roman" w:cs="Times New Roman"/>
                <w:color w:val="000000"/>
              </w:rPr>
              <w:t>,</w:t>
            </w:r>
            <w:r w:rsidRPr="00AA2D3F">
              <w:rPr>
                <w:rFonts w:ascii="Times New Roman" w:eastAsia="Times New Roman" w:hAnsi="Times New Roman" w:cs="Times New Roman"/>
                <w:color w:val="000000"/>
              </w:rPr>
              <w:t>513.1</w:t>
            </w:r>
          </w:p>
        </w:tc>
      </w:tr>
    </w:tbl>
    <w:p w14:paraId="578BF349" w14:textId="77777777" w:rsidR="00A23912" w:rsidRDefault="00A23912" w:rsidP="003A4066">
      <w:pPr>
        <w:tabs>
          <w:tab w:val="left" w:pos="1664"/>
        </w:tabs>
        <w:rPr>
          <w:rFonts w:ascii="Times New Roman" w:hAnsi="Times New Roman" w:cs="Times New Roman"/>
        </w:rPr>
        <w:sectPr w:rsidR="00A23912" w:rsidSect="00A23912">
          <w:pgSz w:w="15840" w:h="12240" w:orient="landscape"/>
          <w:pgMar w:top="1440" w:right="1440" w:bottom="1440" w:left="1440" w:header="720" w:footer="720" w:gutter="0"/>
          <w:cols w:space="720"/>
          <w:docGrid w:linePitch="360"/>
        </w:sectPr>
      </w:pPr>
    </w:p>
    <w:p w14:paraId="76CADE06" w14:textId="1488CAC7" w:rsidR="0057649E" w:rsidRPr="00011A07" w:rsidRDefault="00011A07" w:rsidP="00011A07">
      <w:pPr>
        <w:pStyle w:val="Heading2"/>
        <w:numPr>
          <w:ilvl w:val="0"/>
          <w:numId w:val="0"/>
        </w:numPr>
        <w:spacing w:line="360" w:lineRule="auto"/>
        <w:rPr>
          <w:rFonts w:ascii="Times New Roman" w:eastAsia="Calibri" w:hAnsi="Times New Roman"/>
          <w:caps/>
          <w:color w:val="auto"/>
          <w:sz w:val="24"/>
          <w:szCs w:val="24"/>
        </w:rPr>
      </w:pPr>
      <w:bookmarkStart w:id="62" w:name="_Toc57806523"/>
      <w:r>
        <w:rPr>
          <w:rFonts w:ascii="Times New Roman" w:hAnsi="Times New Roman"/>
          <w:color w:val="auto"/>
          <w:sz w:val="24"/>
          <w:szCs w:val="24"/>
        </w:rPr>
        <w:lastRenderedPageBreak/>
        <w:t xml:space="preserve">3.4 </w:t>
      </w:r>
      <w:r w:rsidR="005201F5" w:rsidRPr="00011A07">
        <w:rPr>
          <w:rFonts w:ascii="Times New Roman" w:hAnsi="Times New Roman"/>
          <w:color w:val="auto"/>
          <w:sz w:val="24"/>
          <w:szCs w:val="24"/>
        </w:rPr>
        <w:t>C</w:t>
      </w:r>
      <w:r w:rsidR="00A03EA2" w:rsidRPr="00011A07">
        <w:rPr>
          <w:rFonts w:ascii="Times New Roman" w:hAnsi="Times New Roman"/>
          <w:color w:val="auto"/>
          <w:sz w:val="24"/>
          <w:szCs w:val="24"/>
        </w:rPr>
        <w:t>ost</w:t>
      </w:r>
      <w:r w:rsidR="00C47141" w:rsidRPr="00011A07">
        <w:rPr>
          <w:rFonts w:ascii="Times New Roman" w:hAnsi="Times New Roman"/>
          <w:color w:val="auto"/>
          <w:sz w:val="24"/>
          <w:szCs w:val="24"/>
        </w:rPr>
        <w:t xml:space="preserve"> of</w:t>
      </w:r>
      <w:r w:rsidR="00AC33D7" w:rsidRPr="00011A07">
        <w:rPr>
          <w:rFonts w:ascii="Times New Roman" w:hAnsi="Times New Roman"/>
          <w:color w:val="auto"/>
          <w:sz w:val="24"/>
          <w:szCs w:val="24"/>
        </w:rPr>
        <w:t xml:space="preserve"> </w:t>
      </w:r>
      <w:r w:rsidR="0057649E" w:rsidRPr="00011A07">
        <w:rPr>
          <w:rFonts w:ascii="Times New Roman" w:eastAsia="Calibri" w:hAnsi="Times New Roman"/>
          <w:color w:val="auto"/>
          <w:sz w:val="24"/>
          <w:szCs w:val="24"/>
        </w:rPr>
        <w:t>Federal Government Component</w:t>
      </w:r>
      <w:bookmarkEnd w:id="62"/>
      <w:r w:rsidR="00AC33D7" w:rsidRPr="00011A07">
        <w:rPr>
          <w:rFonts w:ascii="Times New Roman" w:eastAsia="Calibri" w:hAnsi="Times New Roman"/>
          <w:color w:val="auto"/>
          <w:sz w:val="24"/>
          <w:szCs w:val="24"/>
        </w:rPr>
        <w:t xml:space="preserve"> </w:t>
      </w:r>
    </w:p>
    <w:p w14:paraId="5FB49586" w14:textId="67CD1504" w:rsidR="00112751" w:rsidRPr="00AA2D3F" w:rsidRDefault="0057649E" w:rsidP="00ED595E">
      <w:pPr>
        <w:widowControl w:val="0"/>
        <w:autoSpaceDE w:val="0"/>
        <w:autoSpaceDN w:val="0"/>
        <w:adjustRightInd w:val="0"/>
        <w:spacing w:before="31"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The breakdown of </w:t>
      </w:r>
      <w:r w:rsidR="003E331C">
        <w:rPr>
          <w:rFonts w:ascii="Times New Roman" w:hAnsi="Times New Roman" w:cs="Times New Roman"/>
          <w:sz w:val="24"/>
          <w:szCs w:val="24"/>
        </w:rPr>
        <w:t xml:space="preserve">the </w:t>
      </w:r>
      <w:r w:rsidRPr="00AA2D3F">
        <w:rPr>
          <w:rFonts w:ascii="Times New Roman" w:hAnsi="Times New Roman" w:cs="Times New Roman"/>
          <w:bCs/>
          <w:sz w:val="24"/>
          <w:szCs w:val="24"/>
        </w:rPr>
        <w:t xml:space="preserve">Federal Government component of </w:t>
      </w:r>
      <w:r w:rsidR="003E331C">
        <w:rPr>
          <w:rFonts w:ascii="Times New Roman" w:hAnsi="Times New Roman" w:cs="Times New Roman"/>
          <w:bCs/>
          <w:sz w:val="24"/>
          <w:szCs w:val="24"/>
        </w:rPr>
        <w:t xml:space="preserve">the </w:t>
      </w:r>
      <w:r w:rsidRPr="00AA2D3F">
        <w:rPr>
          <w:rFonts w:ascii="Times New Roman" w:hAnsi="Times New Roman" w:cs="Times New Roman"/>
          <w:bCs/>
          <w:sz w:val="24"/>
          <w:szCs w:val="24"/>
        </w:rPr>
        <w:t xml:space="preserve">5-Year </w:t>
      </w:r>
      <w:r w:rsidR="000D18A8" w:rsidRPr="00AA2D3F">
        <w:rPr>
          <w:rFonts w:ascii="Times New Roman" w:hAnsi="Times New Roman" w:cs="Times New Roman"/>
          <w:bCs/>
          <w:sz w:val="24"/>
          <w:szCs w:val="24"/>
        </w:rPr>
        <w:t>NMPFAN</w:t>
      </w:r>
      <w:r w:rsidRPr="00AA2D3F">
        <w:rPr>
          <w:rFonts w:ascii="Times New Roman" w:hAnsi="Times New Roman" w:cs="Times New Roman"/>
          <w:bCs/>
          <w:sz w:val="24"/>
          <w:szCs w:val="24"/>
        </w:rPr>
        <w:t xml:space="preserve"> Implementation Cost Matrix</w:t>
      </w:r>
      <w:r w:rsidR="00914A41" w:rsidRPr="00AA2D3F">
        <w:rPr>
          <w:rFonts w:ascii="Times New Roman" w:hAnsi="Times New Roman" w:cs="Times New Roman"/>
          <w:bCs/>
          <w:sz w:val="24"/>
          <w:szCs w:val="24"/>
        </w:rPr>
        <w:t xml:space="preserve"> is presented in </w:t>
      </w:r>
      <w:r w:rsidR="00914A41" w:rsidRPr="00AA2D3F">
        <w:rPr>
          <w:rFonts w:ascii="Times New Roman" w:hAnsi="Times New Roman" w:cs="Times New Roman"/>
          <w:b/>
          <w:bCs/>
          <w:sz w:val="24"/>
          <w:szCs w:val="24"/>
        </w:rPr>
        <w:t>Table 3</w:t>
      </w:r>
      <w:r w:rsidRPr="00AA2D3F">
        <w:rPr>
          <w:rFonts w:ascii="Times New Roman" w:hAnsi="Times New Roman" w:cs="Times New Roman"/>
          <w:bCs/>
          <w:sz w:val="24"/>
          <w:szCs w:val="24"/>
        </w:rPr>
        <w:t xml:space="preserve">. </w:t>
      </w:r>
      <w:r w:rsidRPr="00AA2D3F">
        <w:rPr>
          <w:rFonts w:ascii="Times New Roman" w:hAnsi="Times New Roman" w:cs="Times New Roman"/>
          <w:color w:val="000000"/>
          <w:sz w:val="24"/>
          <w:szCs w:val="24"/>
        </w:rPr>
        <w:t xml:space="preserve">The estimated total cost of implementing </w:t>
      </w:r>
      <w:r w:rsidRPr="00AA2D3F">
        <w:rPr>
          <w:rFonts w:ascii="Times New Roman" w:hAnsi="Times New Roman" w:cs="Times New Roman"/>
          <w:sz w:val="24"/>
          <w:szCs w:val="24"/>
        </w:rPr>
        <w:t xml:space="preserve">18 specific and nutrition-sensitive interventions </w:t>
      </w:r>
      <w:r w:rsidR="00A03EA2" w:rsidRPr="00AA2D3F">
        <w:rPr>
          <w:rFonts w:ascii="Times New Roman" w:hAnsi="Times New Roman" w:cs="Times New Roman"/>
          <w:sz w:val="24"/>
          <w:szCs w:val="24"/>
        </w:rPr>
        <w:t>at federal government level</w:t>
      </w:r>
      <w:r w:rsidRPr="00AA2D3F">
        <w:rPr>
          <w:rFonts w:ascii="Times New Roman" w:hAnsi="Times New Roman" w:cs="Times New Roman"/>
          <w:sz w:val="24"/>
          <w:szCs w:val="24"/>
        </w:rPr>
        <w:t xml:space="preserve"> over the f</w:t>
      </w:r>
      <w:r w:rsidR="00A03EA2" w:rsidRPr="00AA2D3F">
        <w:rPr>
          <w:rFonts w:ascii="Times New Roman" w:hAnsi="Times New Roman" w:cs="Times New Roman"/>
          <w:sz w:val="24"/>
          <w:szCs w:val="24"/>
        </w:rPr>
        <w:t>ive-year</w:t>
      </w:r>
      <w:r w:rsidR="00A03EA2" w:rsidRPr="00AA2D3F">
        <w:rPr>
          <w:rFonts w:ascii="Times New Roman" w:hAnsi="Times New Roman" w:cs="Times New Roman"/>
          <w:color w:val="000000"/>
          <w:sz w:val="24"/>
          <w:szCs w:val="24"/>
        </w:rPr>
        <w:t xml:space="preserve"> period (2021-2025) is </w:t>
      </w:r>
      <w:r w:rsidRPr="00AA2D3F">
        <w:rPr>
          <w:rFonts w:ascii="Times New Roman" w:hAnsi="Times New Roman" w:cs="Times New Roman"/>
          <w:color w:val="000000"/>
          <w:sz w:val="24"/>
          <w:szCs w:val="24"/>
        </w:rPr>
        <w:t>₦</w:t>
      </w:r>
      <w:r w:rsidR="001201DE" w:rsidRPr="004C2E87">
        <w:rPr>
          <w:rFonts w:ascii="Times New Roman" w:hAnsi="Times New Roman" w:cs="Times New Roman"/>
          <w:sz w:val="24"/>
          <w:szCs w:val="24"/>
        </w:rPr>
        <w:t>34</w:t>
      </w:r>
      <w:r w:rsidR="00BD7A12">
        <w:rPr>
          <w:rFonts w:ascii="Times New Roman" w:hAnsi="Times New Roman" w:cs="Times New Roman"/>
          <w:sz w:val="24"/>
          <w:szCs w:val="24"/>
        </w:rPr>
        <w:t>,</w:t>
      </w:r>
      <w:r w:rsidR="001201DE" w:rsidRPr="004C2E87">
        <w:rPr>
          <w:rFonts w:ascii="Times New Roman" w:hAnsi="Times New Roman" w:cs="Times New Roman"/>
          <w:sz w:val="24"/>
          <w:szCs w:val="24"/>
        </w:rPr>
        <w:t>906</w:t>
      </w:r>
      <w:r w:rsidR="00BD7A12">
        <w:rPr>
          <w:rFonts w:ascii="Times New Roman" w:hAnsi="Times New Roman" w:cs="Times New Roman"/>
          <w:sz w:val="24"/>
          <w:szCs w:val="24"/>
        </w:rPr>
        <w:t>,</w:t>
      </w:r>
      <w:r w:rsidR="001201DE" w:rsidRPr="004C2E87">
        <w:rPr>
          <w:rFonts w:ascii="Times New Roman" w:hAnsi="Times New Roman" w:cs="Times New Roman"/>
          <w:sz w:val="24"/>
          <w:szCs w:val="24"/>
        </w:rPr>
        <w:t>309</w:t>
      </w:r>
      <w:r w:rsidR="00BD7A12">
        <w:rPr>
          <w:rFonts w:ascii="Times New Roman" w:hAnsi="Times New Roman" w:cs="Times New Roman"/>
          <w:sz w:val="24"/>
          <w:szCs w:val="24"/>
        </w:rPr>
        <w:t>,</w:t>
      </w:r>
      <w:r w:rsidR="001201DE" w:rsidRPr="004C2E87">
        <w:rPr>
          <w:rFonts w:ascii="Times New Roman" w:hAnsi="Times New Roman" w:cs="Times New Roman"/>
          <w:sz w:val="24"/>
          <w:szCs w:val="24"/>
        </w:rPr>
        <w:t>362</w:t>
      </w:r>
      <w:r w:rsidR="00BD7A12">
        <w:rPr>
          <w:rFonts w:ascii="Times New Roman" w:hAnsi="Times New Roman" w:cs="Times New Roman"/>
          <w:b/>
          <w:sz w:val="24"/>
          <w:szCs w:val="24"/>
        </w:rPr>
        <w:t xml:space="preserve"> </w:t>
      </w:r>
      <w:r w:rsidRPr="00AA2D3F">
        <w:rPr>
          <w:rFonts w:ascii="Times New Roman" w:hAnsi="Times New Roman" w:cs="Times New Roman"/>
          <w:color w:val="000000"/>
          <w:sz w:val="24"/>
          <w:szCs w:val="24"/>
        </w:rPr>
        <w:t xml:space="preserve">with an average annual investment cost estimated at ₦ </w:t>
      </w:r>
      <w:r w:rsidR="001201DE" w:rsidRPr="004C2E87">
        <w:rPr>
          <w:rFonts w:ascii="Times New Roman" w:hAnsi="Times New Roman" w:cs="Times New Roman"/>
          <w:color w:val="000000"/>
          <w:sz w:val="24"/>
          <w:szCs w:val="24"/>
        </w:rPr>
        <w:t>6</w:t>
      </w:r>
      <w:r w:rsidR="004C2E87">
        <w:rPr>
          <w:rFonts w:ascii="Times New Roman" w:hAnsi="Times New Roman" w:cs="Times New Roman"/>
          <w:color w:val="000000"/>
          <w:sz w:val="24"/>
          <w:szCs w:val="24"/>
        </w:rPr>
        <w:t>,</w:t>
      </w:r>
      <w:r w:rsidR="001201DE" w:rsidRPr="004C2E87">
        <w:rPr>
          <w:rFonts w:ascii="Times New Roman" w:hAnsi="Times New Roman" w:cs="Times New Roman"/>
          <w:color w:val="000000"/>
          <w:sz w:val="24"/>
          <w:szCs w:val="24"/>
        </w:rPr>
        <w:t>981</w:t>
      </w:r>
      <w:r w:rsidR="004C2E87">
        <w:rPr>
          <w:rFonts w:ascii="Times New Roman" w:hAnsi="Times New Roman" w:cs="Times New Roman"/>
          <w:color w:val="000000"/>
          <w:sz w:val="24"/>
          <w:szCs w:val="24"/>
        </w:rPr>
        <w:t>,</w:t>
      </w:r>
      <w:r w:rsidR="001201DE" w:rsidRPr="004C2E87">
        <w:rPr>
          <w:rFonts w:ascii="Times New Roman" w:hAnsi="Times New Roman" w:cs="Times New Roman"/>
          <w:color w:val="000000"/>
          <w:sz w:val="24"/>
          <w:szCs w:val="24"/>
        </w:rPr>
        <w:t>261</w:t>
      </w:r>
      <w:r w:rsidR="004C2E87">
        <w:rPr>
          <w:rFonts w:ascii="Times New Roman" w:hAnsi="Times New Roman" w:cs="Times New Roman"/>
          <w:color w:val="000000"/>
          <w:sz w:val="24"/>
          <w:szCs w:val="24"/>
        </w:rPr>
        <w:t>,</w:t>
      </w:r>
      <w:r w:rsidR="001201DE" w:rsidRPr="004C2E87">
        <w:rPr>
          <w:rFonts w:ascii="Times New Roman" w:hAnsi="Times New Roman" w:cs="Times New Roman"/>
          <w:color w:val="000000"/>
          <w:sz w:val="24"/>
          <w:szCs w:val="24"/>
        </w:rPr>
        <w:t>872</w:t>
      </w:r>
      <w:r w:rsidR="004C2E87">
        <w:rPr>
          <w:rFonts w:ascii="Times New Roman" w:hAnsi="Times New Roman" w:cs="Times New Roman"/>
          <w:color w:val="000000"/>
          <w:sz w:val="24"/>
          <w:szCs w:val="24"/>
        </w:rPr>
        <w:t xml:space="preserve">. </w:t>
      </w:r>
      <w:r w:rsidR="00ED595E" w:rsidRPr="00AA2D3F">
        <w:rPr>
          <w:rFonts w:ascii="Times New Roman" w:hAnsi="Times New Roman" w:cs="Times New Roman"/>
          <w:b/>
          <w:bCs/>
          <w:color w:val="000000"/>
          <w:sz w:val="24"/>
          <w:szCs w:val="24"/>
        </w:rPr>
        <w:t xml:space="preserve">Figure </w:t>
      </w:r>
      <w:r w:rsidR="007F3226">
        <w:rPr>
          <w:rFonts w:ascii="Times New Roman" w:hAnsi="Times New Roman" w:cs="Times New Roman"/>
          <w:b/>
          <w:bCs/>
          <w:color w:val="000000"/>
          <w:sz w:val="24"/>
          <w:szCs w:val="24"/>
        </w:rPr>
        <w:t>3</w:t>
      </w:r>
      <w:r w:rsidR="00ED595E" w:rsidRPr="00AA2D3F">
        <w:rPr>
          <w:rFonts w:ascii="Times New Roman" w:hAnsi="Times New Roman" w:cs="Times New Roman"/>
          <w:bCs/>
          <w:color w:val="000000"/>
          <w:sz w:val="24"/>
          <w:szCs w:val="24"/>
        </w:rPr>
        <w:t xml:space="preserve"> shows the percentage distribution of Federal Government component</w:t>
      </w:r>
      <w:r w:rsidR="003E331C">
        <w:rPr>
          <w:rFonts w:ascii="Times New Roman" w:hAnsi="Times New Roman" w:cs="Times New Roman"/>
          <w:bCs/>
          <w:color w:val="000000"/>
          <w:sz w:val="24"/>
          <w:szCs w:val="24"/>
        </w:rPr>
        <w:t>s</w:t>
      </w:r>
      <w:r w:rsidR="00ED595E" w:rsidRPr="00AA2D3F">
        <w:rPr>
          <w:rFonts w:ascii="Times New Roman" w:hAnsi="Times New Roman" w:cs="Times New Roman"/>
          <w:bCs/>
          <w:color w:val="000000"/>
          <w:sz w:val="24"/>
          <w:szCs w:val="24"/>
        </w:rPr>
        <w:t xml:space="preserve"> of </w:t>
      </w:r>
      <w:r w:rsidR="000D18A8" w:rsidRPr="00AA2D3F">
        <w:rPr>
          <w:rFonts w:ascii="Times New Roman" w:hAnsi="Times New Roman" w:cs="Times New Roman"/>
          <w:bCs/>
          <w:color w:val="000000"/>
          <w:sz w:val="24"/>
          <w:szCs w:val="24"/>
        </w:rPr>
        <w:t>NMPFAN</w:t>
      </w:r>
      <w:r w:rsidR="00ED595E" w:rsidRPr="00AA2D3F">
        <w:rPr>
          <w:rFonts w:ascii="Times New Roman" w:hAnsi="Times New Roman" w:cs="Times New Roman"/>
          <w:bCs/>
          <w:color w:val="000000"/>
          <w:sz w:val="24"/>
          <w:szCs w:val="24"/>
        </w:rPr>
        <w:t xml:space="preserve"> implementation Cost by Result Area</w:t>
      </w:r>
      <w:r w:rsidR="00A03EA2" w:rsidRPr="00AA2D3F">
        <w:rPr>
          <w:rFonts w:ascii="Times New Roman" w:hAnsi="Times New Roman" w:cs="Times New Roman"/>
          <w:bCs/>
          <w:color w:val="000000"/>
          <w:sz w:val="24"/>
          <w:szCs w:val="24"/>
        </w:rPr>
        <w:t xml:space="preserve">s. The cost </w:t>
      </w:r>
      <w:r w:rsidR="00817D62" w:rsidRPr="00AA2D3F">
        <w:rPr>
          <w:rFonts w:ascii="Times New Roman" w:hAnsi="Times New Roman" w:cs="Times New Roman"/>
          <w:bCs/>
          <w:color w:val="000000"/>
          <w:sz w:val="24"/>
          <w:szCs w:val="24"/>
        </w:rPr>
        <w:t>estimate also indicates</w:t>
      </w:r>
      <w:r w:rsidR="00ED595E" w:rsidRPr="00AA2D3F">
        <w:rPr>
          <w:rFonts w:ascii="Times New Roman" w:hAnsi="Times New Roman" w:cs="Times New Roman"/>
          <w:bCs/>
          <w:color w:val="000000"/>
          <w:sz w:val="24"/>
          <w:szCs w:val="24"/>
        </w:rPr>
        <w:t xml:space="preserve"> that the programs on</w:t>
      </w:r>
      <w:r w:rsidR="004E5A42">
        <w:rPr>
          <w:rFonts w:ascii="Times New Roman" w:hAnsi="Times New Roman" w:cs="Times New Roman"/>
          <w:bCs/>
          <w:color w:val="000000"/>
          <w:sz w:val="24"/>
          <w:szCs w:val="24"/>
        </w:rPr>
        <w:t xml:space="preserve"> </w:t>
      </w:r>
      <w:r w:rsidRPr="00AA2D3F">
        <w:rPr>
          <w:rFonts w:ascii="Times New Roman" w:hAnsi="Times New Roman" w:cs="Times New Roman"/>
          <w:color w:val="000000"/>
          <w:sz w:val="24"/>
          <w:szCs w:val="24"/>
        </w:rPr>
        <w:t xml:space="preserve">enhancing caring capacity and strengthening the provision of quality health services </w:t>
      </w:r>
      <w:r w:rsidR="00ED595E" w:rsidRPr="00AA2D3F">
        <w:rPr>
          <w:rFonts w:ascii="Times New Roman" w:hAnsi="Times New Roman" w:cs="Times New Roman"/>
          <w:color w:val="000000"/>
          <w:sz w:val="24"/>
          <w:szCs w:val="24"/>
        </w:rPr>
        <w:t>account</w:t>
      </w:r>
      <w:r w:rsidR="00A03EA2" w:rsidRPr="00AA2D3F">
        <w:rPr>
          <w:rFonts w:ascii="Times New Roman" w:hAnsi="Times New Roman" w:cs="Times New Roman"/>
          <w:color w:val="000000"/>
          <w:sz w:val="24"/>
          <w:szCs w:val="24"/>
        </w:rPr>
        <w:t>s</w:t>
      </w:r>
      <w:r w:rsidR="00ED595E" w:rsidRPr="00AA2D3F">
        <w:rPr>
          <w:rFonts w:ascii="Times New Roman" w:hAnsi="Times New Roman" w:cs="Times New Roman"/>
          <w:color w:val="000000"/>
          <w:sz w:val="24"/>
          <w:szCs w:val="24"/>
        </w:rPr>
        <w:t xml:space="preserve"> for</w:t>
      </w:r>
      <w:r w:rsidR="00AC33D7">
        <w:rPr>
          <w:rFonts w:ascii="Times New Roman" w:hAnsi="Times New Roman" w:cs="Times New Roman"/>
          <w:color w:val="000000"/>
          <w:sz w:val="24"/>
          <w:szCs w:val="24"/>
        </w:rPr>
        <w:t xml:space="preserve"> </w:t>
      </w:r>
      <w:r w:rsidR="00411E74" w:rsidRPr="00AA2D3F">
        <w:rPr>
          <w:rFonts w:ascii="Times New Roman" w:hAnsi="Times New Roman" w:cs="Times New Roman"/>
          <w:color w:val="000000"/>
          <w:sz w:val="24"/>
          <w:szCs w:val="24"/>
        </w:rPr>
        <w:t>₦</w:t>
      </w:r>
      <w:r w:rsidR="00411E74" w:rsidRPr="00411E74">
        <w:rPr>
          <w:rFonts w:ascii="Times New Roman" w:hAnsi="Times New Roman" w:cs="Times New Roman"/>
          <w:color w:val="000000"/>
          <w:sz w:val="24"/>
          <w:szCs w:val="24"/>
        </w:rPr>
        <w:t>10</w:t>
      </w:r>
      <w:r w:rsidR="001201DE">
        <w:rPr>
          <w:rFonts w:ascii="Times New Roman" w:hAnsi="Times New Roman" w:cs="Times New Roman"/>
          <w:color w:val="000000"/>
          <w:sz w:val="24"/>
          <w:szCs w:val="24"/>
        </w:rPr>
        <w:t>,</w:t>
      </w:r>
      <w:r w:rsidR="00411E74" w:rsidRPr="00411E74">
        <w:rPr>
          <w:rFonts w:ascii="Times New Roman" w:hAnsi="Times New Roman" w:cs="Times New Roman"/>
          <w:color w:val="000000"/>
          <w:sz w:val="24"/>
          <w:szCs w:val="24"/>
        </w:rPr>
        <w:t>731</w:t>
      </w:r>
      <w:r w:rsidR="001201DE">
        <w:rPr>
          <w:rFonts w:ascii="Times New Roman" w:hAnsi="Times New Roman" w:cs="Times New Roman"/>
          <w:color w:val="000000"/>
          <w:sz w:val="24"/>
          <w:szCs w:val="24"/>
        </w:rPr>
        <w:t>,</w:t>
      </w:r>
      <w:r w:rsidR="00411E74" w:rsidRPr="00411E74">
        <w:rPr>
          <w:rFonts w:ascii="Times New Roman" w:hAnsi="Times New Roman" w:cs="Times New Roman"/>
          <w:color w:val="000000"/>
          <w:sz w:val="24"/>
          <w:szCs w:val="24"/>
        </w:rPr>
        <w:t>687</w:t>
      </w:r>
      <w:r w:rsidR="001201DE">
        <w:rPr>
          <w:rFonts w:ascii="Times New Roman" w:hAnsi="Times New Roman" w:cs="Times New Roman"/>
          <w:color w:val="000000"/>
          <w:sz w:val="24"/>
          <w:szCs w:val="24"/>
        </w:rPr>
        <w:t>,</w:t>
      </w:r>
      <w:r w:rsidR="00411E74" w:rsidRPr="00411E74">
        <w:rPr>
          <w:rFonts w:ascii="Times New Roman" w:hAnsi="Times New Roman" w:cs="Times New Roman"/>
          <w:color w:val="000000"/>
          <w:sz w:val="24"/>
          <w:szCs w:val="24"/>
        </w:rPr>
        <w:t>589</w:t>
      </w:r>
      <w:r w:rsidR="00411E74">
        <w:rPr>
          <w:rFonts w:ascii="Times New Roman" w:hAnsi="Times New Roman" w:cs="Times New Roman"/>
          <w:color w:val="000000"/>
          <w:sz w:val="24"/>
          <w:szCs w:val="24"/>
        </w:rPr>
        <w:t xml:space="preserve"> (</w:t>
      </w:r>
      <w:r w:rsidR="00ED595E" w:rsidRPr="00AA2D3F">
        <w:rPr>
          <w:rFonts w:ascii="Times New Roman" w:hAnsi="Times New Roman" w:cs="Times New Roman"/>
          <w:b/>
          <w:color w:val="000000"/>
          <w:sz w:val="24"/>
          <w:szCs w:val="24"/>
        </w:rPr>
        <w:t>52.</w:t>
      </w:r>
      <w:r w:rsidR="001201DE">
        <w:rPr>
          <w:rFonts w:ascii="Times New Roman" w:hAnsi="Times New Roman" w:cs="Times New Roman"/>
          <w:b/>
          <w:color w:val="000000"/>
          <w:sz w:val="24"/>
          <w:szCs w:val="24"/>
        </w:rPr>
        <w:t>8</w:t>
      </w:r>
      <w:r w:rsidR="00411E74">
        <w:rPr>
          <w:rFonts w:ascii="Times New Roman" w:hAnsi="Times New Roman" w:cs="Times New Roman"/>
          <w:b/>
          <w:color w:val="000000"/>
          <w:sz w:val="24"/>
          <w:szCs w:val="24"/>
        </w:rPr>
        <w:t>)</w:t>
      </w:r>
      <w:r w:rsidR="00AC33D7">
        <w:rPr>
          <w:rFonts w:ascii="Times New Roman" w:hAnsi="Times New Roman" w:cs="Times New Roman"/>
          <w:b/>
          <w:color w:val="000000"/>
          <w:sz w:val="24"/>
          <w:szCs w:val="24"/>
        </w:rPr>
        <w:t xml:space="preserve"> </w:t>
      </w:r>
      <w:r w:rsidRPr="00AA2D3F">
        <w:rPr>
          <w:rFonts w:ascii="Times New Roman" w:hAnsi="Times New Roman" w:cs="Times New Roman"/>
          <w:color w:val="000000"/>
          <w:sz w:val="24"/>
          <w:szCs w:val="24"/>
        </w:rPr>
        <w:t>and</w:t>
      </w:r>
      <w:r w:rsidR="00411E74">
        <w:rPr>
          <w:rFonts w:ascii="Times New Roman" w:hAnsi="Times New Roman" w:cs="Times New Roman"/>
          <w:color w:val="000000"/>
          <w:sz w:val="24"/>
          <w:szCs w:val="24"/>
        </w:rPr>
        <w:t xml:space="preserve"> </w:t>
      </w:r>
      <w:r w:rsidR="00411E74" w:rsidRPr="001201DE">
        <w:rPr>
          <w:rFonts w:ascii="Times New Roman" w:hAnsi="Times New Roman" w:cs="Times New Roman"/>
          <w:color w:val="000000"/>
          <w:sz w:val="24"/>
          <w:szCs w:val="24"/>
        </w:rPr>
        <w:t>₦</w:t>
      </w:r>
      <w:r w:rsidR="00411E74" w:rsidRPr="004C2E87">
        <w:rPr>
          <w:rFonts w:ascii="Times New Roman" w:hAnsi="Times New Roman" w:cs="Times New Roman"/>
          <w:sz w:val="24"/>
          <w:szCs w:val="24"/>
        </w:rPr>
        <w:t>18</w:t>
      </w:r>
      <w:r w:rsidR="001201DE" w:rsidRPr="004C2E87">
        <w:rPr>
          <w:rFonts w:ascii="Times New Roman" w:hAnsi="Times New Roman" w:cs="Times New Roman"/>
          <w:sz w:val="24"/>
          <w:szCs w:val="24"/>
        </w:rPr>
        <w:t>,</w:t>
      </w:r>
      <w:r w:rsidR="00411E74" w:rsidRPr="004C2E87">
        <w:rPr>
          <w:rFonts w:ascii="Times New Roman" w:hAnsi="Times New Roman" w:cs="Times New Roman"/>
          <w:sz w:val="24"/>
          <w:szCs w:val="24"/>
        </w:rPr>
        <w:t>429</w:t>
      </w:r>
      <w:r w:rsidR="001201DE" w:rsidRPr="004C2E87">
        <w:rPr>
          <w:rFonts w:ascii="Times New Roman" w:hAnsi="Times New Roman" w:cs="Times New Roman"/>
          <w:sz w:val="24"/>
          <w:szCs w:val="24"/>
        </w:rPr>
        <w:t>,</w:t>
      </w:r>
      <w:r w:rsidR="00411E74" w:rsidRPr="004C2E87">
        <w:rPr>
          <w:rFonts w:ascii="Times New Roman" w:hAnsi="Times New Roman" w:cs="Times New Roman"/>
          <w:sz w:val="24"/>
          <w:szCs w:val="24"/>
        </w:rPr>
        <w:t>001</w:t>
      </w:r>
      <w:r w:rsidR="001201DE" w:rsidRPr="004C2E87">
        <w:rPr>
          <w:rFonts w:ascii="Times New Roman" w:hAnsi="Times New Roman" w:cs="Times New Roman"/>
          <w:sz w:val="24"/>
          <w:szCs w:val="24"/>
        </w:rPr>
        <w:t>,</w:t>
      </w:r>
      <w:r w:rsidR="00411E74" w:rsidRPr="004C2E87">
        <w:rPr>
          <w:rFonts w:ascii="Times New Roman" w:hAnsi="Times New Roman" w:cs="Times New Roman"/>
          <w:sz w:val="24"/>
          <w:szCs w:val="24"/>
        </w:rPr>
        <w:t>589</w:t>
      </w:r>
      <w:r w:rsidR="00411E74" w:rsidRPr="004C2E87">
        <w:rPr>
          <w:rFonts w:ascii="Times New Roman" w:hAnsi="Times New Roman" w:cs="Times New Roman"/>
          <w:b/>
          <w:sz w:val="24"/>
          <w:szCs w:val="24"/>
        </w:rPr>
        <w:t xml:space="preserve"> (</w:t>
      </w:r>
      <w:r w:rsidR="00ED595E" w:rsidRPr="001201DE">
        <w:rPr>
          <w:rFonts w:ascii="Times New Roman" w:hAnsi="Times New Roman" w:cs="Times New Roman"/>
          <w:b/>
          <w:color w:val="000000"/>
          <w:sz w:val="24"/>
          <w:szCs w:val="24"/>
        </w:rPr>
        <w:t>30</w:t>
      </w:r>
      <w:r w:rsidR="00ED595E" w:rsidRPr="00AA2D3F">
        <w:rPr>
          <w:rFonts w:ascii="Times New Roman" w:hAnsi="Times New Roman" w:cs="Times New Roman"/>
          <w:b/>
          <w:color w:val="000000"/>
          <w:sz w:val="24"/>
          <w:szCs w:val="24"/>
        </w:rPr>
        <w:t>.7</w:t>
      </w:r>
      <w:r w:rsidRPr="00AA2D3F">
        <w:rPr>
          <w:rFonts w:ascii="Times New Roman" w:hAnsi="Times New Roman" w:cs="Times New Roman"/>
          <w:b/>
          <w:color w:val="000000"/>
          <w:sz w:val="24"/>
          <w:szCs w:val="24"/>
        </w:rPr>
        <w:t>%</w:t>
      </w:r>
      <w:r w:rsidR="00411E74">
        <w:rPr>
          <w:rFonts w:ascii="Times New Roman" w:hAnsi="Times New Roman" w:cs="Times New Roman"/>
          <w:b/>
          <w:color w:val="000000"/>
          <w:sz w:val="24"/>
          <w:szCs w:val="24"/>
        </w:rPr>
        <w:t>)</w:t>
      </w:r>
      <w:r w:rsidRPr="00AA2D3F">
        <w:rPr>
          <w:rFonts w:ascii="Times New Roman" w:hAnsi="Times New Roman" w:cs="Times New Roman"/>
          <w:color w:val="000000"/>
          <w:sz w:val="24"/>
          <w:szCs w:val="24"/>
        </w:rPr>
        <w:t xml:space="preserve"> respectively</w:t>
      </w:r>
      <w:r w:rsidR="00817D62" w:rsidRPr="00AA2D3F">
        <w:rPr>
          <w:rFonts w:ascii="Times New Roman" w:hAnsi="Times New Roman" w:cs="Times New Roman"/>
          <w:color w:val="000000"/>
          <w:sz w:val="24"/>
          <w:szCs w:val="24"/>
        </w:rPr>
        <w:t xml:space="preserve">. </w:t>
      </w:r>
      <w:r w:rsidR="00817D62" w:rsidRPr="00AA2D3F">
        <w:rPr>
          <w:rFonts w:ascii="Times New Roman" w:hAnsi="Times New Roman" w:cs="Times New Roman"/>
          <w:sz w:val="24"/>
          <w:szCs w:val="24"/>
        </w:rPr>
        <w:t xml:space="preserve">This is an indication that the main thrust of the </w:t>
      </w:r>
      <w:r w:rsidR="000D18A8" w:rsidRPr="00AA2D3F">
        <w:rPr>
          <w:rFonts w:ascii="Times New Roman" w:hAnsi="Times New Roman" w:cs="Times New Roman"/>
          <w:sz w:val="24"/>
          <w:szCs w:val="24"/>
        </w:rPr>
        <w:t>NMPFAN</w:t>
      </w:r>
      <w:r w:rsidR="00817D62" w:rsidRPr="00AA2D3F">
        <w:rPr>
          <w:rFonts w:ascii="Times New Roman" w:hAnsi="Times New Roman" w:cs="Times New Roman"/>
          <w:sz w:val="24"/>
          <w:szCs w:val="24"/>
        </w:rPr>
        <w:t xml:space="preserve"> is on prevention rather than cure. The agriculture sector covers result area 1 which is ensuring food and nutrition security at all levels which shows</w:t>
      </w:r>
      <w:r w:rsidR="007F3226">
        <w:rPr>
          <w:rFonts w:ascii="Times New Roman" w:hAnsi="Times New Roman" w:cs="Times New Roman"/>
          <w:sz w:val="24"/>
          <w:szCs w:val="24"/>
        </w:rPr>
        <w:t xml:space="preserve"> </w:t>
      </w:r>
      <w:r w:rsidR="00AE4667" w:rsidRPr="00AA2D3F">
        <w:rPr>
          <w:rFonts w:ascii="Times New Roman" w:hAnsi="Times New Roman" w:cs="Times New Roman"/>
          <w:sz w:val="24"/>
          <w:szCs w:val="24"/>
        </w:rPr>
        <w:t xml:space="preserve">nutrition sensitive agriculture activities </w:t>
      </w:r>
      <w:r w:rsidR="00A03EA2" w:rsidRPr="00AA2D3F">
        <w:rPr>
          <w:rFonts w:ascii="Times New Roman" w:hAnsi="Times New Roman" w:cs="Times New Roman"/>
          <w:sz w:val="24"/>
          <w:szCs w:val="24"/>
        </w:rPr>
        <w:t>account for</w:t>
      </w:r>
      <w:r w:rsidR="001201DE">
        <w:rPr>
          <w:rFonts w:ascii="Times New Roman" w:hAnsi="Times New Roman" w:cs="Times New Roman"/>
          <w:sz w:val="24"/>
          <w:szCs w:val="24"/>
        </w:rPr>
        <w:t xml:space="preserve"> </w:t>
      </w:r>
      <w:r w:rsidR="001201DE" w:rsidRPr="00AA2D3F">
        <w:rPr>
          <w:rFonts w:ascii="Times New Roman" w:hAnsi="Times New Roman" w:cs="Times New Roman"/>
          <w:color w:val="000000"/>
          <w:sz w:val="24"/>
          <w:szCs w:val="24"/>
        </w:rPr>
        <w:t>₦</w:t>
      </w:r>
      <w:r w:rsidR="001201DE" w:rsidRPr="001201DE">
        <w:rPr>
          <w:rFonts w:ascii="Times New Roman" w:hAnsi="Times New Roman" w:cs="Times New Roman"/>
          <w:sz w:val="24"/>
          <w:szCs w:val="24"/>
        </w:rPr>
        <w:t>3</w:t>
      </w:r>
      <w:r w:rsidR="001201DE">
        <w:rPr>
          <w:rFonts w:ascii="Times New Roman" w:hAnsi="Times New Roman" w:cs="Times New Roman"/>
          <w:sz w:val="24"/>
          <w:szCs w:val="24"/>
        </w:rPr>
        <w:t>,</w:t>
      </w:r>
      <w:r w:rsidR="001201DE" w:rsidRPr="001201DE">
        <w:rPr>
          <w:rFonts w:ascii="Times New Roman" w:hAnsi="Times New Roman" w:cs="Times New Roman"/>
          <w:sz w:val="24"/>
          <w:szCs w:val="24"/>
        </w:rPr>
        <w:t>658</w:t>
      </w:r>
      <w:r w:rsidR="001201DE">
        <w:rPr>
          <w:rFonts w:ascii="Times New Roman" w:hAnsi="Times New Roman" w:cs="Times New Roman"/>
          <w:sz w:val="24"/>
          <w:szCs w:val="24"/>
        </w:rPr>
        <w:t>,</w:t>
      </w:r>
      <w:r w:rsidR="001201DE" w:rsidRPr="001201DE">
        <w:rPr>
          <w:rFonts w:ascii="Times New Roman" w:hAnsi="Times New Roman" w:cs="Times New Roman"/>
          <w:sz w:val="24"/>
          <w:szCs w:val="24"/>
        </w:rPr>
        <w:t>774</w:t>
      </w:r>
      <w:r w:rsidR="001201DE">
        <w:rPr>
          <w:rFonts w:ascii="Times New Roman" w:hAnsi="Times New Roman" w:cs="Times New Roman"/>
          <w:sz w:val="24"/>
          <w:szCs w:val="24"/>
        </w:rPr>
        <w:t>,</w:t>
      </w:r>
      <w:r w:rsidR="001201DE" w:rsidRPr="001201DE">
        <w:rPr>
          <w:rFonts w:ascii="Times New Roman" w:hAnsi="Times New Roman" w:cs="Times New Roman"/>
          <w:sz w:val="24"/>
          <w:szCs w:val="24"/>
        </w:rPr>
        <w:t>303</w:t>
      </w:r>
      <w:r w:rsidR="001201DE">
        <w:rPr>
          <w:rFonts w:ascii="Times New Roman" w:hAnsi="Times New Roman" w:cs="Times New Roman"/>
          <w:sz w:val="24"/>
          <w:szCs w:val="24"/>
        </w:rPr>
        <w:t xml:space="preserve"> (</w:t>
      </w:r>
      <w:r w:rsidR="00AE4667" w:rsidRPr="00AA2D3F">
        <w:rPr>
          <w:rFonts w:ascii="Times New Roman" w:hAnsi="Times New Roman" w:cs="Times New Roman"/>
          <w:b/>
          <w:sz w:val="24"/>
          <w:szCs w:val="24"/>
        </w:rPr>
        <w:t>10.</w:t>
      </w:r>
      <w:r w:rsidR="001201DE">
        <w:rPr>
          <w:rFonts w:ascii="Times New Roman" w:hAnsi="Times New Roman" w:cs="Times New Roman"/>
          <w:b/>
          <w:sz w:val="24"/>
          <w:szCs w:val="24"/>
        </w:rPr>
        <w:t>5</w:t>
      </w:r>
      <w:r w:rsidR="00AE4667" w:rsidRPr="00AA2D3F">
        <w:rPr>
          <w:rFonts w:ascii="Times New Roman" w:hAnsi="Times New Roman" w:cs="Times New Roman"/>
          <w:b/>
          <w:sz w:val="24"/>
          <w:szCs w:val="24"/>
        </w:rPr>
        <w:t>%</w:t>
      </w:r>
      <w:r w:rsidR="001201DE">
        <w:rPr>
          <w:rFonts w:ascii="Times New Roman" w:hAnsi="Times New Roman" w:cs="Times New Roman"/>
          <w:b/>
          <w:sz w:val="24"/>
          <w:szCs w:val="24"/>
        </w:rPr>
        <w:t>)</w:t>
      </w:r>
      <w:r w:rsidR="00A03EA2" w:rsidRPr="00AA2D3F">
        <w:rPr>
          <w:rFonts w:ascii="Times New Roman" w:hAnsi="Times New Roman" w:cs="Times New Roman"/>
          <w:sz w:val="24"/>
          <w:szCs w:val="24"/>
        </w:rPr>
        <w:t xml:space="preserve"> of the </w:t>
      </w:r>
      <w:r w:rsidR="00817D62" w:rsidRPr="00AA2D3F">
        <w:rPr>
          <w:rFonts w:ascii="Times New Roman" w:hAnsi="Times New Roman" w:cs="Times New Roman"/>
          <w:sz w:val="24"/>
          <w:szCs w:val="24"/>
        </w:rPr>
        <w:t xml:space="preserve">total </w:t>
      </w:r>
      <w:r w:rsidR="00A03EA2" w:rsidRPr="00AA2D3F">
        <w:rPr>
          <w:rFonts w:ascii="Times New Roman" w:hAnsi="Times New Roman" w:cs="Times New Roman"/>
          <w:sz w:val="24"/>
          <w:szCs w:val="24"/>
        </w:rPr>
        <w:t>cost</w:t>
      </w:r>
      <w:r w:rsidR="00817D62" w:rsidRPr="00AA2D3F">
        <w:rPr>
          <w:rFonts w:ascii="Times New Roman" w:hAnsi="Times New Roman" w:cs="Times New Roman"/>
          <w:sz w:val="24"/>
          <w:szCs w:val="24"/>
        </w:rPr>
        <w:t xml:space="preserve"> estimate for the federal government component</w:t>
      </w:r>
      <w:r w:rsidRPr="00AA2D3F">
        <w:rPr>
          <w:rFonts w:ascii="Times New Roman" w:hAnsi="Times New Roman" w:cs="Times New Roman"/>
          <w:color w:val="000000"/>
          <w:sz w:val="24"/>
          <w:szCs w:val="24"/>
        </w:rPr>
        <w:t xml:space="preserve">. </w:t>
      </w:r>
      <w:r w:rsidRPr="00AA2D3F">
        <w:rPr>
          <w:rFonts w:ascii="Times New Roman" w:hAnsi="Times New Roman" w:cs="Times New Roman"/>
          <w:sz w:val="24"/>
          <w:szCs w:val="24"/>
        </w:rPr>
        <w:t>Th</w:t>
      </w:r>
      <w:r w:rsidR="00914A41" w:rsidRPr="00AA2D3F">
        <w:rPr>
          <w:rFonts w:ascii="Times New Roman" w:hAnsi="Times New Roman" w:cs="Times New Roman"/>
          <w:sz w:val="24"/>
          <w:szCs w:val="24"/>
        </w:rPr>
        <w:t xml:space="preserve">e cost for each intervention under the result areas for the federal government component of the </w:t>
      </w:r>
      <w:r w:rsidR="000D18A8" w:rsidRPr="00AA2D3F">
        <w:rPr>
          <w:rFonts w:ascii="Times New Roman" w:hAnsi="Times New Roman" w:cs="Times New Roman"/>
          <w:sz w:val="24"/>
          <w:szCs w:val="24"/>
        </w:rPr>
        <w:t>NMPFAN</w:t>
      </w:r>
      <w:r w:rsidR="00914A41" w:rsidRPr="00AA2D3F">
        <w:rPr>
          <w:rFonts w:ascii="Times New Roman" w:hAnsi="Times New Roman" w:cs="Times New Roman"/>
          <w:sz w:val="24"/>
          <w:szCs w:val="24"/>
        </w:rPr>
        <w:t xml:space="preserve"> is shown in </w:t>
      </w:r>
      <w:r w:rsidR="00914A41" w:rsidRPr="00AA2D3F">
        <w:rPr>
          <w:rFonts w:ascii="Times New Roman" w:hAnsi="Times New Roman" w:cs="Times New Roman"/>
          <w:b/>
          <w:sz w:val="24"/>
          <w:szCs w:val="24"/>
        </w:rPr>
        <w:t>Table 4</w:t>
      </w:r>
      <w:r w:rsidR="00914A41" w:rsidRPr="00AA2D3F">
        <w:rPr>
          <w:rFonts w:ascii="Times New Roman" w:hAnsi="Times New Roman" w:cs="Times New Roman"/>
          <w:sz w:val="24"/>
          <w:szCs w:val="24"/>
        </w:rPr>
        <w:t xml:space="preserve">. </w:t>
      </w:r>
      <w:r w:rsidR="00AE4667" w:rsidRPr="00AA2D3F">
        <w:rPr>
          <w:rFonts w:ascii="Times New Roman" w:hAnsi="Times New Roman" w:cs="Times New Roman"/>
          <w:sz w:val="24"/>
          <w:szCs w:val="24"/>
        </w:rPr>
        <w:t xml:space="preserve">Annex </w:t>
      </w:r>
      <w:r w:rsidR="00150F5A" w:rsidRPr="00AA2D3F">
        <w:rPr>
          <w:rFonts w:ascii="Times New Roman" w:hAnsi="Times New Roman" w:cs="Times New Roman"/>
          <w:sz w:val="24"/>
          <w:szCs w:val="24"/>
        </w:rPr>
        <w:t>II</w:t>
      </w:r>
      <w:r w:rsidR="007F3226">
        <w:rPr>
          <w:rFonts w:ascii="Times New Roman" w:hAnsi="Times New Roman" w:cs="Times New Roman"/>
          <w:sz w:val="24"/>
          <w:szCs w:val="24"/>
        </w:rPr>
        <w:t xml:space="preserve"> </w:t>
      </w:r>
      <w:r w:rsidR="00817D62" w:rsidRPr="00AA2D3F">
        <w:rPr>
          <w:rFonts w:ascii="Times New Roman" w:hAnsi="Times New Roman" w:cs="Times New Roman"/>
          <w:sz w:val="24"/>
          <w:szCs w:val="24"/>
        </w:rPr>
        <w:t>gave</w:t>
      </w:r>
      <w:r w:rsidR="00AE4667" w:rsidRPr="00AA2D3F">
        <w:rPr>
          <w:rFonts w:ascii="Times New Roman" w:hAnsi="Times New Roman" w:cs="Times New Roman"/>
          <w:sz w:val="24"/>
          <w:szCs w:val="24"/>
        </w:rPr>
        <w:t xml:space="preserve"> the detailed Federal Government 5-Year </w:t>
      </w:r>
      <w:r w:rsidR="000D18A8" w:rsidRPr="00AA2D3F">
        <w:rPr>
          <w:rFonts w:ascii="Times New Roman" w:hAnsi="Times New Roman" w:cs="Times New Roman"/>
          <w:sz w:val="24"/>
          <w:szCs w:val="24"/>
        </w:rPr>
        <w:t>NMPFAN</w:t>
      </w:r>
      <w:r w:rsidR="00AE4667" w:rsidRPr="00AA2D3F">
        <w:rPr>
          <w:rFonts w:ascii="Times New Roman" w:hAnsi="Times New Roman" w:cs="Times New Roman"/>
          <w:sz w:val="24"/>
          <w:szCs w:val="24"/>
        </w:rPr>
        <w:t xml:space="preserve"> Implementation Activit</w:t>
      </w:r>
      <w:r w:rsidR="00817D62" w:rsidRPr="00AA2D3F">
        <w:rPr>
          <w:rFonts w:ascii="Times New Roman" w:hAnsi="Times New Roman" w:cs="Times New Roman"/>
          <w:sz w:val="24"/>
          <w:szCs w:val="24"/>
        </w:rPr>
        <w:t>ies</w:t>
      </w:r>
      <w:r w:rsidR="00AE4667" w:rsidRPr="00AA2D3F">
        <w:rPr>
          <w:rFonts w:ascii="Times New Roman" w:hAnsi="Times New Roman" w:cs="Times New Roman"/>
          <w:sz w:val="24"/>
          <w:szCs w:val="24"/>
        </w:rPr>
        <w:t xml:space="preserve"> Indicative Cost Matrix. </w:t>
      </w:r>
    </w:p>
    <w:p w14:paraId="2DD90D92" w14:textId="77777777" w:rsidR="00BD1B95" w:rsidRPr="00AA2D3F" w:rsidRDefault="00232B42" w:rsidP="003A17C5">
      <w:pPr>
        <w:pStyle w:val="Heading1"/>
        <w:numPr>
          <w:ilvl w:val="0"/>
          <w:numId w:val="0"/>
        </w:numPr>
        <w:ind w:left="432"/>
        <w:rPr>
          <w:rFonts w:ascii="Times New Roman" w:hAnsi="Times New Roman"/>
        </w:rPr>
      </w:pPr>
      <w:bookmarkStart w:id="63" w:name="_Toc54412744"/>
      <w:bookmarkStart w:id="64" w:name="_Toc54414349"/>
      <w:bookmarkStart w:id="65" w:name="_Toc54678016"/>
      <w:bookmarkStart w:id="66" w:name="_Toc57806524"/>
      <w:r w:rsidRPr="008C0D94">
        <w:rPr>
          <w:rFonts w:ascii="Times New Roman" w:hAnsi="Times New Roman"/>
          <w:noProof/>
          <w:sz w:val="28"/>
          <w:lang w:val="en-US"/>
        </w:rPr>
        <w:drawing>
          <wp:inline distT="0" distB="0" distL="0" distR="0" wp14:anchorId="56375389" wp14:editId="034C2BE6">
            <wp:extent cx="6288657" cy="3062378"/>
            <wp:effectExtent l="0" t="0" r="17145"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63"/>
      <w:bookmarkEnd w:id="64"/>
      <w:bookmarkEnd w:id="65"/>
      <w:bookmarkEnd w:id="66"/>
    </w:p>
    <w:p w14:paraId="7AEA7659" w14:textId="72740D32" w:rsidR="00BD1B95" w:rsidRPr="004C2E87" w:rsidRDefault="004C2E87" w:rsidP="00BD1B95">
      <w:pPr>
        <w:pStyle w:val="Heading1"/>
        <w:numPr>
          <w:ilvl w:val="0"/>
          <w:numId w:val="0"/>
        </w:numPr>
        <w:ind w:left="432"/>
        <w:rPr>
          <w:rFonts w:ascii="Times New Roman" w:eastAsiaTheme="minorHAnsi" w:hAnsi="Times New Roman"/>
          <w:color w:val="auto"/>
          <w:sz w:val="24"/>
          <w:szCs w:val="24"/>
        </w:rPr>
      </w:pPr>
      <w:bookmarkStart w:id="67" w:name="_Toc54414350"/>
      <w:bookmarkStart w:id="68" w:name="_Toc54678017"/>
      <w:bookmarkStart w:id="69" w:name="_Toc57806525"/>
      <w:r w:rsidRPr="004C2E87">
        <w:rPr>
          <w:rFonts w:ascii="Times New Roman" w:eastAsiaTheme="minorHAnsi" w:hAnsi="Times New Roman"/>
          <w:caps w:val="0"/>
          <w:color w:val="auto"/>
          <w:sz w:val="24"/>
          <w:szCs w:val="24"/>
        </w:rPr>
        <w:t>Figure 3: Percentage Distribution of  Federal Government</w:t>
      </w:r>
      <w:r w:rsidR="00CB1C05">
        <w:rPr>
          <w:rFonts w:ascii="Times New Roman" w:eastAsiaTheme="minorHAnsi" w:hAnsi="Times New Roman"/>
          <w:caps w:val="0"/>
          <w:color w:val="auto"/>
          <w:sz w:val="24"/>
          <w:szCs w:val="24"/>
        </w:rPr>
        <w:t xml:space="preserve"> Component Implementation Cost Based on</w:t>
      </w:r>
      <w:r w:rsidRPr="004C2E87">
        <w:rPr>
          <w:rFonts w:ascii="Times New Roman" w:eastAsiaTheme="minorHAnsi" w:hAnsi="Times New Roman"/>
          <w:caps w:val="0"/>
          <w:color w:val="auto"/>
          <w:sz w:val="24"/>
          <w:szCs w:val="24"/>
        </w:rPr>
        <w:t xml:space="preserve"> Result Area</w:t>
      </w:r>
      <w:bookmarkEnd w:id="67"/>
      <w:bookmarkEnd w:id="68"/>
      <w:bookmarkEnd w:id="69"/>
    </w:p>
    <w:p w14:paraId="0FCB2C25" w14:textId="77777777" w:rsidR="00BD1B95" w:rsidRPr="00AA2D3F" w:rsidRDefault="00BD1B95" w:rsidP="00BD1B95">
      <w:pPr>
        <w:tabs>
          <w:tab w:val="left" w:pos="3274"/>
        </w:tabs>
        <w:rPr>
          <w:rFonts w:ascii="Times New Roman" w:hAnsi="Times New Roman" w:cs="Times New Roman"/>
          <w:lang w:val="fr-CA"/>
        </w:rPr>
      </w:pPr>
    </w:p>
    <w:p w14:paraId="00694C01" w14:textId="77777777" w:rsidR="00BD1B95" w:rsidRPr="00AA2D3F" w:rsidRDefault="00BD1B95" w:rsidP="00BD1B95">
      <w:pPr>
        <w:rPr>
          <w:rFonts w:ascii="Times New Roman" w:hAnsi="Times New Roman" w:cs="Times New Roman"/>
          <w:lang w:val="fr-CA"/>
        </w:rPr>
      </w:pPr>
    </w:p>
    <w:p w14:paraId="62957D8E" w14:textId="77777777" w:rsidR="00112751" w:rsidRPr="00AA2D3F" w:rsidRDefault="00112751" w:rsidP="00BD1B95">
      <w:pPr>
        <w:rPr>
          <w:rFonts w:ascii="Times New Roman" w:hAnsi="Times New Roman" w:cs="Times New Roman"/>
          <w:lang w:val="fr-CA"/>
        </w:rPr>
        <w:sectPr w:rsidR="00112751" w:rsidRPr="00AA2D3F" w:rsidSect="00112751">
          <w:pgSz w:w="12240" w:h="15840"/>
          <w:pgMar w:top="1440" w:right="1440" w:bottom="1440" w:left="1440" w:header="720" w:footer="720" w:gutter="0"/>
          <w:cols w:space="720"/>
          <w:docGrid w:linePitch="360"/>
        </w:sectPr>
      </w:pPr>
    </w:p>
    <w:tbl>
      <w:tblPr>
        <w:tblStyle w:val="MediumShading1-Accent4"/>
        <w:tblW w:w="0" w:type="auto"/>
        <w:tblLook w:val="04A0" w:firstRow="1" w:lastRow="0" w:firstColumn="1" w:lastColumn="0" w:noHBand="0" w:noVBand="1"/>
      </w:tblPr>
      <w:tblGrid>
        <w:gridCol w:w="1368"/>
        <w:gridCol w:w="1861"/>
        <w:gridCol w:w="1942"/>
        <w:gridCol w:w="1861"/>
        <w:gridCol w:w="1942"/>
        <w:gridCol w:w="1942"/>
        <w:gridCol w:w="2024"/>
      </w:tblGrid>
      <w:tr w:rsidR="00B727F8" w:rsidRPr="00AA2D3F" w14:paraId="1139ACDB" w14:textId="77777777" w:rsidTr="006A6F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76" w:type="dxa"/>
            <w:gridSpan w:val="7"/>
            <w:noWrap/>
            <w:hideMark/>
          </w:tcPr>
          <w:p w14:paraId="1BFE9D76" w14:textId="51F2C1F9" w:rsidR="00B727F8" w:rsidRPr="004E5A42" w:rsidRDefault="004C2E87" w:rsidP="003A17C5">
            <w:pPr>
              <w:pStyle w:val="Heading1"/>
              <w:numPr>
                <w:ilvl w:val="0"/>
                <w:numId w:val="0"/>
              </w:numPr>
              <w:ind w:left="432"/>
              <w:outlineLvl w:val="0"/>
              <w:rPr>
                <w:rFonts w:ascii="Times New Roman" w:hAnsi="Times New Roman"/>
                <w:b/>
                <w:color w:val="auto"/>
                <w:sz w:val="24"/>
                <w:szCs w:val="24"/>
              </w:rPr>
            </w:pPr>
            <w:bookmarkStart w:id="70" w:name="_Toc54414351"/>
            <w:bookmarkStart w:id="71" w:name="_Toc54678018"/>
            <w:bookmarkStart w:id="72" w:name="_Toc57806526"/>
            <w:r w:rsidRPr="004E5A42">
              <w:rPr>
                <w:rFonts w:ascii="Times New Roman" w:hAnsi="Times New Roman"/>
                <w:b/>
                <w:caps w:val="0"/>
                <w:color w:val="auto"/>
                <w:sz w:val="24"/>
                <w:szCs w:val="24"/>
              </w:rPr>
              <w:lastRenderedPageBreak/>
              <w:t xml:space="preserve">Table 3. Summary </w:t>
            </w:r>
            <w:r w:rsidR="0008149C" w:rsidRPr="004E5A42">
              <w:rPr>
                <w:rFonts w:ascii="Times New Roman" w:hAnsi="Times New Roman"/>
                <w:b/>
                <w:caps w:val="0"/>
                <w:color w:val="auto"/>
                <w:sz w:val="24"/>
                <w:szCs w:val="24"/>
              </w:rPr>
              <w:t>o</w:t>
            </w:r>
            <w:r w:rsidRPr="004E5A42">
              <w:rPr>
                <w:rFonts w:ascii="Times New Roman" w:hAnsi="Times New Roman"/>
                <w:b/>
                <w:caps w:val="0"/>
                <w:color w:val="auto"/>
                <w:sz w:val="24"/>
                <w:szCs w:val="24"/>
              </w:rPr>
              <w:t>f Federal Government 5-Year N</w:t>
            </w:r>
            <w:r w:rsidR="0008149C" w:rsidRPr="004E5A42">
              <w:rPr>
                <w:rFonts w:ascii="Times New Roman" w:hAnsi="Times New Roman"/>
                <w:b/>
                <w:caps w:val="0"/>
                <w:color w:val="auto"/>
                <w:sz w:val="24"/>
                <w:szCs w:val="24"/>
              </w:rPr>
              <w:t>MPFAN</w:t>
            </w:r>
            <w:r w:rsidRPr="004E5A42">
              <w:rPr>
                <w:rFonts w:ascii="Times New Roman" w:hAnsi="Times New Roman"/>
                <w:b/>
                <w:caps w:val="0"/>
                <w:color w:val="auto"/>
                <w:sz w:val="24"/>
                <w:szCs w:val="24"/>
              </w:rPr>
              <w:t xml:space="preserve"> Implementation Cost Matrix </w:t>
            </w:r>
            <w:r w:rsidR="0008149C" w:rsidRPr="004E5A42">
              <w:rPr>
                <w:rFonts w:ascii="Times New Roman" w:hAnsi="Times New Roman"/>
                <w:b/>
                <w:caps w:val="0"/>
                <w:color w:val="auto"/>
                <w:sz w:val="24"/>
                <w:szCs w:val="24"/>
              </w:rPr>
              <w:t>b</w:t>
            </w:r>
            <w:r w:rsidRPr="004E5A42">
              <w:rPr>
                <w:rFonts w:ascii="Times New Roman" w:hAnsi="Times New Roman"/>
                <w:b/>
                <w:caps w:val="0"/>
                <w:color w:val="auto"/>
                <w:sz w:val="24"/>
                <w:szCs w:val="24"/>
              </w:rPr>
              <w:t>y Strategic Objectives</w:t>
            </w:r>
            <w:bookmarkEnd w:id="70"/>
            <w:bookmarkEnd w:id="71"/>
            <w:bookmarkEnd w:id="72"/>
          </w:p>
          <w:p w14:paraId="11EB76CF" w14:textId="77777777" w:rsidR="00B727F8" w:rsidRPr="00AA2D3F" w:rsidRDefault="00B727F8" w:rsidP="005C0ACC">
            <w:pPr>
              <w:tabs>
                <w:tab w:val="left" w:pos="1664"/>
              </w:tabs>
              <w:rPr>
                <w:rFonts w:ascii="Times New Roman" w:hAnsi="Times New Roman" w:cs="Times New Roman"/>
                <w:sz w:val="20"/>
                <w:szCs w:val="20"/>
              </w:rPr>
            </w:pPr>
          </w:p>
        </w:tc>
      </w:tr>
      <w:tr w:rsidR="005C0ACC" w:rsidRPr="00AA2D3F" w14:paraId="3A1BCC06" w14:textId="77777777" w:rsidTr="00AD49C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72" w:type="dxa"/>
            <w:hideMark/>
          </w:tcPr>
          <w:p w14:paraId="6CA9163D" w14:textId="77777777" w:rsidR="008D53F4" w:rsidRPr="00AA2D3F" w:rsidRDefault="008D53F4" w:rsidP="005C0ACC">
            <w:pPr>
              <w:tabs>
                <w:tab w:val="left" w:pos="1664"/>
              </w:tabs>
              <w:rPr>
                <w:rFonts w:ascii="Times New Roman" w:hAnsi="Times New Roman" w:cs="Times New Roman"/>
                <w:bCs w:val="0"/>
                <w:sz w:val="20"/>
                <w:szCs w:val="20"/>
              </w:rPr>
            </w:pPr>
            <w:r w:rsidRPr="00AA2D3F">
              <w:rPr>
                <w:rFonts w:ascii="Times New Roman" w:hAnsi="Times New Roman" w:cs="Times New Roman"/>
                <w:bCs w:val="0"/>
                <w:sz w:val="20"/>
                <w:szCs w:val="20"/>
              </w:rPr>
              <w:t>RESULT AREA</w:t>
            </w:r>
          </w:p>
          <w:p w14:paraId="2DC70358" w14:textId="77777777" w:rsidR="005C0ACC" w:rsidRPr="00AA2D3F" w:rsidRDefault="008D53F4" w:rsidP="005C0ACC">
            <w:pPr>
              <w:tabs>
                <w:tab w:val="left" w:pos="1664"/>
              </w:tabs>
              <w:rPr>
                <w:rFonts w:ascii="Times New Roman" w:hAnsi="Times New Roman" w:cs="Times New Roman"/>
                <w:bCs w:val="0"/>
                <w:sz w:val="20"/>
                <w:szCs w:val="20"/>
              </w:rPr>
            </w:pPr>
            <w:r w:rsidRPr="00AA2D3F">
              <w:rPr>
                <w:rFonts w:ascii="Times New Roman" w:hAnsi="Times New Roman" w:cs="Times New Roman"/>
                <w:bCs w:val="0"/>
                <w:sz w:val="20"/>
                <w:szCs w:val="20"/>
              </w:rPr>
              <w:t>/SPECIFIC OBJECTIVE</w:t>
            </w:r>
          </w:p>
        </w:tc>
        <w:tc>
          <w:tcPr>
            <w:tcW w:w="1898" w:type="dxa"/>
            <w:vAlign w:val="center"/>
            <w:hideMark/>
          </w:tcPr>
          <w:p w14:paraId="46D81113"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2021</w:t>
            </w:r>
          </w:p>
        </w:tc>
        <w:tc>
          <w:tcPr>
            <w:tcW w:w="1981" w:type="dxa"/>
            <w:vAlign w:val="center"/>
            <w:hideMark/>
          </w:tcPr>
          <w:p w14:paraId="6A13D207"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2022</w:t>
            </w:r>
          </w:p>
        </w:tc>
        <w:tc>
          <w:tcPr>
            <w:tcW w:w="1898" w:type="dxa"/>
            <w:vAlign w:val="center"/>
            <w:hideMark/>
          </w:tcPr>
          <w:p w14:paraId="156D455D"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2023</w:t>
            </w:r>
          </w:p>
        </w:tc>
        <w:tc>
          <w:tcPr>
            <w:tcW w:w="1981" w:type="dxa"/>
            <w:vAlign w:val="center"/>
            <w:hideMark/>
          </w:tcPr>
          <w:p w14:paraId="1C0ACD11"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2024</w:t>
            </w:r>
          </w:p>
        </w:tc>
        <w:tc>
          <w:tcPr>
            <w:tcW w:w="1981" w:type="dxa"/>
            <w:vAlign w:val="center"/>
            <w:hideMark/>
          </w:tcPr>
          <w:p w14:paraId="6569B534"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2025</w:t>
            </w:r>
          </w:p>
        </w:tc>
        <w:tc>
          <w:tcPr>
            <w:tcW w:w="2065" w:type="dxa"/>
            <w:vAlign w:val="center"/>
            <w:hideMark/>
          </w:tcPr>
          <w:p w14:paraId="2359764A"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A2D3F">
              <w:rPr>
                <w:rFonts w:ascii="Times New Roman" w:hAnsi="Times New Roman" w:cs="Times New Roman"/>
                <w:b/>
                <w:bCs/>
                <w:sz w:val="20"/>
                <w:szCs w:val="20"/>
              </w:rPr>
              <w:t>Total</w:t>
            </w:r>
          </w:p>
        </w:tc>
      </w:tr>
      <w:tr w:rsidR="00A014AD" w:rsidRPr="00AA2D3F" w14:paraId="48348E0D" w14:textId="77777777" w:rsidTr="00AD49C7">
        <w:trPr>
          <w:cnfStyle w:val="000000010000" w:firstRow="0" w:lastRow="0" w:firstColumn="0" w:lastColumn="0" w:oddVBand="0" w:evenVBand="0" w:oddHBand="0" w:evenHBand="1"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372" w:type="dxa"/>
            <w:vAlign w:val="center"/>
            <w:hideMark/>
          </w:tcPr>
          <w:p w14:paraId="576EE589" w14:textId="77777777" w:rsidR="00A014AD" w:rsidRPr="00AA2D3F" w:rsidRDefault="00A014AD" w:rsidP="008D53F4">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 xml:space="preserve">Result Area 1. Food And Nutrition Security   </w:t>
            </w:r>
          </w:p>
        </w:tc>
        <w:tc>
          <w:tcPr>
            <w:tcW w:w="1898" w:type="dxa"/>
            <w:noWrap/>
            <w:hideMark/>
          </w:tcPr>
          <w:p w14:paraId="54688D10" w14:textId="7BA9145D"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627934260</w:t>
            </w:r>
          </w:p>
        </w:tc>
        <w:tc>
          <w:tcPr>
            <w:tcW w:w="1981" w:type="dxa"/>
            <w:noWrap/>
            <w:hideMark/>
          </w:tcPr>
          <w:p w14:paraId="49F885EA" w14:textId="207F32CA"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792495719.5</w:t>
            </w:r>
          </w:p>
        </w:tc>
        <w:tc>
          <w:tcPr>
            <w:tcW w:w="1898" w:type="dxa"/>
            <w:noWrap/>
            <w:hideMark/>
          </w:tcPr>
          <w:p w14:paraId="5E363973" w14:textId="4ACC44BA"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752558458.8</w:t>
            </w:r>
          </w:p>
        </w:tc>
        <w:tc>
          <w:tcPr>
            <w:tcW w:w="1981" w:type="dxa"/>
            <w:noWrap/>
            <w:hideMark/>
          </w:tcPr>
          <w:p w14:paraId="6146C9A4" w14:textId="19756924"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812776394.4</w:t>
            </w:r>
          </w:p>
        </w:tc>
        <w:tc>
          <w:tcPr>
            <w:tcW w:w="1981" w:type="dxa"/>
            <w:noWrap/>
            <w:hideMark/>
          </w:tcPr>
          <w:p w14:paraId="73B282C0" w14:textId="484F4E30"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5F09">
              <w:t>673009470.2</w:t>
            </w:r>
          </w:p>
        </w:tc>
        <w:tc>
          <w:tcPr>
            <w:tcW w:w="2065" w:type="dxa"/>
            <w:noWrap/>
            <w:hideMark/>
          </w:tcPr>
          <w:p w14:paraId="224EE85A" w14:textId="2577658D" w:rsidR="00A014AD" w:rsidRPr="00AA2D3F"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295F09">
              <w:t>3658774303</w:t>
            </w:r>
          </w:p>
        </w:tc>
      </w:tr>
      <w:tr w:rsidR="00A014AD" w:rsidRPr="00AA2D3F" w14:paraId="5E3E68D8" w14:textId="77777777" w:rsidTr="00AD49C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72" w:type="dxa"/>
            <w:hideMark/>
          </w:tcPr>
          <w:p w14:paraId="233A5BE5" w14:textId="77777777" w:rsidR="00A014AD" w:rsidRPr="00AA2D3F" w:rsidRDefault="00A014AD"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Result Area 2: Enhancing Care Giving Capacity </w:t>
            </w:r>
          </w:p>
        </w:tc>
        <w:tc>
          <w:tcPr>
            <w:tcW w:w="1898" w:type="dxa"/>
            <w:noWrap/>
            <w:hideMark/>
          </w:tcPr>
          <w:p w14:paraId="10E42B7F" w14:textId="707F8B17"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2022083466</w:t>
            </w:r>
          </w:p>
        </w:tc>
        <w:tc>
          <w:tcPr>
            <w:tcW w:w="1981" w:type="dxa"/>
            <w:noWrap/>
            <w:hideMark/>
          </w:tcPr>
          <w:p w14:paraId="1C656FAB" w14:textId="6807EC63"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2081543520</w:t>
            </w:r>
          </w:p>
        </w:tc>
        <w:tc>
          <w:tcPr>
            <w:tcW w:w="1898" w:type="dxa"/>
            <w:noWrap/>
            <w:hideMark/>
          </w:tcPr>
          <w:p w14:paraId="7A79C65D" w14:textId="1304758C"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2145192276</w:t>
            </w:r>
          </w:p>
        </w:tc>
        <w:tc>
          <w:tcPr>
            <w:tcW w:w="1981" w:type="dxa"/>
            <w:noWrap/>
            <w:hideMark/>
          </w:tcPr>
          <w:p w14:paraId="2CBBD66C" w14:textId="590700FB"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2208309520</w:t>
            </w:r>
          </w:p>
        </w:tc>
        <w:tc>
          <w:tcPr>
            <w:tcW w:w="1981" w:type="dxa"/>
            <w:noWrap/>
            <w:hideMark/>
          </w:tcPr>
          <w:p w14:paraId="3D1DB1CB" w14:textId="49688371"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AFA">
              <w:t>2274558805</w:t>
            </w:r>
          </w:p>
        </w:tc>
        <w:tc>
          <w:tcPr>
            <w:tcW w:w="2065" w:type="dxa"/>
            <w:noWrap/>
            <w:hideMark/>
          </w:tcPr>
          <w:p w14:paraId="373A9A4E" w14:textId="6A9312B2" w:rsidR="00A014AD" w:rsidRPr="00AA2D3F" w:rsidRDefault="00A014AD"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52AFA">
              <w:t>10731687589</w:t>
            </w:r>
          </w:p>
        </w:tc>
      </w:tr>
      <w:tr w:rsidR="005C0ACC" w:rsidRPr="00AA2D3F" w14:paraId="7D223D08" w14:textId="77777777" w:rsidTr="00AD49C7">
        <w:trPr>
          <w:cnfStyle w:val="000000010000" w:firstRow="0" w:lastRow="0" w:firstColumn="0" w:lastColumn="0" w:oddVBand="0" w:evenVBand="0" w:oddHBand="0" w:evenHBand="1"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372" w:type="dxa"/>
            <w:hideMark/>
          </w:tcPr>
          <w:p w14:paraId="1B48FD63" w14:textId="77777777" w:rsidR="005C0ACC" w:rsidRPr="00AA2D3F" w:rsidRDefault="008D53F4"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Result Area 3: Enhancing Provision Of Quality Health Services</w:t>
            </w:r>
          </w:p>
        </w:tc>
        <w:tc>
          <w:tcPr>
            <w:tcW w:w="1898" w:type="dxa"/>
            <w:noWrap/>
            <w:vAlign w:val="center"/>
            <w:hideMark/>
          </w:tcPr>
          <w:p w14:paraId="5A2D8D6A"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3466062745</w:t>
            </w:r>
          </w:p>
        </w:tc>
        <w:tc>
          <w:tcPr>
            <w:tcW w:w="1981" w:type="dxa"/>
            <w:noWrap/>
            <w:vAlign w:val="center"/>
            <w:hideMark/>
          </w:tcPr>
          <w:p w14:paraId="2096FC2B"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3594544627</w:t>
            </w:r>
          </w:p>
        </w:tc>
        <w:tc>
          <w:tcPr>
            <w:tcW w:w="1898" w:type="dxa"/>
            <w:noWrap/>
            <w:vAlign w:val="center"/>
            <w:hideMark/>
          </w:tcPr>
          <w:p w14:paraId="5B54BD3C"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3677145966</w:t>
            </w:r>
          </w:p>
        </w:tc>
        <w:tc>
          <w:tcPr>
            <w:tcW w:w="1981" w:type="dxa"/>
            <w:noWrap/>
            <w:vAlign w:val="center"/>
            <w:hideMark/>
          </w:tcPr>
          <w:p w14:paraId="5CEC88CD"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3790164095</w:t>
            </w:r>
          </w:p>
        </w:tc>
        <w:tc>
          <w:tcPr>
            <w:tcW w:w="1981" w:type="dxa"/>
            <w:noWrap/>
            <w:vAlign w:val="center"/>
            <w:hideMark/>
          </w:tcPr>
          <w:p w14:paraId="794910C9"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3901084155</w:t>
            </w:r>
          </w:p>
        </w:tc>
        <w:tc>
          <w:tcPr>
            <w:tcW w:w="2065" w:type="dxa"/>
            <w:noWrap/>
            <w:vAlign w:val="center"/>
            <w:hideMark/>
          </w:tcPr>
          <w:p w14:paraId="0315F9F1"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AA2D3F">
              <w:rPr>
                <w:rFonts w:ascii="Times New Roman" w:hAnsi="Times New Roman" w:cs="Times New Roman"/>
                <w:b/>
                <w:sz w:val="20"/>
                <w:szCs w:val="20"/>
              </w:rPr>
              <w:t>18429001589</w:t>
            </w:r>
          </w:p>
        </w:tc>
      </w:tr>
      <w:tr w:rsidR="005C0ACC" w:rsidRPr="00AA2D3F" w14:paraId="66892EA8" w14:textId="77777777" w:rsidTr="00AD49C7">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372" w:type="dxa"/>
            <w:hideMark/>
          </w:tcPr>
          <w:p w14:paraId="258C5BBD" w14:textId="77777777" w:rsidR="005C0ACC" w:rsidRPr="00AA2D3F" w:rsidRDefault="008D53F4"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Result Area 4: Improving Capacity To Address Food And Nutrition Insecurity</w:t>
            </w:r>
          </w:p>
        </w:tc>
        <w:tc>
          <w:tcPr>
            <w:tcW w:w="1898" w:type="dxa"/>
            <w:noWrap/>
            <w:vAlign w:val="center"/>
            <w:hideMark/>
          </w:tcPr>
          <w:p w14:paraId="14A82792"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109714186.6</w:t>
            </w:r>
          </w:p>
        </w:tc>
        <w:tc>
          <w:tcPr>
            <w:tcW w:w="1981" w:type="dxa"/>
            <w:noWrap/>
            <w:vAlign w:val="center"/>
            <w:hideMark/>
          </w:tcPr>
          <w:p w14:paraId="1202D193"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9020750</w:t>
            </w:r>
          </w:p>
        </w:tc>
        <w:tc>
          <w:tcPr>
            <w:tcW w:w="1898" w:type="dxa"/>
            <w:noWrap/>
            <w:vAlign w:val="center"/>
            <w:hideMark/>
          </w:tcPr>
          <w:p w14:paraId="112EBD76"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117941572.2</w:t>
            </w:r>
          </w:p>
        </w:tc>
        <w:tc>
          <w:tcPr>
            <w:tcW w:w="1981" w:type="dxa"/>
            <w:noWrap/>
            <w:vAlign w:val="center"/>
            <w:hideMark/>
          </w:tcPr>
          <w:p w14:paraId="49270F2A"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126103232.4</w:t>
            </w:r>
          </w:p>
        </w:tc>
        <w:tc>
          <w:tcPr>
            <w:tcW w:w="1981" w:type="dxa"/>
            <w:noWrap/>
            <w:vAlign w:val="center"/>
            <w:hideMark/>
          </w:tcPr>
          <w:p w14:paraId="7A7D9A0B"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10044558.76</w:t>
            </w:r>
          </w:p>
        </w:tc>
        <w:tc>
          <w:tcPr>
            <w:tcW w:w="2065" w:type="dxa"/>
            <w:noWrap/>
            <w:vAlign w:val="center"/>
            <w:hideMark/>
          </w:tcPr>
          <w:p w14:paraId="3F8B8564"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A2D3F">
              <w:rPr>
                <w:rFonts w:ascii="Times New Roman" w:hAnsi="Times New Roman" w:cs="Times New Roman"/>
                <w:b/>
                <w:sz w:val="20"/>
                <w:szCs w:val="20"/>
              </w:rPr>
              <w:t>372824299</w:t>
            </w:r>
          </w:p>
        </w:tc>
      </w:tr>
      <w:tr w:rsidR="005C0ACC" w:rsidRPr="00AA2D3F" w14:paraId="7A95723F" w14:textId="77777777" w:rsidTr="00AD49C7">
        <w:trPr>
          <w:cnfStyle w:val="000000010000" w:firstRow="0" w:lastRow="0" w:firstColumn="0" w:lastColumn="0" w:oddVBand="0" w:evenVBand="0" w:oddHBand="0" w:evenHBand="1"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1372" w:type="dxa"/>
            <w:hideMark/>
          </w:tcPr>
          <w:p w14:paraId="37CFE15C" w14:textId="77777777" w:rsidR="005C0ACC" w:rsidRPr="00AA2D3F" w:rsidRDefault="008D53F4"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t xml:space="preserve">Result Area 5: Raising Awareness And Understanding Of Problem Of Malnutrition In Nigeria </w:t>
            </w:r>
          </w:p>
        </w:tc>
        <w:tc>
          <w:tcPr>
            <w:tcW w:w="1898" w:type="dxa"/>
            <w:noWrap/>
            <w:vAlign w:val="center"/>
            <w:hideMark/>
          </w:tcPr>
          <w:p w14:paraId="3D0569B4"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164657950</w:t>
            </w:r>
          </w:p>
        </w:tc>
        <w:tc>
          <w:tcPr>
            <w:tcW w:w="1981" w:type="dxa"/>
            <w:noWrap/>
            <w:vAlign w:val="center"/>
            <w:hideMark/>
          </w:tcPr>
          <w:p w14:paraId="13B4EBB8"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188116438.5</w:t>
            </w:r>
          </w:p>
        </w:tc>
        <w:tc>
          <w:tcPr>
            <w:tcW w:w="1898" w:type="dxa"/>
            <w:noWrap/>
            <w:vAlign w:val="center"/>
            <w:hideMark/>
          </w:tcPr>
          <w:p w14:paraId="1EC3B6B5"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189296457.7</w:t>
            </w:r>
          </w:p>
        </w:tc>
        <w:tc>
          <w:tcPr>
            <w:tcW w:w="1981" w:type="dxa"/>
            <w:noWrap/>
            <w:vAlign w:val="center"/>
            <w:hideMark/>
          </w:tcPr>
          <w:p w14:paraId="5544EE75"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175328809.6</w:t>
            </w:r>
          </w:p>
        </w:tc>
        <w:tc>
          <w:tcPr>
            <w:tcW w:w="1981" w:type="dxa"/>
            <w:noWrap/>
            <w:vAlign w:val="center"/>
            <w:hideMark/>
          </w:tcPr>
          <w:p w14:paraId="507CDAE4"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154066173.9</w:t>
            </w:r>
          </w:p>
        </w:tc>
        <w:tc>
          <w:tcPr>
            <w:tcW w:w="2065" w:type="dxa"/>
            <w:noWrap/>
            <w:vAlign w:val="center"/>
            <w:hideMark/>
          </w:tcPr>
          <w:p w14:paraId="60E6353E" w14:textId="77777777" w:rsidR="005C0ACC" w:rsidRPr="00AA2D3F" w:rsidRDefault="005C0ACC"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AA2D3F">
              <w:rPr>
                <w:rFonts w:ascii="Times New Roman" w:hAnsi="Times New Roman" w:cs="Times New Roman"/>
                <w:b/>
                <w:sz w:val="20"/>
                <w:szCs w:val="20"/>
              </w:rPr>
              <w:t>871465829.5</w:t>
            </w:r>
          </w:p>
        </w:tc>
      </w:tr>
      <w:tr w:rsidR="005C0ACC" w:rsidRPr="00AA2D3F" w14:paraId="686EE172" w14:textId="77777777" w:rsidTr="00AD49C7">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72" w:type="dxa"/>
            <w:hideMark/>
          </w:tcPr>
          <w:p w14:paraId="524CDC36" w14:textId="77777777" w:rsidR="005C0ACC" w:rsidRPr="00AA2D3F" w:rsidRDefault="008D53F4" w:rsidP="005C0ACC">
            <w:pPr>
              <w:tabs>
                <w:tab w:val="left" w:pos="1664"/>
              </w:tabs>
              <w:rPr>
                <w:rFonts w:ascii="Times New Roman" w:hAnsi="Times New Roman" w:cs="Times New Roman"/>
                <w:b w:val="0"/>
                <w:sz w:val="20"/>
                <w:szCs w:val="20"/>
              </w:rPr>
            </w:pPr>
            <w:r w:rsidRPr="00AA2D3F">
              <w:rPr>
                <w:rFonts w:ascii="Times New Roman" w:hAnsi="Times New Roman" w:cs="Times New Roman"/>
                <w:b w:val="0"/>
                <w:sz w:val="20"/>
                <w:szCs w:val="20"/>
              </w:rPr>
              <w:lastRenderedPageBreak/>
              <w:t xml:space="preserve">Result Area 6: Resource Allocation For Food And Nutrition Security At All Levels  </w:t>
            </w:r>
          </w:p>
        </w:tc>
        <w:tc>
          <w:tcPr>
            <w:tcW w:w="1898" w:type="dxa"/>
            <w:noWrap/>
            <w:vAlign w:val="center"/>
            <w:hideMark/>
          </w:tcPr>
          <w:p w14:paraId="69A8F13C"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192841600</w:t>
            </w:r>
          </w:p>
        </w:tc>
        <w:tc>
          <w:tcPr>
            <w:tcW w:w="1981" w:type="dxa"/>
            <w:noWrap/>
            <w:vAlign w:val="center"/>
            <w:hideMark/>
          </w:tcPr>
          <w:p w14:paraId="113B8109"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159803536.2</w:t>
            </w:r>
          </w:p>
        </w:tc>
        <w:tc>
          <w:tcPr>
            <w:tcW w:w="1898" w:type="dxa"/>
            <w:noWrap/>
            <w:vAlign w:val="center"/>
            <w:hideMark/>
          </w:tcPr>
          <w:p w14:paraId="32D201E0"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155585141.9</w:t>
            </w:r>
          </w:p>
        </w:tc>
        <w:tc>
          <w:tcPr>
            <w:tcW w:w="1981" w:type="dxa"/>
            <w:noWrap/>
            <w:vAlign w:val="center"/>
            <w:hideMark/>
          </w:tcPr>
          <w:p w14:paraId="3D9EAC6B"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169265197.1</w:t>
            </w:r>
          </w:p>
        </w:tc>
        <w:tc>
          <w:tcPr>
            <w:tcW w:w="1981" w:type="dxa"/>
            <w:noWrap/>
            <w:vAlign w:val="center"/>
            <w:hideMark/>
          </w:tcPr>
          <w:p w14:paraId="0B4947A3"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A2D3F">
              <w:rPr>
                <w:rFonts w:ascii="Times New Roman" w:hAnsi="Times New Roman" w:cs="Times New Roman"/>
                <w:sz w:val="20"/>
                <w:szCs w:val="20"/>
              </w:rPr>
              <w:t>165060277.2</w:t>
            </w:r>
          </w:p>
        </w:tc>
        <w:tc>
          <w:tcPr>
            <w:tcW w:w="2065" w:type="dxa"/>
            <w:noWrap/>
            <w:vAlign w:val="center"/>
            <w:hideMark/>
          </w:tcPr>
          <w:p w14:paraId="154DE5A0" w14:textId="77777777" w:rsidR="005C0ACC" w:rsidRPr="00AA2D3F" w:rsidRDefault="005C0ACC" w:rsidP="008D53F4">
            <w:pPr>
              <w:tabs>
                <w:tab w:val="left" w:pos="166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A2D3F">
              <w:rPr>
                <w:rFonts w:ascii="Times New Roman" w:hAnsi="Times New Roman" w:cs="Times New Roman"/>
                <w:b/>
                <w:sz w:val="20"/>
                <w:szCs w:val="20"/>
              </w:rPr>
              <w:t>842555752</w:t>
            </w:r>
          </w:p>
        </w:tc>
      </w:tr>
      <w:tr w:rsidR="00A014AD" w:rsidRPr="00AA2D3F" w14:paraId="0A7A7E4B" w14:textId="77777777" w:rsidTr="00AD49C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72" w:type="dxa"/>
            <w:vAlign w:val="center"/>
            <w:hideMark/>
          </w:tcPr>
          <w:p w14:paraId="00CBC6B5" w14:textId="77777777" w:rsidR="00A014AD" w:rsidRPr="00AA2D3F" w:rsidRDefault="00A014AD" w:rsidP="008D53F4">
            <w:pPr>
              <w:tabs>
                <w:tab w:val="left" w:pos="1664"/>
              </w:tabs>
              <w:rPr>
                <w:rFonts w:ascii="Times New Roman" w:hAnsi="Times New Roman" w:cs="Times New Roman"/>
                <w:sz w:val="20"/>
                <w:szCs w:val="20"/>
              </w:rPr>
            </w:pPr>
            <w:r w:rsidRPr="00AA2D3F">
              <w:rPr>
                <w:rFonts w:ascii="Times New Roman" w:hAnsi="Times New Roman" w:cs="Times New Roman"/>
                <w:sz w:val="20"/>
                <w:szCs w:val="20"/>
              </w:rPr>
              <w:t>Total</w:t>
            </w:r>
          </w:p>
          <w:p w14:paraId="2492BDA3" w14:textId="77777777" w:rsidR="00A014AD" w:rsidRPr="00AA2D3F" w:rsidRDefault="00A014AD" w:rsidP="008D53F4">
            <w:pPr>
              <w:tabs>
                <w:tab w:val="left" w:pos="1664"/>
              </w:tabs>
              <w:rPr>
                <w:rFonts w:ascii="Times New Roman" w:hAnsi="Times New Roman" w:cs="Times New Roman"/>
                <w:b w:val="0"/>
                <w:sz w:val="20"/>
                <w:szCs w:val="20"/>
              </w:rPr>
            </w:pPr>
          </w:p>
        </w:tc>
        <w:tc>
          <w:tcPr>
            <w:tcW w:w="1898" w:type="dxa"/>
            <w:noWrap/>
            <w:hideMark/>
          </w:tcPr>
          <w:p w14:paraId="2C81CC51" w14:textId="27411E11"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6583294208</w:t>
            </w:r>
          </w:p>
        </w:tc>
        <w:tc>
          <w:tcPr>
            <w:tcW w:w="1981" w:type="dxa"/>
            <w:noWrap/>
            <w:hideMark/>
          </w:tcPr>
          <w:p w14:paraId="0A8803F4" w14:textId="082B3F22"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6825524591</w:t>
            </w:r>
          </w:p>
        </w:tc>
        <w:tc>
          <w:tcPr>
            <w:tcW w:w="1898" w:type="dxa"/>
            <w:noWrap/>
            <w:hideMark/>
          </w:tcPr>
          <w:p w14:paraId="1F0C4C2C" w14:textId="7E219D5E"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7037719873</w:t>
            </w:r>
          </w:p>
        </w:tc>
        <w:tc>
          <w:tcPr>
            <w:tcW w:w="1981" w:type="dxa"/>
            <w:noWrap/>
            <w:hideMark/>
          </w:tcPr>
          <w:p w14:paraId="35D2E95F" w14:textId="6A9F0AD1"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7281947249</w:t>
            </w:r>
          </w:p>
        </w:tc>
        <w:tc>
          <w:tcPr>
            <w:tcW w:w="1981" w:type="dxa"/>
            <w:noWrap/>
            <w:hideMark/>
          </w:tcPr>
          <w:p w14:paraId="774FB83D" w14:textId="726EF4E0"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7177823440</w:t>
            </w:r>
          </w:p>
        </w:tc>
        <w:tc>
          <w:tcPr>
            <w:tcW w:w="2065" w:type="dxa"/>
            <w:noWrap/>
            <w:hideMark/>
          </w:tcPr>
          <w:p w14:paraId="485BF2B2" w14:textId="71852F86" w:rsidR="00A014AD" w:rsidRPr="0008149C" w:rsidRDefault="00A014AD" w:rsidP="008D53F4">
            <w:pPr>
              <w:tabs>
                <w:tab w:val="left" w:pos="1664"/>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8149C">
              <w:rPr>
                <w:b/>
              </w:rPr>
              <w:t>34906309362</w:t>
            </w:r>
          </w:p>
        </w:tc>
      </w:tr>
    </w:tbl>
    <w:p w14:paraId="6586D9D0" w14:textId="77777777" w:rsidR="00AD49C7" w:rsidRDefault="00AD49C7">
      <w:r>
        <w:rPr>
          <w:b/>
          <w:bCs/>
        </w:rPr>
        <w:br w:type="page"/>
      </w:r>
    </w:p>
    <w:tbl>
      <w:tblPr>
        <w:tblStyle w:val="LightShading-Accent1"/>
        <w:tblW w:w="14328" w:type="dxa"/>
        <w:tblInd w:w="-670" w:type="dxa"/>
        <w:tblLayout w:type="fixed"/>
        <w:tblLook w:val="04A0" w:firstRow="1" w:lastRow="0" w:firstColumn="1" w:lastColumn="0" w:noHBand="0" w:noVBand="1"/>
      </w:tblPr>
      <w:tblGrid>
        <w:gridCol w:w="5114"/>
        <w:gridCol w:w="34"/>
        <w:gridCol w:w="1350"/>
        <w:gridCol w:w="90"/>
        <w:gridCol w:w="1530"/>
        <w:gridCol w:w="1530"/>
        <w:gridCol w:w="90"/>
        <w:gridCol w:w="1350"/>
        <w:gridCol w:w="270"/>
        <w:gridCol w:w="1226"/>
        <w:gridCol w:w="214"/>
        <w:gridCol w:w="1530"/>
      </w:tblGrid>
      <w:tr w:rsidR="00914A41" w:rsidRPr="00AA2D3F" w14:paraId="5B7780D6" w14:textId="77777777" w:rsidTr="00AD49C7">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1358" w:type="dxa"/>
            <w:gridSpan w:val="9"/>
            <w:noWrap/>
            <w:vAlign w:val="center"/>
            <w:hideMark/>
          </w:tcPr>
          <w:p w14:paraId="57A2DB6D" w14:textId="52692C89" w:rsidR="00914A41" w:rsidRPr="0008149C" w:rsidRDefault="0008149C" w:rsidP="003A17C5">
            <w:pPr>
              <w:pStyle w:val="Heading1"/>
              <w:numPr>
                <w:ilvl w:val="0"/>
                <w:numId w:val="0"/>
              </w:numPr>
              <w:ind w:left="432"/>
              <w:outlineLvl w:val="0"/>
              <w:rPr>
                <w:rFonts w:ascii="Times New Roman" w:hAnsi="Times New Roman"/>
                <w:b/>
                <w:color w:val="auto"/>
                <w:sz w:val="24"/>
                <w:szCs w:val="24"/>
              </w:rPr>
            </w:pPr>
            <w:bookmarkStart w:id="73" w:name="_Toc54414352"/>
            <w:bookmarkStart w:id="74" w:name="_Toc54678019"/>
            <w:bookmarkStart w:id="75" w:name="_Toc57806527"/>
            <w:r w:rsidRPr="0008149C">
              <w:rPr>
                <w:rFonts w:ascii="Times New Roman" w:hAnsi="Times New Roman"/>
                <w:b/>
                <w:caps w:val="0"/>
                <w:color w:val="auto"/>
                <w:sz w:val="24"/>
                <w:szCs w:val="24"/>
              </w:rPr>
              <w:lastRenderedPageBreak/>
              <w:t xml:space="preserve">Table 4. Summary of Federal Government Component </w:t>
            </w:r>
            <w:r>
              <w:rPr>
                <w:rFonts w:ascii="Times New Roman" w:hAnsi="Times New Roman"/>
                <w:b/>
                <w:caps w:val="0"/>
                <w:color w:val="auto"/>
                <w:sz w:val="24"/>
                <w:szCs w:val="24"/>
              </w:rPr>
              <w:t>o</w:t>
            </w:r>
            <w:r w:rsidRPr="0008149C">
              <w:rPr>
                <w:rFonts w:ascii="Times New Roman" w:hAnsi="Times New Roman"/>
                <w:b/>
                <w:caps w:val="0"/>
                <w:color w:val="auto"/>
                <w:sz w:val="24"/>
                <w:szCs w:val="24"/>
              </w:rPr>
              <w:t>f 5-Year NMPFAN Implementation Cost Matrix</w:t>
            </w:r>
            <w:bookmarkEnd w:id="73"/>
            <w:bookmarkEnd w:id="74"/>
            <w:bookmarkEnd w:id="75"/>
          </w:p>
          <w:p w14:paraId="1DC8DAE9" w14:textId="77777777" w:rsidR="00580D33" w:rsidRPr="00AA2D3F" w:rsidRDefault="00580D33" w:rsidP="00580D33">
            <w:pPr>
              <w:tabs>
                <w:tab w:val="left" w:pos="1664"/>
              </w:tabs>
              <w:rPr>
                <w:rFonts w:ascii="Times New Roman" w:hAnsi="Times New Roman" w:cs="Times New Roman"/>
                <w:sz w:val="24"/>
                <w:szCs w:val="24"/>
              </w:rPr>
            </w:pPr>
          </w:p>
        </w:tc>
        <w:tc>
          <w:tcPr>
            <w:tcW w:w="1440" w:type="dxa"/>
            <w:gridSpan w:val="2"/>
            <w:noWrap/>
            <w:hideMark/>
          </w:tcPr>
          <w:p w14:paraId="3D82EF37" w14:textId="66ED9712" w:rsidR="00914A41" w:rsidRPr="00AA2D3F" w:rsidRDefault="0008149C" w:rsidP="009F35DD">
            <w:pPr>
              <w:tabs>
                <w:tab w:val="left" w:pos="166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tc>
        <w:tc>
          <w:tcPr>
            <w:tcW w:w="1530" w:type="dxa"/>
            <w:noWrap/>
            <w:hideMark/>
          </w:tcPr>
          <w:p w14:paraId="631FF143" w14:textId="77777777" w:rsidR="00914A41" w:rsidRPr="00AA2D3F" w:rsidRDefault="00914A41" w:rsidP="009F35DD">
            <w:pPr>
              <w:tabs>
                <w:tab w:val="left" w:pos="166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D33BA8" w:rsidRPr="00AA2D3F" w14:paraId="0A831DD8" w14:textId="77777777" w:rsidTr="00AD49C7">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5114" w:type="dxa"/>
            <w:hideMark/>
          </w:tcPr>
          <w:p w14:paraId="1296885B" w14:textId="77777777" w:rsidR="00914A41" w:rsidRPr="00AA2D3F" w:rsidRDefault="00D33BA8" w:rsidP="009F35DD">
            <w:pPr>
              <w:tabs>
                <w:tab w:val="left" w:pos="1664"/>
              </w:tabs>
              <w:rPr>
                <w:rFonts w:ascii="Times New Roman" w:hAnsi="Times New Roman" w:cs="Times New Roman"/>
                <w:bCs w:val="0"/>
              </w:rPr>
            </w:pPr>
            <w:r w:rsidRPr="00AA2D3F">
              <w:rPr>
                <w:rFonts w:ascii="Times New Roman" w:hAnsi="Times New Roman" w:cs="Times New Roman"/>
                <w:bCs w:val="0"/>
              </w:rPr>
              <w:t>RESULT AREA/SPECIFIC OBJECTIVE</w:t>
            </w:r>
          </w:p>
        </w:tc>
        <w:tc>
          <w:tcPr>
            <w:tcW w:w="1384" w:type="dxa"/>
            <w:gridSpan w:val="2"/>
            <w:hideMark/>
          </w:tcPr>
          <w:p w14:paraId="33F9D32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2021</w:t>
            </w:r>
          </w:p>
        </w:tc>
        <w:tc>
          <w:tcPr>
            <w:tcW w:w="1620" w:type="dxa"/>
            <w:gridSpan w:val="2"/>
            <w:hideMark/>
          </w:tcPr>
          <w:p w14:paraId="1225DBE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2022</w:t>
            </w:r>
          </w:p>
        </w:tc>
        <w:tc>
          <w:tcPr>
            <w:tcW w:w="1620" w:type="dxa"/>
            <w:gridSpan w:val="2"/>
            <w:hideMark/>
          </w:tcPr>
          <w:p w14:paraId="51710B5F"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2023</w:t>
            </w:r>
          </w:p>
        </w:tc>
        <w:tc>
          <w:tcPr>
            <w:tcW w:w="1620" w:type="dxa"/>
            <w:gridSpan w:val="2"/>
            <w:hideMark/>
          </w:tcPr>
          <w:p w14:paraId="78CE240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2024</w:t>
            </w:r>
          </w:p>
        </w:tc>
        <w:tc>
          <w:tcPr>
            <w:tcW w:w="1440" w:type="dxa"/>
            <w:gridSpan w:val="2"/>
            <w:hideMark/>
          </w:tcPr>
          <w:p w14:paraId="1749560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2025</w:t>
            </w:r>
          </w:p>
        </w:tc>
        <w:tc>
          <w:tcPr>
            <w:tcW w:w="1530" w:type="dxa"/>
            <w:hideMark/>
          </w:tcPr>
          <w:p w14:paraId="7375D54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Total</w:t>
            </w:r>
          </w:p>
        </w:tc>
      </w:tr>
      <w:tr w:rsidR="00C21CF1" w:rsidRPr="00AA2D3F" w14:paraId="5EBFDED3" w14:textId="77777777" w:rsidTr="00AD49C7">
        <w:trPr>
          <w:trHeight w:val="530"/>
        </w:trPr>
        <w:tc>
          <w:tcPr>
            <w:cnfStyle w:val="001000000000" w:firstRow="0" w:lastRow="0" w:firstColumn="1" w:lastColumn="0" w:oddVBand="0" w:evenVBand="0" w:oddHBand="0" w:evenHBand="0" w:firstRowFirstColumn="0" w:firstRowLastColumn="0" w:lastRowFirstColumn="0" w:lastRowLastColumn="0"/>
            <w:tcW w:w="14328" w:type="dxa"/>
            <w:gridSpan w:val="12"/>
            <w:noWrap/>
            <w:hideMark/>
          </w:tcPr>
          <w:p w14:paraId="631CAB6D" w14:textId="106FAACD" w:rsidR="00C21CF1" w:rsidRPr="00AA2D3F" w:rsidRDefault="00C21CF1" w:rsidP="009F35DD">
            <w:pPr>
              <w:tabs>
                <w:tab w:val="left" w:pos="1664"/>
              </w:tabs>
              <w:rPr>
                <w:rFonts w:ascii="Times New Roman" w:hAnsi="Times New Roman" w:cs="Times New Roman"/>
                <w:color w:val="FF0000"/>
              </w:rPr>
            </w:pPr>
            <w:r w:rsidRPr="00AA2D3F">
              <w:rPr>
                <w:rFonts w:ascii="Times New Roman" w:hAnsi="Times New Roman" w:cs="Times New Roman"/>
                <w:color w:val="FF0000"/>
              </w:rPr>
              <w:t>RESULT AREA 1. FOOD AND NUTRITION SECURITY  </w:t>
            </w:r>
            <w:r w:rsidR="0008149C">
              <w:rPr>
                <w:rFonts w:ascii="Times New Roman" w:hAnsi="Times New Roman" w:cs="Times New Roman"/>
                <w:color w:val="FF0000"/>
              </w:rPr>
              <w:t>N</w:t>
            </w:r>
            <w:r w:rsidR="00B63317" w:rsidRPr="00B63317">
              <w:rPr>
                <w:rFonts w:ascii="Times New Roman" w:hAnsi="Times New Roman" w:cs="Times New Roman"/>
                <w:color w:val="FF0000"/>
              </w:rPr>
              <w:t>3</w:t>
            </w:r>
            <w:r w:rsidR="0008149C">
              <w:rPr>
                <w:rFonts w:ascii="Times New Roman" w:hAnsi="Times New Roman" w:cs="Times New Roman"/>
                <w:color w:val="FF0000"/>
              </w:rPr>
              <w:t>,</w:t>
            </w:r>
            <w:r w:rsidR="00B63317" w:rsidRPr="00B63317">
              <w:rPr>
                <w:rFonts w:ascii="Times New Roman" w:hAnsi="Times New Roman" w:cs="Times New Roman"/>
                <w:color w:val="FF0000"/>
              </w:rPr>
              <w:t>658</w:t>
            </w:r>
            <w:r w:rsidR="0008149C">
              <w:rPr>
                <w:rFonts w:ascii="Times New Roman" w:hAnsi="Times New Roman" w:cs="Times New Roman"/>
                <w:color w:val="FF0000"/>
              </w:rPr>
              <w:t>,</w:t>
            </w:r>
            <w:r w:rsidR="00B63317" w:rsidRPr="00B63317">
              <w:rPr>
                <w:rFonts w:ascii="Times New Roman" w:hAnsi="Times New Roman" w:cs="Times New Roman"/>
                <w:color w:val="FF0000"/>
              </w:rPr>
              <w:t>774</w:t>
            </w:r>
            <w:r w:rsidR="0008149C">
              <w:rPr>
                <w:rFonts w:ascii="Times New Roman" w:hAnsi="Times New Roman" w:cs="Times New Roman"/>
                <w:color w:val="FF0000"/>
              </w:rPr>
              <w:t>,</w:t>
            </w:r>
            <w:r w:rsidR="00B63317" w:rsidRPr="00B63317">
              <w:rPr>
                <w:rFonts w:ascii="Times New Roman" w:hAnsi="Times New Roman" w:cs="Times New Roman"/>
                <w:color w:val="FF0000"/>
              </w:rPr>
              <w:t>303</w:t>
            </w:r>
          </w:p>
          <w:p w14:paraId="5DE96B22" w14:textId="77777777" w:rsidR="00C21CF1" w:rsidRPr="00AA2D3F" w:rsidRDefault="00C21CF1" w:rsidP="009F35DD">
            <w:pPr>
              <w:tabs>
                <w:tab w:val="left" w:pos="1664"/>
              </w:tabs>
              <w:rPr>
                <w:rFonts w:ascii="Times New Roman" w:hAnsi="Times New Roman" w:cs="Times New Roman"/>
              </w:rPr>
            </w:pPr>
            <w:r w:rsidRPr="00AA2D3F">
              <w:rPr>
                <w:rFonts w:ascii="Times New Roman" w:hAnsi="Times New Roman" w:cs="Times New Roman"/>
              </w:rPr>
              <w:t> </w:t>
            </w:r>
          </w:p>
        </w:tc>
      </w:tr>
      <w:tr w:rsidR="00CF2748" w:rsidRPr="00AA2D3F" w14:paraId="4B2551BA" w14:textId="77777777" w:rsidTr="00AD49C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5114" w:type="dxa"/>
            <w:hideMark/>
          </w:tcPr>
          <w:p w14:paraId="01D43EF0" w14:textId="77777777" w:rsidR="00CF2748" w:rsidRPr="00AA2D3F" w:rsidRDefault="00CF2748" w:rsidP="009F35DD">
            <w:pPr>
              <w:tabs>
                <w:tab w:val="left" w:pos="1664"/>
              </w:tabs>
              <w:rPr>
                <w:rFonts w:ascii="Times New Roman" w:hAnsi="Times New Roman" w:cs="Times New Roman"/>
              </w:rPr>
            </w:pPr>
            <w:r w:rsidRPr="00AA2D3F">
              <w:rPr>
                <w:rFonts w:ascii="Times New Roman" w:hAnsi="Times New Roman" w:cs="Times New Roman"/>
              </w:rPr>
              <w:t>Strategic Objective 1.1: Ensuring Food and Nutrition Security at the National, Community and Household</w:t>
            </w:r>
          </w:p>
        </w:tc>
        <w:tc>
          <w:tcPr>
            <w:tcW w:w="1384" w:type="dxa"/>
            <w:gridSpan w:val="2"/>
            <w:noWrap/>
            <w:hideMark/>
          </w:tcPr>
          <w:p w14:paraId="467F4172" w14:textId="26F83931"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385536895</w:t>
            </w:r>
          </w:p>
        </w:tc>
        <w:tc>
          <w:tcPr>
            <w:tcW w:w="1620" w:type="dxa"/>
            <w:gridSpan w:val="2"/>
            <w:noWrap/>
            <w:hideMark/>
          </w:tcPr>
          <w:p w14:paraId="1AFE9E77" w14:textId="1BB6C18E"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515355277</w:t>
            </w:r>
          </w:p>
        </w:tc>
        <w:tc>
          <w:tcPr>
            <w:tcW w:w="1620" w:type="dxa"/>
            <w:gridSpan w:val="2"/>
            <w:noWrap/>
            <w:hideMark/>
          </w:tcPr>
          <w:p w14:paraId="351202DD" w14:textId="4D2C1344"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468696653</w:t>
            </w:r>
          </w:p>
        </w:tc>
        <w:tc>
          <w:tcPr>
            <w:tcW w:w="1620" w:type="dxa"/>
            <w:gridSpan w:val="2"/>
            <w:noWrap/>
            <w:hideMark/>
          </w:tcPr>
          <w:p w14:paraId="0F04A4A4" w14:textId="2EEBF7C3"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538695758</w:t>
            </w:r>
          </w:p>
        </w:tc>
        <w:tc>
          <w:tcPr>
            <w:tcW w:w="1440" w:type="dxa"/>
            <w:gridSpan w:val="2"/>
            <w:noWrap/>
            <w:hideMark/>
          </w:tcPr>
          <w:p w14:paraId="402CDE93" w14:textId="2D8CC86F" w:rsidR="00CF2748" w:rsidRPr="00AA2D3F" w:rsidRDefault="00CF2748"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4BF3">
              <w:t>400369181.9</w:t>
            </w:r>
          </w:p>
        </w:tc>
        <w:tc>
          <w:tcPr>
            <w:tcW w:w="1530" w:type="dxa"/>
            <w:noWrap/>
            <w:hideMark/>
          </w:tcPr>
          <w:p w14:paraId="146393AF" w14:textId="0CF226F0" w:rsidR="00CF2748" w:rsidRPr="00AA2D3F" w:rsidRDefault="00CF2748" w:rsidP="00AA386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2A4BF3">
              <w:t>230865376</w:t>
            </w:r>
            <w:r w:rsidR="00AA386D">
              <w:t>5</w:t>
            </w:r>
          </w:p>
        </w:tc>
      </w:tr>
      <w:tr w:rsidR="00914A41" w:rsidRPr="00AA2D3F" w14:paraId="02AFF3F3" w14:textId="77777777" w:rsidTr="00AD49C7">
        <w:trPr>
          <w:trHeight w:val="710"/>
        </w:trPr>
        <w:tc>
          <w:tcPr>
            <w:cnfStyle w:val="001000000000" w:firstRow="0" w:lastRow="0" w:firstColumn="1" w:lastColumn="0" w:oddVBand="0" w:evenVBand="0" w:oddHBand="0" w:evenHBand="0" w:firstRowFirstColumn="0" w:firstRowLastColumn="0" w:lastRowFirstColumn="0" w:lastRowLastColumn="0"/>
            <w:tcW w:w="5114" w:type="dxa"/>
            <w:hideMark/>
          </w:tcPr>
          <w:p w14:paraId="71BD2C67"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1.2: Increasing Availability, Accessibility and Affordability to Food</w:t>
            </w:r>
          </w:p>
        </w:tc>
        <w:tc>
          <w:tcPr>
            <w:tcW w:w="1384" w:type="dxa"/>
            <w:gridSpan w:val="2"/>
            <w:noWrap/>
            <w:hideMark/>
          </w:tcPr>
          <w:p w14:paraId="015D5179"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8616000</w:t>
            </w:r>
          </w:p>
        </w:tc>
        <w:tc>
          <w:tcPr>
            <w:tcW w:w="1620" w:type="dxa"/>
            <w:gridSpan w:val="2"/>
            <w:noWrap/>
            <w:hideMark/>
          </w:tcPr>
          <w:p w14:paraId="740B51B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19147480</w:t>
            </w:r>
          </w:p>
        </w:tc>
        <w:tc>
          <w:tcPr>
            <w:tcW w:w="1620" w:type="dxa"/>
            <w:gridSpan w:val="2"/>
            <w:noWrap/>
            <w:hideMark/>
          </w:tcPr>
          <w:p w14:paraId="714AD39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18129054.4</w:t>
            </w:r>
          </w:p>
        </w:tc>
        <w:tc>
          <w:tcPr>
            <w:tcW w:w="1620" w:type="dxa"/>
            <w:gridSpan w:val="2"/>
            <w:noWrap/>
            <w:hideMark/>
          </w:tcPr>
          <w:p w14:paraId="5EA5164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18621426.03</w:t>
            </w:r>
          </w:p>
        </w:tc>
        <w:tc>
          <w:tcPr>
            <w:tcW w:w="1440" w:type="dxa"/>
            <w:gridSpan w:val="2"/>
            <w:noWrap/>
            <w:hideMark/>
          </w:tcPr>
          <w:p w14:paraId="7E53D54A"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9517302.497</w:t>
            </w:r>
          </w:p>
        </w:tc>
        <w:tc>
          <w:tcPr>
            <w:tcW w:w="1530" w:type="dxa"/>
            <w:noWrap/>
            <w:hideMark/>
          </w:tcPr>
          <w:p w14:paraId="712A66A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74031263</w:t>
            </w:r>
          </w:p>
        </w:tc>
      </w:tr>
      <w:tr w:rsidR="00D33BA8" w:rsidRPr="00AA2D3F" w14:paraId="71FB8150" w14:textId="77777777" w:rsidTr="00AD49C7">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5114" w:type="dxa"/>
            <w:hideMark/>
          </w:tcPr>
          <w:p w14:paraId="332E7371"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1.3: Improving Food Harvesting, Processing and Preservation</w:t>
            </w:r>
          </w:p>
        </w:tc>
        <w:tc>
          <w:tcPr>
            <w:tcW w:w="1384" w:type="dxa"/>
            <w:gridSpan w:val="2"/>
            <w:hideMark/>
          </w:tcPr>
          <w:p w14:paraId="180F787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54,713,100</w:t>
            </w:r>
          </w:p>
        </w:tc>
        <w:tc>
          <w:tcPr>
            <w:tcW w:w="1620" w:type="dxa"/>
            <w:gridSpan w:val="2"/>
            <w:hideMark/>
          </w:tcPr>
          <w:p w14:paraId="248C4EF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56,354,493</w:t>
            </w:r>
          </w:p>
        </w:tc>
        <w:tc>
          <w:tcPr>
            <w:tcW w:w="1620" w:type="dxa"/>
            <w:gridSpan w:val="2"/>
            <w:hideMark/>
          </w:tcPr>
          <w:p w14:paraId="35BEDB6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58,045,128</w:t>
            </w:r>
          </w:p>
        </w:tc>
        <w:tc>
          <w:tcPr>
            <w:tcW w:w="1620" w:type="dxa"/>
            <w:gridSpan w:val="2"/>
            <w:hideMark/>
          </w:tcPr>
          <w:p w14:paraId="75F41805"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59,786,482</w:t>
            </w:r>
          </w:p>
        </w:tc>
        <w:tc>
          <w:tcPr>
            <w:tcW w:w="1440" w:type="dxa"/>
            <w:gridSpan w:val="2"/>
            <w:hideMark/>
          </w:tcPr>
          <w:p w14:paraId="304A5F98"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61,580,076</w:t>
            </w:r>
          </w:p>
        </w:tc>
        <w:tc>
          <w:tcPr>
            <w:tcW w:w="1530" w:type="dxa"/>
            <w:hideMark/>
          </w:tcPr>
          <w:p w14:paraId="304213B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290,479,279</w:t>
            </w:r>
          </w:p>
        </w:tc>
      </w:tr>
      <w:tr w:rsidR="00914A41" w:rsidRPr="00AA2D3F" w14:paraId="67ECDFB8" w14:textId="77777777" w:rsidTr="00AD49C7">
        <w:trPr>
          <w:trHeight w:val="710"/>
        </w:trPr>
        <w:tc>
          <w:tcPr>
            <w:cnfStyle w:val="001000000000" w:firstRow="0" w:lastRow="0" w:firstColumn="1" w:lastColumn="0" w:oddVBand="0" w:evenVBand="0" w:oddHBand="0" w:evenHBand="0" w:firstRowFirstColumn="0" w:firstRowLastColumn="0" w:lastRowFirstColumn="0" w:lastRowLastColumn="0"/>
            <w:tcW w:w="5114" w:type="dxa"/>
            <w:hideMark/>
          </w:tcPr>
          <w:p w14:paraId="589CC37C"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1.4: Improving Food Preparation and Quality</w:t>
            </w:r>
          </w:p>
        </w:tc>
        <w:tc>
          <w:tcPr>
            <w:tcW w:w="1384" w:type="dxa"/>
            <w:gridSpan w:val="2"/>
            <w:noWrap/>
            <w:hideMark/>
          </w:tcPr>
          <w:p w14:paraId="11045BC5"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74882400</w:t>
            </w:r>
          </w:p>
        </w:tc>
        <w:tc>
          <w:tcPr>
            <w:tcW w:w="1620" w:type="dxa"/>
            <w:gridSpan w:val="2"/>
            <w:noWrap/>
            <w:hideMark/>
          </w:tcPr>
          <w:p w14:paraId="6F41415F"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77128872</w:t>
            </w:r>
          </w:p>
        </w:tc>
        <w:tc>
          <w:tcPr>
            <w:tcW w:w="1620" w:type="dxa"/>
            <w:gridSpan w:val="2"/>
            <w:noWrap/>
            <w:hideMark/>
          </w:tcPr>
          <w:p w14:paraId="3575CB2E"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79442738.36</w:t>
            </w:r>
          </w:p>
        </w:tc>
        <w:tc>
          <w:tcPr>
            <w:tcW w:w="1620" w:type="dxa"/>
            <w:gridSpan w:val="2"/>
            <w:noWrap/>
            <w:hideMark/>
          </w:tcPr>
          <w:p w14:paraId="03006C5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81826020.21</w:t>
            </w:r>
          </w:p>
        </w:tc>
        <w:tc>
          <w:tcPr>
            <w:tcW w:w="1440" w:type="dxa"/>
            <w:gridSpan w:val="2"/>
            <w:noWrap/>
            <w:hideMark/>
          </w:tcPr>
          <w:p w14:paraId="424839A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84280800.46</w:t>
            </w:r>
          </w:p>
        </w:tc>
        <w:tc>
          <w:tcPr>
            <w:tcW w:w="1530" w:type="dxa"/>
            <w:noWrap/>
            <w:hideMark/>
          </w:tcPr>
          <w:p w14:paraId="67D816BB"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397560831</w:t>
            </w:r>
          </w:p>
        </w:tc>
      </w:tr>
      <w:tr w:rsidR="00D33BA8" w:rsidRPr="00AA2D3F" w14:paraId="3266A4B1" w14:textId="77777777" w:rsidTr="00AD49C7">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114" w:type="dxa"/>
            <w:hideMark/>
          </w:tcPr>
          <w:p w14:paraId="054F833E"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1.5: Improving Management of Food Security Crisis and Nutrition in Emergency</w:t>
            </w:r>
          </w:p>
        </w:tc>
        <w:tc>
          <w:tcPr>
            <w:tcW w:w="1384" w:type="dxa"/>
            <w:gridSpan w:val="2"/>
            <w:noWrap/>
            <w:hideMark/>
          </w:tcPr>
          <w:p w14:paraId="566A9C7E"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60198665</w:t>
            </w:r>
          </w:p>
        </w:tc>
        <w:tc>
          <w:tcPr>
            <w:tcW w:w="1620" w:type="dxa"/>
            <w:gridSpan w:val="2"/>
            <w:noWrap/>
            <w:hideMark/>
          </w:tcPr>
          <w:p w14:paraId="530265B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62004624.95</w:t>
            </w:r>
          </w:p>
        </w:tc>
        <w:tc>
          <w:tcPr>
            <w:tcW w:w="1620" w:type="dxa"/>
            <w:gridSpan w:val="2"/>
            <w:noWrap/>
            <w:hideMark/>
          </w:tcPr>
          <w:p w14:paraId="1E05E6F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63864763.35</w:t>
            </w:r>
          </w:p>
        </w:tc>
        <w:tc>
          <w:tcPr>
            <w:tcW w:w="1620" w:type="dxa"/>
            <w:gridSpan w:val="2"/>
            <w:noWrap/>
            <w:hideMark/>
          </w:tcPr>
          <w:p w14:paraId="637978E0"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65780707.02</w:t>
            </w:r>
          </w:p>
        </w:tc>
        <w:tc>
          <w:tcPr>
            <w:tcW w:w="1440" w:type="dxa"/>
            <w:gridSpan w:val="2"/>
            <w:noWrap/>
            <w:hideMark/>
          </w:tcPr>
          <w:p w14:paraId="461F149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67754128.18</w:t>
            </w:r>
          </w:p>
        </w:tc>
        <w:tc>
          <w:tcPr>
            <w:tcW w:w="1530" w:type="dxa"/>
            <w:noWrap/>
            <w:hideMark/>
          </w:tcPr>
          <w:p w14:paraId="316608A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319602888</w:t>
            </w:r>
          </w:p>
        </w:tc>
      </w:tr>
      <w:tr w:rsidR="00914A41" w:rsidRPr="00AA2D3F" w14:paraId="4F997AD2" w14:textId="77777777" w:rsidTr="00AD49C7">
        <w:trPr>
          <w:trHeight w:val="600"/>
        </w:trPr>
        <w:tc>
          <w:tcPr>
            <w:cnfStyle w:val="001000000000" w:firstRow="0" w:lastRow="0" w:firstColumn="1" w:lastColumn="0" w:oddVBand="0" w:evenVBand="0" w:oddHBand="0" w:evenHBand="0" w:firstRowFirstColumn="0" w:firstRowLastColumn="0" w:lastRowFirstColumn="0" w:lastRowLastColumn="0"/>
            <w:tcW w:w="5114" w:type="dxa"/>
            <w:hideMark/>
          </w:tcPr>
          <w:p w14:paraId="26C8F2B8"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Strategy 1.6: School-Based Strategies</w:t>
            </w:r>
          </w:p>
        </w:tc>
        <w:tc>
          <w:tcPr>
            <w:tcW w:w="1384" w:type="dxa"/>
            <w:gridSpan w:val="2"/>
            <w:noWrap/>
            <w:hideMark/>
          </w:tcPr>
          <w:p w14:paraId="06143D36"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43987200</w:t>
            </w:r>
          </w:p>
        </w:tc>
        <w:tc>
          <w:tcPr>
            <w:tcW w:w="1620" w:type="dxa"/>
            <w:gridSpan w:val="2"/>
            <w:noWrap/>
            <w:hideMark/>
          </w:tcPr>
          <w:p w14:paraId="517CF53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62504972.5</w:t>
            </w:r>
          </w:p>
        </w:tc>
        <w:tc>
          <w:tcPr>
            <w:tcW w:w="1620" w:type="dxa"/>
            <w:gridSpan w:val="2"/>
            <w:noWrap/>
            <w:hideMark/>
          </w:tcPr>
          <w:p w14:paraId="41D82C7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64380121.68</w:t>
            </w:r>
          </w:p>
        </w:tc>
        <w:tc>
          <w:tcPr>
            <w:tcW w:w="1620" w:type="dxa"/>
            <w:gridSpan w:val="2"/>
            <w:noWrap/>
            <w:hideMark/>
          </w:tcPr>
          <w:p w14:paraId="1D2E201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48066001.09</w:t>
            </w:r>
          </w:p>
        </w:tc>
        <w:tc>
          <w:tcPr>
            <w:tcW w:w="1440" w:type="dxa"/>
            <w:gridSpan w:val="2"/>
            <w:noWrap/>
            <w:hideMark/>
          </w:tcPr>
          <w:p w14:paraId="0D91731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49507981.13</w:t>
            </w:r>
          </w:p>
        </w:tc>
        <w:tc>
          <w:tcPr>
            <w:tcW w:w="1530" w:type="dxa"/>
            <w:noWrap/>
            <w:hideMark/>
          </w:tcPr>
          <w:p w14:paraId="1FF9DCD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268446277</w:t>
            </w:r>
          </w:p>
        </w:tc>
      </w:tr>
      <w:tr w:rsidR="00323D80" w:rsidRPr="00AA2D3F" w14:paraId="783EC791" w14:textId="77777777" w:rsidTr="00AD49C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114" w:type="dxa"/>
            <w:noWrap/>
            <w:hideMark/>
          </w:tcPr>
          <w:p w14:paraId="4E09A0E8" w14:textId="77777777" w:rsidR="00323D80" w:rsidRPr="00AA2D3F" w:rsidRDefault="00323D80" w:rsidP="009F35DD">
            <w:pPr>
              <w:tabs>
                <w:tab w:val="left" w:pos="1664"/>
              </w:tabs>
              <w:rPr>
                <w:rFonts w:ascii="Times New Roman" w:hAnsi="Times New Roman" w:cs="Times New Roman"/>
              </w:rPr>
            </w:pPr>
            <w:r w:rsidRPr="00AA2D3F">
              <w:rPr>
                <w:rFonts w:ascii="Times New Roman" w:hAnsi="Times New Roman" w:cs="Times New Roman"/>
              </w:rPr>
              <w:t>Subtotal Result Area 1</w:t>
            </w:r>
          </w:p>
        </w:tc>
        <w:tc>
          <w:tcPr>
            <w:tcW w:w="1384" w:type="dxa"/>
            <w:gridSpan w:val="2"/>
            <w:noWrap/>
            <w:hideMark/>
          </w:tcPr>
          <w:p w14:paraId="626EBD38" w14:textId="40CC8C25"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627934260</w:t>
            </w:r>
          </w:p>
        </w:tc>
        <w:tc>
          <w:tcPr>
            <w:tcW w:w="1620" w:type="dxa"/>
            <w:gridSpan w:val="2"/>
            <w:noWrap/>
            <w:hideMark/>
          </w:tcPr>
          <w:p w14:paraId="4D5DFE7C" w14:textId="1E0FDBA5"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792495719.5</w:t>
            </w:r>
          </w:p>
        </w:tc>
        <w:tc>
          <w:tcPr>
            <w:tcW w:w="1620" w:type="dxa"/>
            <w:gridSpan w:val="2"/>
            <w:noWrap/>
            <w:hideMark/>
          </w:tcPr>
          <w:p w14:paraId="29F8BF87" w14:textId="616A0A6C"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752558458.8</w:t>
            </w:r>
          </w:p>
        </w:tc>
        <w:tc>
          <w:tcPr>
            <w:tcW w:w="1620" w:type="dxa"/>
            <w:gridSpan w:val="2"/>
            <w:noWrap/>
            <w:hideMark/>
          </w:tcPr>
          <w:p w14:paraId="46D867C6" w14:textId="3C1EC05B"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812776394.4</w:t>
            </w:r>
          </w:p>
        </w:tc>
        <w:tc>
          <w:tcPr>
            <w:tcW w:w="1440" w:type="dxa"/>
            <w:gridSpan w:val="2"/>
            <w:noWrap/>
            <w:hideMark/>
          </w:tcPr>
          <w:p w14:paraId="7711E693" w14:textId="05BF6490"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673009470.2</w:t>
            </w:r>
          </w:p>
        </w:tc>
        <w:tc>
          <w:tcPr>
            <w:tcW w:w="1530" w:type="dxa"/>
            <w:noWrap/>
            <w:hideMark/>
          </w:tcPr>
          <w:p w14:paraId="04C798D5" w14:textId="1A81A201"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812B4">
              <w:t>3658774303</w:t>
            </w:r>
          </w:p>
        </w:tc>
      </w:tr>
      <w:tr w:rsidR="00C21CF1" w:rsidRPr="00AA2D3F" w14:paraId="00F95C42"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14328" w:type="dxa"/>
            <w:gridSpan w:val="12"/>
            <w:noWrap/>
            <w:hideMark/>
          </w:tcPr>
          <w:p w14:paraId="58138C47" w14:textId="34AFB2AB" w:rsidR="00C21CF1" w:rsidRPr="00AA2D3F" w:rsidRDefault="00C21CF1" w:rsidP="009F35DD">
            <w:pPr>
              <w:tabs>
                <w:tab w:val="left" w:pos="1664"/>
              </w:tabs>
              <w:rPr>
                <w:rFonts w:ascii="Times New Roman" w:hAnsi="Times New Roman" w:cs="Times New Roman"/>
                <w:b w:val="0"/>
                <w:bCs w:val="0"/>
              </w:rPr>
            </w:pPr>
            <w:r w:rsidRPr="00AA2D3F">
              <w:rPr>
                <w:rFonts w:ascii="Times New Roman" w:hAnsi="Times New Roman" w:cs="Times New Roman"/>
                <w:color w:val="FF0000"/>
              </w:rPr>
              <w:t xml:space="preserve">RESULT AREA 2: ENHANCING CARE GIVING CAPACITY  </w:t>
            </w:r>
            <w:r w:rsidR="00126A9F" w:rsidRPr="00AA2D3F">
              <w:rPr>
                <w:rFonts w:ascii="Times New Roman" w:hAnsi="Times New Roman" w:cs="Times New Roman"/>
                <w:color w:val="FF0000"/>
              </w:rPr>
              <w:t>N</w:t>
            </w:r>
            <w:r w:rsidR="00B63317" w:rsidRPr="00B63317">
              <w:rPr>
                <w:rFonts w:ascii="Times New Roman" w:hAnsi="Times New Roman" w:cs="Times New Roman"/>
                <w:color w:val="FF0000"/>
              </w:rPr>
              <w:t>10</w:t>
            </w:r>
            <w:r w:rsidR="0008149C">
              <w:rPr>
                <w:rFonts w:ascii="Times New Roman" w:hAnsi="Times New Roman" w:cs="Times New Roman"/>
                <w:color w:val="FF0000"/>
              </w:rPr>
              <w:t>,</w:t>
            </w:r>
            <w:r w:rsidR="00B63317" w:rsidRPr="00B63317">
              <w:rPr>
                <w:rFonts w:ascii="Times New Roman" w:hAnsi="Times New Roman" w:cs="Times New Roman"/>
                <w:color w:val="FF0000"/>
              </w:rPr>
              <w:t>731</w:t>
            </w:r>
            <w:r w:rsidR="0008149C">
              <w:rPr>
                <w:rFonts w:ascii="Times New Roman" w:hAnsi="Times New Roman" w:cs="Times New Roman"/>
                <w:color w:val="FF0000"/>
              </w:rPr>
              <w:t>,</w:t>
            </w:r>
            <w:r w:rsidR="00B63317" w:rsidRPr="00B63317">
              <w:rPr>
                <w:rFonts w:ascii="Times New Roman" w:hAnsi="Times New Roman" w:cs="Times New Roman"/>
                <w:color w:val="FF0000"/>
              </w:rPr>
              <w:t>687</w:t>
            </w:r>
            <w:r w:rsidR="0008149C">
              <w:rPr>
                <w:rFonts w:ascii="Times New Roman" w:hAnsi="Times New Roman" w:cs="Times New Roman"/>
                <w:color w:val="FF0000"/>
              </w:rPr>
              <w:t>,</w:t>
            </w:r>
            <w:r w:rsidR="00B63317" w:rsidRPr="00B63317">
              <w:rPr>
                <w:rFonts w:ascii="Times New Roman" w:hAnsi="Times New Roman" w:cs="Times New Roman"/>
                <w:color w:val="FF0000"/>
              </w:rPr>
              <w:t>588</w:t>
            </w:r>
            <w:r w:rsidRPr="00AA2D3F">
              <w:rPr>
                <w:rFonts w:ascii="Times New Roman" w:hAnsi="Times New Roman" w:cs="Times New Roman"/>
                <w:b w:val="0"/>
                <w:bCs w:val="0"/>
              </w:rPr>
              <w:t> </w:t>
            </w:r>
          </w:p>
        </w:tc>
      </w:tr>
      <w:tr w:rsidR="00AA386D" w:rsidRPr="00AA2D3F" w14:paraId="18067DD3" w14:textId="77777777" w:rsidTr="00AD49C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5114" w:type="dxa"/>
            <w:hideMark/>
          </w:tcPr>
          <w:p w14:paraId="795508FE" w14:textId="77777777" w:rsidR="00AA386D" w:rsidRPr="00AA2D3F" w:rsidRDefault="00AA386D" w:rsidP="009F35DD">
            <w:pPr>
              <w:tabs>
                <w:tab w:val="left" w:pos="1664"/>
              </w:tabs>
              <w:rPr>
                <w:rFonts w:ascii="Times New Roman" w:hAnsi="Times New Roman" w:cs="Times New Roman"/>
              </w:rPr>
            </w:pPr>
            <w:r w:rsidRPr="00AA2D3F">
              <w:rPr>
                <w:rFonts w:ascii="Times New Roman" w:hAnsi="Times New Roman" w:cs="Times New Roman"/>
              </w:rPr>
              <w:t>Strategic Objective 2.1 Ensure Optimal Nutrition in the First 1,000 Days of life</w:t>
            </w:r>
          </w:p>
        </w:tc>
        <w:tc>
          <w:tcPr>
            <w:tcW w:w="1384" w:type="dxa"/>
            <w:gridSpan w:val="2"/>
            <w:noWrap/>
            <w:hideMark/>
          </w:tcPr>
          <w:p w14:paraId="4E47013E" w14:textId="37563FE0"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1990982257</w:t>
            </w:r>
          </w:p>
        </w:tc>
        <w:tc>
          <w:tcPr>
            <w:tcW w:w="1620" w:type="dxa"/>
            <w:gridSpan w:val="2"/>
            <w:noWrap/>
            <w:hideMark/>
          </w:tcPr>
          <w:p w14:paraId="15078E67" w14:textId="02DD398A"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2049509274</w:t>
            </w:r>
          </w:p>
        </w:tc>
        <w:tc>
          <w:tcPr>
            <w:tcW w:w="1620" w:type="dxa"/>
            <w:gridSpan w:val="2"/>
            <w:noWrap/>
            <w:hideMark/>
          </w:tcPr>
          <w:p w14:paraId="5DEEC7F4" w14:textId="7BF50958"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2112197003</w:t>
            </w:r>
          </w:p>
        </w:tc>
        <w:tc>
          <w:tcPr>
            <w:tcW w:w="1620" w:type="dxa"/>
            <w:gridSpan w:val="2"/>
            <w:noWrap/>
            <w:hideMark/>
          </w:tcPr>
          <w:p w14:paraId="2C79C0DF" w14:textId="0274673E"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2174324389</w:t>
            </w:r>
          </w:p>
        </w:tc>
        <w:tc>
          <w:tcPr>
            <w:tcW w:w="1440" w:type="dxa"/>
            <w:gridSpan w:val="2"/>
            <w:noWrap/>
            <w:hideMark/>
          </w:tcPr>
          <w:p w14:paraId="55E8EDB2" w14:textId="46A959B7"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77B2">
              <w:t>2239554120</w:t>
            </w:r>
          </w:p>
        </w:tc>
        <w:tc>
          <w:tcPr>
            <w:tcW w:w="1530" w:type="dxa"/>
            <w:noWrap/>
            <w:hideMark/>
          </w:tcPr>
          <w:p w14:paraId="63F3B8D4" w14:textId="69E3910E" w:rsidR="00AA386D" w:rsidRPr="00AA2D3F" w:rsidRDefault="00AA386D"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277B2">
              <w:t>10566567043</w:t>
            </w:r>
          </w:p>
        </w:tc>
      </w:tr>
      <w:tr w:rsidR="00914A41" w:rsidRPr="00AA2D3F" w14:paraId="35E79EB9" w14:textId="77777777" w:rsidTr="00AD49C7">
        <w:trPr>
          <w:trHeight w:val="809"/>
        </w:trPr>
        <w:tc>
          <w:tcPr>
            <w:cnfStyle w:val="001000000000" w:firstRow="0" w:lastRow="0" w:firstColumn="1" w:lastColumn="0" w:oddVBand="0" w:evenVBand="0" w:oddHBand="0" w:evenHBand="0" w:firstRowFirstColumn="0" w:firstRowLastColumn="0" w:lastRowFirstColumn="0" w:lastRowLastColumn="0"/>
            <w:tcW w:w="5114" w:type="dxa"/>
            <w:hideMark/>
          </w:tcPr>
          <w:p w14:paraId="4C15D534"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2.2: Caring for the Socioeconomically Disadvantaged and Nutritionally Vulnerable</w:t>
            </w:r>
          </w:p>
        </w:tc>
        <w:tc>
          <w:tcPr>
            <w:tcW w:w="1384" w:type="dxa"/>
            <w:gridSpan w:val="2"/>
            <w:noWrap/>
            <w:hideMark/>
          </w:tcPr>
          <w:p w14:paraId="7CA105A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31101209.4</w:t>
            </w:r>
          </w:p>
        </w:tc>
        <w:tc>
          <w:tcPr>
            <w:tcW w:w="1620" w:type="dxa"/>
            <w:gridSpan w:val="2"/>
            <w:noWrap/>
            <w:hideMark/>
          </w:tcPr>
          <w:p w14:paraId="4862C8BC"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32034245.68</w:t>
            </w:r>
          </w:p>
        </w:tc>
        <w:tc>
          <w:tcPr>
            <w:tcW w:w="1620" w:type="dxa"/>
            <w:gridSpan w:val="2"/>
            <w:noWrap/>
            <w:hideMark/>
          </w:tcPr>
          <w:p w14:paraId="10BBB1E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32995273.05</w:t>
            </w:r>
          </w:p>
        </w:tc>
        <w:tc>
          <w:tcPr>
            <w:tcW w:w="1620" w:type="dxa"/>
            <w:gridSpan w:val="2"/>
            <w:noWrap/>
            <w:hideMark/>
          </w:tcPr>
          <w:p w14:paraId="0BA3FFE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33985131.24</w:t>
            </w:r>
          </w:p>
        </w:tc>
        <w:tc>
          <w:tcPr>
            <w:tcW w:w="1440" w:type="dxa"/>
            <w:gridSpan w:val="2"/>
            <w:noWrap/>
            <w:hideMark/>
          </w:tcPr>
          <w:p w14:paraId="2D9DCBE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35004685.18</w:t>
            </w:r>
          </w:p>
        </w:tc>
        <w:tc>
          <w:tcPr>
            <w:tcW w:w="1530" w:type="dxa"/>
            <w:noWrap/>
            <w:hideMark/>
          </w:tcPr>
          <w:p w14:paraId="19A3A46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165120546</w:t>
            </w:r>
          </w:p>
        </w:tc>
      </w:tr>
      <w:tr w:rsidR="00323D80" w:rsidRPr="00AA2D3F" w14:paraId="451FA534" w14:textId="77777777" w:rsidTr="00AD4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4" w:type="dxa"/>
            <w:noWrap/>
            <w:hideMark/>
          </w:tcPr>
          <w:p w14:paraId="11C0F0BB" w14:textId="77777777" w:rsidR="00323D80" w:rsidRPr="00AA2D3F" w:rsidRDefault="00323D80" w:rsidP="009F35DD">
            <w:pPr>
              <w:tabs>
                <w:tab w:val="left" w:pos="1664"/>
              </w:tabs>
              <w:rPr>
                <w:rFonts w:ascii="Times New Roman" w:hAnsi="Times New Roman" w:cs="Times New Roman"/>
              </w:rPr>
            </w:pPr>
            <w:r w:rsidRPr="00AA2D3F">
              <w:rPr>
                <w:rFonts w:ascii="Times New Roman" w:hAnsi="Times New Roman" w:cs="Times New Roman"/>
              </w:rPr>
              <w:t>Subtotal Result Area 2</w:t>
            </w:r>
          </w:p>
        </w:tc>
        <w:tc>
          <w:tcPr>
            <w:tcW w:w="1384" w:type="dxa"/>
            <w:gridSpan w:val="2"/>
            <w:noWrap/>
            <w:hideMark/>
          </w:tcPr>
          <w:p w14:paraId="31E00163" w14:textId="5A40B32E"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2022083466</w:t>
            </w:r>
          </w:p>
        </w:tc>
        <w:tc>
          <w:tcPr>
            <w:tcW w:w="1620" w:type="dxa"/>
            <w:gridSpan w:val="2"/>
            <w:noWrap/>
            <w:hideMark/>
          </w:tcPr>
          <w:p w14:paraId="79A2096E" w14:textId="52550757"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2081543520</w:t>
            </w:r>
          </w:p>
        </w:tc>
        <w:tc>
          <w:tcPr>
            <w:tcW w:w="1620" w:type="dxa"/>
            <w:gridSpan w:val="2"/>
            <w:noWrap/>
            <w:hideMark/>
          </w:tcPr>
          <w:p w14:paraId="5850B254" w14:textId="23077005"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2145192276</w:t>
            </w:r>
          </w:p>
        </w:tc>
        <w:tc>
          <w:tcPr>
            <w:tcW w:w="1620" w:type="dxa"/>
            <w:gridSpan w:val="2"/>
            <w:noWrap/>
            <w:hideMark/>
          </w:tcPr>
          <w:p w14:paraId="2AD6139D" w14:textId="00091E17"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2208309520</w:t>
            </w:r>
          </w:p>
        </w:tc>
        <w:tc>
          <w:tcPr>
            <w:tcW w:w="1440" w:type="dxa"/>
            <w:gridSpan w:val="2"/>
            <w:noWrap/>
            <w:hideMark/>
          </w:tcPr>
          <w:p w14:paraId="71BB325E" w14:textId="78D40815"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2274558805</w:t>
            </w:r>
          </w:p>
        </w:tc>
        <w:tc>
          <w:tcPr>
            <w:tcW w:w="1530" w:type="dxa"/>
            <w:noWrap/>
            <w:hideMark/>
          </w:tcPr>
          <w:p w14:paraId="3588332A" w14:textId="79470284" w:rsidR="00323D80" w:rsidRPr="00AA2D3F" w:rsidRDefault="00323D80"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903DB">
              <w:t>10731687588</w:t>
            </w:r>
          </w:p>
        </w:tc>
      </w:tr>
      <w:tr w:rsidR="00914A41" w:rsidRPr="00AA2D3F" w14:paraId="401A1390" w14:textId="77777777" w:rsidTr="00AD49C7">
        <w:trPr>
          <w:trHeight w:val="810"/>
        </w:trPr>
        <w:tc>
          <w:tcPr>
            <w:cnfStyle w:val="001000000000" w:firstRow="0" w:lastRow="0" w:firstColumn="1" w:lastColumn="0" w:oddVBand="0" w:evenVBand="0" w:oddHBand="0" w:evenHBand="0" w:firstRowFirstColumn="0" w:firstRowLastColumn="0" w:lastRowFirstColumn="0" w:lastRowLastColumn="0"/>
            <w:tcW w:w="14328" w:type="dxa"/>
            <w:gridSpan w:val="12"/>
            <w:noWrap/>
            <w:vAlign w:val="center"/>
            <w:hideMark/>
          </w:tcPr>
          <w:p w14:paraId="6A1198A6" w14:textId="77777777" w:rsidR="00914A41" w:rsidRPr="00AA2D3F" w:rsidRDefault="00914A41" w:rsidP="00D33BA8">
            <w:pPr>
              <w:tabs>
                <w:tab w:val="left" w:pos="1664"/>
              </w:tabs>
              <w:rPr>
                <w:rFonts w:ascii="Times New Roman" w:hAnsi="Times New Roman" w:cs="Times New Roman"/>
                <w:bCs w:val="0"/>
              </w:rPr>
            </w:pPr>
            <w:r w:rsidRPr="00AA2D3F">
              <w:rPr>
                <w:rFonts w:ascii="Times New Roman" w:hAnsi="Times New Roman" w:cs="Times New Roman"/>
                <w:color w:val="FF0000"/>
              </w:rPr>
              <w:lastRenderedPageBreak/>
              <w:t xml:space="preserve">RESULT AREA 3: ENHANCING PROVISION OF QUALITY HEALTH SERVICES </w:t>
            </w:r>
            <w:r w:rsidR="00126A9F" w:rsidRPr="00AA2D3F">
              <w:rPr>
                <w:rFonts w:ascii="Times New Roman" w:hAnsi="Times New Roman" w:cs="Times New Roman"/>
                <w:color w:val="FF0000"/>
              </w:rPr>
              <w:t>N</w:t>
            </w:r>
            <w:r w:rsidR="00C21CF1" w:rsidRPr="00AA2D3F">
              <w:rPr>
                <w:rFonts w:ascii="Times New Roman" w:hAnsi="Times New Roman" w:cs="Times New Roman"/>
                <w:color w:val="FF0000"/>
              </w:rPr>
              <w:t>18</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429</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001</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589</w:t>
            </w:r>
          </w:p>
        </w:tc>
      </w:tr>
      <w:tr w:rsidR="00914A41" w:rsidRPr="00AA2D3F" w14:paraId="41ACEFBA" w14:textId="77777777" w:rsidTr="00AD49C7">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436D4D6F"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3.1: Reduce Morbidity and Mortality Associated with Malnutrition</w:t>
            </w:r>
          </w:p>
        </w:tc>
        <w:tc>
          <w:tcPr>
            <w:tcW w:w="1350" w:type="dxa"/>
            <w:noWrap/>
            <w:hideMark/>
          </w:tcPr>
          <w:p w14:paraId="5340782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2533100920</w:t>
            </w:r>
          </w:p>
        </w:tc>
        <w:tc>
          <w:tcPr>
            <w:tcW w:w="1620" w:type="dxa"/>
            <w:gridSpan w:val="2"/>
            <w:noWrap/>
            <w:hideMark/>
          </w:tcPr>
          <w:p w14:paraId="6B4E98C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2633593948</w:t>
            </w:r>
          </w:p>
        </w:tc>
        <w:tc>
          <w:tcPr>
            <w:tcW w:w="1530" w:type="dxa"/>
            <w:noWrap/>
            <w:hideMark/>
          </w:tcPr>
          <w:p w14:paraId="4147187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2687366766</w:t>
            </w:r>
          </w:p>
        </w:tc>
        <w:tc>
          <w:tcPr>
            <w:tcW w:w="1440" w:type="dxa"/>
            <w:gridSpan w:val="2"/>
            <w:noWrap/>
            <w:hideMark/>
          </w:tcPr>
          <w:p w14:paraId="5F82DD9B"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2770691519</w:t>
            </w:r>
          </w:p>
        </w:tc>
        <w:tc>
          <w:tcPr>
            <w:tcW w:w="1496" w:type="dxa"/>
            <w:gridSpan w:val="2"/>
            <w:noWrap/>
            <w:hideMark/>
          </w:tcPr>
          <w:p w14:paraId="3A7C629E"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2851027402</w:t>
            </w:r>
          </w:p>
        </w:tc>
        <w:tc>
          <w:tcPr>
            <w:tcW w:w="1744" w:type="dxa"/>
            <w:gridSpan w:val="2"/>
            <w:noWrap/>
            <w:hideMark/>
          </w:tcPr>
          <w:p w14:paraId="50E0230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13475780555</w:t>
            </w:r>
          </w:p>
        </w:tc>
      </w:tr>
      <w:tr w:rsidR="00914A41" w:rsidRPr="00AA2D3F" w14:paraId="12DD9348" w14:textId="77777777" w:rsidTr="00AD49C7">
        <w:trPr>
          <w:trHeight w:val="80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22759C25"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3.2. Preventing and Managing Nutrition Related Diseases </w:t>
            </w:r>
          </w:p>
        </w:tc>
        <w:tc>
          <w:tcPr>
            <w:tcW w:w="1350" w:type="dxa"/>
            <w:noWrap/>
            <w:hideMark/>
          </w:tcPr>
          <w:p w14:paraId="14F40EA9"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79289470</w:t>
            </w:r>
          </w:p>
        </w:tc>
        <w:tc>
          <w:tcPr>
            <w:tcW w:w="1620" w:type="dxa"/>
            <w:gridSpan w:val="2"/>
            <w:noWrap/>
            <w:hideMark/>
          </w:tcPr>
          <w:p w14:paraId="71E32D5A"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81668154.1</w:t>
            </w:r>
          </w:p>
        </w:tc>
        <w:tc>
          <w:tcPr>
            <w:tcW w:w="1530" w:type="dxa"/>
            <w:noWrap/>
            <w:hideMark/>
          </w:tcPr>
          <w:p w14:paraId="334FCC3C"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84118198.73</w:t>
            </w:r>
          </w:p>
        </w:tc>
        <w:tc>
          <w:tcPr>
            <w:tcW w:w="1440" w:type="dxa"/>
            <w:gridSpan w:val="2"/>
            <w:noWrap/>
            <w:hideMark/>
          </w:tcPr>
          <w:p w14:paraId="175ADB1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86641744.69</w:t>
            </w:r>
          </w:p>
        </w:tc>
        <w:tc>
          <w:tcPr>
            <w:tcW w:w="1496" w:type="dxa"/>
            <w:gridSpan w:val="2"/>
            <w:noWrap/>
            <w:hideMark/>
          </w:tcPr>
          <w:p w14:paraId="1392B04F"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89240997.03</w:t>
            </w:r>
          </w:p>
        </w:tc>
        <w:tc>
          <w:tcPr>
            <w:tcW w:w="1744" w:type="dxa"/>
            <w:gridSpan w:val="2"/>
            <w:noWrap/>
            <w:hideMark/>
          </w:tcPr>
          <w:p w14:paraId="7D8282B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420958564</w:t>
            </w:r>
          </w:p>
        </w:tc>
      </w:tr>
      <w:tr w:rsidR="00914A41" w:rsidRPr="00AA2D3F" w14:paraId="472AE9C7" w14:textId="77777777" w:rsidTr="00AD49C7">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5967DABD"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3.3: Preventing Micronutrient Deficiency </w:t>
            </w:r>
          </w:p>
        </w:tc>
        <w:tc>
          <w:tcPr>
            <w:tcW w:w="1350" w:type="dxa"/>
            <w:noWrap/>
            <w:hideMark/>
          </w:tcPr>
          <w:p w14:paraId="003F7D9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833752880</w:t>
            </w:r>
          </w:p>
        </w:tc>
        <w:tc>
          <w:tcPr>
            <w:tcW w:w="1620" w:type="dxa"/>
            <w:gridSpan w:val="2"/>
            <w:noWrap/>
            <w:hideMark/>
          </w:tcPr>
          <w:p w14:paraId="1EC2108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858765466</w:t>
            </w:r>
          </w:p>
        </w:tc>
        <w:tc>
          <w:tcPr>
            <w:tcW w:w="1530" w:type="dxa"/>
            <w:noWrap/>
            <w:hideMark/>
          </w:tcPr>
          <w:p w14:paraId="15FFE80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884528429.9</w:t>
            </w:r>
          </w:p>
        </w:tc>
        <w:tc>
          <w:tcPr>
            <w:tcW w:w="1440" w:type="dxa"/>
            <w:gridSpan w:val="2"/>
            <w:noWrap/>
            <w:hideMark/>
          </w:tcPr>
          <w:p w14:paraId="157426A3"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911064283.2</w:t>
            </w:r>
          </w:p>
        </w:tc>
        <w:tc>
          <w:tcPr>
            <w:tcW w:w="1496" w:type="dxa"/>
            <w:gridSpan w:val="2"/>
            <w:noWrap/>
            <w:hideMark/>
          </w:tcPr>
          <w:p w14:paraId="23FAFE8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938396212.1</w:t>
            </w:r>
          </w:p>
        </w:tc>
        <w:tc>
          <w:tcPr>
            <w:tcW w:w="1744" w:type="dxa"/>
            <w:gridSpan w:val="2"/>
            <w:noWrap/>
            <w:hideMark/>
          </w:tcPr>
          <w:p w14:paraId="6F0252AF"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4426507272</w:t>
            </w:r>
          </w:p>
        </w:tc>
      </w:tr>
      <w:tr w:rsidR="00914A41" w:rsidRPr="00AA2D3F" w14:paraId="5E8B90BB" w14:textId="77777777" w:rsidTr="00AD49C7">
        <w:trPr>
          <w:trHeight w:val="80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545747D7"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3.4: Protecting the Consumer through Improved Food Quality and Safety</w:t>
            </w:r>
          </w:p>
        </w:tc>
        <w:tc>
          <w:tcPr>
            <w:tcW w:w="1350" w:type="dxa"/>
            <w:noWrap/>
            <w:hideMark/>
          </w:tcPr>
          <w:p w14:paraId="336BE71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19919475</w:t>
            </w:r>
          </w:p>
        </w:tc>
        <w:tc>
          <w:tcPr>
            <w:tcW w:w="1620" w:type="dxa"/>
            <w:gridSpan w:val="2"/>
            <w:noWrap/>
            <w:hideMark/>
          </w:tcPr>
          <w:p w14:paraId="4D8C102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20517059.25</w:t>
            </w:r>
          </w:p>
        </w:tc>
        <w:tc>
          <w:tcPr>
            <w:tcW w:w="1530" w:type="dxa"/>
            <w:noWrap/>
            <w:hideMark/>
          </w:tcPr>
          <w:p w14:paraId="1153882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21132571.03</w:t>
            </w:r>
          </w:p>
        </w:tc>
        <w:tc>
          <w:tcPr>
            <w:tcW w:w="1440" w:type="dxa"/>
            <w:gridSpan w:val="2"/>
            <w:noWrap/>
            <w:hideMark/>
          </w:tcPr>
          <w:p w14:paraId="4C99E7B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21766548.16</w:t>
            </w:r>
          </w:p>
        </w:tc>
        <w:tc>
          <w:tcPr>
            <w:tcW w:w="1496" w:type="dxa"/>
            <w:gridSpan w:val="2"/>
            <w:noWrap/>
            <w:hideMark/>
          </w:tcPr>
          <w:p w14:paraId="475AA115"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22419544.6</w:t>
            </w:r>
          </w:p>
        </w:tc>
        <w:tc>
          <w:tcPr>
            <w:tcW w:w="1744" w:type="dxa"/>
            <w:gridSpan w:val="2"/>
            <w:noWrap/>
            <w:hideMark/>
          </w:tcPr>
          <w:p w14:paraId="7AE28169"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105755198</w:t>
            </w:r>
          </w:p>
        </w:tc>
      </w:tr>
      <w:tr w:rsidR="00914A41" w:rsidRPr="00AA2D3F" w14:paraId="526F12A5" w14:textId="77777777" w:rsidTr="00AD4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8" w:type="dxa"/>
            <w:gridSpan w:val="2"/>
            <w:noWrap/>
            <w:hideMark/>
          </w:tcPr>
          <w:p w14:paraId="2B3C2BE1"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Subtotal Result Area 3</w:t>
            </w:r>
          </w:p>
        </w:tc>
        <w:tc>
          <w:tcPr>
            <w:tcW w:w="1350" w:type="dxa"/>
            <w:noWrap/>
            <w:hideMark/>
          </w:tcPr>
          <w:p w14:paraId="3E6C175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3466062745</w:t>
            </w:r>
          </w:p>
        </w:tc>
        <w:tc>
          <w:tcPr>
            <w:tcW w:w="1620" w:type="dxa"/>
            <w:gridSpan w:val="2"/>
            <w:noWrap/>
            <w:hideMark/>
          </w:tcPr>
          <w:p w14:paraId="53C7BB05"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3594544627</w:t>
            </w:r>
          </w:p>
        </w:tc>
        <w:tc>
          <w:tcPr>
            <w:tcW w:w="1530" w:type="dxa"/>
            <w:noWrap/>
            <w:hideMark/>
          </w:tcPr>
          <w:p w14:paraId="305E8FE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3677145966</w:t>
            </w:r>
          </w:p>
        </w:tc>
        <w:tc>
          <w:tcPr>
            <w:tcW w:w="1440" w:type="dxa"/>
            <w:gridSpan w:val="2"/>
            <w:noWrap/>
            <w:hideMark/>
          </w:tcPr>
          <w:p w14:paraId="36C43A2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3790164095</w:t>
            </w:r>
          </w:p>
        </w:tc>
        <w:tc>
          <w:tcPr>
            <w:tcW w:w="1496" w:type="dxa"/>
            <w:gridSpan w:val="2"/>
            <w:noWrap/>
            <w:hideMark/>
          </w:tcPr>
          <w:p w14:paraId="20F8002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3901084155</w:t>
            </w:r>
          </w:p>
        </w:tc>
        <w:tc>
          <w:tcPr>
            <w:tcW w:w="1744" w:type="dxa"/>
            <w:gridSpan w:val="2"/>
            <w:noWrap/>
            <w:hideMark/>
          </w:tcPr>
          <w:p w14:paraId="652B8A8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18429001589</w:t>
            </w:r>
          </w:p>
        </w:tc>
      </w:tr>
      <w:tr w:rsidR="00914A41" w:rsidRPr="00AA2D3F" w14:paraId="32678879"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14328" w:type="dxa"/>
            <w:gridSpan w:val="12"/>
            <w:noWrap/>
            <w:hideMark/>
          </w:tcPr>
          <w:p w14:paraId="0A2B3277" w14:textId="77777777" w:rsidR="00D33BA8" w:rsidRPr="00AA2D3F" w:rsidRDefault="00D33BA8" w:rsidP="009F35DD">
            <w:pPr>
              <w:tabs>
                <w:tab w:val="left" w:pos="1664"/>
              </w:tabs>
              <w:rPr>
                <w:rFonts w:ascii="Times New Roman" w:hAnsi="Times New Roman" w:cs="Times New Roman"/>
              </w:rPr>
            </w:pPr>
          </w:p>
          <w:p w14:paraId="363BAFA3" w14:textId="10C08311" w:rsidR="00914A41" w:rsidRPr="00AA2D3F" w:rsidRDefault="00914A41" w:rsidP="009F35DD">
            <w:pPr>
              <w:tabs>
                <w:tab w:val="left" w:pos="1664"/>
              </w:tabs>
              <w:rPr>
                <w:rFonts w:ascii="Times New Roman" w:hAnsi="Times New Roman" w:cs="Times New Roman"/>
                <w:color w:val="FF0000"/>
              </w:rPr>
            </w:pPr>
            <w:r w:rsidRPr="00AA2D3F">
              <w:rPr>
                <w:rFonts w:ascii="Times New Roman" w:hAnsi="Times New Roman" w:cs="Times New Roman"/>
                <w:color w:val="FF0000"/>
              </w:rPr>
              <w:t>RESULT AREA 4: IMPROVING CAPACITY TO ADDRESS FOOD AND NUTRITION INSECURITY</w:t>
            </w:r>
            <w:r w:rsidR="0008149C">
              <w:rPr>
                <w:rFonts w:ascii="Times New Roman" w:hAnsi="Times New Roman" w:cs="Times New Roman"/>
                <w:color w:val="FF0000"/>
              </w:rPr>
              <w:t xml:space="preserve">  </w:t>
            </w:r>
            <w:r w:rsidR="00126A9F" w:rsidRPr="00AA2D3F">
              <w:rPr>
                <w:rFonts w:ascii="Times New Roman" w:hAnsi="Times New Roman" w:cs="Times New Roman"/>
                <w:color w:val="FF0000"/>
              </w:rPr>
              <w:t>N</w:t>
            </w:r>
            <w:r w:rsidR="00C21CF1" w:rsidRPr="00AA2D3F">
              <w:rPr>
                <w:rFonts w:ascii="Times New Roman" w:hAnsi="Times New Roman" w:cs="Times New Roman"/>
                <w:color w:val="FF0000"/>
              </w:rPr>
              <w:t>372</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824</w:t>
            </w:r>
            <w:r w:rsidR="00126A9F" w:rsidRPr="00AA2D3F">
              <w:rPr>
                <w:rFonts w:ascii="Times New Roman" w:hAnsi="Times New Roman" w:cs="Times New Roman"/>
                <w:color w:val="FF0000"/>
              </w:rPr>
              <w:t>,</w:t>
            </w:r>
            <w:r w:rsidR="00C21CF1" w:rsidRPr="00AA2D3F">
              <w:rPr>
                <w:rFonts w:ascii="Times New Roman" w:hAnsi="Times New Roman" w:cs="Times New Roman"/>
                <w:color w:val="FF0000"/>
              </w:rPr>
              <w:t>299</w:t>
            </w:r>
          </w:p>
          <w:p w14:paraId="2ACDC0BB" w14:textId="77777777" w:rsidR="00914A41" w:rsidRPr="00AA2D3F" w:rsidRDefault="00914A41"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r>
      <w:tr w:rsidR="00914A41" w:rsidRPr="00AA2D3F" w14:paraId="7D0024D2" w14:textId="77777777" w:rsidTr="00AD49C7">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48EB48D2"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 Strategic Objective 4.1: Assessing, Analysing and Monitoring Nutrition Situations</w:t>
            </w:r>
          </w:p>
        </w:tc>
        <w:tc>
          <w:tcPr>
            <w:tcW w:w="1440" w:type="dxa"/>
            <w:gridSpan w:val="2"/>
            <w:noWrap/>
            <w:hideMark/>
          </w:tcPr>
          <w:p w14:paraId="05558958"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109314186.6</w:t>
            </w:r>
          </w:p>
        </w:tc>
        <w:tc>
          <w:tcPr>
            <w:tcW w:w="1530" w:type="dxa"/>
            <w:noWrap/>
            <w:hideMark/>
          </w:tcPr>
          <w:p w14:paraId="3D829B68"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530" w:type="dxa"/>
            <w:noWrap/>
            <w:hideMark/>
          </w:tcPr>
          <w:p w14:paraId="5690C59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112717212.2</w:t>
            </w:r>
          </w:p>
        </w:tc>
        <w:tc>
          <w:tcPr>
            <w:tcW w:w="1440" w:type="dxa"/>
            <w:gridSpan w:val="2"/>
            <w:noWrap/>
            <w:hideMark/>
          </w:tcPr>
          <w:p w14:paraId="0AF8FF6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116098728.6</w:t>
            </w:r>
          </w:p>
        </w:tc>
        <w:tc>
          <w:tcPr>
            <w:tcW w:w="1496" w:type="dxa"/>
            <w:gridSpan w:val="2"/>
            <w:noWrap/>
            <w:hideMark/>
          </w:tcPr>
          <w:p w14:paraId="0D6B128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744" w:type="dxa"/>
            <w:gridSpan w:val="2"/>
            <w:noWrap/>
            <w:hideMark/>
          </w:tcPr>
          <w:p w14:paraId="5FB34F90"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346752162</w:t>
            </w:r>
          </w:p>
        </w:tc>
      </w:tr>
      <w:tr w:rsidR="00914A41" w:rsidRPr="00AA2D3F" w14:paraId="0B872213" w14:textId="77777777" w:rsidTr="00AD49C7">
        <w:trPr>
          <w:trHeight w:val="71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09918082"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4.2: Providing a Conducive Macro Economic Environment </w:t>
            </w:r>
          </w:p>
        </w:tc>
        <w:tc>
          <w:tcPr>
            <w:tcW w:w="1440" w:type="dxa"/>
            <w:gridSpan w:val="2"/>
            <w:noWrap/>
            <w:hideMark/>
          </w:tcPr>
          <w:p w14:paraId="2DFBA43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w:t>
            </w:r>
          </w:p>
        </w:tc>
        <w:tc>
          <w:tcPr>
            <w:tcW w:w="1530" w:type="dxa"/>
            <w:noWrap/>
            <w:hideMark/>
          </w:tcPr>
          <w:p w14:paraId="29D7932B"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w:t>
            </w:r>
          </w:p>
        </w:tc>
        <w:tc>
          <w:tcPr>
            <w:tcW w:w="1530" w:type="dxa"/>
            <w:noWrap/>
            <w:hideMark/>
          </w:tcPr>
          <w:p w14:paraId="4E35B38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5224360</w:t>
            </w:r>
          </w:p>
        </w:tc>
        <w:tc>
          <w:tcPr>
            <w:tcW w:w="1440" w:type="dxa"/>
            <w:gridSpan w:val="2"/>
            <w:noWrap/>
            <w:hideMark/>
          </w:tcPr>
          <w:p w14:paraId="7D3468BA"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5381090.8</w:t>
            </w:r>
          </w:p>
        </w:tc>
        <w:tc>
          <w:tcPr>
            <w:tcW w:w="1496" w:type="dxa"/>
            <w:gridSpan w:val="2"/>
            <w:noWrap/>
            <w:hideMark/>
          </w:tcPr>
          <w:p w14:paraId="5EA293FD"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5542523.524</w:t>
            </w:r>
          </w:p>
        </w:tc>
        <w:tc>
          <w:tcPr>
            <w:tcW w:w="1744" w:type="dxa"/>
            <w:gridSpan w:val="2"/>
            <w:noWrap/>
            <w:hideMark/>
          </w:tcPr>
          <w:p w14:paraId="1E144AD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16959974</w:t>
            </w:r>
          </w:p>
        </w:tc>
      </w:tr>
      <w:tr w:rsidR="00914A41" w:rsidRPr="00AA2D3F" w14:paraId="77B6C723" w14:textId="77777777" w:rsidTr="00AD49C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5A32E6D4"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4.3: Social Protection Programmes for the Vulnerable Groups</w:t>
            </w:r>
          </w:p>
        </w:tc>
        <w:tc>
          <w:tcPr>
            <w:tcW w:w="1440" w:type="dxa"/>
            <w:gridSpan w:val="2"/>
            <w:noWrap/>
            <w:hideMark/>
          </w:tcPr>
          <w:p w14:paraId="6DCE2822"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530" w:type="dxa"/>
            <w:noWrap/>
            <w:hideMark/>
          </w:tcPr>
          <w:p w14:paraId="18E68761"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4488750</w:t>
            </w:r>
          </w:p>
        </w:tc>
        <w:tc>
          <w:tcPr>
            <w:tcW w:w="1530" w:type="dxa"/>
            <w:noWrap/>
            <w:hideMark/>
          </w:tcPr>
          <w:p w14:paraId="5EE464C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440" w:type="dxa"/>
            <w:gridSpan w:val="2"/>
            <w:noWrap/>
            <w:hideMark/>
          </w:tcPr>
          <w:p w14:paraId="7AFB56F8"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4623413</w:t>
            </w:r>
          </w:p>
        </w:tc>
        <w:tc>
          <w:tcPr>
            <w:tcW w:w="1496" w:type="dxa"/>
            <w:gridSpan w:val="2"/>
            <w:noWrap/>
            <w:hideMark/>
          </w:tcPr>
          <w:p w14:paraId="17447423"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44" w:type="dxa"/>
            <w:gridSpan w:val="2"/>
            <w:noWrap/>
            <w:hideMark/>
          </w:tcPr>
          <w:p w14:paraId="382828E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9112163</w:t>
            </w:r>
          </w:p>
        </w:tc>
      </w:tr>
      <w:tr w:rsidR="00914A41" w:rsidRPr="00AA2D3F" w14:paraId="6873C89C"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5148" w:type="dxa"/>
            <w:gridSpan w:val="2"/>
            <w:noWrap/>
            <w:hideMark/>
          </w:tcPr>
          <w:p w14:paraId="3A028F03"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Subtotal Result Area 4</w:t>
            </w:r>
          </w:p>
        </w:tc>
        <w:tc>
          <w:tcPr>
            <w:tcW w:w="1440" w:type="dxa"/>
            <w:gridSpan w:val="2"/>
            <w:noWrap/>
            <w:hideMark/>
          </w:tcPr>
          <w:p w14:paraId="0F35455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109714186.6</w:t>
            </w:r>
          </w:p>
        </w:tc>
        <w:tc>
          <w:tcPr>
            <w:tcW w:w="1530" w:type="dxa"/>
            <w:noWrap/>
            <w:hideMark/>
          </w:tcPr>
          <w:p w14:paraId="09B155D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9020750</w:t>
            </w:r>
          </w:p>
        </w:tc>
        <w:tc>
          <w:tcPr>
            <w:tcW w:w="1530" w:type="dxa"/>
            <w:noWrap/>
            <w:hideMark/>
          </w:tcPr>
          <w:p w14:paraId="73363CDE"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117941572.2</w:t>
            </w:r>
          </w:p>
        </w:tc>
        <w:tc>
          <w:tcPr>
            <w:tcW w:w="1440" w:type="dxa"/>
            <w:gridSpan w:val="2"/>
            <w:noWrap/>
            <w:hideMark/>
          </w:tcPr>
          <w:p w14:paraId="02C9F9DA"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126103232.4</w:t>
            </w:r>
          </w:p>
        </w:tc>
        <w:tc>
          <w:tcPr>
            <w:tcW w:w="1496" w:type="dxa"/>
            <w:gridSpan w:val="2"/>
            <w:noWrap/>
            <w:hideMark/>
          </w:tcPr>
          <w:p w14:paraId="1982D49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10044558.76</w:t>
            </w:r>
          </w:p>
        </w:tc>
        <w:tc>
          <w:tcPr>
            <w:tcW w:w="1744" w:type="dxa"/>
            <w:gridSpan w:val="2"/>
            <w:noWrap/>
            <w:hideMark/>
          </w:tcPr>
          <w:p w14:paraId="4B21BD9B"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372824299</w:t>
            </w:r>
          </w:p>
        </w:tc>
      </w:tr>
      <w:tr w:rsidR="00C21CF1" w:rsidRPr="00AA2D3F" w14:paraId="35CCBC2E" w14:textId="77777777" w:rsidTr="00AD4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28" w:type="dxa"/>
            <w:gridSpan w:val="12"/>
            <w:noWrap/>
            <w:vAlign w:val="center"/>
            <w:hideMark/>
          </w:tcPr>
          <w:p w14:paraId="3CE3F8B1" w14:textId="77777777" w:rsidR="00D33BA8" w:rsidRPr="00AA2D3F" w:rsidRDefault="00D33BA8" w:rsidP="00D33BA8">
            <w:pPr>
              <w:tabs>
                <w:tab w:val="left" w:pos="1664"/>
              </w:tabs>
              <w:rPr>
                <w:rFonts w:ascii="Times New Roman" w:hAnsi="Times New Roman" w:cs="Times New Roman"/>
                <w:color w:val="FF0000"/>
              </w:rPr>
            </w:pPr>
          </w:p>
          <w:p w14:paraId="10C866FC" w14:textId="77777777" w:rsidR="00C21CF1" w:rsidRPr="00AA2D3F" w:rsidRDefault="00C21CF1" w:rsidP="00D33BA8">
            <w:pPr>
              <w:tabs>
                <w:tab w:val="left" w:pos="1664"/>
              </w:tabs>
              <w:rPr>
                <w:rFonts w:ascii="Times New Roman" w:hAnsi="Times New Roman" w:cs="Times New Roman"/>
                <w:color w:val="FF0000"/>
              </w:rPr>
            </w:pPr>
            <w:r w:rsidRPr="00AA2D3F">
              <w:rPr>
                <w:rFonts w:ascii="Times New Roman" w:hAnsi="Times New Roman" w:cs="Times New Roman"/>
                <w:color w:val="FF0000"/>
              </w:rPr>
              <w:t xml:space="preserve">RESULT AREA 5: RAISING AWARENESS AND UNDERSTANDING OF PROBLEM OF MALNUTRITION IN NIGERIA  </w:t>
            </w:r>
            <w:r w:rsidR="00126A9F" w:rsidRPr="00AA2D3F">
              <w:rPr>
                <w:rFonts w:ascii="Times New Roman" w:hAnsi="Times New Roman" w:cs="Times New Roman"/>
                <w:color w:val="FF0000"/>
              </w:rPr>
              <w:t>N</w:t>
            </w:r>
            <w:r w:rsidRPr="00AA2D3F">
              <w:rPr>
                <w:rFonts w:ascii="Times New Roman" w:hAnsi="Times New Roman" w:cs="Times New Roman"/>
                <w:color w:val="FF0000"/>
              </w:rPr>
              <w:t>871</w:t>
            </w:r>
            <w:r w:rsidR="00126A9F" w:rsidRPr="00AA2D3F">
              <w:rPr>
                <w:rFonts w:ascii="Times New Roman" w:hAnsi="Times New Roman" w:cs="Times New Roman"/>
                <w:color w:val="FF0000"/>
              </w:rPr>
              <w:t>,</w:t>
            </w:r>
            <w:r w:rsidRPr="00AA2D3F">
              <w:rPr>
                <w:rFonts w:ascii="Times New Roman" w:hAnsi="Times New Roman" w:cs="Times New Roman"/>
                <w:color w:val="FF0000"/>
              </w:rPr>
              <w:t>465</w:t>
            </w:r>
            <w:r w:rsidR="00126A9F" w:rsidRPr="00AA2D3F">
              <w:rPr>
                <w:rFonts w:ascii="Times New Roman" w:hAnsi="Times New Roman" w:cs="Times New Roman"/>
                <w:color w:val="FF0000"/>
              </w:rPr>
              <w:t>,</w:t>
            </w:r>
            <w:r w:rsidRPr="00AA2D3F">
              <w:rPr>
                <w:rFonts w:ascii="Times New Roman" w:hAnsi="Times New Roman" w:cs="Times New Roman"/>
                <w:color w:val="FF0000"/>
              </w:rPr>
              <w:t>829.5</w:t>
            </w:r>
          </w:p>
          <w:p w14:paraId="73238C5D" w14:textId="77777777" w:rsidR="00C21CF1" w:rsidRPr="00AA2D3F" w:rsidRDefault="00C21CF1" w:rsidP="00D33BA8">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r>
      <w:tr w:rsidR="00914A41" w:rsidRPr="00AA2D3F" w14:paraId="09581F46" w14:textId="77777777" w:rsidTr="00AD49C7">
        <w:trPr>
          <w:trHeight w:val="692"/>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0A5BF5E0"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5.1: Promote Advocacy, Communication and Social Mobilization</w:t>
            </w:r>
          </w:p>
        </w:tc>
        <w:tc>
          <w:tcPr>
            <w:tcW w:w="1440" w:type="dxa"/>
            <w:gridSpan w:val="2"/>
            <w:noWrap/>
            <w:hideMark/>
          </w:tcPr>
          <w:p w14:paraId="04F43898"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22400000</w:t>
            </w:r>
          </w:p>
        </w:tc>
        <w:tc>
          <w:tcPr>
            <w:tcW w:w="1530" w:type="dxa"/>
            <w:noWrap/>
            <w:hideMark/>
          </w:tcPr>
          <w:p w14:paraId="282BC4C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23072000</w:t>
            </w:r>
          </w:p>
        </w:tc>
        <w:tc>
          <w:tcPr>
            <w:tcW w:w="1530" w:type="dxa"/>
            <w:noWrap/>
            <w:hideMark/>
          </w:tcPr>
          <w:p w14:paraId="3228206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23764160</w:t>
            </w:r>
          </w:p>
        </w:tc>
        <w:tc>
          <w:tcPr>
            <w:tcW w:w="1440" w:type="dxa"/>
            <w:gridSpan w:val="2"/>
            <w:noWrap/>
            <w:hideMark/>
          </w:tcPr>
          <w:p w14:paraId="486F74F8"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24477084.8</w:t>
            </w:r>
          </w:p>
        </w:tc>
        <w:tc>
          <w:tcPr>
            <w:tcW w:w="1496" w:type="dxa"/>
            <w:gridSpan w:val="2"/>
            <w:noWrap/>
            <w:hideMark/>
          </w:tcPr>
          <w:p w14:paraId="76E7235C"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25211397.34</w:t>
            </w:r>
          </w:p>
        </w:tc>
        <w:tc>
          <w:tcPr>
            <w:tcW w:w="1744" w:type="dxa"/>
            <w:gridSpan w:val="2"/>
            <w:noWrap/>
            <w:hideMark/>
          </w:tcPr>
          <w:p w14:paraId="1C447563"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118924642</w:t>
            </w:r>
          </w:p>
        </w:tc>
      </w:tr>
      <w:tr w:rsidR="00914A41" w:rsidRPr="00AA2D3F" w14:paraId="4631BBCE" w14:textId="77777777" w:rsidTr="00AD49C7">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14B47EC6"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lastRenderedPageBreak/>
              <w:t>Strategic Objective 5.2: Promoting Healthy Lifestyles and Dietary habits</w:t>
            </w:r>
          </w:p>
        </w:tc>
        <w:tc>
          <w:tcPr>
            <w:tcW w:w="1440" w:type="dxa"/>
            <w:gridSpan w:val="2"/>
            <w:noWrap/>
            <w:hideMark/>
          </w:tcPr>
          <w:p w14:paraId="6B702A33"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58485800</w:t>
            </w:r>
          </w:p>
        </w:tc>
        <w:tc>
          <w:tcPr>
            <w:tcW w:w="1530" w:type="dxa"/>
            <w:noWrap/>
            <w:hideMark/>
          </w:tcPr>
          <w:p w14:paraId="490FD02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65240374</w:t>
            </w:r>
          </w:p>
        </w:tc>
        <w:tc>
          <w:tcPr>
            <w:tcW w:w="1530" w:type="dxa"/>
            <w:noWrap/>
            <w:hideMark/>
          </w:tcPr>
          <w:p w14:paraId="7EB22CAE"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67197585.22</w:t>
            </w:r>
          </w:p>
        </w:tc>
        <w:tc>
          <w:tcPr>
            <w:tcW w:w="1440" w:type="dxa"/>
            <w:gridSpan w:val="2"/>
            <w:noWrap/>
            <w:hideMark/>
          </w:tcPr>
          <w:p w14:paraId="1469035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63909012.78</w:t>
            </w:r>
          </w:p>
        </w:tc>
        <w:tc>
          <w:tcPr>
            <w:tcW w:w="1496" w:type="dxa"/>
            <w:gridSpan w:val="2"/>
            <w:noWrap/>
            <w:hideMark/>
          </w:tcPr>
          <w:p w14:paraId="1BB25C27"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65826283.16</w:t>
            </w:r>
          </w:p>
        </w:tc>
        <w:tc>
          <w:tcPr>
            <w:tcW w:w="1744" w:type="dxa"/>
            <w:gridSpan w:val="2"/>
            <w:noWrap/>
            <w:hideMark/>
          </w:tcPr>
          <w:p w14:paraId="24861072"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320659055</w:t>
            </w:r>
          </w:p>
        </w:tc>
      </w:tr>
      <w:tr w:rsidR="00914A41" w:rsidRPr="00AA2D3F" w14:paraId="5100DC83" w14:textId="77777777" w:rsidTr="00AD49C7">
        <w:trPr>
          <w:trHeight w:val="60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7CFEB83B"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Strategic  Objective 5.3: Research In Nutrition </w:t>
            </w:r>
          </w:p>
        </w:tc>
        <w:tc>
          <w:tcPr>
            <w:tcW w:w="1440" w:type="dxa"/>
            <w:gridSpan w:val="2"/>
            <w:noWrap/>
            <w:hideMark/>
          </w:tcPr>
          <w:p w14:paraId="52EEACF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83772150</w:t>
            </w:r>
          </w:p>
        </w:tc>
        <w:tc>
          <w:tcPr>
            <w:tcW w:w="1530" w:type="dxa"/>
            <w:noWrap/>
            <w:hideMark/>
          </w:tcPr>
          <w:p w14:paraId="296D569E"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99804064.5</w:t>
            </w:r>
          </w:p>
        </w:tc>
        <w:tc>
          <w:tcPr>
            <w:tcW w:w="1530" w:type="dxa"/>
            <w:noWrap/>
            <w:hideMark/>
          </w:tcPr>
          <w:p w14:paraId="62A0C6A9"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98334712.5</w:t>
            </w:r>
          </w:p>
        </w:tc>
        <w:tc>
          <w:tcPr>
            <w:tcW w:w="1440" w:type="dxa"/>
            <w:gridSpan w:val="2"/>
            <w:noWrap/>
            <w:hideMark/>
          </w:tcPr>
          <w:p w14:paraId="4CF2246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86942712</w:t>
            </w:r>
          </w:p>
        </w:tc>
        <w:tc>
          <w:tcPr>
            <w:tcW w:w="1496" w:type="dxa"/>
            <w:gridSpan w:val="2"/>
            <w:noWrap/>
            <w:hideMark/>
          </w:tcPr>
          <w:p w14:paraId="006A4EB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63028493.36</w:t>
            </w:r>
          </w:p>
        </w:tc>
        <w:tc>
          <w:tcPr>
            <w:tcW w:w="1744" w:type="dxa"/>
            <w:gridSpan w:val="2"/>
            <w:noWrap/>
            <w:hideMark/>
          </w:tcPr>
          <w:p w14:paraId="0959B1A6"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431882132.5</w:t>
            </w:r>
          </w:p>
        </w:tc>
      </w:tr>
      <w:tr w:rsidR="00914A41" w:rsidRPr="00AA2D3F" w14:paraId="0D8A4795" w14:textId="77777777" w:rsidTr="00AD49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48" w:type="dxa"/>
            <w:gridSpan w:val="2"/>
            <w:noWrap/>
            <w:hideMark/>
          </w:tcPr>
          <w:p w14:paraId="29185D34"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Subtotal Result Area 5</w:t>
            </w:r>
          </w:p>
        </w:tc>
        <w:tc>
          <w:tcPr>
            <w:tcW w:w="1440" w:type="dxa"/>
            <w:gridSpan w:val="2"/>
            <w:noWrap/>
            <w:hideMark/>
          </w:tcPr>
          <w:p w14:paraId="26BC5A53"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164657950</w:t>
            </w:r>
          </w:p>
        </w:tc>
        <w:tc>
          <w:tcPr>
            <w:tcW w:w="1530" w:type="dxa"/>
            <w:noWrap/>
            <w:hideMark/>
          </w:tcPr>
          <w:p w14:paraId="22E1F21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188116438.5</w:t>
            </w:r>
          </w:p>
        </w:tc>
        <w:tc>
          <w:tcPr>
            <w:tcW w:w="1530" w:type="dxa"/>
            <w:noWrap/>
            <w:hideMark/>
          </w:tcPr>
          <w:p w14:paraId="5111A20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189296457.7</w:t>
            </w:r>
          </w:p>
        </w:tc>
        <w:tc>
          <w:tcPr>
            <w:tcW w:w="1440" w:type="dxa"/>
            <w:gridSpan w:val="2"/>
            <w:noWrap/>
            <w:hideMark/>
          </w:tcPr>
          <w:p w14:paraId="2C8153B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175328809.6</w:t>
            </w:r>
          </w:p>
        </w:tc>
        <w:tc>
          <w:tcPr>
            <w:tcW w:w="1496" w:type="dxa"/>
            <w:gridSpan w:val="2"/>
            <w:noWrap/>
            <w:hideMark/>
          </w:tcPr>
          <w:p w14:paraId="78763CCB"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154066173.9</w:t>
            </w:r>
          </w:p>
        </w:tc>
        <w:tc>
          <w:tcPr>
            <w:tcW w:w="1744" w:type="dxa"/>
            <w:gridSpan w:val="2"/>
            <w:noWrap/>
            <w:hideMark/>
          </w:tcPr>
          <w:p w14:paraId="6B072E5B"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871465829.5</w:t>
            </w:r>
          </w:p>
        </w:tc>
      </w:tr>
      <w:tr w:rsidR="00C21CF1" w:rsidRPr="00AA2D3F" w14:paraId="5116E884"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14328" w:type="dxa"/>
            <w:gridSpan w:val="12"/>
            <w:noWrap/>
            <w:hideMark/>
          </w:tcPr>
          <w:p w14:paraId="0CE8CF9C" w14:textId="77777777" w:rsidR="00D33BA8" w:rsidRPr="00AA2D3F" w:rsidRDefault="00D33BA8" w:rsidP="009F35DD">
            <w:pPr>
              <w:tabs>
                <w:tab w:val="left" w:pos="1664"/>
              </w:tabs>
              <w:rPr>
                <w:rFonts w:ascii="Times New Roman" w:hAnsi="Times New Roman" w:cs="Times New Roman"/>
                <w:color w:val="FF0000"/>
              </w:rPr>
            </w:pPr>
          </w:p>
          <w:p w14:paraId="5A715B27" w14:textId="77777777" w:rsidR="00C21CF1" w:rsidRPr="00AA2D3F" w:rsidRDefault="00C21CF1" w:rsidP="009F35DD">
            <w:pPr>
              <w:tabs>
                <w:tab w:val="left" w:pos="1664"/>
              </w:tabs>
              <w:rPr>
                <w:rFonts w:ascii="Times New Roman" w:hAnsi="Times New Roman" w:cs="Times New Roman"/>
                <w:color w:val="FF0000"/>
              </w:rPr>
            </w:pPr>
            <w:r w:rsidRPr="00AA2D3F">
              <w:rPr>
                <w:rFonts w:ascii="Times New Roman" w:hAnsi="Times New Roman" w:cs="Times New Roman"/>
                <w:color w:val="FF0000"/>
              </w:rPr>
              <w:t>RESULT AREA 6: RESOURCE ALLOCATION FOR FOOD AND NUTRITION SECURITY AT ALL LEVELS  N842</w:t>
            </w:r>
            <w:r w:rsidR="00126A9F" w:rsidRPr="00AA2D3F">
              <w:rPr>
                <w:rFonts w:ascii="Times New Roman" w:hAnsi="Times New Roman" w:cs="Times New Roman"/>
                <w:color w:val="FF0000"/>
              </w:rPr>
              <w:t>,</w:t>
            </w:r>
            <w:r w:rsidRPr="00AA2D3F">
              <w:rPr>
                <w:rFonts w:ascii="Times New Roman" w:hAnsi="Times New Roman" w:cs="Times New Roman"/>
                <w:color w:val="FF0000"/>
              </w:rPr>
              <w:t>555</w:t>
            </w:r>
            <w:r w:rsidR="00126A9F" w:rsidRPr="00AA2D3F">
              <w:rPr>
                <w:rFonts w:ascii="Times New Roman" w:hAnsi="Times New Roman" w:cs="Times New Roman"/>
                <w:color w:val="FF0000"/>
              </w:rPr>
              <w:t>,</w:t>
            </w:r>
            <w:r w:rsidRPr="00AA2D3F">
              <w:rPr>
                <w:rFonts w:ascii="Times New Roman" w:hAnsi="Times New Roman" w:cs="Times New Roman"/>
                <w:color w:val="FF0000"/>
              </w:rPr>
              <w:t>752</w:t>
            </w:r>
          </w:p>
          <w:p w14:paraId="49C2CBF2" w14:textId="77777777" w:rsidR="00C21CF1" w:rsidRPr="00AA2D3F" w:rsidRDefault="00C21CF1"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r>
      <w:tr w:rsidR="00914A41" w:rsidRPr="00AA2D3F" w14:paraId="5E2DBD3E" w14:textId="77777777" w:rsidTr="00AD49C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76E2F57A"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6.1 Promote Adequate Budgetary Allocation and Tracking</w:t>
            </w:r>
          </w:p>
        </w:tc>
        <w:tc>
          <w:tcPr>
            <w:tcW w:w="1440" w:type="dxa"/>
            <w:gridSpan w:val="2"/>
            <w:noWrap/>
            <w:hideMark/>
          </w:tcPr>
          <w:p w14:paraId="7BF04E3D"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530" w:type="dxa"/>
            <w:noWrap/>
            <w:hideMark/>
          </w:tcPr>
          <w:p w14:paraId="4CF6835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12870000</w:t>
            </w:r>
          </w:p>
        </w:tc>
        <w:tc>
          <w:tcPr>
            <w:tcW w:w="1530" w:type="dxa"/>
            <w:noWrap/>
            <w:hideMark/>
          </w:tcPr>
          <w:p w14:paraId="281A040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440" w:type="dxa"/>
            <w:gridSpan w:val="2"/>
            <w:noWrap/>
            <w:hideMark/>
          </w:tcPr>
          <w:p w14:paraId="0918CBA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13383408</w:t>
            </w:r>
          </w:p>
        </w:tc>
        <w:tc>
          <w:tcPr>
            <w:tcW w:w="1496" w:type="dxa"/>
            <w:gridSpan w:val="2"/>
            <w:noWrap/>
            <w:hideMark/>
          </w:tcPr>
          <w:p w14:paraId="174949A4"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w:t>
            </w:r>
          </w:p>
        </w:tc>
        <w:tc>
          <w:tcPr>
            <w:tcW w:w="1744" w:type="dxa"/>
            <w:gridSpan w:val="2"/>
            <w:noWrap/>
            <w:hideMark/>
          </w:tcPr>
          <w:p w14:paraId="719AE41A"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38999043</w:t>
            </w:r>
          </w:p>
        </w:tc>
      </w:tr>
      <w:tr w:rsidR="00914A41" w:rsidRPr="00AA2D3F" w14:paraId="45423069" w14:textId="77777777" w:rsidTr="00AD49C7">
        <w:trPr>
          <w:trHeight w:val="600"/>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1BC1E0D9"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6.2 Strengthening the Coordination Capacity  </w:t>
            </w:r>
          </w:p>
        </w:tc>
        <w:tc>
          <w:tcPr>
            <w:tcW w:w="1440" w:type="dxa"/>
            <w:gridSpan w:val="2"/>
            <w:noWrap/>
            <w:hideMark/>
          </w:tcPr>
          <w:p w14:paraId="77DB98D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93871200</w:t>
            </w:r>
          </w:p>
        </w:tc>
        <w:tc>
          <w:tcPr>
            <w:tcW w:w="1530" w:type="dxa"/>
            <w:noWrap/>
            <w:hideMark/>
          </w:tcPr>
          <w:p w14:paraId="3E82FF77"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96687336</w:t>
            </w:r>
          </w:p>
        </w:tc>
        <w:tc>
          <w:tcPr>
            <w:tcW w:w="1530" w:type="dxa"/>
            <w:noWrap/>
            <w:hideMark/>
          </w:tcPr>
          <w:p w14:paraId="428F5B36"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99587956.08</w:t>
            </w:r>
          </w:p>
        </w:tc>
        <w:tc>
          <w:tcPr>
            <w:tcW w:w="1440" w:type="dxa"/>
            <w:gridSpan w:val="2"/>
            <w:noWrap/>
            <w:hideMark/>
          </w:tcPr>
          <w:p w14:paraId="10AAFE70"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102575595.3</w:t>
            </w:r>
          </w:p>
        </w:tc>
        <w:tc>
          <w:tcPr>
            <w:tcW w:w="1496" w:type="dxa"/>
            <w:gridSpan w:val="2"/>
            <w:noWrap/>
            <w:hideMark/>
          </w:tcPr>
          <w:p w14:paraId="0AEFBDAC"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105652862.6</w:t>
            </w:r>
          </w:p>
        </w:tc>
        <w:tc>
          <w:tcPr>
            <w:tcW w:w="1744" w:type="dxa"/>
            <w:gridSpan w:val="2"/>
            <w:noWrap/>
            <w:hideMark/>
          </w:tcPr>
          <w:p w14:paraId="2A4C1EB1"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498374949</w:t>
            </w:r>
          </w:p>
        </w:tc>
      </w:tr>
      <w:tr w:rsidR="00914A41" w:rsidRPr="00AA2D3F" w14:paraId="0D31CFA5" w14:textId="77777777" w:rsidTr="00AD49C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148" w:type="dxa"/>
            <w:gridSpan w:val="2"/>
            <w:hideMark/>
          </w:tcPr>
          <w:p w14:paraId="17480A42"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6.3 Strengthening Capacity to Mobilise Resources</w:t>
            </w:r>
          </w:p>
        </w:tc>
        <w:tc>
          <w:tcPr>
            <w:tcW w:w="1440" w:type="dxa"/>
            <w:gridSpan w:val="2"/>
            <w:noWrap/>
            <w:hideMark/>
          </w:tcPr>
          <w:p w14:paraId="41BE3ED9"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94970400</w:t>
            </w:r>
          </w:p>
        </w:tc>
        <w:tc>
          <w:tcPr>
            <w:tcW w:w="1530" w:type="dxa"/>
            <w:noWrap/>
            <w:hideMark/>
          </w:tcPr>
          <w:p w14:paraId="3A7DDF80"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50246200.16</w:t>
            </w:r>
          </w:p>
        </w:tc>
        <w:tc>
          <w:tcPr>
            <w:tcW w:w="1530" w:type="dxa"/>
            <w:noWrap/>
            <w:hideMark/>
          </w:tcPr>
          <w:p w14:paraId="09F41515"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51753585.84</w:t>
            </w:r>
          </w:p>
        </w:tc>
        <w:tc>
          <w:tcPr>
            <w:tcW w:w="1440" w:type="dxa"/>
            <w:gridSpan w:val="2"/>
            <w:noWrap/>
            <w:hideMark/>
          </w:tcPr>
          <w:p w14:paraId="73D98976"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53306193.8</w:t>
            </w:r>
          </w:p>
        </w:tc>
        <w:tc>
          <w:tcPr>
            <w:tcW w:w="1496" w:type="dxa"/>
            <w:gridSpan w:val="2"/>
            <w:noWrap/>
            <w:hideMark/>
          </w:tcPr>
          <w:p w14:paraId="7B7B74F7"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54905379.56</w:t>
            </w:r>
          </w:p>
        </w:tc>
        <w:tc>
          <w:tcPr>
            <w:tcW w:w="1744" w:type="dxa"/>
            <w:gridSpan w:val="2"/>
            <w:noWrap/>
            <w:hideMark/>
          </w:tcPr>
          <w:p w14:paraId="4A4326BC" w14:textId="77777777" w:rsidR="00914A41" w:rsidRPr="00AA2D3F" w:rsidRDefault="00914A41"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305181760</w:t>
            </w:r>
          </w:p>
        </w:tc>
      </w:tr>
      <w:tr w:rsidR="00914A41" w:rsidRPr="00AA2D3F" w14:paraId="0CC3DA92" w14:textId="77777777" w:rsidTr="00AD49C7">
        <w:trPr>
          <w:trHeight w:val="300"/>
        </w:trPr>
        <w:tc>
          <w:tcPr>
            <w:cnfStyle w:val="001000000000" w:firstRow="0" w:lastRow="0" w:firstColumn="1" w:lastColumn="0" w:oddVBand="0" w:evenVBand="0" w:oddHBand="0" w:evenHBand="0" w:firstRowFirstColumn="0" w:firstRowLastColumn="0" w:lastRowFirstColumn="0" w:lastRowLastColumn="0"/>
            <w:tcW w:w="5148" w:type="dxa"/>
            <w:gridSpan w:val="2"/>
            <w:noWrap/>
            <w:hideMark/>
          </w:tcPr>
          <w:p w14:paraId="4AF79C25" w14:textId="77777777" w:rsidR="00914A41" w:rsidRPr="00AA2D3F" w:rsidRDefault="00914A41" w:rsidP="009F35DD">
            <w:pPr>
              <w:tabs>
                <w:tab w:val="left" w:pos="1664"/>
              </w:tabs>
              <w:rPr>
                <w:rFonts w:ascii="Times New Roman" w:hAnsi="Times New Roman" w:cs="Times New Roman"/>
              </w:rPr>
            </w:pPr>
            <w:r w:rsidRPr="00AA2D3F">
              <w:rPr>
                <w:rFonts w:ascii="Times New Roman" w:hAnsi="Times New Roman" w:cs="Times New Roman"/>
              </w:rPr>
              <w:t>Subtotal Result Area 6</w:t>
            </w:r>
          </w:p>
        </w:tc>
        <w:tc>
          <w:tcPr>
            <w:tcW w:w="1440" w:type="dxa"/>
            <w:gridSpan w:val="2"/>
            <w:noWrap/>
            <w:hideMark/>
          </w:tcPr>
          <w:p w14:paraId="182E21EB"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192</w:t>
            </w:r>
            <w:r w:rsidR="00C47141">
              <w:rPr>
                <w:rFonts w:ascii="Times New Roman" w:hAnsi="Times New Roman" w:cs="Times New Roman"/>
              </w:rPr>
              <w:t>,</w:t>
            </w:r>
            <w:r w:rsidRPr="00AA2D3F">
              <w:rPr>
                <w:rFonts w:ascii="Times New Roman" w:hAnsi="Times New Roman" w:cs="Times New Roman"/>
              </w:rPr>
              <w:t>841</w:t>
            </w:r>
            <w:r w:rsidR="00C47141">
              <w:rPr>
                <w:rFonts w:ascii="Times New Roman" w:hAnsi="Times New Roman" w:cs="Times New Roman"/>
              </w:rPr>
              <w:t>,</w:t>
            </w:r>
            <w:r w:rsidRPr="00AA2D3F">
              <w:rPr>
                <w:rFonts w:ascii="Times New Roman" w:hAnsi="Times New Roman" w:cs="Times New Roman"/>
              </w:rPr>
              <w:t>600</w:t>
            </w:r>
          </w:p>
        </w:tc>
        <w:tc>
          <w:tcPr>
            <w:tcW w:w="1530" w:type="dxa"/>
            <w:noWrap/>
            <w:hideMark/>
          </w:tcPr>
          <w:p w14:paraId="3CD7EC1E"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159</w:t>
            </w:r>
            <w:r w:rsidR="00C47141">
              <w:rPr>
                <w:rFonts w:ascii="Times New Roman" w:hAnsi="Times New Roman" w:cs="Times New Roman"/>
              </w:rPr>
              <w:t>,</w:t>
            </w:r>
            <w:r w:rsidRPr="00AA2D3F">
              <w:rPr>
                <w:rFonts w:ascii="Times New Roman" w:hAnsi="Times New Roman" w:cs="Times New Roman"/>
              </w:rPr>
              <w:t>803</w:t>
            </w:r>
            <w:r w:rsidR="00C47141">
              <w:rPr>
                <w:rFonts w:ascii="Times New Roman" w:hAnsi="Times New Roman" w:cs="Times New Roman"/>
              </w:rPr>
              <w:t>,</w:t>
            </w:r>
            <w:r w:rsidRPr="00AA2D3F">
              <w:rPr>
                <w:rFonts w:ascii="Times New Roman" w:hAnsi="Times New Roman" w:cs="Times New Roman"/>
              </w:rPr>
              <w:t>536.2</w:t>
            </w:r>
          </w:p>
        </w:tc>
        <w:tc>
          <w:tcPr>
            <w:tcW w:w="1530" w:type="dxa"/>
            <w:noWrap/>
            <w:hideMark/>
          </w:tcPr>
          <w:p w14:paraId="428A1A22"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155</w:t>
            </w:r>
            <w:r w:rsidR="00C47141">
              <w:rPr>
                <w:rFonts w:ascii="Times New Roman" w:hAnsi="Times New Roman" w:cs="Times New Roman"/>
              </w:rPr>
              <w:t>,</w:t>
            </w:r>
            <w:r w:rsidRPr="00AA2D3F">
              <w:rPr>
                <w:rFonts w:ascii="Times New Roman" w:hAnsi="Times New Roman" w:cs="Times New Roman"/>
              </w:rPr>
              <w:t>585</w:t>
            </w:r>
            <w:r w:rsidR="00C47141">
              <w:rPr>
                <w:rFonts w:ascii="Times New Roman" w:hAnsi="Times New Roman" w:cs="Times New Roman"/>
              </w:rPr>
              <w:t>,</w:t>
            </w:r>
            <w:r w:rsidRPr="00AA2D3F">
              <w:rPr>
                <w:rFonts w:ascii="Times New Roman" w:hAnsi="Times New Roman" w:cs="Times New Roman"/>
              </w:rPr>
              <w:t>141.9</w:t>
            </w:r>
          </w:p>
        </w:tc>
        <w:tc>
          <w:tcPr>
            <w:tcW w:w="1440" w:type="dxa"/>
            <w:gridSpan w:val="2"/>
            <w:noWrap/>
            <w:hideMark/>
          </w:tcPr>
          <w:p w14:paraId="47195F05"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169</w:t>
            </w:r>
            <w:r w:rsidR="00C47141">
              <w:rPr>
                <w:rFonts w:ascii="Times New Roman" w:hAnsi="Times New Roman" w:cs="Times New Roman"/>
              </w:rPr>
              <w:t>,</w:t>
            </w:r>
            <w:r w:rsidRPr="00AA2D3F">
              <w:rPr>
                <w:rFonts w:ascii="Times New Roman" w:hAnsi="Times New Roman" w:cs="Times New Roman"/>
              </w:rPr>
              <w:t>265</w:t>
            </w:r>
            <w:r w:rsidR="00C47141">
              <w:rPr>
                <w:rFonts w:ascii="Times New Roman" w:hAnsi="Times New Roman" w:cs="Times New Roman"/>
              </w:rPr>
              <w:t>,</w:t>
            </w:r>
            <w:r w:rsidRPr="00AA2D3F">
              <w:rPr>
                <w:rFonts w:ascii="Times New Roman" w:hAnsi="Times New Roman" w:cs="Times New Roman"/>
              </w:rPr>
              <w:t>197.1</w:t>
            </w:r>
          </w:p>
        </w:tc>
        <w:tc>
          <w:tcPr>
            <w:tcW w:w="1496" w:type="dxa"/>
            <w:gridSpan w:val="2"/>
            <w:noWrap/>
            <w:hideMark/>
          </w:tcPr>
          <w:p w14:paraId="335F2666"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165</w:t>
            </w:r>
            <w:r w:rsidR="00C47141">
              <w:rPr>
                <w:rFonts w:ascii="Times New Roman" w:hAnsi="Times New Roman" w:cs="Times New Roman"/>
              </w:rPr>
              <w:t>,</w:t>
            </w:r>
            <w:r w:rsidRPr="00AA2D3F">
              <w:rPr>
                <w:rFonts w:ascii="Times New Roman" w:hAnsi="Times New Roman" w:cs="Times New Roman"/>
              </w:rPr>
              <w:t>060</w:t>
            </w:r>
            <w:r w:rsidR="00C47141">
              <w:rPr>
                <w:rFonts w:ascii="Times New Roman" w:hAnsi="Times New Roman" w:cs="Times New Roman"/>
              </w:rPr>
              <w:t>,</w:t>
            </w:r>
            <w:r w:rsidRPr="00AA2D3F">
              <w:rPr>
                <w:rFonts w:ascii="Times New Roman" w:hAnsi="Times New Roman" w:cs="Times New Roman"/>
              </w:rPr>
              <w:t>277.2</w:t>
            </w:r>
          </w:p>
        </w:tc>
        <w:tc>
          <w:tcPr>
            <w:tcW w:w="1744" w:type="dxa"/>
            <w:gridSpan w:val="2"/>
            <w:noWrap/>
            <w:hideMark/>
          </w:tcPr>
          <w:p w14:paraId="6450D9E4" w14:textId="77777777" w:rsidR="00914A41" w:rsidRPr="00AA2D3F" w:rsidRDefault="00914A41" w:rsidP="009F35DD">
            <w:pPr>
              <w:tabs>
                <w:tab w:val="left" w:pos="166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842</w:t>
            </w:r>
            <w:r w:rsidR="00C47141">
              <w:rPr>
                <w:rFonts w:ascii="Times New Roman" w:hAnsi="Times New Roman" w:cs="Times New Roman"/>
                <w:b/>
                <w:bCs/>
              </w:rPr>
              <w:t>,</w:t>
            </w:r>
            <w:r w:rsidRPr="00AA2D3F">
              <w:rPr>
                <w:rFonts w:ascii="Times New Roman" w:hAnsi="Times New Roman" w:cs="Times New Roman"/>
                <w:b/>
                <w:bCs/>
              </w:rPr>
              <w:t>555</w:t>
            </w:r>
            <w:r w:rsidR="00C47141">
              <w:rPr>
                <w:rFonts w:ascii="Times New Roman" w:hAnsi="Times New Roman" w:cs="Times New Roman"/>
                <w:b/>
                <w:bCs/>
              </w:rPr>
              <w:t>,</w:t>
            </w:r>
            <w:r w:rsidRPr="00AA2D3F">
              <w:rPr>
                <w:rFonts w:ascii="Times New Roman" w:hAnsi="Times New Roman" w:cs="Times New Roman"/>
                <w:b/>
                <w:bCs/>
              </w:rPr>
              <w:t>752</w:t>
            </w:r>
          </w:p>
        </w:tc>
      </w:tr>
    </w:tbl>
    <w:p w14:paraId="50A4C53E" w14:textId="77777777" w:rsidR="00ED595E" w:rsidRPr="00AA2D3F" w:rsidRDefault="00ED595E" w:rsidP="00F442D1">
      <w:pPr>
        <w:rPr>
          <w:rFonts w:ascii="Times New Roman" w:hAnsi="Times New Roman" w:cs="Times New Roman"/>
        </w:rPr>
      </w:pPr>
    </w:p>
    <w:p w14:paraId="5C2FA9D2" w14:textId="77777777" w:rsidR="00232B42" w:rsidRPr="00AA2D3F" w:rsidRDefault="00232B42">
      <w:pPr>
        <w:rPr>
          <w:rFonts w:ascii="Times New Roman" w:hAnsi="Times New Roman" w:cs="Times New Roman"/>
        </w:rPr>
      </w:pPr>
      <w:r w:rsidRPr="00AA2D3F">
        <w:rPr>
          <w:rFonts w:ascii="Times New Roman" w:hAnsi="Times New Roman" w:cs="Times New Roman"/>
        </w:rPr>
        <w:br w:type="page"/>
      </w:r>
    </w:p>
    <w:p w14:paraId="2B92D660" w14:textId="77777777" w:rsidR="00232B42" w:rsidRPr="00AA2D3F" w:rsidRDefault="00232B42" w:rsidP="00232B42">
      <w:pPr>
        <w:rPr>
          <w:rFonts w:ascii="Times New Roman" w:hAnsi="Times New Roman" w:cs="Times New Roman"/>
        </w:rPr>
        <w:sectPr w:rsidR="00232B42" w:rsidRPr="00AA2D3F" w:rsidSect="000C6773">
          <w:pgSz w:w="15840" w:h="12240" w:orient="landscape"/>
          <w:pgMar w:top="1440" w:right="1440" w:bottom="1440" w:left="1440" w:header="720" w:footer="720" w:gutter="0"/>
          <w:cols w:space="720"/>
          <w:docGrid w:linePitch="360"/>
        </w:sectPr>
      </w:pPr>
    </w:p>
    <w:p w14:paraId="3B36E8BB" w14:textId="77777777" w:rsidR="00232B42" w:rsidRPr="00AA2D3F" w:rsidRDefault="003A17C5" w:rsidP="00FF128D">
      <w:pPr>
        <w:pStyle w:val="Heading2"/>
        <w:rPr>
          <w:rFonts w:ascii="Times New Roman" w:hAnsi="Times New Roman"/>
          <w:color w:val="548DD4" w:themeColor="text2" w:themeTint="99"/>
        </w:rPr>
      </w:pPr>
      <w:bookmarkStart w:id="76" w:name="_Toc57806528"/>
      <w:r w:rsidRPr="00AA2D3F">
        <w:rPr>
          <w:rFonts w:ascii="Times New Roman" w:hAnsi="Times New Roman"/>
          <w:color w:val="548DD4" w:themeColor="text2" w:themeTint="99"/>
        </w:rPr>
        <w:lastRenderedPageBreak/>
        <w:t>Prioritizing Interventions due to Resource C</w:t>
      </w:r>
      <w:r w:rsidR="00232B42" w:rsidRPr="00AA2D3F">
        <w:rPr>
          <w:rFonts w:ascii="Times New Roman" w:hAnsi="Times New Roman"/>
          <w:color w:val="548DD4" w:themeColor="text2" w:themeTint="99"/>
        </w:rPr>
        <w:t>onstraints</w:t>
      </w:r>
      <w:bookmarkEnd w:id="76"/>
    </w:p>
    <w:p w14:paraId="448B2F31" w14:textId="7944C74C" w:rsidR="00293A55" w:rsidRPr="00AA2D3F" w:rsidRDefault="00150F5A" w:rsidP="00232B42">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w:t>
      </w:r>
      <w:r w:rsidR="00232B42" w:rsidRPr="00AA2D3F">
        <w:rPr>
          <w:rFonts w:ascii="Times New Roman" w:hAnsi="Times New Roman" w:cs="Times New Roman"/>
          <w:sz w:val="24"/>
          <w:szCs w:val="24"/>
        </w:rPr>
        <w:t xml:space="preserve">he </w:t>
      </w:r>
      <w:r w:rsidRPr="00AA2D3F">
        <w:rPr>
          <w:rFonts w:ascii="Times New Roman" w:hAnsi="Times New Roman" w:cs="Times New Roman"/>
          <w:sz w:val="24"/>
          <w:szCs w:val="24"/>
        </w:rPr>
        <w:t>challenge of malnutrition in Nigeria is</w:t>
      </w:r>
      <w:r w:rsidR="00232B42" w:rsidRPr="00AA2D3F">
        <w:rPr>
          <w:rFonts w:ascii="Times New Roman" w:hAnsi="Times New Roman" w:cs="Times New Roman"/>
          <w:sz w:val="24"/>
          <w:szCs w:val="24"/>
        </w:rPr>
        <w:t xml:space="preserve"> daunting and the plan of action is geared towards achievement of result to bring about reduction in malnutrition </w:t>
      </w:r>
      <w:r w:rsidRPr="00AA2D3F">
        <w:rPr>
          <w:rFonts w:ascii="Times New Roman" w:hAnsi="Times New Roman" w:cs="Times New Roman"/>
          <w:sz w:val="24"/>
          <w:szCs w:val="24"/>
        </w:rPr>
        <w:t>in the country</w:t>
      </w:r>
      <w:r w:rsidR="00232B42" w:rsidRPr="00AA2D3F">
        <w:rPr>
          <w:rFonts w:ascii="Times New Roman" w:hAnsi="Times New Roman" w:cs="Times New Roman"/>
          <w:sz w:val="24"/>
          <w:szCs w:val="24"/>
        </w:rPr>
        <w:t>. In the event of budgetary constraints, policy makers may be compelled to decide on investing on the nation-wide implementation of some identified priority key interventions</w:t>
      </w:r>
      <w:r w:rsidR="00AC33D7">
        <w:rPr>
          <w:rFonts w:ascii="Times New Roman" w:hAnsi="Times New Roman" w:cs="Times New Roman"/>
          <w:sz w:val="24"/>
          <w:szCs w:val="24"/>
        </w:rPr>
        <w:t xml:space="preserve"> </w:t>
      </w:r>
      <w:r w:rsidR="00910D6D" w:rsidRPr="00AA2D3F">
        <w:rPr>
          <w:rFonts w:ascii="Times New Roman" w:hAnsi="Times New Roman" w:cs="Times New Roman"/>
          <w:b/>
          <w:sz w:val="24"/>
          <w:szCs w:val="24"/>
        </w:rPr>
        <w:t>(Table 5</w:t>
      </w:r>
      <w:r w:rsidR="00293A55" w:rsidRPr="00AA2D3F">
        <w:rPr>
          <w:rFonts w:ascii="Times New Roman" w:hAnsi="Times New Roman" w:cs="Times New Roman"/>
          <w:b/>
          <w:sz w:val="24"/>
          <w:szCs w:val="24"/>
        </w:rPr>
        <w:t>)</w:t>
      </w:r>
      <w:r w:rsidR="00232B42" w:rsidRPr="00AA2D3F">
        <w:rPr>
          <w:rFonts w:ascii="Times New Roman" w:hAnsi="Times New Roman" w:cs="Times New Roman"/>
          <w:sz w:val="24"/>
          <w:szCs w:val="24"/>
        </w:rPr>
        <w:t xml:space="preserve"> within the list of available package</w:t>
      </w:r>
      <w:r w:rsidR="003E331C">
        <w:rPr>
          <w:rFonts w:ascii="Times New Roman" w:hAnsi="Times New Roman" w:cs="Times New Roman"/>
          <w:sz w:val="24"/>
          <w:szCs w:val="24"/>
        </w:rPr>
        <w:t>s</w:t>
      </w:r>
      <w:r w:rsidR="00232B42" w:rsidRPr="00AA2D3F">
        <w:rPr>
          <w:rFonts w:ascii="Times New Roman" w:hAnsi="Times New Roman" w:cs="Times New Roman"/>
          <w:sz w:val="24"/>
          <w:szCs w:val="24"/>
        </w:rPr>
        <w:t xml:space="preserve"> of interventions.  </w:t>
      </w:r>
    </w:p>
    <w:p w14:paraId="1368E883" w14:textId="4BD4DD57" w:rsidR="00293A55" w:rsidRPr="00AA2D3F" w:rsidRDefault="00293A55" w:rsidP="00293A55">
      <w:pPr>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Most of the interventions in the two result areas that account for over 80% of the total estimated cost are key child survival interv</w:t>
      </w:r>
      <w:r w:rsidR="008864B1" w:rsidRPr="00AA2D3F">
        <w:rPr>
          <w:rFonts w:ascii="Times New Roman" w:hAnsi="Times New Roman" w:cs="Times New Roman"/>
          <w:sz w:val="24"/>
          <w:szCs w:val="24"/>
        </w:rPr>
        <w:t xml:space="preserve">entions that target children 0 – </w:t>
      </w:r>
      <w:r w:rsidRPr="00AA2D3F">
        <w:rPr>
          <w:rFonts w:ascii="Times New Roman" w:hAnsi="Times New Roman" w:cs="Times New Roman"/>
          <w:sz w:val="24"/>
          <w:szCs w:val="24"/>
        </w:rPr>
        <w:t>24</w:t>
      </w:r>
      <w:r w:rsidR="00AC33D7">
        <w:rPr>
          <w:rFonts w:ascii="Times New Roman" w:hAnsi="Times New Roman" w:cs="Times New Roman"/>
          <w:sz w:val="24"/>
          <w:szCs w:val="24"/>
        </w:rPr>
        <w:t xml:space="preserve"> </w:t>
      </w:r>
      <w:r w:rsidRPr="00AA2D3F">
        <w:rPr>
          <w:rFonts w:ascii="Times New Roman" w:hAnsi="Times New Roman" w:cs="Times New Roman"/>
          <w:sz w:val="24"/>
          <w:szCs w:val="24"/>
        </w:rPr>
        <w:t xml:space="preserve">months thus presenting opportunities for reducing stunting and other forms of malnutrition within the first 1000 days window of opportunity. </w:t>
      </w:r>
      <w:r w:rsidR="008864B1" w:rsidRPr="00AA2D3F">
        <w:rPr>
          <w:rFonts w:ascii="Times New Roman" w:hAnsi="Times New Roman" w:cs="Times New Roman"/>
          <w:sz w:val="24"/>
          <w:szCs w:val="24"/>
        </w:rPr>
        <w:t>T</w:t>
      </w:r>
      <w:r w:rsidRPr="00AA2D3F">
        <w:rPr>
          <w:rFonts w:ascii="Times New Roman" w:hAnsi="Times New Roman" w:cs="Times New Roman"/>
          <w:sz w:val="24"/>
          <w:szCs w:val="24"/>
        </w:rPr>
        <w:t>herefore</w:t>
      </w:r>
      <w:r w:rsidR="008864B1" w:rsidRPr="00AA2D3F">
        <w:rPr>
          <w:rFonts w:ascii="Times New Roman" w:hAnsi="Times New Roman" w:cs="Times New Roman"/>
          <w:sz w:val="24"/>
          <w:szCs w:val="24"/>
        </w:rPr>
        <w:t>, it is</w:t>
      </w:r>
      <w:r w:rsidRPr="00AA2D3F">
        <w:rPr>
          <w:rFonts w:ascii="Times New Roman" w:hAnsi="Times New Roman" w:cs="Times New Roman"/>
          <w:sz w:val="24"/>
          <w:szCs w:val="24"/>
        </w:rPr>
        <w:t xml:space="preserve"> important and urgent for </w:t>
      </w:r>
      <w:r w:rsidR="003E331C">
        <w:rPr>
          <w:rFonts w:ascii="Times New Roman" w:hAnsi="Times New Roman" w:cs="Times New Roman"/>
          <w:sz w:val="24"/>
          <w:szCs w:val="24"/>
        </w:rPr>
        <w:t xml:space="preserve">the </w:t>
      </w:r>
      <w:r w:rsidRPr="00AA2D3F">
        <w:rPr>
          <w:rFonts w:ascii="Times New Roman" w:hAnsi="Times New Roman" w:cs="Times New Roman"/>
          <w:sz w:val="24"/>
          <w:szCs w:val="24"/>
        </w:rPr>
        <w:t xml:space="preserve">government to consider allocating more funding to these interventions which are high impact interventions to reduce the scourge of malnutrition in Nigeria most especially in the Northern part of Nigeria where the prevalence of stunting and acute malnutrition is worse. </w:t>
      </w:r>
    </w:p>
    <w:tbl>
      <w:tblPr>
        <w:tblStyle w:val="LightList-Accent3"/>
        <w:tblW w:w="10419" w:type="dxa"/>
        <w:tblInd w:w="-72" w:type="dxa"/>
        <w:tblLook w:val="04A0" w:firstRow="1" w:lastRow="0" w:firstColumn="1" w:lastColumn="0" w:noHBand="0" w:noVBand="1"/>
      </w:tblPr>
      <w:tblGrid>
        <w:gridCol w:w="1563"/>
        <w:gridCol w:w="1566"/>
        <w:gridCol w:w="1800"/>
        <w:gridCol w:w="1800"/>
        <w:gridCol w:w="1800"/>
        <w:gridCol w:w="1890"/>
      </w:tblGrid>
      <w:tr w:rsidR="00D33BA8" w:rsidRPr="00AA2D3F" w14:paraId="51850F0C" w14:textId="77777777" w:rsidTr="00483094">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419" w:type="dxa"/>
            <w:gridSpan w:val="6"/>
            <w:noWrap/>
            <w:hideMark/>
          </w:tcPr>
          <w:p w14:paraId="0EE3BAE1" w14:textId="329E25D8" w:rsidR="00D33BA8" w:rsidRPr="0008149C" w:rsidRDefault="0008149C" w:rsidP="003A17C5">
            <w:pPr>
              <w:pStyle w:val="Heading1"/>
              <w:numPr>
                <w:ilvl w:val="0"/>
                <w:numId w:val="0"/>
              </w:numPr>
              <w:ind w:left="432"/>
              <w:outlineLvl w:val="0"/>
              <w:rPr>
                <w:rFonts w:ascii="Times New Roman" w:hAnsi="Times New Roman"/>
                <w:b/>
                <w:sz w:val="28"/>
                <w:szCs w:val="28"/>
              </w:rPr>
            </w:pPr>
            <w:bookmarkStart w:id="77" w:name="_Toc54414353"/>
            <w:bookmarkStart w:id="78" w:name="_Toc54678021"/>
            <w:bookmarkStart w:id="79" w:name="_Toc57806529"/>
            <w:r w:rsidRPr="0008149C">
              <w:rPr>
                <w:rFonts w:ascii="Times New Roman" w:hAnsi="Times New Roman"/>
                <w:b/>
                <w:caps w:val="0"/>
                <w:color w:val="auto"/>
                <w:sz w:val="28"/>
                <w:szCs w:val="28"/>
              </w:rPr>
              <w:t>Table 5: Prioritized Nutrition Intervention</w:t>
            </w:r>
            <w:bookmarkEnd w:id="77"/>
            <w:bookmarkEnd w:id="78"/>
            <w:bookmarkEnd w:id="79"/>
          </w:p>
        </w:tc>
      </w:tr>
      <w:tr w:rsidR="00D33BA8" w:rsidRPr="00AA2D3F" w14:paraId="4DB086FC" w14:textId="77777777" w:rsidTr="00483094">
        <w:trPr>
          <w:cnfStyle w:val="000000100000" w:firstRow="0" w:lastRow="0" w:firstColumn="0" w:lastColumn="0" w:oddVBand="0" w:evenVBand="0" w:oddHBand="1" w:evenHBand="0" w:firstRowFirstColumn="0" w:firstRowLastColumn="0" w:lastRowFirstColumn="0" w:lastRowLastColumn="0"/>
          <w:trHeight w:val="1023"/>
        </w:trPr>
        <w:tc>
          <w:tcPr>
            <w:cnfStyle w:val="001000000000" w:firstRow="0" w:lastRow="0" w:firstColumn="1" w:lastColumn="0" w:oddVBand="0" w:evenVBand="0" w:oddHBand="0" w:evenHBand="0" w:firstRowFirstColumn="0" w:firstRowLastColumn="0" w:lastRowFirstColumn="0" w:lastRowLastColumn="0"/>
            <w:tcW w:w="1563" w:type="dxa"/>
            <w:noWrap/>
            <w:hideMark/>
          </w:tcPr>
          <w:p w14:paraId="789F19DF" w14:textId="77777777" w:rsidR="00D33BA8" w:rsidRPr="00AA2D3F" w:rsidRDefault="00D33BA8" w:rsidP="00580D33">
            <w:pPr>
              <w:rPr>
                <w:rFonts w:ascii="Times New Roman" w:hAnsi="Times New Roman" w:cs="Times New Roman"/>
                <w:bCs w:val="0"/>
                <w:color w:val="000000"/>
                <w:sz w:val="20"/>
                <w:szCs w:val="20"/>
              </w:rPr>
            </w:pPr>
            <w:r w:rsidRPr="00AA2D3F">
              <w:rPr>
                <w:rFonts w:ascii="Times New Roman" w:hAnsi="Times New Roman" w:cs="Times New Roman"/>
                <w:bCs w:val="0"/>
                <w:color w:val="000000"/>
                <w:sz w:val="20"/>
                <w:szCs w:val="20"/>
              </w:rPr>
              <w:t>Intervention</w:t>
            </w:r>
          </w:p>
        </w:tc>
        <w:tc>
          <w:tcPr>
            <w:tcW w:w="1566" w:type="dxa"/>
            <w:hideMark/>
          </w:tcPr>
          <w:p w14:paraId="0AB06A0A"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Indicative Costing</w:t>
            </w:r>
          </w:p>
        </w:tc>
        <w:tc>
          <w:tcPr>
            <w:tcW w:w="1800" w:type="dxa"/>
            <w:hideMark/>
          </w:tcPr>
          <w:p w14:paraId="2CE0B602" w14:textId="77777777" w:rsidR="00D33BA8" w:rsidRPr="00AA2D3F" w:rsidRDefault="00D33BA8" w:rsidP="00580D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 xml:space="preserve">Indicative Costing (Federal) </w:t>
            </w:r>
          </w:p>
        </w:tc>
        <w:tc>
          <w:tcPr>
            <w:tcW w:w="1800" w:type="dxa"/>
            <w:hideMark/>
          </w:tcPr>
          <w:p w14:paraId="43B3434B" w14:textId="79651ACF" w:rsidR="00D33BA8" w:rsidRPr="00AA2D3F" w:rsidRDefault="00D33BA8" w:rsidP="00580D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 xml:space="preserve">Indicative Costing (States+FCT /LGAs) </w:t>
            </w:r>
          </w:p>
        </w:tc>
        <w:tc>
          <w:tcPr>
            <w:tcW w:w="1800" w:type="dxa"/>
            <w:hideMark/>
          </w:tcPr>
          <w:p w14:paraId="4F29628C" w14:textId="77777777" w:rsidR="00D33BA8" w:rsidRPr="00AA2D3F" w:rsidRDefault="00D33BA8" w:rsidP="00580D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 xml:space="preserve">Indicative Costing (Partners) </w:t>
            </w:r>
          </w:p>
        </w:tc>
        <w:tc>
          <w:tcPr>
            <w:tcW w:w="1890" w:type="dxa"/>
            <w:hideMark/>
          </w:tcPr>
          <w:p w14:paraId="01B66796" w14:textId="77777777" w:rsidR="00D33BA8" w:rsidRPr="00AA2D3F" w:rsidRDefault="00D33BA8" w:rsidP="00580D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 xml:space="preserve">Indicative Costing (Organized Private Sector) </w:t>
            </w:r>
          </w:p>
        </w:tc>
      </w:tr>
      <w:tr w:rsidR="00D33BA8" w:rsidRPr="00AA2D3F" w14:paraId="3D211436" w14:textId="77777777" w:rsidTr="00483094">
        <w:trPr>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083752CF"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IYCF</w:t>
            </w:r>
          </w:p>
        </w:tc>
        <w:tc>
          <w:tcPr>
            <w:tcW w:w="1566" w:type="dxa"/>
            <w:noWrap/>
            <w:hideMark/>
          </w:tcPr>
          <w:p w14:paraId="4D7090D6"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6,190,567,262</w:t>
            </w:r>
          </w:p>
        </w:tc>
        <w:tc>
          <w:tcPr>
            <w:tcW w:w="1800" w:type="dxa"/>
            <w:noWrap/>
            <w:hideMark/>
          </w:tcPr>
          <w:p w14:paraId="7271401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988,651,360</w:t>
            </w:r>
          </w:p>
        </w:tc>
        <w:tc>
          <w:tcPr>
            <w:tcW w:w="1800" w:type="dxa"/>
            <w:noWrap/>
            <w:hideMark/>
          </w:tcPr>
          <w:p w14:paraId="7DB40D0A"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4,289,251,721</w:t>
            </w:r>
          </w:p>
        </w:tc>
        <w:tc>
          <w:tcPr>
            <w:tcW w:w="1800" w:type="dxa"/>
            <w:noWrap/>
            <w:hideMark/>
          </w:tcPr>
          <w:p w14:paraId="7F65277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375,504,839</w:t>
            </w:r>
          </w:p>
        </w:tc>
        <w:tc>
          <w:tcPr>
            <w:tcW w:w="1890" w:type="dxa"/>
            <w:noWrap/>
            <w:hideMark/>
          </w:tcPr>
          <w:p w14:paraId="66A7597E"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537,159,342</w:t>
            </w:r>
          </w:p>
        </w:tc>
      </w:tr>
      <w:tr w:rsidR="00D33BA8" w:rsidRPr="00AA2D3F" w14:paraId="183769AC" w14:textId="77777777" w:rsidTr="0048309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39112280"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MNDC</w:t>
            </w:r>
          </w:p>
        </w:tc>
        <w:tc>
          <w:tcPr>
            <w:tcW w:w="1566" w:type="dxa"/>
            <w:noWrap/>
            <w:hideMark/>
          </w:tcPr>
          <w:p w14:paraId="61655BE5"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244,823,277,935</w:t>
            </w:r>
          </w:p>
        </w:tc>
        <w:tc>
          <w:tcPr>
            <w:tcW w:w="1800" w:type="dxa"/>
            <w:noWrap/>
            <w:hideMark/>
          </w:tcPr>
          <w:p w14:paraId="08834067"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26,483,947,978</w:t>
            </w:r>
          </w:p>
        </w:tc>
        <w:tc>
          <w:tcPr>
            <w:tcW w:w="1800" w:type="dxa"/>
            <w:noWrap/>
            <w:hideMark/>
          </w:tcPr>
          <w:p w14:paraId="2E4A6B96"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119,791,313,495</w:t>
            </w:r>
          </w:p>
        </w:tc>
        <w:tc>
          <w:tcPr>
            <w:tcW w:w="1800" w:type="dxa"/>
            <w:noWrap/>
            <w:hideMark/>
          </w:tcPr>
          <w:p w14:paraId="780E2DDC"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81,709,995,373</w:t>
            </w:r>
          </w:p>
        </w:tc>
        <w:tc>
          <w:tcPr>
            <w:tcW w:w="1890" w:type="dxa"/>
            <w:noWrap/>
            <w:hideMark/>
          </w:tcPr>
          <w:p w14:paraId="53023EFE"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16,838,021,089</w:t>
            </w:r>
          </w:p>
        </w:tc>
      </w:tr>
      <w:tr w:rsidR="00D33BA8" w:rsidRPr="00AA2D3F" w14:paraId="74E9DBCD" w14:textId="77777777" w:rsidTr="00483094">
        <w:trPr>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20DDA555"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CMAM</w:t>
            </w:r>
          </w:p>
        </w:tc>
        <w:tc>
          <w:tcPr>
            <w:tcW w:w="1566" w:type="dxa"/>
            <w:noWrap/>
            <w:hideMark/>
          </w:tcPr>
          <w:p w14:paraId="721C6A0B"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1,177,028,299</w:t>
            </w:r>
          </w:p>
        </w:tc>
        <w:tc>
          <w:tcPr>
            <w:tcW w:w="1800" w:type="dxa"/>
            <w:noWrap/>
            <w:hideMark/>
          </w:tcPr>
          <w:p w14:paraId="471D22BB"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233,092,299</w:t>
            </w:r>
          </w:p>
        </w:tc>
        <w:tc>
          <w:tcPr>
            <w:tcW w:w="1800" w:type="dxa"/>
            <w:noWrap/>
            <w:hideMark/>
          </w:tcPr>
          <w:p w14:paraId="43CA27CA"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766,948,000</w:t>
            </w:r>
          </w:p>
        </w:tc>
        <w:tc>
          <w:tcPr>
            <w:tcW w:w="1800" w:type="dxa"/>
            <w:noWrap/>
            <w:hideMark/>
          </w:tcPr>
          <w:p w14:paraId="3D6551A4"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117,992,000</w:t>
            </w:r>
          </w:p>
        </w:tc>
        <w:tc>
          <w:tcPr>
            <w:tcW w:w="1890" w:type="dxa"/>
            <w:noWrap/>
            <w:hideMark/>
          </w:tcPr>
          <w:p w14:paraId="72F9D19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58,996,000</w:t>
            </w:r>
          </w:p>
        </w:tc>
      </w:tr>
      <w:tr w:rsidR="00D33BA8" w:rsidRPr="00AA2D3F" w14:paraId="02B418BA" w14:textId="77777777" w:rsidTr="0048309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4AA23AC9"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WASH</w:t>
            </w:r>
          </w:p>
        </w:tc>
        <w:tc>
          <w:tcPr>
            <w:tcW w:w="1566" w:type="dxa"/>
            <w:noWrap/>
            <w:hideMark/>
          </w:tcPr>
          <w:p w14:paraId="4CB61FD7"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1,874,353,797</w:t>
            </w:r>
          </w:p>
        </w:tc>
        <w:tc>
          <w:tcPr>
            <w:tcW w:w="1800" w:type="dxa"/>
            <w:noWrap/>
            <w:hideMark/>
          </w:tcPr>
          <w:p w14:paraId="01F04763"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342,291,047</w:t>
            </w:r>
          </w:p>
        </w:tc>
        <w:tc>
          <w:tcPr>
            <w:tcW w:w="1800" w:type="dxa"/>
            <w:noWrap/>
            <w:hideMark/>
          </w:tcPr>
          <w:p w14:paraId="79EF50FE"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1,221,496,929</w:t>
            </w:r>
          </w:p>
        </w:tc>
        <w:tc>
          <w:tcPr>
            <w:tcW w:w="1800" w:type="dxa"/>
            <w:noWrap/>
            <w:hideMark/>
          </w:tcPr>
          <w:p w14:paraId="6D030AAC"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173,581,648</w:t>
            </w:r>
          </w:p>
        </w:tc>
        <w:tc>
          <w:tcPr>
            <w:tcW w:w="1890" w:type="dxa"/>
            <w:noWrap/>
            <w:hideMark/>
          </w:tcPr>
          <w:p w14:paraId="28BD56B5"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136,984,173</w:t>
            </w:r>
          </w:p>
        </w:tc>
      </w:tr>
      <w:tr w:rsidR="00D33BA8" w:rsidRPr="00AA2D3F" w14:paraId="7CD4EF09" w14:textId="77777777" w:rsidTr="00483094">
        <w:trPr>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5225492C"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Biofortification</w:t>
            </w:r>
          </w:p>
        </w:tc>
        <w:tc>
          <w:tcPr>
            <w:tcW w:w="1566" w:type="dxa"/>
            <w:noWrap/>
            <w:hideMark/>
          </w:tcPr>
          <w:p w14:paraId="7B75004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2,336,236,338</w:t>
            </w:r>
          </w:p>
        </w:tc>
        <w:tc>
          <w:tcPr>
            <w:tcW w:w="1800" w:type="dxa"/>
            <w:noWrap/>
            <w:hideMark/>
          </w:tcPr>
          <w:p w14:paraId="52981508"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423,896,800</w:t>
            </w:r>
          </w:p>
        </w:tc>
        <w:tc>
          <w:tcPr>
            <w:tcW w:w="1800" w:type="dxa"/>
            <w:noWrap/>
            <w:hideMark/>
          </w:tcPr>
          <w:p w14:paraId="2F6BB62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1,053,317,250</w:t>
            </w:r>
          </w:p>
        </w:tc>
        <w:tc>
          <w:tcPr>
            <w:tcW w:w="1800" w:type="dxa"/>
            <w:noWrap/>
            <w:hideMark/>
          </w:tcPr>
          <w:p w14:paraId="52373B93"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214,577,794</w:t>
            </w:r>
          </w:p>
        </w:tc>
        <w:tc>
          <w:tcPr>
            <w:tcW w:w="1890" w:type="dxa"/>
            <w:noWrap/>
            <w:hideMark/>
          </w:tcPr>
          <w:p w14:paraId="2BF54E98"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644,444,494</w:t>
            </w:r>
          </w:p>
        </w:tc>
      </w:tr>
      <w:tr w:rsidR="00D33BA8" w:rsidRPr="00AA2D3F" w14:paraId="26FF0EC6" w14:textId="77777777" w:rsidTr="0048309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0FE339F6" w14:textId="1E1A3910" w:rsidR="00D33BA8" w:rsidRPr="00AA2D3F" w:rsidRDefault="00D33BA8" w:rsidP="00C9277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 xml:space="preserve">School </w:t>
            </w:r>
            <w:r w:rsidR="00463A1A">
              <w:rPr>
                <w:rFonts w:ascii="Times New Roman" w:hAnsi="Times New Roman" w:cs="Times New Roman"/>
                <w:color w:val="000000"/>
                <w:sz w:val="20"/>
                <w:szCs w:val="20"/>
              </w:rPr>
              <w:t xml:space="preserve">Based </w:t>
            </w:r>
          </w:p>
        </w:tc>
        <w:tc>
          <w:tcPr>
            <w:tcW w:w="1566" w:type="dxa"/>
            <w:noWrap/>
            <w:hideMark/>
          </w:tcPr>
          <w:p w14:paraId="1B33586D"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2991211736</w:t>
            </w:r>
          </w:p>
        </w:tc>
        <w:tc>
          <w:tcPr>
            <w:tcW w:w="1800" w:type="dxa"/>
            <w:noWrap/>
            <w:hideMark/>
          </w:tcPr>
          <w:p w14:paraId="1BD42112"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432103717</w:t>
            </w:r>
          </w:p>
        </w:tc>
        <w:tc>
          <w:tcPr>
            <w:tcW w:w="1800" w:type="dxa"/>
            <w:noWrap/>
            <w:hideMark/>
          </w:tcPr>
          <w:p w14:paraId="3405705A"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1935324900</w:t>
            </w:r>
          </w:p>
        </w:tc>
        <w:tc>
          <w:tcPr>
            <w:tcW w:w="1800" w:type="dxa"/>
            <w:noWrap/>
            <w:hideMark/>
          </w:tcPr>
          <w:p w14:paraId="4FB40B1B"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149827518.8</w:t>
            </w:r>
          </w:p>
        </w:tc>
        <w:tc>
          <w:tcPr>
            <w:tcW w:w="1890" w:type="dxa"/>
            <w:noWrap/>
            <w:hideMark/>
          </w:tcPr>
          <w:p w14:paraId="491ADF8D"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473955600</w:t>
            </w:r>
          </w:p>
        </w:tc>
      </w:tr>
      <w:tr w:rsidR="00D33BA8" w:rsidRPr="00AA2D3F" w14:paraId="37E99692" w14:textId="77777777" w:rsidTr="00483094">
        <w:trPr>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21E680A6"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Coordination</w:t>
            </w:r>
          </w:p>
        </w:tc>
        <w:tc>
          <w:tcPr>
            <w:tcW w:w="1566" w:type="dxa"/>
            <w:hideMark/>
          </w:tcPr>
          <w:p w14:paraId="22E2150E"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2,691,508,249</w:t>
            </w:r>
          </w:p>
        </w:tc>
        <w:tc>
          <w:tcPr>
            <w:tcW w:w="1800" w:type="dxa"/>
            <w:hideMark/>
          </w:tcPr>
          <w:p w14:paraId="564E8F21"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498,374,949</w:t>
            </w:r>
          </w:p>
        </w:tc>
        <w:tc>
          <w:tcPr>
            <w:tcW w:w="1800" w:type="dxa"/>
            <w:hideMark/>
          </w:tcPr>
          <w:p w14:paraId="1ED5C50C"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1,462,146,200</w:t>
            </w:r>
          </w:p>
        </w:tc>
        <w:tc>
          <w:tcPr>
            <w:tcW w:w="1800" w:type="dxa"/>
            <w:hideMark/>
          </w:tcPr>
          <w:p w14:paraId="09F531F5"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482,980,300</w:t>
            </w:r>
          </w:p>
        </w:tc>
        <w:tc>
          <w:tcPr>
            <w:tcW w:w="1890" w:type="dxa"/>
            <w:hideMark/>
          </w:tcPr>
          <w:p w14:paraId="1E8A3A41" w14:textId="77777777" w:rsidR="00D33BA8" w:rsidRPr="00AA2D3F" w:rsidRDefault="00D33BA8" w:rsidP="00580D3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AA2D3F">
              <w:rPr>
                <w:rFonts w:ascii="Times New Roman" w:hAnsi="Times New Roman" w:cs="Times New Roman"/>
                <w:color w:val="000000"/>
                <w:sz w:val="20"/>
                <w:szCs w:val="20"/>
              </w:rPr>
              <w:t>248,006,800</w:t>
            </w:r>
          </w:p>
        </w:tc>
      </w:tr>
      <w:tr w:rsidR="00D33BA8" w:rsidRPr="00AA2D3F" w14:paraId="75F7A74C" w14:textId="77777777" w:rsidTr="0048309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563" w:type="dxa"/>
            <w:noWrap/>
            <w:hideMark/>
          </w:tcPr>
          <w:p w14:paraId="17423968" w14:textId="77777777" w:rsidR="00D33BA8" w:rsidRPr="00AA2D3F" w:rsidRDefault="00D33BA8" w:rsidP="00580D33">
            <w:pPr>
              <w:rPr>
                <w:rFonts w:ascii="Times New Roman" w:hAnsi="Times New Roman" w:cs="Times New Roman"/>
                <w:color w:val="000000"/>
                <w:sz w:val="20"/>
                <w:szCs w:val="20"/>
              </w:rPr>
            </w:pPr>
            <w:r w:rsidRPr="00AA2D3F">
              <w:rPr>
                <w:rFonts w:ascii="Times New Roman" w:hAnsi="Times New Roman" w:cs="Times New Roman"/>
                <w:color w:val="000000"/>
                <w:sz w:val="20"/>
                <w:szCs w:val="20"/>
              </w:rPr>
              <w:t>Total</w:t>
            </w:r>
          </w:p>
        </w:tc>
        <w:tc>
          <w:tcPr>
            <w:tcW w:w="1566" w:type="dxa"/>
            <w:noWrap/>
            <w:hideMark/>
          </w:tcPr>
          <w:p w14:paraId="62A10081"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AA2D3F">
              <w:rPr>
                <w:rFonts w:ascii="Times New Roman" w:hAnsi="Times New Roman" w:cs="Times New Roman"/>
                <w:b/>
                <w:bCs/>
                <w:color w:val="000000"/>
                <w:sz w:val="20"/>
                <w:szCs w:val="20"/>
              </w:rPr>
              <w:t>262,084,183,615</w:t>
            </w:r>
          </w:p>
        </w:tc>
        <w:tc>
          <w:tcPr>
            <w:tcW w:w="1800" w:type="dxa"/>
            <w:noWrap/>
            <w:hideMark/>
          </w:tcPr>
          <w:p w14:paraId="559D37C5"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AA2D3F">
              <w:rPr>
                <w:rFonts w:ascii="Times New Roman" w:hAnsi="Times New Roman" w:cs="Times New Roman"/>
                <w:b/>
                <w:color w:val="000000"/>
                <w:sz w:val="20"/>
                <w:szCs w:val="20"/>
              </w:rPr>
              <w:t>29,402,358,150</w:t>
            </w:r>
          </w:p>
        </w:tc>
        <w:tc>
          <w:tcPr>
            <w:tcW w:w="1800" w:type="dxa"/>
            <w:noWrap/>
            <w:hideMark/>
          </w:tcPr>
          <w:p w14:paraId="0B71516B"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AA2D3F">
              <w:rPr>
                <w:rFonts w:ascii="Times New Roman" w:hAnsi="Times New Roman" w:cs="Times New Roman"/>
                <w:b/>
                <w:color w:val="000000"/>
                <w:sz w:val="20"/>
                <w:szCs w:val="20"/>
              </w:rPr>
              <w:t>130,519,798,495</w:t>
            </w:r>
          </w:p>
        </w:tc>
        <w:tc>
          <w:tcPr>
            <w:tcW w:w="1800" w:type="dxa"/>
            <w:noWrap/>
            <w:hideMark/>
          </w:tcPr>
          <w:p w14:paraId="154D28FA"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AA2D3F">
              <w:rPr>
                <w:rFonts w:ascii="Times New Roman" w:hAnsi="Times New Roman" w:cs="Times New Roman"/>
                <w:b/>
                <w:color w:val="000000"/>
                <w:sz w:val="20"/>
                <w:szCs w:val="20"/>
              </w:rPr>
              <w:t>83,224,459,472</w:t>
            </w:r>
          </w:p>
        </w:tc>
        <w:tc>
          <w:tcPr>
            <w:tcW w:w="1890" w:type="dxa"/>
            <w:noWrap/>
            <w:hideMark/>
          </w:tcPr>
          <w:p w14:paraId="4C29ADA6" w14:textId="77777777" w:rsidR="00D33BA8" w:rsidRPr="00AA2D3F" w:rsidRDefault="00D33BA8" w:rsidP="00580D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AA2D3F">
              <w:rPr>
                <w:rFonts w:ascii="Times New Roman" w:hAnsi="Times New Roman" w:cs="Times New Roman"/>
                <w:b/>
                <w:color w:val="000000"/>
                <w:sz w:val="20"/>
                <w:szCs w:val="20"/>
              </w:rPr>
              <w:t>18,937,567,499</w:t>
            </w:r>
          </w:p>
        </w:tc>
      </w:tr>
    </w:tbl>
    <w:p w14:paraId="0FCC983D" w14:textId="41AF822C" w:rsidR="00B117A0" w:rsidRPr="00A10C22" w:rsidRDefault="00B117A0" w:rsidP="0008149C">
      <w:pPr>
        <w:spacing w:after="0" w:line="240" w:lineRule="auto"/>
        <w:jc w:val="both"/>
        <w:rPr>
          <w:rFonts w:ascii="Times New Roman" w:hAnsi="Times New Roman" w:cs="Times New Roman"/>
          <w:sz w:val="16"/>
          <w:szCs w:val="16"/>
        </w:rPr>
      </w:pPr>
      <w:bookmarkStart w:id="80" w:name="_Toc518413098"/>
      <w:r w:rsidRPr="00A10C22">
        <w:rPr>
          <w:rFonts w:ascii="Times New Roman" w:hAnsi="Times New Roman" w:cs="Times New Roman"/>
          <w:color w:val="000000"/>
          <w:sz w:val="16"/>
          <w:szCs w:val="16"/>
        </w:rPr>
        <w:t>IYCF: B</w:t>
      </w:r>
      <w:r w:rsidRPr="00A10C22">
        <w:rPr>
          <w:rFonts w:ascii="Times New Roman" w:hAnsi="Times New Roman" w:cs="Times New Roman"/>
          <w:sz w:val="16"/>
          <w:szCs w:val="16"/>
        </w:rPr>
        <w:t>aby friendly initiative, promotion of exclusive breastfeeding and nutrition/food demonstration, s</w:t>
      </w:r>
      <w:r w:rsidRPr="00A10C22">
        <w:rPr>
          <w:rFonts w:ascii="Times New Roman" w:hAnsi="Times New Roman" w:cs="Times New Roman"/>
          <w:color w:val="000000"/>
          <w:sz w:val="16"/>
          <w:szCs w:val="16"/>
        </w:rPr>
        <w:t>cale up C-IYCF, Social and Behaviour Change Communication and intra-household food distribution activities, d</w:t>
      </w:r>
      <w:r w:rsidRPr="00A10C22">
        <w:rPr>
          <w:rFonts w:ascii="Times New Roman" w:hAnsi="Times New Roman" w:cs="Times New Roman"/>
          <w:sz w:val="16"/>
          <w:szCs w:val="16"/>
        </w:rPr>
        <w:t>issemination of information on nutrition and key household practices through mass media</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MNDC: Procurement and distribution of Iron-folic acid supplementation, Vitamin A Supplements and micronutrient powder (MNP). Support for local production of Premixes and Micro nutrient powder, assessment of Household consumption of iodized salt and monitoring of micronutrient supplementation programme</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CMAM: Support for local production of RUTF, Scale up and strengthen of CMAM sites, Procurement and distribution of Zinc, L -ORS, de-worming tablet and RUTF for CMAM and routine services</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WASH: Construction of sanitation and hygiene facilities in IDPs camps, public places and institutions. Support water supply interventions in emergency settings and rural areas. Training on hygiene promotion, Community Water Safety Plan and triggering on Community Led Total Sanitation (CLTS)</w:t>
      </w:r>
    </w:p>
    <w:p w14:paraId="3D19B8C5" w14:textId="33EA55AD" w:rsidR="00B117A0" w:rsidRPr="00A10C22" w:rsidRDefault="00B117A0" w:rsidP="0008149C">
      <w:pPr>
        <w:spacing w:after="0" w:line="240" w:lineRule="auto"/>
        <w:jc w:val="both"/>
        <w:rPr>
          <w:rFonts w:ascii="Times New Roman" w:hAnsi="Times New Roman" w:cs="Times New Roman"/>
          <w:sz w:val="16"/>
          <w:szCs w:val="16"/>
        </w:rPr>
      </w:pPr>
      <w:r w:rsidRPr="00A10C22">
        <w:rPr>
          <w:rFonts w:ascii="Times New Roman" w:hAnsi="Times New Roman" w:cs="Times New Roman"/>
          <w:sz w:val="16"/>
          <w:szCs w:val="16"/>
        </w:rPr>
        <w:t>Biofortification: Scale-up the production and promotion of the consumption of Vitamin A, and micronutrient rich foods (orange flesh sweet potato, pro-vitamin A cassava, yellow maize, iron sorghum, and cowpea). Promotion of Aflasafe to minimize aflatoxin contamination along value chain.</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 xml:space="preserve">School Based: Build capacity of Agricultural Science teachers </w:t>
      </w:r>
      <w:r w:rsidR="00C92773" w:rsidRPr="00A10C22">
        <w:rPr>
          <w:rFonts w:ascii="Times New Roman" w:hAnsi="Times New Roman" w:cs="Times New Roman"/>
          <w:sz w:val="16"/>
          <w:szCs w:val="16"/>
        </w:rPr>
        <w:t>and strengthen</w:t>
      </w:r>
      <w:r w:rsidRPr="00A10C22">
        <w:rPr>
          <w:rFonts w:ascii="Times New Roman" w:hAnsi="Times New Roman" w:cs="Times New Roman"/>
          <w:sz w:val="16"/>
          <w:szCs w:val="16"/>
        </w:rPr>
        <w:t xml:space="preserve"> the establishment of school farms and garden. Support production and diversification of fruits and vegetables.</w:t>
      </w:r>
      <w:r w:rsidR="00C92773">
        <w:rPr>
          <w:rFonts w:ascii="Times New Roman" w:hAnsi="Times New Roman" w:cs="Times New Roman"/>
          <w:sz w:val="16"/>
          <w:szCs w:val="16"/>
        </w:rPr>
        <w:t xml:space="preserve"> </w:t>
      </w:r>
      <w:r w:rsidRPr="00A10C22">
        <w:rPr>
          <w:rFonts w:ascii="Times New Roman" w:hAnsi="Times New Roman" w:cs="Times New Roman"/>
          <w:sz w:val="16"/>
          <w:szCs w:val="16"/>
        </w:rPr>
        <w:t>Coordination: Stakeholders consultation for nutrition related investment, Bi-annual meeting of the National Council on Nutrition, quarterly Nutrition Partners meetings, organize annual National Nutrition Networking Establishment of nutrition Portal and development of tools for collection of core nutrition data</w:t>
      </w:r>
      <w:r w:rsidR="00C92773">
        <w:rPr>
          <w:rFonts w:ascii="Times New Roman" w:hAnsi="Times New Roman" w:cs="Times New Roman"/>
          <w:sz w:val="16"/>
          <w:szCs w:val="16"/>
        </w:rPr>
        <w:t>.</w:t>
      </w:r>
      <w:r w:rsidRPr="00A10C22">
        <w:rPr>
          <w:rFonts w:ascii="Times New Roman" w:hAnsi="Times New Roman" w:cs="Times New Roman"/>
          <w:sz w:val="16"/>
          <w:szCs w:val="16"/>
        </w:rPr>
        <w:t xml:space="preserve">  </w:t>
      </w:r>
    </w:p>
    <w:p w14:paraId="09AA29BE" w14:textId="77777777" w:rsidR="00B8264C" w:rsidRPr="00AA2D3F" w:rsidRDefault="00293A55" w:rsidP="00FF128D">
      <w:pPr>
        <w:pStyle w:val="Heading2"/>
        <w:rPr>
          <w:rFonts w:ascii="Times New Roman" w:hAnsi="Times New Roman"/>
          <w:color w:val="548DD4" w:themeColor="text2" w:themeTint="99"/>
        </w:rPr>
      </w:pPr>
      <w:bookmarkStart w:id="81" w:name="_Toc57806530"/>
      <w:r w:rsidRPr="00AA2D3F">
        <w:rPr>
          <w:rFonts w:ascii="Times New Roman" w:eastAsia="Calibri" w:hAnsi="Times New Roman"/>
          <w:color w:val="548DD4" w:themeColor="text2" w:themeTint="99"/>
        </w:rPr>
        <w:lastRenderedPageBreak/>
        <w:t xml:space="preserve">Financing </w:t>
      </w:r>
      <w:bookmarkEnd w:id="80"/>
      <w:r w:rsidR="00B8264C" w:rsidRPr="00AA2D3F">
        <w:rPr>
          <w:rFonts w:ascii="Times New Roman" w:hAnsi="Times New Roman"/>
          <w:color w:val="548DD4" w:themeColor="text2" w:themeTint="99"/>
        </w:rPr>
        <w:t>Framework</w:t>
      </w:r>
      <w:bookmarkEnd w:id="81"/>
    </w:p>
    <w:p w14:paraId="60100B0E" w14:textId="5F87F5A8" w:rsidR="00B8264C" w:rsidRPr="00AA2D3F" w:rsidRDefault="00B8264C" w:rsidP="00C94A68">
      <w:pPr>
        <w:autoSpaceDE w:val="0"/>
        <w:autoSpaceDN w:val="0"/>
        <w:adjustRightInd w:val="0"/>
        <w:spacing w:after="0" w:line="360" w:lineRule="auto"/>
        <w:jc w:val="both"/>
        <w:rPr>
          <w:rFonts w:ascii="Times New Roman" w:eastAsia="Times New Roman" w:hAnsi="Times New Roman" w:cs="Times New Roman"/>
          <w:sz w:val="24"/>
          <w:szCs w:val="24"/>
        </w:rPr>
      </w:pPr>
      <w:r w:rsidRPr="00AA2D3F">
        <w:rPr>
          <w:rFonts w:ascii="Times New Roman" w:hAnsi="Times New Roman" w:cs="Times New Roman"/>
          <w:color w:val="000000"/>
          <w:sz w:val="24"/>
          <w:szCs w:val="24"/>
        </w:rPr>
        <w:t xml:space="preserve">The cost estimates for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will be used by the </w:t>
      </w:r>
      <w:r w:rsidR="007D1292">
        <w:rPr>
          <w:rFonts w:ascii="Times New Roman" w:hAnsi="Times New Roman" w:cs="Times New Roman"/>
          <w:color w:val="000000"/>
          <w:sz w:val="24"/>
          <w:szCs w:val="24"/>
        </w:rPr>
        <w:t>MFBNP</w:t>
      </w:r>
      <w:r w:rsidRPr="00AA2D3F">
        <w:rPr>
          <w:rFonts w:ascii="Times New Roman" w:hAnsi="Times New Roman" w:cs="Times New Roman"/>
          <w:color w:val="000000"/>
          <w:sz w:val="24"/>
          <w:szCs w:val="24"/>
        </w:rPr>
        <w:t xml:space="preserve"> to advocate for financial support from government, donor agencies and partners, the private and business sectors, and international and local non-governmental organizations (NGOs). The cost is the sum of all budget estimates from the programmes and activities under each objective, representing a snapshot of the current nutrition priorities for Nigeria. Financing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will require a concerted effort from the Government at all levels, development partners, CSOs, and the organized private sector. However, the major investor in these nutrition priorities will be the federal government and State/FCT/LGAs governments of Nigeria. </w:t>
      </w:r>
      <w:r w:rsidRPr="00AA2D3F">
        <w:rPr>
          <w:rFonts w:ascii="Times New Roman" w:eastAsia="Times New Roman" w:hAnsi="Times New Roman" w:cs="Times New Roman"/>
          <w:sz w:val="24"/>
          <w:szCs w:val="24"/>
        </w:rPr>
        <w:t xml:space="preserve">The magnitude of </w:t>
      </w:r>
      <w:r w:rsidR="000D18A8" w:rsidRPr="00AA2D3F">
        <w:rPr>
          <w:rFonts w:ascii="Times New Roman" w:eastAsia="Times New Roman" w:hAnsi="Times New Roman" w:cs="Times New Roman"/>
          <w:sz w:val="24"/>
          <w:szCs w:val="24"/>
        </w:rPr>
        <w:t>NMPFAN</w:t>
      </w:r>
      <w:r w:rsidRPr="00AA2D3F">
        <w:rPr>
          <w:rFonts w:ascii="Times New Roman" w:eastAsia="Times New Roman" w:hAnsi="Times New Roman" w:cs="Times New Roman"/>
          <w:sz w:val="24"/>
          <w:szCs w:val="24"/>
        </w:rPr>
        <w:t xml:space="preserve"> estimated cost, when compared to the current level of investment in nutrition related activities in Nigeria, makes it clear that identifying additional sources of funding is a priority. </w:t>
      </w:r>
    </w:p>
    <w:p w14:paraId="6284F84B" w14:textId="77777777" w:rsidR="00B8264C" w:rsidRPr="00AA2D3F" w:rsidRDefault="00B8264C" w:rsidP="003C7973">
      <w:pPr>
        <w:pStyle w:val="Heading3"/>
        <w:rPr>
          <w:rFonts w:ascii="Times New Roman" w:hAnsi="Times New Roman"/>
          <w:b/>
          <w:color w:val="auto"/>
        </w:rPr>
      </w:pPr>
      <w:bookmarkStart w:id="82" w:name="_Toc57806531"/>
      <w:r w:rsidRPr="00AA2D3F">
        <w:rPr>
          <w:rFonts w:ascii="Times New Roman" w:hAnsi="Times New Roman"/>
          <w:b/>
          <w:color w:val="auto"/>
        </w:rPr>
        <w:t>Federal, States and Local Governments</w:t>
      </w:r>
      <w:bookmarkEnd w:id="82"/>
    </w:p>
    <w:p w14:paraId="223637C7" w14:textId="77777777" w:rsidR="00B8264C" w:rsidRPr="00AA2D3F" w:rsidRDefault="00B8264C" w:rsidP="00B8264C">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 xml:space="preserve">The federal government, State and Local governments will finance the bulk of the estimated cost of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through focused resource allocation within their budgets through mainstreaming nutrition in their various sector programmes to increase resource availability with accountability and transparency. This calls for making food and nutrition security a high priority in the national agenda and programmes, specifically in MDAs such as health, agriculture, women, humanitarian affairs, finance, education, science, trade and industries, and information. </w:t>
      </w:r>
      <w:r w:rsidRPr="00AA2D3F">
        <w:rPr>
          <w:rFonts w:ascii="Times New Roman" w:hAnsi="Times New Roman" w:cs="Times New Roman"/>
          <w:color w:val="212121"/>
          <w:sz w:val="24"/>
          <w:szCs w:val="24"/>
        </w:rPr>
        <w:t xml:space="preserve">Given the large gap between current investments in nutrition and the scenario of scaling up presented in the plan, it seems essential to quickly identify additional sources of funding. </w:t>
      </w:r>
      <w:r w:rsidRPr="00AA2D3F">
        <w:rPr>
          <w:rFonts w:ascii="Times New Roman" w:hAnsi="Times New Roman" w:cs="Times New Roman"/>
          <w:color w:val="000000"/>
          <w:sz w:val="24"/>
          <w:szCs w:val="24"/>
        </w:rPr>
        <w:t xml:space="preserve">For successful resource mobilisation, a strong advocacy strategy will be used to demonstrate to sectors and development partners the cost-effectiveness of improved investment in nutrition and the consequences of failing to do so. </w:t>
      </w:r>
    </w:p>
    <w:p w14:paraId="1506A1AA" w14:textId="77777777" w:rsidR="00B8264C" w:rsidRPr="00AA2D3F" w:rsidRDefault="00B8264C" w:rsidP="00B8264C">
      <w:pPr>
        <w:autoSpaceDE w:val="0"/>
        <w:autoSpaceDN w:val="0"/>
        <w:adjustRightInd w:val="0"/>
        <w:spacing w:after="0" w:line="240" w:lineRule="auto"/>
        <w:rPr>
          <w:rFonts w:ascii="Times New Roman" w:hAnsi="Times New Roman" w:cs="Times New Roman"/>
          <w:color w:val="000000"/>
          <w:sz w:val="23"/>
          <w:szCs w:val="23"/>
        </w:rPr>
      </w:pPr>
    </w:p>
    <w:p w14:paraId="3A74BE77" w14:textId="77777777" w:rsidR="00B8264C" w:rsidRPr="00AA2D3F" w:rsidRDefault="00B8264C" w:rsidP="003C7973">
      <w:pPr>
        <w:pStyle w:val="Heading3"/>
        <w:rPr>
          <w:rFonts w:ascii="Times New Roman" w:hAnsi="Times New Roman"/>
          <w:b/>
          <w:color w:val="auto"/>
        </w:rPr>
      </w:pPr>
      <w:bookmarkStart w:id="83" w:name="_Toc57806532"/>
      <w:r w:rsidRPr="00AA2D3F">
        <w:rPr>
          <w:rFonts w:ascii="Times New Roman" w:hAnsi="Times New Roman"/>
          <w:b/>
          <w:color w:val="auto"/>
        </w:rPr>
        <w:t>Development Partners</w:t>
      </w:r>
      <w:bookmarkEnd w:id="83"/>
    </w:p>
    <w:p w14:paraId="2BBBAE8D" w14:textId="77777777" w:rsidR="00B8264C" w:rsidRPr="00AA2D3F" w:rsidRDefault="00B8264C" w:rsidP="00B8264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AA2D3F">
        <w:rPr>
          <w:rFonts w:ascii="Times New Roman" w:hAnsi="Times New Roman" w:cs="Times New Roman"/>
          <w:color w:val="000000"/>
          <w:sz w:val="24"/>
          <w:szCs w:val="24"/>
          <w:shd w:val="clear" w:color="auto" w:fill="FFFFFF"/>
        </w:rPr>
        <w:t xml:space="preserve">Available finances are not sufficient to meet the needs of a rapidly growing Nigerian population, hence development partners need to continue to play </w:t>
      </w:r>
      <w:r w:rsidR="008864B1" w:rsidRPr="00AA2D3F">
        <w:rPr>
          <w:rFonts w:ascii="Times New Roman" w:hAnsi="Times New Roman" w:cs="Times New Roman"/>
          <w:color w:val="000000"/>
          <w:sz w:val="24"/>
          <w:szCs w:val="24"/>
          <w:shd w:val="clear" w:color="auto" w:fill="FFFFFF"/>
        </w:rPr>
        <w:t>huge</w:t>
      </w:r>
      <w:r w:rsidRPr="00AA2D3F">
        <w:rPr>
          <w:rFonts w:ascii="Times New Roman" w:hAnsi="Times New Roman" w:cs="Times New Roman"/>
          <w:color w:val="000000"/>
          <w:sz w:val="24"/>
          <w:szCs w:val="24"/>
          <w:shd w:val="clear" w:color="auto" w:fill="FFFFFF"/>
        </w:rPr>
        <w:t xml:space="preserve"> role in complementing government efforts at all levels through sustained funding commitment and support to the implementation of the </w:t>
      </w:r>
      <w:r w:rsidR="000D18A8" w:rsidRPr="00AA2D3F">
        <w:rPr>
          <w:rFonts w:ascii="Times New Roman" w:hAnsi="Times New Roman" w:cs="Times New Roman"/>
          <w:color w:val="000000"/>
          <w:sz w:val="24"/>
          <w:szCs w:val="24"/>
          <w:shd w:val="clear" w:color="auto" w:fill="FFFFFF"/>
        </w:rPr>
        <w:t>NMPFAN</w:t>
      </w:r>
      <w:r w:rsidRPr="00AA2D3F">
        <w:rPr>
          <w:rFonts w:ascii="Times New Roman" w:hAnsi="Times New Roman" w:cs="Times New Roman"/>
          <w:color w:val="000000"/>
          <w:sz w:val="24"/>
          <w:szCs w:val="24"/>
          <w:shd w:val="clear" w:color="auto" w:fill="FFFFFF"/>
        </w:rPr>
        <w:t xml:space="preserve"> towards the achievement of food and nutrition security in the country with this realistic, coordinated and well-concerted plans and programmes. </w:t>
      </w:r>
      <w:r w:rsidRPr="00AA2D3F">
        <w:rPr>
          <w:rFonts w:ascii="Times New Roman" w:eastAsia="Times New Roman" w:hAnsi="Times New Roman" w:cs="Times New Roman"/>
          <w:color w:val="000000"/>
          <w:sz w:val="24"/>
          <w:szCs w:val="24"/>
        </w:rPr>
        <w:t>Investment in nutrition has been the topmost priority of development partners in Nigeria through support for sector strategic reforms, investments in service delivery and advocacy.</w:t>
      </w:r>
    </w:p>
    <w:p w14:paraId="5A243076" w14:textId="77777777" w:rsidR="00B8264C" w:rsidRPr="00AA2D3F" w:rsidRDefault="00B8264C" w:rsidP="00B8264C">
      <w:pPr>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39640585" w14:textId="0BE371BB" w:rsidR="00B8264C" w:rsidRPr="00AA2D3F" w:rsidRDefault="00B8264C" w:rsidP="00B8264C">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212121"/>
          <w:sz w:val="24"/>
          <w:szCs w:val="24"/>
        </w:rPr>
        <w:t xml:space="preserve">The government budget allocation to nutrition related investment remains low while the bulk of nutrition funding comes mainly from the donor community. </w:t>
      </w:r>
      <w:r w:rsidRPr="00AA2D3F">
        <w:rPr>
          <w:rFonts w:ascii="Times New Roman" w:hAnsi="Times New Roman" w:cs="Times New Roman"/>
          <w:color w:val="000000"/>
          <w:sz w:val="24"/>
          <w:szCs w:val="24"/>
        </w:rPr>
        <w:t xml:space="preserve">The government </w:t>
      </w:r>
      <w:r w:rsidR="008864B1" w:rsidRPr="00AA2D3F">
        <w:rPr>
          <w:rFonts w:ascii="Times New Roman" w:hAnsi="Times New Roman" w:cs="Times New Roman"/>
          <w:color w:val="000000"/>
          <w:sz w:val="24"/>
          <w:szCs w:val="24"/>
        </w:rPr>
        <w:t>recognizes</w:t>
      </w:r>
      <w:r w:rsidRPr="00AA2D3F">
        <w:rPr>
          <w:rFonts w:ascii="Times New Roman" w:hAnsi="Times New Roman" w:cs="Times New Roman"/>
          <w:color w:val="000000"/>
          <w:sz w:val="24"/>
          <w:szCs w:val="24"/>
        </w:rPr>
        <w:t xml:space="preserve"> that the current domestic budgets will not be able to independently finance the NMP</w:t>
      </w:r>
      <w:r w:rsidR="000D18A8" w:rsidRPr="00AA2D3F">
        <w:rPr>
          <w:rFonts w:ascii="Times New Roman" w:hAnsi="Times New Roman" w:cs="Times New Roman"/>
          <w:color w:val="000000"/>
          <w:sz w:val="24"/>
          <w:szCs w:val="24"/>
        </w:rPr>
        <w:t>F</w:t>
      </w:r>
      <w:r w:rsidRPr="00AA2D3F">
        <w:rPr>
          <w:rFonts w:ascii="Times New Roman" w:hAnsi="Times New Roman" w:cs="Times New Roman"/>
          <w:color w:val="000000"/>
          <w:sz w:val="24"/>
          <w:szCs w:val="24"/>
        </w:rPr>
        <w:t xml:space="preserve">AN at the level required to sustainably improve the nutrition situation. Hence, the government will continue to seek additional funding support from development partners. The contribution expected from development partners for the implementation of the five year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is </w:t>
      </w:r>
      <w:r w:rsidRPr="00AA2D3F">
        <w:rPr>
          <w:rFonts w:ascii="Times New Roman" w:hAnsi="Times New Roman" w:cs="Times New Roman"/>
          <w:b/>
          <w:color w:val="000000"/>
          <w:sz w:val="24"/>
          <w:szCs w:val="24"/>
        </w:rPr>
        <w:t>N</w:t>
      </w:r>
      <w:r w:rsidR="0058042E" w:rsidRPr="0058042E">
        <w:rPr>
          <w:rFonts w:ascii="Times New Roman" w:hAnsi="Times New Roman" w:cs="Times New Roman"/>
          <w:b/>
          <w:bCs/>
          <w:color w:val="000000"/>
          <w:sz w:val="24"/>
          <w:szCs w:val="24"/>
        </w:rPr>
        <w:t>86,435,546,489</w:t>
      </w:r>
      <w:r w:rsidRPr="00AA2D3F">
        <w:rPr>
          <w:rFonts w:ascii="Times New Roman" w:hAnsi="Times New Roman" w:cs="Times New Roman"/>
          <w:bCs/>
          <w:color w:val="000000"/>
          <w:sz w:val="24"/>
          <w:szCs w:val="24"/>
        </w:rPr>
        <w:t xml:space="preserve"> that is an average annual investment of </w:t>
      </w:r>
      <w:r w:rsidRPr="00AA2D3F">
        <w:rPr>
          <w:rFonts w:ascii="Times New Roman" w:hAnsi="Times New Roman" w:cs="Times New Roman"/>
          <w:b/>
          <w:bCs/>
          <w:color w:val="000000"/>
          <w:sz w:val="24"/>
          <w:szCs w:val="24"/>
        </w:rPr>
        <w:t>N17,287,109,298</w:t>
      </w:r>
      <w:r w:rsidRPr="00AA2D3F">
        <w:rPr>
          <w:rFonts w:ascii="Times New Roman" w:hAnsi="Times New Roman" w:cs="Times New Roman"/>
          <w:color w:val="000000"/>
          <w:sz w:val="24"/>
          <w:szCs w:val="24"/>
        </w:rPr>
        <w:t xml:space="preserve">. </w:t>
      </w:r>
    </w:p>
    <w:p w14:paraId="4D34934F" w14:textId="77777777" w:rsidR="00B8264C" w:rsidRPr="00AA2D3F" w:rsidRDefault="00B8264C" w:rsidP="00B8264C">
      <w:pPr>
        <w:autoSpaceDE w:val="0"/>
        <w:autoSpaceDN w:val="0"/>
        <w:adjustRightInd w:val="0"/>
        <w:spacing w:after="0" w:line="360" w:lineRule="auto"/>
        <w:jc w:val="both"/>
        <w:rPr>
          <w:rFonts w:ascii="Times New Roman" w:hAnsi="Times New Roman" w:cs="Times New Roman"/>
          <w:color w:val="000000"/>
          <w:sz w:val="24"/>
          <w:szCs w:val="24"/>
        </w:rPr>
      </w:pPr>
    </w:p>
    <w:p w14:paraId="75042F4A" w14:textId="77777777" w:rsidR="00B8264C" w:rsidRPr="00AA2D3F" w:rsidRDefault="00B8264C" w:rsidP="00B8264C">
      <w:pPr>
        <w:autoSpaceDE w:val="0"/>
        <w:autoSpaceDN w:val="0"/>
        <w:adjustRightInd w:val="0"/>
        <w:spacing w:after="0"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 xml:space="preserve">The government will take advantage of existing and new initiatives which include current ongoing collaboration and support from partners, and SUN movement among others to identify potential sources for financing this plan. Opportunities for resource mobilisation will be through such forum as quarterly development partner meetings both at national and sub-national levels. Thus, at the national level, there will be advocacy for basket funding for nutrition programmes from the nutrition development partners to maximise nutrition investments to facilitate a more holistic approach to nutrition programming and implementation. There will be active coordination of support for nutrition programmes to avoid fragmented programmes in order to achieve maximum impact on the nutrition indicators. </w:t>
      </w:r>
      <w:r w:rsidR="00454DD9" w:rsidRPr="00AA2D3F">
        <w:rPr>
          <w:rFonts w:ascii="Times New Roman" w:hAnsi="Times New Roman" w:cs="Times New Roman"/>
          <w:color w:val="000000"/>
          <w:sz w:val="24"/>
          <w:szCs w:val="24"/>
        </w:rPr>
        <w:t>A</w:t>
      </w:r>
      <w:r w:rsidRPr="00AA2D3F">
        <w:rPr>
          <w:rFonts w:ascii="Times New Roman" w:hAnsi="Times New Roman" w:cs="Times New Roman"/>
          <w:color w:val="000000"/>
          <w:sz w:val="24"/>
          <w:szCs w:val="24"/>
        </w:rPr>
        <w:t xml:space="preserve">dequate information sharing </w:t>
      </w:r>
      <w:r w:rsidR="00454DD9" w:rsidRPr="00AA2D3F">
        <w:rPr>
          <w:rFonts w:ascii="Times New Roman" w:hAnsi="Times New Roman" w:cs="Times New Roman"/>
          <w:color w:val="000000"/>
          <w:sz w:val="24"/>
          <w:szCs w:val="24"/>
        </w:rPr>
        <w:t xml:space="preserve">would be carried out regularly </w:t>
      </w:r>
      <w:r w:rsidRPr="00AA2D3F">
        <w:rPr>
          <w:rFonts w:ascii="Times New Roman" w:hAnsi="Times New Roman" w:cs="Times New Roman"/>
          <w:color w:val="000000"/>
          <w:sz w:val="24"/>
          <w:szCs w:val="24"/>
        </w:rPr>
        <w:t xml:space="preserve">on the level of support provided and the activities in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being funded to have an accurate assessment of the impact on the nutrition indicators to avoid duplication of efforts.</w:t>
      </w:r>
    </w:p>
    <w:p w14:paraId="3C9711CF" w14:textId="77777777" w:rsidR="00B8264C" w:rsidRPr="00AA2D3F" w:rsidRDefault="000D18A8" w:rsidP="003C7973">
      <w:pPr>
        <w:pStyle w:val="Heading3"/>
        <w:rPr>
          <w:rFonts w:ascii="Times New Roman" w:hAnsi="Times New Roman"/>
          <w:b/>
          <w:color w:val="auto"/>
        </w:rPr>
      </w:pPr>
      <w:bookmarkStart w:id="84" w:name="_Toc57806533"/>
      <w:r w:rsidRPr="00AA2D3F">
        <w:rPr>
          <w:rFonts w:ascii="Times New Roman" w:hAnsi="Times New Roman"/>
          <w:b/>
          <w:color w:val="auto"/>
        </w:rPr>
        <w:t>Organis</w:t>
      </w:r>
      <w:r w:rsidR="00B8264C" w:rsidRPr="00AA2D3F">
        <w:rPr>
          <w:rFonts w:ascii="Times New Roman" w:hAnsi="Times New Roman"/>
          <w:b/>
          <w:color w:val="auto"/>
        </w:rPr>
        <w:t>ed Private Sector</w:t>
      </w:r>
      <w:bookmarkEnd w:id="84"/>
    </w:p>
    <w:p w14:paraId="0A9309A5" w14:textId="77777777" w:rsidR="00B8264C" w:rsidRPr="00AA2D3F" w:rsidRDefault="00B8264C" w:rsidP="00B8264C">
      <w:pPr>
        <w:shd w:val="clear" w:color="auto" w:fill="FFFFFF"/>
        <w:spacing w:after="150" w:line="360" w:lineRule="auto"/>
        <w:jc w:val="both"/>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Nutrition problems cannot be solve by</w:t>
      </w:r>
      <w:r w:rsidR="00454DD9" w:rsidRPr="00AA2D3F">
        <w:rPr>
          <w:rFonts w:ascii="Times New Roman" w:eastAsia="Times New Roman" w:hAnsi="Times New Roman" w:cs="Times New Roman"/>
          <w:sz w:val="24"/>
          <w:szCs w:val="24"/>
        </w:rPr>
        <w:t xml:space="preserve"> government</w:t>
      </w:r>
      <w:r w:rsidRPr="00AA2D3F">
        <w:rPr>
          <w:rFonts w:ascii="Times New Roman" w:eastAsia="Times New Roman" w:hAnsi="Times New Roman" w:cs="Times New Roman"/>
          <w:sz w:val="24"/>
          <w:szCs w:val="24"/>
        </w:rPr>
        <w:t xml:space="preserve"> alone, </w:t>
      </w:r>
      <w:r w:rsidR="00454DD9" w:rsidRPr="00AA2D3F">
        <w:rPr>
          <w:rFonts w:ascii="Times New Roman" w:eastAsia="Times New Roman" w:hAnsi="Times New Roman" w:cs="Times New Roman"/>
          <w:sz w:val="24"/>
          <w:szCs w:val="24"/>
        </w:rPr>
        <w:t>hence the</w:t>
      </w:r>
      <w:r w:rsidRPr="00AA2D3F">
        <w:rPr>
          <w:rFonts w:ascii="Times New Roman" w:eastAsia="Times New Roman" w:hAnsi="Times New Roman" w:cs="Times New Roman"/>
          <w:sz w:val="24"/>
          <w:szCs w:val="24"/>
        </w:rPr>
        <w:t xml:space="preserve"> need for partnership among </w:t>
      </w:r>
      <w:r w:rsidR="00F84298" w:rsidRPr="00AA2D3F">
        <w:rPr>
          <w:rFonts w:ascii="Times New Roman" w:eastAsia="Times New Roman" w:hAnsi="Times New Roman" w:cs="Times New Roman"/>
          <w:sz w:val="24"/>
          <w:szCs w:val="24"/>
        </w:rPr>
        <w:t>donors</w:t>
      </w:r>
      <w:r w:rsidRPr="00AA2D3F">
        <w:rPr>
          <w:rFonts w:ascii="Times New Roman" w:eastAsia="Times New Roman" w:hAnsi="Times New Roman" w:cs="Times New Roman"/>
          <w:sz w:val="24"/>
          <w:szCs w:val="24"/>
        </w:rPr>
        <w:t xml:space="preserve">, governments, academia and the business community to leverage expertise, share ideas and build upon </w:t>
      </w:r>
      <w:r w:rsidR="00454DD9" w:rsidRPr="00AA2D3F">
        <w:rPr>
          <w:rFonts w:ascii="Times New Roman" w:eastAsia="Times New Roman" w:hAnsi="Times New Roman" w:cs="Times New Roman"/>
          <w:sz w:val="24"/>
          <w:szCs w:val="24"/>
        </w:rPr>
        <w:t xml:space="preserve">their </w:t>
      </w:r>
      <w:r w:rsidRPr="00AA2D3F">
        <w:rPr>
          <w:rFonts w:ascii="Times New Roman" w:eastAsia="Times New Roman" w:hAnsi="Times New Roman" w:cs="Times New Roman"/>
          <w:sz w:val="24"/>
          <w:szCs w:val="24"/>
        </w:rPr>
        <w:t xml:space="preserve">strengths. The private sector is playing a central and ground-breaking role in efforts to enhance global nutrition in such areas as in global supply chain management, production, packaging, safety, quality assurance, marketing, and delivery, together with experience working with governments to bring supplement and fortification programs to scale in the fight against hidden hunger. </w:t>
      </w:r>
    </w:p>
    <w:p w14:paraId="45E5B171" w14:textId="77777777" w:rsidR="00B8264C" w:rsidRPr="00AA2D3F" w:rsidRDefault="00B8264C" w:rsidP="00B8264C">
      <w:pPr>
        <w:spacing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Public-private sector collaboration has been widely promoted as a key programmatic approach to scale up nutrition interventions. The private </w:t>
      </w:r>
      <w:r w:rsidR="005161A6" w:rsidRPr="00AA2D3F">
        <w:rPr>
          <w:rFonts w:ascii="Times New Roman" w:hAnsi="Times New Roman" w:cs="Times New Roman"/>
          <w:sz w:val="24"/>
          <w:szCs w:val="24"/>
        </w:rPr>
        <w:t>sector has</w:t>
      </w:r>
      <w:r w:rsidRPr="00AA2D3F">
        <w:rPr>
          <w:rFonts w:ascii="Times New Roman" w:hAnsi="Times New Roman" w:cs="Times New Roman"/>
          <w:sz w:val="24"/>
          <w:szCs w:val="24"/>
        </w:rPr>
        <w:t xml:space="preserve"> emerged, </w:t>
      </w:r>
      <w:r w:rsidR="00F84298" w:rsidRPr="00AA2D3F">
        <w:rPr>
          <w:rFonts w:ascii="Times New Roman" w:hAnsi="Times New Roman" w:cs="Times New Roman"/>
          <w:sz w:val="24"/>
          <w:szCs w:val="24"/>
        </w:rPr>
        <w:t xml:space="preserve">in </w:t>
      </w:r>
      <w:r w:rsidRPr="00AA2D3F">
        <w:rPr>
          <w:rFonts w:ascii="Times New Roman" w:hAnsi="Times New Roman" w:cs="Times New Roman"/>
          <w:sz w:val="24"/>
          <w:szCs w:val="24"/>
        </w:rPr>
        <w:t xml:space="preserve">such areas as Initiative Against Malnutrition, the Scaling Up Nutrition (SUN) Business Network, and Food Security and Nutrition. </w:t>
      </w:r>
      <w:r w:rsidRPr="00AA2D3F">
        <w:rPr>
          <w:rFonts w:ascii="Times New Roman" w:hAnsi="Times New Roman" w:cs="Times New Roman"/>
          <w:sz w:val="24"/>
          <w:szCs w:val="24"/>
        </w:rPr>
        <w:lastRenderedPageBreak/>
        <w:t xml:space="preserve">Nutrition-sensitive interventions have also been integrated into private sector programs in economic development, agriculture, and social entrepreneurship and innovation. </w:t>
      </w:r>
    </w:p>
    <w:p w14:paraId="17D5263A" w14:textId="164CBA11" w:rsidR="00B8264C" w:rsidRPr="00AA2D3F" w:rsidRDefault="00B8264C" w:rsidP="00B8264C">
      <w:pPr>
        <w:spacing w:line="360" w:lineRule="auto"/>
        <w:jc w:val="both"/>
        <w:rPr>
          <w:rFonts w:ascii="Times New Roman" w:eastAsia="Times New Roman" w:hAnsi="Times New Roman" w:cs="Times New Roman"/>
          <w:color w:val="000000"/>
          <w:sz w:val="24"/>
          <w:szCs w:val="24"/>
        </w:rPr>
      </w:pPr>
      <w:r w:rsidRPr="00AA2D3F">
        <w:rPr>
          <w:rFonts w:ascii="Times New Roman" w:hAnsi="Times New Roman" w:cs="Times New Roman"/>
          <w:sz w:val="24"/>
          <w:szCs w:val="24"/>
        </w:rPr>
        <w:t xml:space="preserve">There is now </w:t>
      </w:r>
      <w:r w:rsidR="00454DD9" w:rsidRPr="00AA2D3F">
        <w:rPr>
          <w:rFonts w:ascii="Times New Roman" w:hAnsi="Times New Roman" w:cs="Times New Roman"/>
          <w:sz w:val="24"/>
          <w:szCs w:val="24"/>
        </w:rPr>
        <w:t xml:space="preserve">the </w:t>
      </w:r>
      <w:r w:rsidRPr="00AA2D3F">
        <w:rPr>
          <w:rFonts w:ascii="Times New Roman" w:hAnsi="Times New Roman" w:cs="Times New Roman"/>
          <w:sz w:val="24"/>
          <w:szCs w:val="24"/>
        </w:rPr>
        <w:t xml:space="preserve">global acknowledgment of the need for and benefits of engaging the private sector in improving nutrition which need to go beyond good intentions and operationalize alliances and partnerships that will lead to desired results. The contribution expected from </w:t>
      </w:r>
      <w:r w:rsidR="003E331C">
        <w:rPr>
          <w:rFonts w:ascii="Times New Roman" w:hAnsi="Times New Roman" w:cs="Times New Roman"/>
          <w:sz w:val="24"/>
          <w:szCs w:val="24"/>
        </w:rPr>
        <w:t xml:space="preserve">the </w:t>
      </w:r>
      <w:r w:rsidRPr="00AA2D3F">
        <w:rPr>
          <w:rFonts w:ascii="Times New Roman" w:hAnsi="Times New Roman" w:cs="Times New Roman"/>
          <w:sz w:val="24"/>
          <w:szCs w:val="24"/>
        </w:rPr>
        <w:t>organized private sect</w:t>
      </w:r>
      <w:r w:rsidR="00454DD9" w:rsidRPr="00AA2D3F">
        <w:rPr>
          <w:rFonts w:ascii="Times New Roman" w:hAnsi="Times New Roman" w:cs="Times New Roman"/>
          <w:sz w:val="24"/>
          <w:szCs w:val="24"/>
        </w:rPr>
        <w:t>or for the implementation of this</w:t>
      </w:r>
      <w:r w:rsidR="00A27AAC" w:rsidRPr="00AA2D3F">
        <w:rPr>
          <w:rFonts w:ascii="Times New Roman" w:hAnsi="Times New Roman" w:cs="Times New Roman"/>
          <w:sz w:val="24"/>
          <w:szCs w:val="24"/>
        </w:rPr>
        <w:t xml:space="preserve"> five year NM</w:t>
      </w:r>
      <w:r w:rsidRPr="00AA2D3F">
        <w:rPr>
          <w:rFonts w:ascii="Times New Roman" w:hAnsi="Times New Roman" w:cs="Times New Roman"/>
          <w:sz w:val="24"/>
          <w:szCs w:val="24"/>
        </w:rPr>
        <w:t>P</w:t>
      </w:r>
      <w:r w:rsidR="00C47141">
        <w:rPr>
          <w:rFonts w:ascii="Times New Roman" w:hAnsi="Times New Roman" w:cs="Times New Roman"/>
          <w:sz w:val="24"/>
          <w:szCs w:val="24"/>
        </w:rPr>
        <w:t>F</w:t>
      </w:r>
      <w:r w:rsidRPr="00AA2D3F">
        <w:rPr>
          <w:rFonts w:ascii="Times New Roman" w:hAnsi="Times New Roman" w:cs="Times New Roman"/>
          <w:sz w:val="24"/>
          <w:szCs w:val="24"/>
        </w:rPr>
        <w:t>AN is N</w:t>
      </w:r>
      <w:r w:rsidRPr="00AA2D3F">
        <w:rPr>
          <w:rFonts w:ascii="Times New Roman" w:hAnsi="Times New Roman" w:cs="Times New Roman"/>
          <w:b/>
          <w:bCs/>
          <w:sz w:val="24"/>
          <w:szCs w:val="24"/>
        </w:rPr>
        <w:t>22,242,895,57</w:t>
      </w:r>
      <w:r w:rsidR="0058042E">
        <w:rPr>
          <w:rFonts w:ascii="Times New Roman" w:hAnsi="Times New Roman" w:cs="Times New Roman"/>
          <w:b/>
          <w:bCs/>
          <w:sz w:val="24"/>
          <w:szCs w:val="24"/>
        </w:rPr>
        <w:t>9</w:t>
      </w:r>
      <w:r w:rsidR="00A720E3">
        <w:rPr>
          <w:rFonts w:ascii="Times New Roman" w:hAnsi="Times New Roman" w:cs="Times New Roman"/>
          <w:b/>
          <w:bCs/>
          <w:sz w:val="24"/>
          <w:szCs w:val="24"/>
        </w:rPr>
        <w:t xml:space="preserve"> </w:t>
      </w:r>
      <w:r w:rsidRPr="00AA2D3F">
        <w:rPr>
          <w:rFonts w:ascii="Times New Roman" w:hAnsi="Times New Roman" w:cs="Times New Roman"/>
          <w:bCs/>
          <w:sz w:val="24"/>
          <w:szCs w:val="24"/>
        </w:rPr>
        <w:t xml:space="preserve">with an average annual investment of </w:t>
      </w:r>
      <w:r w:rsidRPr="00AA2D3F">
        <w:rPr>
          <w:rFonts w:ascii="Times New Roman" w:hAnsi="Times New Roman" w:cs="Times New Roman"/>
          <w:b/>
          <w:bCs/>
          <w:sz w:val="24"/>
          <w:szCs w:val="24"/>
        </w:rPr>
        <w:t>N</w:t>
      </w:r>
      <w:r w:rsidRPr="00AA2D3F">
        <w:rPr>
          <w:rFonts w:ascii="Times New Roman" w:eastAsia="Times New Roman" w:hAnsi="Times New Roman" w:cs="Times New Roman"/>
          <w:b/>
          <w:color w:val="000000"/>
          <w:sz w:val="24"/>
          <w:szCs w:val="24"/>
        </w:rPr>
        <w:t>4,448,579,116</w:t>
      </w:r>
      <w:r w:rsidRPr="00AA2D3F">
        <w:rPr>
          <w:rFonts w:ascii="Times New Roman" w:eastAsia="Times New Roman" w:hAnsi="Times New Roman" w:cs="Times New Roman"/>
          <w:color w:val="000000"/>
          <w:sz w:val="24"/>
          <w:szCs w:val="24"/>
        </w:rPr>
        <w:t>.</w:t>
      </w:r>
    </w:p>
    <w:p w14:paraId="6728414E" w14:textId="77777777" w:rsidR="00B8264C" w:rsidRPr="00AA2D3F" w:rsidRDefault="00B8264C" w:rsidP="00B8264C">
      <w:pPr>
        <w:spacing w:line="360" w:lineRule="auto"/>
        <w:jc w:val="both"/>
        <w:rPr>
          <w:rFonts w:ascii="Times New Roman" w:eastAsia="Times New Roman" w:hAnsi="Times New Roman" w:cs="Times New Roman"/>
          <w:sz w:val="24"/>
          <w:szCs w:val="24"/>
        </w:rPr>
      </w:pPr>
      <w:r w:rsidRPr="00AA2D3F">
        <w:rPr>
          <w:rFonts w:ascii="Times New Roman" w:hAnsi="Times New Roman" w:cs="Times New Roman"/>
          <w:sz w:val="24"/>
          <w:szCs w:val="24"/>
        </w:rPr>
        <w:t xml:space="preserve">The private sector is already incredibly influential in affecting children’s lives and wellbeing which call for adequate engagement for the implementation of nutrition programmes. </w:t>
      </w:r>
      <w:r w:rsidR="005161A6" w:rsidRPr="00AA2D3F">
        <w:rPr>
          <w:rFonts w:ascii="Times New Roman" w:hAnsi="Times New Roman" w:cs="Times New Roman"/>
          <w:sz w:val="24"/>
          <w:szCs w:val="24"/>
        </w:rPr>
        <w:t>P</w:t>
      </w:r>
      <w:r w:rsidRPr="00AA2D3F">
        <w:rPr>
          <w:rFonts w:ascii="Times New Roman" w:eastAsia="Times New Roman" w:hAnsi="Times New Roman" w:cs="Times New Roman"/>
          <w:sz w:val="24"/>
          <w:szCs w:val="24"/>
        </w:rPr>
        <w:t xml:space="preserve">rivate sector had an important role to play in building partnerships and working to create a world without hunger in line with the UN's Sustainable Development Goals. The private sector has shown interest to support sustainable development and leverage existing contributions, and help bring proven interventions to scale. Government </w:t>
      </w:r>
      <w:r w:rsidR="00454DD9" w:rsidRPr="00AA2D3F">
        <w:rPr>
          <w:rFonts w:ascii="Times New Roman" w:eastAsia="Times New Roman" w:hAnsi="Times New Roman" w:cs="Times New Roman"/>
          <w:sz w:val="24"/>
          <w:szCs w:val="24"/>
        </w:rPr>
        <w:t>is to</w:t>
      </w:r>
      <w:r w:rsidRPr="00AA2D3F">
        <w:rPr>
          <w:rFonts w:ascii="Times New Roman" w:eastAsia="Times New Roman" w:hAnsi="Times New Roman" w:cs="Times New Roman"/>
          <w:sz w:val="24"/>
          <w:szCs w:val="24"/>
        </w:rPr>
        <w:t xml:space="preserve"> create appropriate incentives for the private sector to positively engage on public health nutrition goals</w:t>
      </w:r>
      <w:r w:rsidR="00C94A68" w:rsidRPr="00AA2D3F">
        <w:rPr>
          <w:rFonts w:ascii="Times New Roman" w:eastAsia="Times New Roman" w:hAnsi="Times New Roman" w:cs="Times New Roman"/>
          <w:sz w:val="24"/>
          <w:szCs w:val="24"/>
        </w:rPr>
        <w:t xml:space="preserve"> and</w:t>
      </w:r>
      <w:r w:rsidRPr="00AA2D3F">
        <w:rPr>
          <w:rFonts w:ascii="Times New Roman" w:eastAsia="Times New Roman" w:hAnsi="Times New Roman" w:cs="Times New Roman"/>
          <w:sz w:val="24"/>
          <w:szCs w:val="24"/>
        </w:rPr>
        <w:t xml:space="preserve"> stakeholders will need to think creatively, engage with diverse partners, and adapt successful approaches. The successful implementation of programs is only assisted by the work and competencies found in the private sector due to their unique expertise that helps strengthen programming, and provides an important perspective on the effect of tackling undernutrition.</w:t>
      </w:r>
    </w:p>
    <w:p w14:paraId="0E5E3D0F" w14:textId="77777777" w:rsidR="002C2543" w:rsidRPr="00AA2D3F" w:rsidRDefault="002C2543">
      <w:pPr>
        <w:rPr>
          <w:rFonts w:ascii="Times New Roman" w:hAnsi="Times New Roman" w:cs="Times New Roman"/>
          <w:b/>
          <w:bCs/>
        </w:rPr>
      </w:pPr>
      <w:r w:rsidRPr="00AA2D3F">
        <w:rPr>
          <w:rFonts w:ascii="Times New Roman" w:hAnsi="Times New Roman" w:cs="Times New Roman"/>
          <w:b/>
          <w:bCs/>
        </w:rPr>
        <w:br w:type="page"/>
      </w:r>
    </w:p>
    <w:p w14:paraId="50591541" w14:textId="77777777" w:rsidR="00293A55" w:rsidRPr="00AA2D3F" w:rsidRDefault="00293A55" w:rsidP="0066544D">
      <w:pPr>
        <w:pStyle w:val="Heading1"/>
        <w:jc w:val="left"/>
        <w:rPr>
          <w:rFonts w:ascii="Times New Roman" w:hAnsi="Times New Roman"/>
          <w:color w:val="auto"/>
        </w:rPr>
      </w:pPr>
      <w:bookmarkStart w:id="85" w:name="_Toc54412748"/>
      <w:bookmarkStart w:id="86" w:name="_Toc54414354"/>
      <w:bookmarkStart w:id="87" w:name="_Toc57806534"/>
      <w:r w:rsidRPr="00AA2D3F">
        <w:rPr>
          <w:rFonts w:ascii="Times New Roman" w:hAnsi="Times New Roman"/>
          <w:color w:val="auto"/>
        </w:rPr>
        <w:lastRenderedPageBreak/>
        <w:t>MONITORING AND EVALUATION, ACCOUNTABILITY AND LEARNING (MEAL)</w:t>
      </w:r>
      <w:bookmarkEnd w:id="85"/>
      <w:bookmarkEnd w:id="86"/>
      <w:bookmarkEnd w:id="87"/>
    </w:p>
    <w:p w14:paraId="04915049" w14:textId="77777777" w:rsidR="00293A55" w:rsidRPr="00AA2D3F" w:rsidRDefault="00293A55" w:rsidP="002A0D8E">
      <w:pPr>
        <w:autoSpaceDE w:val="0"/>
        <w:autoSpaceDN w:val="0"/>
        <w:adjustRightInd w:val="0"/>
        <w:spacing w:after="0" w:line="240" w:lineRule="auto"/>
        <w:jc w:val="both"/>
        <w:rPr>
          <w:rFonts w:ascii="Times New Roman" w:hAnsi="Times New Roman" w:cs="Times New Roman"/>
          <w:b/>
          <w:bCs/>
          <w:color w:val="548DD4"/>
          <w:sz w:val="24"/>
          <w:szCs w:val="24"/>
        </w:rPr>
      </w:pPr>
    </w:p>
    <w:p w14:paraId="55C1A2B0" w14:textId="77777777" w:rsidR="00293A55" w:rsidRPr="00AA2D3F" w:rsidRDefault="00293A55" w:rsidP="003C7973">
      <w:pPr>
        <w:pStyle w:val="Heading2"/>
        <w:rPr>
          <w:rFonts w:ascii="Times New Roman" w:hAnsi="Times New Roman"/>
          <w:color w:val="548DD4" w:themeColor="text2" w:themeTint="99"/>
        </w:rPr>
      </w:pPr>
      <w:bookmarkStart w:id="88" w:name="_Toc57806535"/>
      <w:r w:rsidRPr="00AA2D3F">
        <w:rPr>
          <w:rFonts w:ascii="Times New Roman" w:hAnsi="Times New Roman"/>
          <w:color w:val="548DD4" w:themeColor="text2" w:themeTint="99"/>
        </w:rPr>
        <w:t>Concept of MEAL</w:t>
      </w:r>
      <w:bookmarkEnd w:id="88"/>
    </w:p>
    <w:p w14:paraId="008B0D30" w14:textId="77777777" w:rsidR="00293A55" w:rsidRPr="00AA2D3F" w:rsidRDefault="00293A55" w:rsidP="002A0D8E">
      <w:pPr>
        <w:autoSpaceDE w:val="0"/>
        <w:autoSpaceDN w:val="0"/>
        <w:adjustRightInd w:val="0"/>
        <w:spacing w:after="0" w:line="360" w:lineRule="auto"/>
        <w:jc w:val="both"/>
        <w:rPr>
          <w:rFonts w:ascii="Times New Roman" w:hAnsi="Times New Roman" w:cs="Times New Roman"/>
          <w:bCs/>
          <w:sz w:val="24"/>
          <w:szCs w:val="24"/>
        </w:rPr>
      </w:pPr>
      <w:r w:rsidRPr="00AA2D3F">
        <w:rPr>
          <w:rFonts w:ascii="Times New Roman" w:hAnsi="Times New Roman" w:cs="Times New Roman"/>
          <w:bCs/>
          <w:sz w:val="24"/>
          <w:szCs w:val="24"/>
        </w:rPr>
        <w:t xml:space="preserve">Monitoring and evaluation, accountability and learning </w:t>
      </w:r>
      <w:r w:rsidRPr="00AA2D3F">
        <w:rPr>
          <w:rFonts w:ascii="Times New Roman" w:eastAsia="Times New Roman" w:hAnsi="Times New Roman" w:cs="Times New Roman"/>
          <w:color w:val="343434"/>
          <w:sz w:val="24"/>
          <w:szCs w:val="24"/>
        </w:rPr>
        <w:t xml:space="preserve">are part of everyday programme management and are critical to the success of all projects. A  MEAL system will allow the tracking of progress, make adjustments and discover any unplanned effects of programmes as well as evaluate the impact the project has made on the lives of the beneficiaries. In addition to this, a MEAL system also helps us to be accountable to our stakeholders through information sharing and developing a complaints or feedback mechanism which can help to guide programme implementation. This National Multisectoral Strategic Plan of Action for Food and Nutrition will institute a MEAL system for the </w:t>
      </w:r>
      <w:r w:rsidRPr="00AA2D3F">
        <w:rPr>
          <w:rFonts w:ascii="Times New Roman" w:hAnsi="Times New Roman" w:cs="Times New Roman"/>
          <w:bCs/>
          <w:sz w:val="24"/>
          <w:szCs w:val="24"/>
        </w:rPr>
        <w:t xml:space="preserve">purpose of providing accurate, reliable and timely information on the progress of implementation and reporting on how far the strategic objectives are being met, changes in the nutritional status of Nigerians especially women and children as well as being accountable to the stakeholders including the donor community. The </w:t>
      </w:r>
      <w:r w:rsidR="000D18A8" w:rsidRPr="00AA2D3F">
        <w:rPr>
          <w:rFonts w:ascii="Times New Roman" w:hAnsi="Times New Roman" w:cs="Times New Roman"/>
          <w:bCs/>
          <w:sz w:val="24"/>
          <w:szCs w:val="24"/>
        </w:rPr>
        <w:t>NMPFAN</w:t>
      </w:r>
      <w:r w:rsidRPr="00AA2D3F">
        <w:rPr>
          <w:rFonts w:ascii="Times New Roman" w:hAnsi="Times New Roman" w:cs="Times New Roman"/>
          <w:bCs/>
          <w:sz w:val="24"/>
          <w:szCs w:val="24"/>
        </w:rPr>
        <w:t xml:space="preserve"> MEAL system will have the following objectives </w:t>
      </w:r>
    </w:p>
    <w:p w14:paraId="71859658"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 xml:space="preserve">Collection of accurate, reliable and timely data to monitor the progress of implementation of the plan </w:t>
      </w:r>
    </w:p>
    <w:p w14:paraId="2CE598BF"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 xml:space="preserve">Systematically measure results, incorporate and document experiential learning </w:t>
      </w:r>
    </w:p>
    <w:p w14:paraId="7F219041"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 xml:space="preserve">Utilize effective feedback mechanisms to ensure greater accountability to program beneficiaries and key stakeholders </w:t>
      </w:r>
    </w:p>
    <w:p w14:paraId="45A808A5"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Facilitate decisions based on evidence and learning that will lead to improvement in programme delivery</w:t>
      </w:r>
    </w:p>
    <w:p w14:paraId="5A6085AB" w14:textId="77777777" w:rsidR="00293A55" w:rsidRPr="00AA2D3F" w:rsidRDefault="00293A55" w:rsidP="002A0D8E">
      <w:pPr>
        <w:numPr>
          <w:ilvl w:val="0"/>
          <w:numId w:val="14"/>
        </w:numPr>
        <w:spacing w:after="0" w:line="360" w:lineRule="auto"/>
        <w:jc w:val="both"/>
        <w:rPr>
          <w:rFonts w:ascii="Times New Roman" w:eastAsia="Times New Roman" w:hAnsi="Times New Roman" w:cs="Times New Roman"/>
          <w:color w:val="141414"/>
          <w:sz w:val="24"/>
          <w:szCs w:val="24"/>
        </w:rPr>
      </w:pPr>
      <w:r w:rsidRPr="00AA2D3F">
        <w:rPr>
          <w:rFonts w:ascii="Times New Roman" w:eastAsia="Times New Roman" w:hAnsi="Times New Roman" w:cs="Times New Roman"/>
          <w:color w:val="141414"/>
          <w:sz w:val="24"/>
          <w:szCs w:val="24"/>
        </w:rPr>
        <w:t>Sharing lessons learned with the stakeholders, development community and policymakers</w:t>
      </w:r>
    </w:p>
    <w:p w14:paraId="43F4E842" w14:textId="77777777" w:rsidR="00293A55" w:rsidRPr="00AA2D3F" w:rsidRDefault="00293A55" w:rsidP="002A0D8E">
      <w:pPr>
        <w:autoSpaceDE w:val="0"/>
        <w:autoSpaceDN w:val="0"/>
        <w:adjustRightInd w:val="0"/>
        <w:spacing w:after="0"/>
        <w:jc w:val="both"/>
        <w:rPr>
          <w:rFonts w:ascii="Times New Roman" w:hAnsi="Times New Roman" w:cs="Times New Roman"/>
          <w:bCs/>
          <w:color w:val="548DD4" w:themeColor="text2" w:themeTint="99"/>
          <w:sz w:val="24"/>
          <w:szCs w:val="24"/>
        </w:rPr>
      </w:pPr>
    </w:p>
    <w:p w14:paraId="257EFE79" w14:textId="77777777" w:rsidR="00293A55" w:rsidRPr="00AA2D3F" w:rsidRDefault="00293A55" w:rsidP="003C7973">
      <w:pPr>
        <w:pStyle w:val="Heading2"/>
        <w:rPr>
          <w:rFonts w:ascii="Times New Roman" w:hAnsi="Times New Roman"/>
          <w:color w:val="548DD4" w:themeColor="text2" w:themeTint="99"/>
        </w:rPr>
      </w:pPr>
      <w:bookmarkStart w:id="89" w:name="_Toc57806536"/>
      <w:r w:rsidRPr="00AA2D3F">
        <w:rPr>
          <w:rFonts w:ascii="Times New Roman" w:hAnsi="Times New Roman"/>
          <w:color w:val="548DD4" w:themeColor="text2" w:themeTint="99"/>
        </w:rPr>
        <w:t>Monitoring</w:t>
      </w:r>
      <w:bookmarkEnd w:id="89"/>
    </w:p>
    <w:p w14:paraId="13F54146" w14:textId="2714665E" w:rsidR="00293A55" w:rsidRPr="00AA2D3F" w:rsidRDefault="000D18A8" w:rsidP="002A0D8E">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NMPFAN</w:t>
      </w:r>
      <w:r w:rsidR="00293A55" w:rsidRPr="00AA2D3F">
        <w:rPr>
          <w:rFonts w:ascii="Times New Roman" w:hAnsi="Times New Roman" w:cs="Times New Roman"/>
          <w:sz w:val="24"/>
          <w:szCs w:val="24"/>
        </w:rPr>
        <w:t xml:space="preserve"> implementation progress will be monitored through routine and on-going evaluation of activities in every sector. This will include monitoring using the sectoral routine data collection and reporting system existing in all relevant MDAs as well as community level food and nutrition information and data collection system.</w:t>
      </w:r>
      <w:r w:rsidR="00293A55" w:rsidRPr="00AA2D3F">
        <w:rPr>
          <w:rFonts w:ascii="Times New Roman" w:hAnsi="Times New Roman" w:cs="Times New Roman"/>
          <w:color w:val="000000"/>
          <w:sz w:val="24"/>
          <w:szCs w:val="24"/>
        </w:rPr>
        <w:t xml:space="preserve"> There are several nutrition-relevant information systems that collect nutrition-relevant routine data such as Food Security Early Warning System (FEWS), Commodity Price Index, National Health Management Information System (NHMIS), Growth </w:t>
      </w:r>
      <w:r w:rsidR="00293A55" w:rsidRPr="00AA2D3F">
        <w:rPr>
          <w:rFonts w:ascii="Times New Roman" w:hAnsi="Times New Roman" w:cs="Times New Roman"/>
          <w:color w:val="000000"/>
          <w:sz w:val="24"/>
          <w:szCs w:val="24"/>
        </w:rPr>
        <w:lastRenderedPageBreak/>
        <w:t>Monitoring, Nutrition Surveillance, Education Information Management System (EIMS) etc.</w:t>
      </w:r>
      <w:r w:rsidR="00293A55" w:rsidRPr="00AA2D3F">
        <w:rPr>
          <w:rFonts w:ascii="Times New Roman" w:hAnsi="Times New Roman" w:cs="Times New Roman"/>
          <w:sz w:val="24"/>
          <w:szCs w:val="24"/>
        </w:rPr>
        <w:t xml:space="preserve"> Other Community Level Food and Nutrition Information System including Growth Monitoring and Promotion, Nutrition Surveillance and Food Price Index. This will be complemented with </w:t>
      </w:r>
      <w:r w:rsidR="003E331C">
        <w:rPr>
          <w:rFonts w:ascii="Times New Roman" w:hAnsi="Times New Roman" w:cs="Times New Roman"/>
          <w:sz w:val="24"/>
          <w:szCs w:val="24"/>
        </w:rPr>
        <w:t xml:space="preserve">a </w:t>
      </w:r>
      <w:r w:rsidR="00293A55" w:rsidRPr="00AA2D3F">
        <w:rPr>
          <w:rFonts w:ascii="Times New Roman" w:hAnsi="Times New Roman" w:cs="Times New Roman"/>
          <w:sz w:val="24"/>
          <w:szCs w:val="24"/>
        </w:rPr>
        <w:t>multisectoral annual review of operational achievements and progress, challenges of implementation, lessons learned and recommendations using such national platforms as NCFN meetings, National Nutrition Networking and Nutrition Week.</w:t>
      </w:r>
    </w:p>
    <w:p w14:paraId="42D5E1B0" w14:textId="77777777" w:rsidR="00293A55" w:rsidRPr="00AA2D3F" w:rsidRDefault="00293A55" w:rsidP="002A0D8E">
      <w:pPr>
        <w:autoSpaceDE w:val="0"/>
        <w:autoSpaceDN w:val="0"/>
        <w:adjustRightInd w:val="0"/>
        <w:spacing w:after="0" w:line="240" w:lineRule="auto"/>
        <w:jc w:val="both"/>
        <w:rPr>
          <w:rFonts w:ascii="Times New Roman" w:hAnsi="Times New Roman" w:cs="Times New Roman"/>
          <w:color w:val="548DD4"/>
          <w:sz w:val="24"/>
          <w:szCs w:val="24"/>
        </w:rPr>
      </w:pPr>
    </w:p>
    <w:p w14:paraId="223FECD0" w14:textId="77777777" w:rsidR="00293A55" w:rsidRPr="00AA2D3F" w:rsidRDefault="00293A55" w:rsidP="003C7973">
      <w:pPr>
        <w:pStyle w:val="Heading2"/>
        <w:rPr>
          <w:rFonts w:ascii="Times New Roman" w:hAnsi="Times New Roman"/>
          <w:color w:val="548DD4" w:themeColor="text2" w:themeTint="99"/>
        </w:rPr>
      </w:pPr>
      <w:bookmarkStart w:id="90" w:name="_Toc57806537"/>
      <w:r w:rsidRPr="00AA2D3F">
        <w:rPr>
          <w:rFonts w:ascii="Times New Roman" w:hAnsi="Times New Roman"/>
          <w:color w:val="548DD4" w:themeColor="text2" w:themeTint="99"/>
        </w:rPr>
        <w:t>Evaluation</w:t>
      </w:r>
      <w:bookmarkEnd w:id="90"/>
    </w:p>
    <w:p w14:paraId="096CB32B" w14:textId="77777777" w:rsidR="00293A55" w:rsidRPr="00AA2D3F" w:rsidRDefault="00293A55" w:rsidP="002A0D8E">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Evaluation of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xml:space="preserve"> will rely on annual joint review meetings to evaluate performance in addition to annual and periodic surveys such as the National Health and Nutrition Survey (NNHS) and others including Multi Indicator Cluster Survey (MICS) and National Demographic and Health Survey (NDHS). </w:t>
      </w:r>
    </w:p>
    <w:p w14:paraId="2A2236AA" w14:textId="77777777" w:rsidR="00293A55" w:rsidRPr="00AA2D3F" w:rsidRDefault="00293A55" w:rsidP="003C7973">
      <w:pPr>
        <w:pStyle w:val="Heading3"/>
        <w:rPr>
          <w:rFonts w:ascii="Times New Roman" w:hAnsi="Times New Roman"/>
          <w:b/>
          <w:color w:val="auto"/>
        </w:rPr>
      </w:pPr>
      <w:bookmarkStart w:id="91" w:name="_Toc57806538"/>
      <w:r w:rsidRPr="00AA2D3F">
        <w:rPr>
          <w:rFonts w:ascii="Times New Roman" w:hAnsi="Times New Roman"/>
          <w:b/>
          <w:color w:val="auto"/>
        </w:rPr>
        <w:t>Baseline data</w:t>
      </w:r>
      <w:bookmarkEnd w:id="91"/>
    </w:p>
    <w:p w14:paraId="7D97DA84" w14:textId="77777777" w:rsidR="00293A55" w:rsidRPr="00AA2D3F" w:rsidRDefault="00293A55" w:rsidP="002A0D8E">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The annual National Health and Nutrition Survey (NNHS) 2013 and Multi Indicator Cluster Survey (MICS) 2016 have been used to set baseline data. NDH</w:t>
      </w:r>
      <w:r w:rsidR="00C94A68" w:rsidRPr="00AA2D3F">
        <w:rPr>
          <w:rFonts w:ascii="Times New Roman" w:hAnsi="Times New Roman" w:cs="Times New Roman"/>
          <w:sz w:val="24"/>
          <w:szCs w:val="24"/>
        </w:rPr>
        <w:t>S 2023</w:t>
      </w:r>
      <w:r w:rsidRPr="00AA2D3F">
        <w:rPr>
          <w:rFonts w:ascii="Times New Roman" w:hAnsi="Times New Roman" w:cs="Times New Roman"/>
          <w:sz w:val="24"/>
          <w:szCs w:val="24"/>
        </w:rPr>
        <w:t xml:space="preserve"> and the proposed National Food Consumption and Nutrition Survey will provide further information and data to fill the data gap for baseline. </w:t>
      </w:r>
    </w:p>
    <w:p w14:paraId="45A6F416" w14:textId="77777777" w:rsidR="00293A55" w:rsidRPr="00AA2D3F" w:rsidRDefault="00293A55" w:rsidP="003C7973">
      <w:pPr>
        <w:pStyle w:val="Heading3"/>
        <w:rPr>
          <w:rFonts w:ascii="Times New Roman" w:hAnsi="Times New Roman"/>
          <w:b/>
        </w:rPr>
      </w:pPr>
      <w:bookmarkStart w:id="92" w:name="_Toc57806539"/>
      <w:r w:rsidRPr="00AA2D3F">
        <w:rPr>
          <w:rFonts w:ascii="Times New Roman" w:hAnsi="Times New Roman"/>
          <w:b/>
          <w:color w:val="auto"/>
        </w:rPr>
        <w:t>Mid-Term Evaluation</w:t>
      </w:r>
      <w:bookmarkEnd w:id="92"/>
    </w:p>
    <w:p w14:paraId="30EECCD4" w14:textId="316FCD5A" w:rsidR="00293A55" w:rsidRPr="00AA2D3F" w:rsidRDefault="00293A55" w:rsidP="002A0D8E">
      <w:pPr>
        <w:autoSpaceDE w:val="0"/>
        <w:autoSpaceDN w:val="0"/>
        <w:adjustRightInd w:val="0"/>
        <w:spacing w:after="0" w:line="360" w:lineRule="auto"/>
        <w:jc w:val="both"/>
        <w:rPr>
          <w:rFonts w:ascii="Times New Roman" w:hAnsi="Times New Roman" w:cs="Times New Roman"/>
          <w:sz w:val="24"/>
          <w:szCs w:val="24"/>
        </w:rPr>
      </w:pPr>
      <w:r w:rsidRPr="00AA2D3F">
        <w:rPr>
          <w:rFonts w:ascii="Times New Roman" w:hAnsi="Times New Roman" w:cs="Times New Roman"/>
          <w:sz w:val="24"/>
          <w:szCs w:val="24"/>
        </w:rPr>
        <w:t>For the purpose of mid-term eva</w:t>
      </w:r>
      <w:r w:rsidR="00C94A68" w:rsidRPr="00AA2D3F">
        <w:rPr>
          <w:rFonts w:ascii="Times New Roman" w:hAnsi="Times New Roman" w:cs="Times New Roman"/>
          <w:sz w:val="24"/>
          <w:szCs w:val="24"/>
        </w:rPr>
        <w:t>luation, MICS 2023 and NNHS 2023</w:t>
      </w:r>
      <w:r w:rsidRPr="00AA2D3F">
        <w:rPr>
          <w:rFonts w:ascii="Times New Roman" w:hAnsi="Times New Roman" w:cs="Times New Roman"/>
          <w:sz w:val="24"/>
          <w:szCs w:val="24"/>
        </w:rPr>
        <w:t xml:space="preserve"> will be used to evaluate progress in the achievement of result. </w:t>
      </w:r>
      <w:r w:rsidR="007D1292">
        <w:rPr>
          <w:rFonts w:ascii="Times New Roman" w:hAnsi="Times New Roman" w:cs="Times New Roman"/>
          <w:sz w:val="24"/>
          <w:szCs w:val="24"/>
        </w:rPr>
        <w:t>MFBNP</w:t>
      </w:r>
      <w:r w:rsidRPr="00AA2D3F">
        <w:rPr>
          <w:rFonts w:ascii="Times New Roman" w:hAnsi="Times New Roman" w:cs="Times New Roman"/>
          <w:sz w:val="24"/>
          <w:szCs w:val="24"/>
        </w:rPr>
        <w:t xml:space="preserve"> and Development Partners will collaborate with </w:t>
      </w:r>
      <w:r w:rsidR="003E331C">
        <w:rPr>
          <w:rFonts w:ascii="Times New Roman" w:hAnsi="Times New Roman" w:cs="Times New Roman"/>
          <w:sz w:val="24"/>
          <w:szCs w:val="24"/>
        </w:rPr>
        <w:t xml:space="preserve">the </w:t>
      </w:r>
      <w:r w:rsidRPr="00AA2D3F">
        <w:rPr>
          <w:rFonts w:ascii="Times New Roman" w:hAnsi="Times New Roman" w:cs="Times New Roman"/>
          <w:sz w:val="24"/>
          <w:szCs w:val="24"/>
        </w:rPr>
        <w:t xml:space="preserve">National Bureau of Statistics to ensure that </w:t>
      </w:r>
      <w:r w:rsidR="00C94A68" w:rsidRPr="00AA2D3F">
        <w:rPr>
          <w:rFonts w:ascii="Times New Roman" w:hAnsi="Times New Roman" w:cs="Times New Roman"/>
          <w:sz w:val="24"/>
          <w:szCs w:val="24"/>
        </w:rPr>
        <w:t>critical indicators that are</w:t>
      </w:r>
      <w:r w:rsidRPr="00AA2D3F">
        <w:rPr>
          <w:rFonts w:ascii="Times New Roman" w:hAnsi="Times New Roman" w:cs="Times New Roman"/>
          <w:sz w:val="24"/>
          <w:szCs w:val="24"/>
        </w:rPr>
        <w:t xml:space="preserve"> required to track the progress of implementation and result are included in the periodic health and nutrition survey.</w:t>
      </w:r>
    </w:p>
    <w:p w14:paraId="5434BCE0" w14:textId="77777777" w:rsidR="00293A55" w:rsidRPr="00AA2D3F" w:rsidRDefault="00293A55" w:rsidP="003C7973">
      <w:pPr>
        <w:pStyle w:val="Heading3"/>
        <w:rPr>
          <w:rFonts w:ascii="Times New Roman" w:hAnsi="Times New Roman"/>
          <w:b/>
        </w:rPr>
      </w:pPr>
      <w:bookmarkStart w:id="93" w:name="_Toc57806540"/>
      <w:r w:rsidRPr="00AA2D3F">
        <w:rPr>
          <w:rFonts w:ascii="Times New Roman" w:hAnsi="Times New Roman"/>
          <w:b/>
          <w:color w:val="auto"/>
        </w:rPr>
        <w:t>End Term Evaluation</w:t>
      </w:r>
      <w:bookmarkEnd w:id="93"/>
    </w:p>
    <w:p w14:paraId="063ED1BE" w14:textId="77777777" w:rsidR="00293A55" w:rsidRPr="00AA2D3F" w:rsidRDefault="00293A55" w:rsidP="002A0D8E">
      <w:pPr>
        <w:autoSpaceDE w:val="0"/>
        <w:autoSpaceDN w:val="0"/>
        <w:adjustRightInd w:val="0"/>
        <w:spacing w:after="0" w:line="360" w:lineRule="auto"/>
        <w:ind w:right="-360"/>
        <w:jc w:val="both"/>
        <w:rPr>
          <w:rFonts w:ascii="Times New Roman" w:hAnsi="Times New Roman" w:cs="Times New Roman"/>
          <w:sz w:val="24"/>
          <w:szCs w:val="24"/>
        </w:rPr>
      </w:pPr>
      <w:r w:rsidRPr="00AA2D3F">
        <w:rPr>
          <w:rFonts w:ascii="Times New Roman" w:hAnsi="Times New Roman" w:cs="Times New Roman"/>
          <w:sz w:val="24"/>
          <w:szCs w:val="24"/>
        </w:rPr>
        <w:t>National Demographic and Hea</w:t>
      </w:r>
      <w:r w:rsidR="00C94A68" w:rsidRPr="00AA2D3F">
        <w:rPr>
          <w:rFonts w:ascii="Times New Roman" w:hAnsi="Times New Roman" w:cs="Times New Roman"/>
          <w:sz w:val="24"/>
          <w:szCs w:val="24"/>
        </w:rPr>
        <w:t>lth Survey (2023) and NNHS (2025</w:t>
      </w:r>
      <w:r w:rsidRPr="00AA2D3F">
        <w:rPr>
          <w:rFonts w:ascii="Times New Roman" w:hAnsi="Times New Roman" w:cs="Times New Roman"/>
          <w:sz w:val="24"/>
          <w:szCs w:val="24"/>
        </w:rPr>
        <w:t xml:space="preserve">) will provide data that will serve the purpose of end of project evaluation. </w:t>
      </w:r>
    </w:p>
    <w:p w14:paraId="33011CDF" w14:textId="27D46C42" w:rsidR="00293A55" w:rsidRPr="00AA2D3F" w:rsidRDefault="007D1292" w:rsidP="002A0D8E">
      <w:pPr>
        <w:autoSpaceDE w:val="0"/>
        <w:autoSpaceDN w:val="0"/>
        <w:adjustRightInd w:val="0"/>
        <w:spacing w:after="0" w:line="360" w:lineRule="auto"/>
        <w:ind w:right="-360"/>
        <w:jc w:val="both"/>
        <w:rPr>
          <w:rFonts w:ascii="Times New Roman" w:hAnsi="Times New Roman" w:cs="Times New Roman"/>
          <w:sz w:val="24"/>
          <w:szCs w:val="24"/>
        </w:rPr>
      </w:pPr>
      <w:r>
        <w:rPr>
          <w:rFonts w:ascii="Times New Roman" w:hAnsi="Times New Roman" w:cs="Times New Roman"/>
          <w:color w:val="000000"/>
          <w:sz w:val="24"/>
          <w:szCs w:val="24"/>
        </w:rPr>
        <w:t>MFBNP</w:t>
      </w:r>
      <w:r w:rsidR="00293A55" w:rsidRPr="00AA2D3F">
        <w:rPr>
          <w:rFonts w:ascii="Times New Roman" w:hAnsi="Times New Roman" w:cs="Times New Roman"/>
          <w:color w:val="000000"/>
          <w:sz w:val="24"/>
          <w:szCs w:val="24"/>
        </w:rPr>
        <w:t xml:space="preserve"> management will need to make budgetary provision for establishing collaboration and partnerships with the relevant</w:t>
      </w:r>
      <w:r w:rsidR="004E5A42">
        <w:rPr>
          <w:rFonts w:ascii="Times New Roman" w:hAnsi="Times New Roman" w:cs="Times New Roman"/>
          <w:color w:val="000000"/>
          <w:sz w:val="24"/>
          <w:szCs w:val="24"/>
        </w:rPr>
        <w:t xml:space="preserve"> </w:t>
      </w:r>
      <w:r w:rsidR="00293A55" w:rsidRPr="00AA2D3F">
        <w:rPr>
          <w:rFonts w:ascii="Times New Roman" w:hAnsi="Times New Roman" w:cs="Times New Roman"/>
          <w:color w:val="000000"/>
          <w:sz w:val="24"/>
          <w:szCs w:val="24"/>
        </w:rPr>
        <w:t>State and Federal data producing bodies such as the National Bureau of Statistics (NBS), the National Population Commission (NPopC) especially to include in the data tool, some of the important data needed to measure progress of target achievement.</w:t>
      </w:r>
    </w:p>
    <w:p w14:paraId="4CBD6F5A" w14:textId="77777777" w:rsidR="00293A55" w:rsidRPr="00AA2D3F" w:rsidRDefault="00293A55" w:rsidP="003C7973">
      <w:pPr>
        <w:pStyle w:val="Heading3"/>
        <w:rPr>
          <w:rFonts w:ascii="Times New Roman" w:hAnsi="Times New Roman"/>
          <w:b/>
        </w:rPr>
      </w:pPr>
      <w:bookmarkStart w:id="94" w:name="_Toc57806541"/>
      <w:r w:rsidRPr="00AA2D3F">
        <w:rPr>
          <w:rFonts w:ascii="Times New Roman" w:hAnsi="Times New Roman"/>
          <w:b/>
          <w:color w:val="auto"/>
        </w:rPr>
        <w:t>Accountability</w:t>
      </w:r>
      <w:bookmarkEnd w:id="94"/>
    </w:p>
    <w:p w14:paraId="1A65AF75" w14:textId="77777777" w:rsidR="00293A55" w:rsidRPr="00AA2D3F" w:rsidRDefault="00293A55" w:rsidP="002A0D8E">
      <w:pPr>
        <w:shd w:val="clear" w:color="auto" w:fill="FFFFFF"/>
        <w:spacing w:before="100" w:beforeAutospacing="1" w:after="100" w:afterAutospacing="1" w:line="360" w:lineRule="auto"/>
        <w:jc w:val="both"/>
        <w:textAlignment w:val="baseline"/>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 xml:space="preserve">The implementation of </w:t>
      </w:r>
      <w:r w:rsidR="000D18A8" w:rsidRPr="00AA2D3F">
        <w:rPr>
          <w:rFonts w:ascii="Times New Roman" w:eastAsia="Times New Roman" w:hAnsi="Times New Roman" w:cs="Times New Roman"/>
          <w:sz w:val="24"/>
          <w:szCs w:val="24"/>
        </w:rPr>
        <w:t>NMPFAN</w:t>
      </w:r>
      <w:r w:rsidRPr="00AA2D3F">
        <w:rPr>
          <w:rFonts w:ascii="Times New Roman" w:eastAsia="Times New Roman" w:hAnsi="Times New Roman" w:cs="Times New Roman"/>
          <w:sz w:val="24"/>
          <w:szCs w:val="24"/>
        </w:rPr>
        <w:t xml:space="preserve"> will demonstrate accountability to beneficiaries and stakeholders through generation of regular updates and reports on the progress of implementation. </w:t>
      </w:r>
      <w:r w:rsidRPr="00AA2D3F">
        <w:rPr>
          <w:rFonts w:ascii="Times New Roman" w:eastAsia="Times New Roman" w:hAnsi="Times New Roman" w:cs="Times New Roman"/>
          <w:sz w:val="24"/>
          <w:szCs w:val="24"/>
        </w:rPr>
        <w:lastRenderedPageBreak/>
        <w:t xml:space="preserve">MDAs will be required to adopt a reporting template </w:t>
      </w:r>
      <w:r w:rsidRPr="00AA2D3F">
        <w:rPr>
          <w:rFonts w:ascii="Times New Roman" w:hAnsi="Times New Roman" w:cs="Times New Roman"/>
          <w:sz w:val="24"/>
          <w:szCs w:val="24"/>
        </w:rPr>
        <w:t xml:space="preserve">with adjustments on peculiarities based on their mandate. </w:t>
      </w:r>
      <w:r w:rsidRPr="00AA2D3F">
        <w:rPr>
          <w:rFonts w:ascii="Times New Roman" w:eastAsia="Times New Roman" w:hAnsi="Times New Roman" w:cs="Times New Roman"/>
          <w:sz w:val="24"/>
          <w:szCs w:val="24"/>
        </w:rPr>
        <w:t>Opportunity to present such updates will use the existing platforms such as the following</w:t>
      </w:r>
      <w:r w:rsidR="00A90B26" w:rsidRPr="00AA2D3F">
        <w:rPr>
          <w:rFonts w:ascii="Times New Roman" w:eastAsia="Times New Roman" w:hAnsi="Times New Roman" w:cs="Times New Roman"/>
          <w:sz w:val="24"/>
          <w:szCs w:val="24"/>
        </w:rPr>
        <w:t>:</w:t>
      </w:r>
    </w:p>
    <w:p w14:paraId="4A08D439" w14:textId="77777777" w:rsidR="00293A55" w:rsidRPr="00AA2D3F" w:rsidRDefault="00293A55" w:rsidP="003C7973">
      <w:pPr>
        <w:pStyle w:val="Heading4"/>
        <w:rPr>
          <w:rFonts w:ascii="Times New Roman" w:hAnsi="Times New Roman"/>
          <w:b/>
          <w:sz w:val="24"/>
          <w:szCs w:val="24"/>
        </w:rPr>
      </w:pPr>
      <w:bookmarkStart w:id="95" w:name="_Toc57806542"/>
      <w:r w:rsidRPr="00AA2D3F">
        <w:rPr>
          <w:rFonts w:ascii="Times New Roman" w:hAnsi="Times New Roman"/>
          <w:b/>
          <w:color w:val="auto"/>
          <w:sz w:val="24"/>
          <w:szCs w:val="24"/>
        </w:rPr>
        <w:t>National Committee on Food and Nutrition</w:t>
      </w:r>
      <w:bookmarkEnd w:id="95"/>
    </w:p>
    <w:p w14:paraId="4FC27BCD" w14:textId="77777777" w:rsidR="00293A55" w:rsidRPr="00AA2D3F" w:rsidRDefault="00293A55" w:rsidP="002A0D8E">
      <w:pPr>
        <w:shd w:val="clear" w:color="auto" w:fill="FFFFFF"/>
        <w:spacing w:before="100" w:beforeAutospacing="1" w:after="100" w:afterAutospacing="1" w:line="360" w:lineRule="auto"/>
        <w:jc w:val="both"/>
        <w:textAlignment w:val="baseline"/>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MDAs will be required to present and submit quarterly updates on the progress of implementation and result at the quarterly meetings of the National Committee on Food and Nutrition to be called by the Ministry of Budget and National Planning. It is expected that a total of four updates will be generated in each year and will form the basis for an annual report.</w:t>
      </w:r>
    </w:p>
    <w:p w14:paraId="7314534B" w14:textId="77777777" w:rsidR="00293A55" w:rsidRPr="00AA2D3F" w:rsidRDefault="00293A55" w:rsidP="003C7973">
      <w:pPr>
        <w:pStyle w:val="Heading4"/>
        <w:rPr>
          <w:rFonts w:ascii="Times New Roman" w:hAnsi="Times New Roman"/>
          <w:b/>
          <w:color w:val="auto"/>
          <w:sz w:val="24"/>
          <w:szCs w:val="24"/>
        </w:rPr>
      </w:pPr>
      <w:bookmarkStart w:id="96" w:name="_Toc57806543"/>
      <w:r w:rsidRPr="00AA2D3F">
        <w:rPr>
          <w:rFonts w:ascii="Times New Roman" w:hAnsi="Times New Roman"/>
          <w:b/>
          <w:color w:val="auto"/>
          <w:sz w:val="24"/>
          <w:szCs w:val="24"/>
        </w:rPr>
        <w:t>National Council on Nutrition</w:t>
      </w:r>
      <w:bookmarkEnd w:id="96"/>
    </w:p>
    <w:p w14:paraId="6DCC4CB2" w14:textId="67CBB973" w:rsidR="00293A55" w:rsidRPr="00AA2D3F" w:rsidRDefault="00293A55" w:rsidP="002A0D8E">
      <w:pPr>
        <w:shd w:val="clear" w:color="auto" w:fill="FFFFFF"/>
        <w:spacing w:before="100" w:beforeAutospacing="1" w:after="100" w:afterAutospacing="1" w:line="360" w:lineRule="auto"/>
        <w:jc w:val="both"/>
        <w:textAlignment w:val="baseline"/>
        <w:rPr>
          <w:rFonts w:ascii="Times New Roman" w:eastAsia="Times New Roman" w:hAnsi="Times New Roman" w:cs="Times New Roman"/>
          <w:sz w:val="24"/>
          <w:szCs w:val="24"/>
        </w:rPr>
      </w:pPr>
      <w:r w:rsidRPr="00AA2D3F">
        <w:rPr>
          <w:rFonts w:ascii="Times New Roman" w:eastAsia="Times New Roman" w:hAnsi="Times New Roman" w:cs="Times New Roman"/>
          <w:sz w:val="24"/>
          <w:szCs w:val="24"/>
        </w:rPr>
        <w:t>The Secretariat of the National Committee on Food and Nutrition will compile report</w:t>
      </w:r>
      <w:r w:rsidR="003E331C">
        <w:rPr>
          <w:rFonts w:ascii="Times New Roman" w:eastAsia="Times New Roman" w:hAnsi="Times New Roman" w:cs="Times New Roman"/>
          <w:sz w:val="24"/>
          <w:szCs w:val="24"/>
        </w:rPr>
        <w:t>s</w:t>
      </w:r>
      <w:r w:rsidRPr="00AA2D3F">
        <w:rPr>
          <w:rFonts w:ascii="Times New Roman" w:eastAsia="Times New Roman" w:hAnsi="Times New Roman" w:cs="Times New Roman"/>
          <w:sz w:val="24"/>
          <w:szCs w:val="24"/>
        </w:rPr>
        <w:t xml:space="preserve"> on a biannual basis to present and submit to the biannual meeting of the National Council on Nutrition to be chaired by the Vice President of the Federation of Nigeria. </w:t>
      </w:r>
      <w:r w:rsidR="004E5A42" w:rsidRPr="00AA2D3F">
        <w:rPr>
          <w:rFonts w:ascii="Times New Roman" w:eastAsia="Times New Roman" w:hAnsi="Times New Roman" w:cs="Times New Roman"/>
          <w:sz w:val="24"/>
          <w:szCs w:val="24"/>
        </w:rPr>
        <w:t>These reports</w:t>
      </w:r>
      <w:r w:rsidRPr="00AA2D3F">
        <w:rPr>
          <w:rFonts w:ascii="Times New Roman" w:eastAsia="Times New Roman" w:hAnsi="Times New Roman" w:cs="Times New Roman"/>
          <w:sz w:val="24"/>
          <w:szCs w:val="24"/>
        </w:rPr>
        <w:t xml:space="preserve"> will present information on the level of implementation of interventions and achievement of result across the relevant sectors. The accountability report will also include report</w:t>
      </w:r>
      <w:r w:rsidR="003E331C">
        <w:rPr>
          <w:rFonts w:ascii="Times New Roman" w:eastAsia="Times New Roman" w:hAnsi="Times New Roman" w:cs="Times New Roman"/>
          <w:sz w:val="24"/>
          <w:szCs w:val="24"/>
        </w:rPr>
        <w:t>s</w:t>
      </w:r>
      <w:r w:rsidRPr="00AA2D3F">
        <w:rPr>
          <w:rFonts w:ascii="Times New Roman" w:eastAsia="Times New Roman" w:hAnsi="Times New Roman" w:cs="Times New Roman"/>
          <w:sz w:val="24"/>
          <w:szCs w:val="24"/>
        </w:rPr>
        <w:t xml:space="preserve"> on budget allocation, release and utilization. The concern, feedback and complaints of the stakeholders will be used to adjust implementation and influence decisions on programme policies, priorities and actions. </w:t>
      </w:r>
    </w:p>
    <w:p w14:paraId="51A72A98" w14:textId="77777777" w:rsidR="00293A55" w:rsidRPr="00AA2D3F" w:rsidRDefault="00293A55" w:rsidP="003C7973">
      <w:pPr>
        <w:pStyle w:val="Heading2"/>
        <w:rPr>
          <w:rFonts w:ascii="Times New Roman" w:hAnsi="Times New Roman"/>
          <w:color w:val="548DD4" w:themeColor="text2" w:themeTint="99"/>
        </w:rPr>
      </w:pPr>
      <w:bookmarkStart w:id="97" w:name="_Toc57806544"/>
      <w:r w:rsidRPr="00AA2D3F">
        <w:rPr>
          <w:rFonts w:ascii="Times New Roman" w:hAnsi="Times New Roman"/>
          <w:color w:val="548DD4" w:themeColor="text2" w:themeTint="99"/>
        </w:rPr>
        <w:t>Learning</w:t>
      </w:r>
      <w:bookmarkEnd w:id="97"/>
    </w:p>
    <w:p w14:paraId="1519F2A5" w14:textId="77777777" w:rsidR="00293A55" w:rsidRPr="00AA2D3F" w:rsidRDefault="00293A55" w:rsidP="002A0D8E">
      <w:pPr>
        <w:autoSpaceDE w:val="0"/>
        <w:autoSpaceDN w:val="0"/>
        <w:adjustRightInd w:val="0"/>
        <w:spacing w:after="0" w:line="240" w:lineRule="auto"/>
        <w:jc w:val="both"/>
        <w:rPr>
          <w:rFonts w:ascii="Times New Roman" w:hAnsi="Times New Roman" w:cs="Times New Roman"/>
          <w:color w:val="548DD4"/>
          <w:sz w:val="24"/>
          <w:szCs w:val="24"/>
        </w:rPr>
      </w:pPr>
    </w:p>
    <w:p w14:paraId="1F7E6D39" w14:textId="77777777" w:rsidR="00293A55" w:rsidRPr="00AA2D3F" w:rsidRDefault="000D18A8" w:rsidP="002A0D8E">
      <w:pPr>
        <w:autoSpaceDE w:val="0"/>
        <w:autoSpaceDN w:val="0"/>
        <w:adjustRightInd w:val="0"/>
        <w:spacing w:after="0" w:line="360" w:lineRule="auto"/>
        <w:jc w:val="both"/>
        <w:rPr>
          <w:rFonts w:ascii="Times New Roman" w:hAnsi="Times New Roman" w:cs="Times New Roman"/>
          <w:b/>
          <w:bCs/>
          <w:sz w:val="24"/>
          <w:szCs w:val="24"/>
        </w:rPr>
      </w:pPr>
      <w:r w:rsidRPr="00AA2D3F">
        <w:rPr>
          <w:rFonts w:ascii="Times New Roman" w:eastAsia="Times New Roman" w:hAnsi="Times New Roman" w:cs="Times New Roman"/>
          <w:sz w:val="24"/>
          <w:szCs w:val="24"/>
        </w:rPr>
        <w:t>NMPFAN</w:t>
      </w:r>
      <w:r w:rsidR="00293A55" w:rsidRPr="00AA2D3F">
        <w:rPr>
          <w:rFonts w:ascii="Times New Roman" w:eastAsia="Times New Roman" w:hAnsi="Times New Roman" w:cs="Times New Roman"/>
          <w:sz w:val="24"/>
          <w:szCs w:val="24"/>
        </w:rPr>
        <w:t xml:space="preserve"> will include learning by incorporating lessons learnt, recommendation and observations from accountability mechanism and joint review meetings into programme design.</w:t>
      </w:r>
      <w:r w:rsidR="00293A55" w:rsidRPr="00AA2D3F">
        <w:rPr>
          <w:rFonts w:ascii="Times New Roman" w:hAnsi="Times New Roman" w:cs="Times New Roman"/>
          <w:bCs/>
          <w:sz w:val="24"/>
          <w:szCs w:val="24"/>
        </w:rPr>
        <w:t xml:space="preserve"> From a detailed trend analysis, observations are made followed by recommendations to re-design, fine-tu</w:t>
      </w:r>
      <w:r w:rsidR="00A90B26" w:rsidRPr="00AA2D3F">
        <w:rPr>
          <w:rFonts w:ascii="Times New Roman" w:hAnsi="Times New Roman" w:cs="Times New Roman"/>
          <w:bCs/>
          <w:sz w:val="24"/>
          <w:szCs w:val="24"/>
        </w:rPr>
        <w:t xml:space="preserve">ne programmes and timelines of </w:t>
      </w:r>
      <w:r w:rsidR="00293A55" w:rsidRPr="00AA2D3F">
        <w:rPr>
          <w:rFonts w:ascii="Times New Roman" w:hAnsi="Times New Roman" w:cs="Times New Roman"/>
          <w:bCs/>
          <w:sz w:val="24"/>
          <w:szCs w:val="24"/>
        </w:rPr>
        <w:t>interventions aimed at different target groups</w:t>
      </w:r>
    </w:p>
    <w:p w14:paraId="5030EFE9" w14:textId="77777777" w:rsidR="00293A55" w:rsidRPr="00AA2D3F" w:rsidRDefault="00293A55" w:rsidP="003C7973">
      <w:pPr>
        <w:pStyle w:val="Heading2"/>
        <w:rPr>
          <w:rFonts w:ascii="Times New Roman" w:hAnsi="Times New Roman"/>
          <w:color w:val="548DD4" w:themeColor="text2" w:themeTint="99"/>
          <w:lang w:val="en-US"/>
        </w:rPr>
      </w:pPr>
      <w:bookmarkStart w:id="98" w:name="_Toc518413107"/>
      <w:bookmarkStart w:id="99" w:name="_Toc57806545"/>
      <w:r w:rsidRPr="00AA2D3F">
        <w:rPr>
          <w:rFonts w:ascii="Times New Roman" w:hAnsi="Times New Roman"/>
          <w:color w:val="548DD4" w:themeColor="text2" w:themeTint="99"/>
          <w:lang w:val="en-US"/>
        </w:rPr>
        <w:t>M</w:t>
      </w:r>
      <w:r w:rsidR="003C7973" w:rsidRPr="00AA2D3F">
        <w:rPr>
          <w:rFonts w:ascii="Times New Roman" w:hAnsi="Times New Roman"/>
          <w:color w:val="548DD4" w:themeColor="text2" w:themeTint="99"/>
          <w:lang w:val="en-US"/>
        </w:rPr>
        <w:t xml:space="preserve">onitoring and </w:t>
      </w:r>
      <w:r w:rsidRPr="00AA2D3F">
        <w:rPr>
          <w:rFonts w:ascii="Times New Roman" w:hAnsi="Times New Roman"/>
          <w:color w:val="548DD4" w:themeColor="text2" w:themeTint="99"/>
          <w:lang w:val="en-US"/>
        </w:rPr>
        <w:t>E</w:t>
      </w:r>
      <w:r w:rsidR="003C7973" w:rsidRPr="00AA2D3F">
        <w:rPr>
          <w:rFonts w:ascii="Times New Roman" w:hAnsi="Times New Roman"/>
          <w:color w:val="548DD4" w:themeColor="text2" w:themeTint="99"/>
          <w:lang w:val="en-US"/>
        </w:rPr>
        <w:t>valuation</w:t>
      </w:r>
      <w:r w:rsidRPr="00AA2D3F">
        <w:rPr>
          <w:rFonts w:ascii="Times New Roman" w:hAnsi="Times New Roman"/>
          <w:color w:val="548DD4" w:themeColor="text2" w:themeTint="99"/>
          <w:lang w:val="en-US"/>
        </w:rPr>
        <w:t xml:space="preserve"> System</w:t>
      </w:r>
      <w:bookmarkEnd w:id="98"/>
      <w:bookmarkEnd w:id="99"/>
    </w:p>
    <w:p w14:paraId="00708D13" w14:textId="77777777" w:rsidR="00293A55" w:rsidRPr="00AA2D3F" w:rsidRDefault="00293A55" w:rsidP="002A0D8E">
      <w:pPr>
        <w:spacing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The M&amp;E system will be established and domiciled in M</w:t>
      </w:r>
      <w:r w:rsidR="00C47141">
        <w:rPr>
          <w:rFonts w:ascii="Times New Roman" w:hAnsi="Times New Roman" w:cs="Times New Roman"/>
          <w:color w:val="000000"/>
          <w:sz w:val="24"/>
          <w:szCs w:val="24"/>
        </w:rPr>
        <w:t>F</w:t>
      </w:r>
      <w:r w:rsidRPr="00AA2D3F">
        <w:rPr>
          <w:rFonts w:ascii="Times New Roman" w:hAnsi="Times New Roman" w:cs="Times New Roman"/>
          <w:color w:val="000000"/>
          <w:sz w:val="24"/>
          <w:szCs w:val="24"/>
        </w:rPr>
        <w:t>BNP with a robust food and nutrition information collection and management system. The M and E system will have a portal that will be horizontally linked with the M and E unit of the relevant MDAs at the national level as wel</w:t>
      </w:r>
      <w:r w:rsidR="00B36A45" w:rsidRPr="00AA2D3F">
        <w:rPr>
          <w:rFonts w:ascii="Times New Roman" w:hAnsi="Times New Roman" w:cs="Times New Roman"/>
          <w:color w:val="000000"/>
          <w:sz w:val="24"/>
          <w:szCs w:val="24"/>
        </w:rPr>
        <w:t xml:space="preserve">l as vertical link with M and E </w:t>
      </w:r>
      <w:r w:rsidRPr="00AA2D3F">
        <w:rPr>
          <w:rFonts w:ascii="Times New Roman" w:hAnsi="Times New Roman" w:cs="Times New Roman"/>
          <w:color w:val="000000"/>
          <w:sz w:val="24"/>
          <w:szCs w:val="24"/>
        </w:rPr>
        <w:t xml:space="preserve">at the State and LGA levels.  It will provide information on how and to what extent progress is being made towards achieving specified Strategic objectives and targets of the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w:t>
      </w:r>
    </w:p>
    <w:p w14:paraId="78E0B3B1" w14:textId="0D965F86" w:rsidR="00293A55" w:rsidRPr="00AA2D3F" w:rsidRDefault="00293A55" w:rsidP="002A0D8E">
      <w:pPr>
        <w:spacing w:line="36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lastRenderedPageBreak/>
        <w:t xml:space="preserve">Data tools and instruments as well as guidelines for data collection and reporting will be developed for both quantitative and qualitative data by </w:t>
      </w:r>
      <w:r w:rsidR="007D1292">
        <w:rPr>
          <w:rFonts w:ascii="Times New Roman" w:hAnsi="Times New Roman" w:cs="Times New Roman"/>
          <w:color w:val="000000"/>
          <w:sz w:val="24"/>
          <w:szCs w:val="24"/>
        </w:rPr>
        <w:t>MFBNP</w:t>
      </w:r>
      <w:r w:rsidRPr="00AA2D3F">
        <w:rPr>
          <w:rFonts w:ascii="Times New Roman" w:hAnsi="Times New Roman" w:cs="Times New Roman"/>
          <w:color w:val="000000"/>
          <w:sz w:val="24"/>
          <w:szCs w:val="24"/>
        </w:rPr>
        <w:t xml:space="preserve"> M and E unit</w:t>
      </w:r>
      <w:r w:rsidR="003E331C">
        <w:rPr>
          <w:rFonts w:ascii="Times New Roman" w:hAnsi="Times New Roman" w:cs="Times New Roman"/>
          <w:color w:val="000000"/>
          <w:sz w:val="24"/>
          <w:szCs w:val="24"/>
        </w:rPr>
        <w:t>s</w:t>
      </w:r>
      <w:r w:rsidRPr="00AA2D3F">
        <w:rPr>
          <w:rFonts w:ascii="Times New Roman" w:hAnsi="Times New Roman" w:cs="Times New Roman"/>
          <w:color w:val="000000"/>
          <w:sz w:val="24"/>
          <w:szCs w:val="24"/>
        </w:rPr>
        <w:t xml:space="preserve"> in collaboration with other stakeholders especially the Donor community and other levels of government. Capacity building at inception </w:t>
      </w:r>
      <w:r w:rsidR="00A90B26" w:rsidRPr="00AA2D3F">
        <w:rPr>
          <w:rFonts w:ascii="Times New Roman" w:hAnsi="Times New Roman" w:cs="Times New Roman"/>
          <w:color w:val="000000"/>
          <w:sz w:val="24"/>
          <w:szCs w:val="24"/>
        </w:rPr>
        <w:t xml:space="preserve">and regular on- going training </w:t>
      </w:r>
      <w:r w:rsidR="00024C00" w:rsidRPr="00AA2D3F">
        <w:rPr>
          <w:rFonts w:ascii="Times New Roman" w:hAnsi="Times New Roman" w:cs="Times New Roman"/>
          <w:color w:val="000000"/>
          <w:sz w:val="24"/>
          <w:szCs w:val="24"/>
        </w:rPr>
        <w:t>on data tool use</w:t>
      </w:r>
      <w:r w:rsidRPr="00AA2D3F">
        <w:rPr>
          <w:rFonts w:ascii="Times New Roman" w:hAnsi="Times New Roman" w:cs="Times New Roman"/>
          <w:color w:val="000000"/>
          <w:sz w:val="24"/>
          <w:szCs w:val="24"/>
        </w:rPr>
        <w:t xml:space="preserve">, guidelines for data collection and analysis as well as reporting will be carried out for </w:t>
      </w:r>
      <w:r w:rsidR="00024C00" w:rsidRPr="00AA2D3F">
        <w:rPr>
          <w:rFonts w:ascii="Times New Roman" w:hAnsi="Times New Roman" w:cs="Times New Roman"/>
          <w:color w:val="000000"/>
          <w:sz w:val="24"/>
          <w:szCs w:val="24"/>
        </w:rPr>
        <w:t xml:space="preserve">the M and E team and personnel </w:t>
      </w:r>
      <w:r w:rsidRPr="00AA2D3F">
        <w:rPr>
          <w:rFonts w:ascii="Times New Roman" w:hAnsi="Times New Roman" w:cs="Times New Roman"/>
          <w:color w:val="000000"/>
          <w:sz w:val="24"/>
          <w:szCs w:val="24"/>
        </w:rPr>
        <w:t xml:space="preserve">at the national and state levels. Through regular collection of data on activity indicators, output and outcome and M and E report, the progress of implementation of </w:t>
      </w:r>
      <w:r w:rsidR="000D18A8" w:rsidRPr="00AA2D3F">
        <w:rPr>
          <w:rFonts w:ascii="Times New Roman" w:hAnsi="Times New Roman" w:cs="Times New Roman"/>
          <w:color w:val="000000"/>
          <w:sz w:val="24"/>
          <w:szCs w:val="24"/>
        </w:rPr>
        <w:t>NMPFAN</w:t>
      </w:r>
      <w:r w:rsidRPr="00AA2D3F">
        <w:rPr>
          <w:rFonts w:ascii="Times New Roman" w:hAnsi="Times New Roman" w:cs="Times New Roman"/>
          <w:color w:val="000000"/>
          <w:sz w:val="24"/>
          <w:szCs w:val="24"/>
        </w:rPr>
        <w:t xml:space="preserve"> will be monitored and evaluated while scorecards will be developed with lessons learnt.  </w:t>
      </w:r>
      <w:r w:rsidR="002A0D8E" w:rsidRPr="00AA2D3F">
        <w:rPr>
          <w:rFonts w:ascii="Times New Roman" w:hAnsi="Times New Roman" w:cs="Times New Roman"/>
          <w:color w:val="000000"/>
          <w:sz w:val="24"/>
          <w:szCs w:val="24"/>
        </w:rPr>
        <w:t xml:space="preserve">The </w:t>
      </w:r>
      <w:r w:rsidR="000D18A8" w:rsidRPr="00AA2D3F">
        <w:rPr>
          <w:rFonts w:ascii="Times New Roman" w:hAnsi="Times New Roman" w:cs="Times New Roman"/>
          <w:color w:val="000000"/>
          <w:sz w:val="24"/>
          <w:szCs w:val="24"/>
        </w:rPr>
        <w:t>NMPFAN</w:t>
      </w:r>
      <w:r w:rsidR="002A0D8E" w:rsidRPr="00AA2D3F">
        <w:rPr>
          <w:rFonts w:ascii="Times New Roman" w:hAnsi="Times New Roman" w:cs="Times New Roman"/>
          <w:color w:val="000000"/>
          <w:sz w:val="24"/>
          <w:szCs w:val="24"/>
        </w:rPr>
        <w:t xml:space="preserve"> Implementation M &amp; E Logical Framework is presented in Annex </w:t>
      </w:r>
      <w:r w:rsidR="00B36A45" w:rsidRPr="00AA2D3F">
        <w:rPr>
          <w:rFonts w:ascii="Times New Roman" w:hAnsi="Times New Roman" w:cs="Times New Roman"/>
          <w:color w:val="000000"/>
          <w:sz w:val="24"/>
          <w:szCs w:val="24"/>
        </w:rPr>
        <w:t>III</w:t>
      </w:r>
      <w:r w:rsidR="002A0D8E" w:rsidRPr="00AA2D3F">
        <w:rPr>
          <w:rFonts w:ascii="Times New Roman" w:hAnsi="Times New Roman" w:cs="Times New Roman"/>
          <w:color w:val="000000"/>
          <w:sz w:val="24"/>
          <w:szCs w:val="24"/>
        </w:rPr>
        <w:t>.</w:t>
      </w:r>
    </w:p>
    <w:p w14:paraId="5F5A8A6E" w14:textId="77777777" w:rsidR="00293A55" w:rsidRPr="00AA2D3F" w:rsidRDefault="00293A55" w:rsidP="003A4066">
      <w:pPr>
        <w:tabs>
          <w:tab w:val="left" w:pos="1664"/>
        </w:tabs>
        <w:rPr>
          <w:rFonts w:ascii="Times New Roman" w:hAnsi="Times New Roman" w:cs="Times New Roman"/>
        </w:rPr>
        <w:sectPr w:rsidR="00293A55" w:rsidRPr="00AA2D3F" w:rsidSect="00293A55">
          <w:pgSz w:w="12240" w:h="15840"/>
          <w:pgMar w:top="1440" w:right="1440" w:bottom="1440" w:left="1440" w:header="720" w:footer="720" w:gutter="0"/>
          <w:cols w:space="720"/>
          <w:docGrid w:linePitch="360"/>
        </w:sectPr>
      </w:pPr>
    </w:p>
    <w:tbl>
      <w:tblPr>
        <w:tblStyle w:val="LightList-Accent5"/>
        <w:tblW w:w="14329" w:type="dxa"/>
        <w:tblInd w:w="-670" w:type="dxa"/>
        <w:tblLayout w:type="fixed"/>
        <w:tblLook w:val="04A0" w:firstRow="1" w:lastRow="0" w:firstColumn="1" w:lastColumn="0" w:noHBand="0" w:noVBand="1"/>
      </w:tblPr>
      <w:tblGrid>
        <w:gridCol w:w="493"/>
        <w:gridCol w:w="1110"/>
        <w:gridCol w:w="485"/>
        <w:gridCol w:w="70"/>
        <w:gridCol w:w="965"/>
        <w:gridCol w:w="616"/>
        <w:gridCol w:w="1031"/>
        <w:gridCol w:w="378"/>
        <w:gridCol w:w="90"/>
        <w:gridCol w:w="307"/>
        <w:gridCol w:w="198"/>
        <w:gridCol w:w="125"/>
        <w:gridCol w:w="55"/>
        <w:gridCol w:w="125"/>
        <w:gridCol w:w="1045"/>
        <w:gridCol w:w="198"/>
        <w:gridCol w:w="72"/>
        <w:gridCol w:w="90"/>
        <w:gridCol w:w="18"/>
        <w:gridCol w:w="1242"/>
        <w:gridCol w:w="18"/>
        <w:gridCol w:w="270"/>
        <w:gridCol w:w="162"/>
        <w:gridCol w:w="90"/>
        <w:gridCol w:w="972"/>
        <w:gridCol w:w="18"/>
        <w:gridCol w:w="270"/>
        <w:gridCol w:w="180"/>
        <w:gridCol w:w="738"/>
        <w:gridCol w:w="144"/>
        <w:gridCol w:w="18"/>
        <w:gridCol w:w="450"/>
        <w:gridCol w:w="720"/>
        <w:gridCol w:w="18"/>
        <w:gridCol w:w="270"/>
        <w:gridCol w:w="378"/>
        <w:gridCol w:w="72"/>
        <w:gridCol w:w="810"/>
        <w:gridCol w:w="18"/>
      </w:tblGrid>
      <w:tr w:rsidR="00EC60C3" w:rsidRPr="00AA2D3F" w14:paraId="5CF67D2F" w14:textId="77777777" w:rsidTr="00DA203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189AB9" w14:textId="77777777" w:rsidR="00EC60C3" w:rsidRPr="00AA2D3F" w:rsidRDefault="00EC60C3">
            <w:pPr>
              <w:rPr>
                <w:rFonts w:ascii="Times New Roman" w:hAnsi="Times New Roman" w:cs="Times New Roman"/>
                <w:sz w:val="18"/>
                <w:szCs w:val="18"/>
              </w:rPr>
            </w:pPr>
          </w:p>
        </w:tc>
        <w:tc>
          <w:tcPr>
            <w:tcW w:w="13836" w:type="dxa"/>
            <w:gridSpan w:val="38"/>
            <w:noWrap/>
            <w:hideMark/>
          </w:tcPr>
          <w:p w14:paraId="6DF4A1F7" w14:textId="33E4A5BD" w:rsidR="00EC60C3" w:rsidRPr="00AA2D3F" w:rsidRDefault="006A67EE" w:rsidP="006A67EE">
            <w:pPr>
              <w:pStyle w:val="Heading1"/>
              <w:numPr>
                <w:ilvl w:val="0"/>
                <w:numId w:val="0"/>
              </w:numPr>
              <w:ind w:left="432"/>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bookmarkStart w:id="100" w:name="_Toc54411081"/>
            <w:bookmarkStart w:id="101" w:name="_Toc54414355"/>
            <w:bookmarkStart w:id="102" w:name="_Toc54678038"/>
            <w:bookmarkStart w:id="103" w:name="_Toc57806546"/>
            <w:r w:rsidRPr="00AA2D3F">
              <w:rPr>
                <w:rFonts w:ascii="Times New Roman" w:hAnsi="Times New Roman"/>
                <w:color w:val="auto"/>
                <w:sz w:val="28"/>
                <w:szCs w:val="28"/>
              </w:rPr>
              <w:t>A</w:t>
            </w:r>
            <w:r w:rsidRPr="00AA2D3F">
              <w:rPr>
                <w:rFonts w:ascii="Times New Roman" w:hAnsi="Times New Roman"/>
                <w:caps w:val="0"/>
                <w:color w:val="auto"/>
                <w:sz w:val="28"/>
                <w:szCs w:val="28"/>
              </w:rPr>
              <w:t>nnex</w:t>
            </w:r>
            <w:r w:rsidR="00190EE0">
              <w:rPr>
                <w:rFonts w:ascii="Times New Roman" w:hAnsi="Times New Roman"/>
                <w:caps w:val="0"/>
                <w:color w:val="auto"/>
                <w:sz w:val="28"/>
                <w:szCs w:val="28"/>
              </w:rPr>
              <w:t xml:space="preserve"> </w:t>
            </w:r>
            <w:r w:rsidRPr="00AA2D3F">
              <w:rPr>
                <w:rFonts w:ascii="Times New Roman" w:hAnsi="Times New Roman"/>
                <w:color w:val="auto"/>
                <w:sz w:val="28"/>
                <w:szCs w:val="28"/>
              </w:rPr>
              <w:t>I</w:t>
            </w:r>
            <w:r w:rsidR="003C7973" w:rsidRPr="00AA2D3F">
              <w:rPr>
                <w:rFonts w:ascii="Times New Roman" w:hAnsi="Times New Roman"/>
                <w:color w:val="auto"/>
                <w:sz w:val="28"/>
                <w:szCs w:val="28"/>
              </w:rPr>
              <w:t xml:space="preserve">: </w:t>
            </w:r>
            <w:r w:rsidR="000D18A8" w:rsidRPr="00AA2D3F">
              <w:rPr>
                <w:rFonts w:ascii="Times New Roman" w:hAnsi="Times New Roman"/>
                <w:color w:val="auto"/>
                <w:sz w:val="28"/>
                <w:szCs w:val="28"/>
              </w:rPr>
              <w:t>NMPFAN</w:t>
            </w:r>
            <w:r w:rsidR="00190EE0">
              <w:rPr>
                <w:rFonts w:ascii="Times New Roman" w:hAnsi="Times New Roman"/>
                <w:color w:val="auto"/>
                <w:sz w:val="28"/>
                <w:szCs w:val="28"/>
              </w:rPr>
              <w:t xml:space="preserve"> </w:t>
            </w:r>
            <w:r w:rsidRPr="00AA2D3F">
              <w:rPr>
                <w:rFonts w:ascii="Times New Roman" w:hAnsi="Times New Roman"/>
                <w:caps w:val="0"/>
                <w:color w:val="auto"/>
                <w:sz w:val="28"/>
                <w:szCs w:val="28"/>
              </w:rPr>
              <w:t>Implementation Cost Matrix</w:t>
            </w:r>
            <w:bookmarkEnd w:id="100"/>
            <w:bookmarkEnd w:id="101"/>
            <w:bookmarkEnd w:id="102"/>
            <w:bookmarkEnd w:id="103"/>
          </w:p>
        </w:tc>
      </w:tr>
      <w:tr w:rsidR="00EC60C3" w:rsidRPr="00AA2D3F" w14:paraId="1113AAF2" w14:textId="77777777" w:rsidTr="00DA2032">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493" w:type="dxa"/>
            <w:hideMark/>
          </w:tcPr>
          <w:p w14:paraId="772D6909" w14:textId="77777777" w:rsidR="00EC60C3" w:rsidRPr="00AA2D3F" w:rsidRDefault="00EC60C3">
            <w:pPr>
              <w:rPr>
                <w:rFonts w:ascii="Times New Roman" w:hAnsi="Times New Roman" w:cs="Times New Roman"/>
                <w:sz w:val="18"/>
                <w:szCs w:val="18"/>
              </w:rPr>
            </w:pPr>
            <w:r w:rsidRPr="00AA2D3F">
              <w:rPr>
                <w:rFonts w:ascii="Times New Roman" w:hAnsi="Times New Roman" w:cs="Times New Roman"/>
                <w:sz w:val="18"/>
                <w:szCs w:val="18"/>
              </w:rPr>
              <w:t>S/N</w:t>
            </w:r>
          </w:p>
        </w:tc>
        <w:tc>
          <w:tcPr>
            <w:tcW w:w="1665" w:type="dxa"/>
            <w:gridSpan w:val="3"/>
            <w:hideMark/>
          </w:tcPr>
          <w:p w14:paraId="24236CD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Activities</w:t>
            </w:r>
          </w:p>
        </w:tc>
        <w:tc>
          <w:tcPr>
            <w:tcW w:w="1581" w:type="dxa"/>
            <w:gridSpan w:val="2"/>
            <w:hideMark/>
          </w:tcPr>
          <w:p w14:paraId="7E14380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Indicators</w:t>
            </w:r>
          </w:p>
        </w:tc>
        <w:tc>
          <w:tcPr>
            <w:tcW w:w="1031" w:type="dxa"/>
            <w:hideMark/>
          </w:tcPr>
          <w:p w14:paraId="68B5FA9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Lead Agency</w:t>
            </w:r>
          </w:p>
        </w:tc>
        <w:tc>
          <w:tcPr>
            <w:tcW w:w="775" w:type="dxa"/>
            <w:gridSpan w:val="3"/>
            <w:hideMark/>
          </w:tcPr>
          <w:p w14:paraId="285A9C77"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Time Frame</w:t>
            </w:r>
          </w:p>
        </w:tc>
        <w:tc>
          <w:tcPr>
            <w:tcW w:w="1548" w:type="dxa"/>
            <w:gridSpan w:val="5"/>
            <w:hideMark/>
          </w:tcPr>
          <w:p w14:paraId="37314A8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Indicative Costing</w:t>
            </w:r>
          </w:p>
        </w:tc>
        <w:tc>
          <w:tcPr>
            <w:tcW w:w="1638" w:type="dxa"/>
            <w:gridSpan w:val="6"/>
            <w:hideMark/>
          </w:tcPr>
          <w:p w14:paraId="79044FCA"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Indicative Costing (Federal) </w:t>
            </w:r>
          </w:p>
        </w:tc>
        <w:tc>
          <w:tcPr>
            <w:tcW w:w="1512" w:type="dxa"/>
            <w:gridSpan w:val="5"/>
            <w:hideMark/>
          </w:tcPr>
          <w:p w14:paraId="3575EE2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Indicative Costing  (States+FCT /LGAs) </w:t>
            </w:r>
          </w:p>
        </w:tc>
        <w:tc>
          <w:tcPr>
            <w:tcW w:w="1350" w:type="dxa"/>
            <w:gridSpan w:val="5"/>
            <w:hideMark/>
          </w:tcPr>
          <w:p w14:paraId="083ED62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Indicative Costing (Partners) </w:t>
            </w:r>
          </w:p>
        </w:tc>
        <w:tc>
          <w:tcPr>
            <w:tcW w:w="1458" w:type="dxa"/>
            <w:gridSpan w:val="4"/>
            <w:hideMark/>
          </w:tcPr>
          <w:p w14:paraId="6DA9F9D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Indicative Costing (Organized Private Sector) </w:t>
            </w:r>
          </w:p>
        </w:tc>
        <w:tc>
          <w:tcPr>
            <w:tcW w:w="1278" w:type="dxa"/>
            <w:gridSpan w:val="4"/>
            <w:hideMark/>
          </w:tcPr>
          <w:p w14:paraId="2CE2BA5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Other Agencies/Organizations</w:t>
            </w:r>
          </w:p>
        </w:tc>
      </w:tr>
      <w:tr w:rsidR="00EC60C3" w:rsidRPr="00AA2D3F" w14:paraId="371D479A"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hideMark/>
          </w:tcPr>
          <w:p w14:paraId="3A91CBBF" w14:textId="77777777" w:rsidR="00EC60C3" w:rsidRPr="00AA2D3F" w:rsidRDefault="00EC60C3">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hideMark/>
          </w:tcPr>
          <w:p w14:paraId="25077172" w14:textId="5C1783A3" w:rsidR="00AA1EA3" w:rsidRPr="00AA1EA3" w:rsidRDefault="00EC60C3" w:rsidP="00AA1EA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1. FOOD AND NUTRITION SECURITY </w:t>
            </w:r>
            <w:r w:rsidR="004E5A42">
              <w:rPr>
                <w:rFonts w:ascii="Times New Roman" w:hAnsi="Times New Roman" w:cs="Times New Roman"/>
                <w:b/>
                <w:bCs/>
                <w:sz w:val="18"/>
                <w:szCs w:val="18"/>
              </w:rPr>
              <w:t>N</w:t>
            </w:r>
            <w:r w:rsidRPr="00AA2D3F">
              <w:rPr>
                <w:rFonts w:ascii="Times New Roman" w:hAnsi="Times New Roman" w:cs="Times New Roman"/>
                <w:b/>
                <w:bCs/>
                <w:sz w:val="18"/>
                <w:szCs w:val="18"/>
              </w:rPr>
              <w:t xml:space="preserve"> </w:t>
            </w:r>
            <w:r w:rsidR="00AA1EA3" w:rsidRPr="00AA1EA3">
              <w:rPr>
                <w:rFonts w:ascii="Times New Roman" w:hAnsi="Times New Roman" w:cs="Times New Roman"/>
                <w:b/>
                <w:bCs/>
                <w:sz w:val="18"/>
                <w:szCs w:val="18"/>
              </w:rPr>
              <w:t>21</w:t>
            </w:r>
            <w:r w:rsidR="004E5A42">
              <w:rPr>
                <w:rFonts w:ascii="Times New Roman" w:hAnsi="Times New Roman" w:cs="Times New Roman"/>
                <w:b/>
                <w:bCs/>
                <w:sz w:val="18"/>
                <w:szCs w:val="18"/>
              </w:rPr>
              <w:t>,</w:t>
            </w:r>
            <w:r w:rsidR="00AA1EA3" w:rsidRPr="00AA1EA3">
              <w:rPr>
                <w:rFonts w:ascii="Times New Roman" w:hAnsi="Times New Roman" w:cs="Times New Roman"/>
                <w:b/>
                <w:bCs/>
                <w:sz w:val="18"/>
                <w:szCs w:val="18"/>
              </w:rPr>
              <w:t>409</w:t>
            </w:r>
            <w:r w:rsidR="004E5A42">
              <w:rPr>
                <w:rFonts w:ascii="Times New Roman" w:hAnsi="Times New Roman" w:cs="Times New Roman"/>
                <w:b/>
                <w:bCs/>
                <w:sz w:val="18"/>
                <w:szCs w:val="18"/>
              </w:rPr>
              <w:t>,</w:t>
            </w:r>
            <w:r w:rsidR="00AA1EA3" w:rsidRPr="00AA1EA3">
              <w:rPr>
                <w:rFonts w:ascii="Times New Roman" w:hAnsi="Times New Roman" w:cs="Times New Roman"/>
                <w:b/>
                <w:bCs/>
                <w:sz w:val="18"/>
                <w:szCs w:val="18"/>
              </w:rPr>
              <w:t>929</w:t>
            </w:r>
            <w:r w:rsidR="004E5A42">
              <w:rPr>
                <w:rFonts w:ascii="Times New Roman" w:hAnsi="Times New Roman" w:cs="Times New Roman"/>
                <w:b/>
                <w:bCs/>
                <w:sz w:val="18"/>
                <w:szCs w:val="18"/>
              </w:rPr>
              <w:t>,</w:t>
            </w:r>
            <w:r w:rsidR="00AA1EA3" w:rsidRPr="00AA1EA3">
              <w:rPr>
                <w:rFonts w:ascii="Times New Roman" w:hAnsi="Times New Roman" w:cs="Times New Roman"/>
                <w:b/>
                <w:bCs/>
                <w:sz w:val="18"/>
                <w:szCs w:val="18"/>
              </w:rPr>
              <w:t>770</w:t>
            </w:r>
          </w:p>
          <w:p w14:paraId="06424352" w14:textId="2121A2A0" w:rsidR="00EC60C3" w:rsidRPr="00AA2D3F" w:rsidRDefault="00EC60C3" w:rsidP="004360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EC60C3" w:rsidRPr="00AA2D3F" w14:paraId="4B4ADD89"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hideMark/>
          </w:tcPr>
          <w:p w14:paraId="7950BC3A" w14:textId="77777777" w:rsidR="00EC60C3" w:rsidRPr="00AA2D3F" w:rsidRDefault="00EC60C3">
            <w:pPr>
              <w:rPr>
                <w:rFonts w:ascii="Times New Roman" w:hAnsi="Times New Roman" w:cs="Times New Roman"/>
                <w:sz w:val="18"/>
                <w:szCs w:val="18"/>
              </w:rPr>
            </w:pPr>
            <w:r w:rsidRPr="00AA2D3F">
              <w:rPr>
                <w:rFonts w:ascii="Times New Roman" w:hAnsi="Times New Roman" w:cs="Times New Roman"/>
                <w:sz w:val="18"/>
                <w:szCs w:val="18"/>
              </w:rPr>
              <w:t> </w:t>
            </w:r>
          </w:p>
        </w:tc>
        <w:tc>
          <w:tcPr>
            <w:tcW w:w="5375" w:type="dxa"/>
            <w:gridSpan w:val="11"/>
            <w:hideMark/>
          </w:tcPr>
          <w:p w14:paraId="295202B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Strategic Objective 1.1: Ensuring Food and Nutrition Security at the National, Community and Household   </w:t>
            </w:r>
          </w:p>
        </w:tc>
        <w:tc>
          <w:tcPr>
            <w:tcW w:w="1423" w:type="dxa"/>
            <w:gridSpan w:val="4"/>
            <w:hideMark/>
          </w:tcPr>
          <w:p w14:paraId="4A400EA9" w14:textId="077B9088" w:rsidR="00EC60C3" w:rsidRPr="00AA2D3F" w:rsidRDefault="00EC60C3" w:rsidP="004360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12,8</w:t>
            </w:r>
            <w:r w:rsidR="00436069">
              <w:rPr>
                <w:rFonts w:ascii="Times New Roman" w:hAnsi="Times New Roman" w:cs="Times New Roman"/>
                <w:b/>
                <w:bCs/>
                <w:sz w:val="18"/>
                <w:szCs w:val="18"/>
              </w:rPr>
              <w:t>47</w:t>
            </w:r>
            <w:r w:rsidRPr="00AA2D3F">
              <w:rPr>
                <w:rFonts w:ascii="Times New Roman" w:hAnsi="Times New Roman" w:cs="Times New Roman"/>
                <w:b/>
                <w:bCs/>
                <w:sz w:val="18"/>
                <w:szCs w:val="18"/>
              </w:rPr>
              <w:t>,</w:t>
            </w:r>
            <w:r w:rsidR="00436069">
              <w:rPr>
                <w:rFonts w:ascii="Times New Roman" w:hAnsi="Times New Roman" w:cs="Times New Roman"/>
                <w:b/>
                <w:bCs/>
                <w:sz w:val="18"/>
                <w:szCs w:val="18"/>
              </w:rPr>
              <w:t>935</w:t>
            </w:r>
            <w:r w:rsidRPr="00AA2D3F">
              <w:rPr>
                <w:rFonts w:ascii="Times New Roman" w:hAnsi="Times New Roman" w:cs="Times New Roman"/>
                <w:b/>
                <w:bCs/>
                <w:sz w:val="18"/>
                <w:szCs w:val="18"/>
              </w:rPr>
              <w:t>,</w:t>
            </w:r>
            <w:r w:rsidR="00436069">
              <w:rPr>
                <w:rFonts w:ascii="Times New Roman" w:hAnsi="Times New Roman" w:cs="Times New Roman"/>
                <w:b/>
                <w:bCs/>
                <w:sz w:val="18"/>
                <w:szCs w:val="18"/>
              </w:rPr>
              <w:t>280</w:t>
            </w:r>
          </w:p>
        </w:tc>
        <w:tc>
          <w:tcPr>
            <w:tcW w:w="1440" w:type="dxa"/>
            <w:gridSpan w:val="5"/>
            <w:hideMark/>
          </w:tcPr>
          <w:p w14:paraId="167F48DB" w14:textId="0155D20B" w:rsidR="00EC60C3" w:rsidRPr="00AA2D3F" w:rsidRDefault="00EC60C3" w:rsidP="004360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w:t>
            </w:r>
            <w:r w:rsidR="00436069">
              <w:rPr>
                <w:rFonts w:ascii="Times New Roman" w:hAnsi="Times New Roman" w:cs="Times New Roman"/>
                <w:b/>
                <w:bCs/>
                <w:sz w:val="18"/>
                <w:szCs w:val="18"/>
              </w:rPr>
              <w:t>308</w:t>
            </w:r>
            <w:r w:rsidRPr="00AA2D3F">
              <w:rPr>
                <w:rFonts w:ascii="Times New Roman" w:hAnsi="Times New Roman" w:cs="Times New Roman"/>
                <w:b/>
                <w:bCs/>
                <w:sz w:val="18"/>
                <w:szCs w:val="18"/>
              </w:rPr>
              <w:t>,</w:t>
            </w:r>
            <w:r w:rsidR="00436069">
              <w:rPr>
                <w:rFonts w:ascii="Times New Roman" w:hAnsi="Times New Roman" w:cs="Times New Roman"/>
                <w:b/>
                <w:bCs/>
                <w:sz w:val="18"/>
                <w:szCs w:val="18"/>
              </w:rPr>
              <w:t>653</w:t>
            </w:r>
            <w:r w:rsidRPr="00AA2D3F">
              <w:rPr>
                <w:rFonts w:ascii="Times New Roman" w:hAnsi="Times New Roman" w:cs="Times New Roman"/>
                <w:b/>
                <w:bCs/>
                <w:sz w:val="18"/>
                <w:szCs w:val="18"/>
              </w:rPr>
              <w:t>,</w:t>
            </w:r>
            <w:r w:rsidR="00436069">
              <w:rPr>
                <w:rFonts w:ascii="Times New Roman" w:hAnsi="Times New Roman" w:cs="Times New Roman"/>
                <w:b/>
                <w:bCs/>
                <w:sz w:val="18"/>
                <w:szCs w:val="18"/>
              </w:rPr>
              <w:t>769</w:t>
            </w:r>
          </w:p>
        </w:tc>
        <w:tc>
          <w:tcPr>
            <w:tcW w:w="1512" w:type="dxa"/>
            <w:gridSpan w:val="5"/>
            <w:hideMark/>
          </w:tcPr>
          <w:p w14:paraId="2C1ABCC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7,959,214,713</w:t>
            </w:r>
          </w:p>
        </w:tc>
        <w:tc>
          <w:tcPr>
            <w:tcW w:w="1350" w:type="dxa"/>
            <w:gridSpan w:val="5"/>
            <w:hideMark/>
          </w:tcPr>
          <w:p w14:paraId="18C8A8C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728,593,250</w:t>
            </w:r>
          </w:p>
        </w:tc>
        <w:tc>
          <w:tcPr>
            <w:tcW w:w="1458" w:type="dxa"/>
            <w:gridSpan w:val="4"/>
            <w:hideMark/>
          </w:tcPr>
          <w:p w14:paraId="64FFEAFA"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1,851,473,548</w:t>
            </w:r>
          </w:p>
        </w:tc>
        <w:tc>
          <w:tcPr>
            <w:tcW w:w="1278" w:type="dxa"/>
            <w:gridSpan w:val="4"/>
            <w:hideMark/>
          </w:tcPr>
          <w:p w14:paraId="48E66F5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EC60C3" w:rsidRPr="00AA2D3F" w14:paraId="237357C8"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1221A4B1"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1</w:t>
            </w:r>
          </w:p>
        </w:tc>
        <w:tc>
          <w:tcPr>
            <w:tcW w:w="1595" w:type="dxa"/>
            <w:gridSpan w:val="2"/>
            <w:vMerge w:val="restart"/>
            <w:hideMark/>
          </w:tcPr>
          <w:p w14:paraId="2FB7DE9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Empower Farmers cooperatives/clusters for commercial production of food crops by Government and Private sector</w:t>
            </w:r>
          </w:p>
        </w:tc>
        <w:tc>
          <w:tcPr>
            <w:tcW w:w="1651" w:type="dxa"/>
            <w:gridSpan w:val="3"/>
            <w:hideMark/>
          </w:tcPr>
          <w:p w14:paraId="3BE1FFF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policy actions and initiatives developed to protect farmers and investors in farming from importation of food crops</w:t>
            </w:r>
          </w:p>
        </w:tc>
        <w:tc>
          <w:tcPr>
            <w:tcW w:w="1031" w:type="dxa"/>
            <w:vMerge w:val="restart"/>
            <w:hideMark/>
          </w:tcPr>
          <w:p w14:paraId="6826B0A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2F52E5E8"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1A4AD1D2"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4,651,627,151</w:t>
            </w:r>
          </w:p>
        </w:tc>
        <w:tc>
          <w:tcPr>
            <w:tcW w:w="1440" w:type="dxa"/>
            <w:gridSpan w:val="5"/>
            <w:vMerge w:val="restart"/>
            <w:hideMark/>
          </w:tcPr>
          <w:p w14:paraId="4360254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921,183,005</w:t>
            </w:r>
          </w:p>
        </w:tc>
        <w:tc>
          <w:tcPr>
            <w:tcW w:w="1512" w:type="dxa"/>
            <w:gridSpan w:val="5"/>
            <w:vMerge w:val="restart"/>
            <w:hideMark/>
          </w:tcPr>
          <w:p w14:paraId="5A82F34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3030985868</w:t>
            </w:r>
          </w:p>
        </w:tc>
        <w:tc>
          <w:tcPr>
            <w:tcW w:w="1350" w:type="dxa"/>
            <w:gridSpan w:val="5"/>
            <w:vMerge w:val="restart"/>
            <w:hideMark/>
          </w:tcPr>
          <w:p w14:paraId="6CBBC68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233152759.6</w:t>
            </w:r>
          </w:p>
        </w:tc>
        <w:tc>
          <w:tcPr>
            <w:tcW w:w="1458" w:type="dxa"/>
            <w:gridSpan w:val="4"/>
            <w:vMerge w:val="restart"/>
            <w:hideMark/>
          </w:tcPr>
          <w:p w14:paraId="7ABB2949"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466305518.1</w:t>
            </w:r>
          </w:p>
        </w:tc>
        <w:tc>
          <w:tcPr>
            <w:tcW w:w="1278" w:type="dxa"/>
            <w:gridSpan w:val="4"/>
            <w:vMerge w:val="restart"/>
            <w:hideMark/>
          </w:tcPr>
          <w:p w14:paraId="792BE168"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NABG, MoC&amp;I, Nigeria Custom Services, Organized Private Sector, BoA, BoI, AfDP</w:t>
            </w:r>
          </w:p>
        </w:tc>
      </w:tr>
      <w:tr w:rsidR="00EC60C3" w:rsidRPr="00AA2D3F" w14:paraId="40C79844" w14:textId="77777777" w:rsidTr="00DA203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93" w:type="dxa"/>
            <w:vMerge/>
            <w:hideMark/>
          </w:tcPr>
          <w:p w14:paraId="1AFB5705" w14:textId="77777777" w:rsidR="00EC60C3" w:rsidRPr="00AA2D3F" w:rsidRDefault="00EC60C3">
            <w:pPr>
              <w:rPr>
                <w:rFonts w:ascii="Times New Roman" w:hAnsi="Times New Roman" w:cs="Times New Roman"/>
                <w:sz w:val="18"/>
                <w:szCs w:val="18"/>
              </w:rPr>
            </w:pPr>
          </w:p>
        </w:tc>
        <w:tc>
          <w:tcPr>
            <w:tcW w:w="1595" w:type="dxa"/>
            <w:gridSpan w:val="2"/>
            <w:vMerge/>
            <w:hideMark/>
          </w:tcPr>
          <w:p w14:paraId="3746199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751316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clustered or cooperative farmers groups formed</w:t>
            </w:r>
          </w:p>
        </w:tc>
        <w:tc>
          <w:tcPr>
            <w:tcW w:w="1031" w:type="dxa"/>
            <w:vMerge/>
            <w:hideMark/>
          </w:tcPr>
          <w:p w14:paraId="20E09A4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38A69A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50052FA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201BB4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77BB4E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FD77DF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907951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2EE733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63789DA4" w14:textId="77777777" w:rsidTr="00DA2032">
        <w:trPr>
          <w:trHeight w:val="70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4295008" w14:textId="77777777" w:rsidR="00EC60C3" w:rsidRPr="00AA2D3F" w:rsidRDefault="00EC60C3">
            <w:pPr>
              <w:rPr>
                <w:rFonts w:ascii="Times New Roman" w:hAnsi="Times New Roman" w:cs="Times New Roman"/>
                <w:sz w:val="18"/>
                <w:szCs w:val="18"/>
              </w:rPr>
            </w:pPr>
          </w:p>
        </w:tc>
        <w:tc>
          <w:tcPr>
            <w:tcW w:w="1595" w:type="dxa"/>
            <w:gridSpan w:val="2"/>
            <w:vMerge/>
            <w:hideMark/>
          </w:tcPr>
          <w:p w14:paraId="7FF008E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691DF5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3. # of cooperative farmers groups empowered </w:t>
            </w:r>
          </w:p>
        </w:tc>
        <w:tc>
          <w:tcPr>
            <w:tcW w:w="1031" w:type="dxa"/>
            <w:vMerge/>
            <w:hideMark/>
          </w:tcPr>
          <w:p w14:paraId="153184E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7C3DD7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01418B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E05E3D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301F55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D2DBC5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E9FE04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366BDFE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5B6FB62F" w14:textId="77777777" w:rsidTr="00DA203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254493CA" w14:textId="77777777" w:rsidR="00EC60C3" w:rsidRPr="00AA2D3F" w:rsidRDefault="00EC60C3">
            <w:pPr>
              <w:rPr>
                <w:rFonts w:ascii="Times New Roman" w:hAnsi="Times New Roman" w:cs="Times New Roman"/>
                <w:sz w:val="18"/>
                <w:szCs w:val="18"/>
              </w:rPr>
            </w:pPr>
          </w:p>
        </w:tc>
        <w:tc>
          <w:tcPr>
            <w:tcW w:w="1595" w:type="dxa"/>
            <w:gridSpan w:val="2"/>
            <w:vMerge/>
            <w:hideMark/>
          </w:tcPr>
          <w:p w14:paraId="52E685D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0A9AB0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4. # of commercial farms established </w:t>
            </w:r>
          </w:p>
        </w:tc>
        <w:tc>
          <w:tcPr>
            <w:tcW w:w="1031" w:type="dxa"/>
            <w:vMerge/>
            <w:hideMark/>
          </w:tcPr>
          <w:p w14:paraId="3812F32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A07D1B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9049D6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116C53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199B30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076667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945C94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547B82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5F563354"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67AD0E00"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2</w:t>
            </w:r>
          </w:p>
        </w:tc>
        <w:tc>
          <w:tcPr>
            <w:tcW w:w="1595" w:type="dxa"/>
            <w:gridSpan w:val="2"/>
            <w:vMerge w:val="restart"/>
            <w:hideMark/>
          </w:tcPr>
          <w:p w14:paraId="74FF0989"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Facilitate the reactivation of prison farms in each geopolitical zone</w:t>
            </w:r>
          </w:p>
        </w:tc>
        <w:tc>
          <w:tcPr>
            <w:tcW w:w="1651" w:type="dxa"/>
            <w:gridSpan w:val="3"/>
            <w:hideMark/>
          </w:tcPr>
          <w:p w14:paraId="771DD06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prison farms established per geopolitical zone</w:t>
            </w:r>
          </w:p>
        </w:tc>
        <w:tc>
          <w:tcPr>
            <w:tcW w:w="1031" w:type="dxa"/>
            <w:vMerge w:val="restart"/>
            <w:hideMark/>
          </w:tcPr>
          <w:p w14:paraId="4DD1784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w:t>
            </w:r>
          </w:p>
        </w:tc>
        <w:tc>
          <w:tcPr>
            <w:tcW w:w="1098" w:type="dxa"/>
            <w:gridSpan w:val="5"/>
            <w:vMerge w:val="restart"/>
            <w:hideMark/>
          </w:tcPr>
          <w:p w14:paraId="77FF384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151F778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260,037,701</w:t>
            </w:r>
          </w:p>
        </w:tc>
        <w:tc>
          <w:tcPr>
            <w:tcW w:w="1440" w:type="dxa"/>
            <w:gridSpan w:val="5"/>
            <w:vMerge w:val="restart"/>
            <w:hideMark/>
          </w:tcPr>
          <w:p w14:paraId="733A420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233,022,951</w:t>
            </w:r>
          </w:p>
        </w:tc>
        <w:tc>
          <w:tcPr>
            <w:tcW w:w="1512" w:type="dxa"/>
            <w:gridSpan w:val="5"/>
            <w:vMerge w:val="restart"/>
            <w:hideMark/>
          </w:tcPr>
          <w:p w14:paraId="1D04C0C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vMerge w:val="restart"/>
            <w:hideMark/>
          </w:tcPr>
          <w:p w14:paraId="5A64FE1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13,507,375</w:t>
            </w:r>
          </w:p>
        </w:tc>
        <w:tc>
          <w:tcPr>
            <w:tcW w:w="1458" w:type="dxa"/>
            <w:gridSpan w:val="4"/>
            <w:vMerge w:val="restart"/>
            <w:hideMark/>
          </w:tcPr>
          <w:p w14:paraId="6F74AA18"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13,507,375</w:t>
            </w:r>
          </w:p>
        </w:tc>
        <w:tc>
          <w:tcPr>
            <w:tcW w:w="1278" w:type="dxa"/>
            <w:gridSpan w:val="4"/>
            <w:vMerge w:val="restart"/>
            <w:hideMark/>
          </w:tcPr>
          <w:p w14:paraId="69AE5094"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NBS, FMWR, office of VP, NPS</w:t>
            </w:r>
          </w:p>
        </w:tc>
      </w:tr>
      <w:tr w:rsidR="00EC60C3" w:rsidRPr="00AA2D3F" w14:paraId="2EA03D93"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08FBF722" w14:textId="77777777" w:rsidR="00EC60C3" w:rsidRPr="00AA2D3F" w:rsidRDefault="00EC60C3">
            <w:pPr>
              <w:rPr>
                <w:rFonts w:ascii="Times New Roman" w:hAnsi="Times New Roman" w:cs="Times New Roman"/>
                <w:sz w:val="18"/>
                <w:szCs w:val="18"/>
              </w:rPr>
            </w:pPr>
          </w:p>
        </w:tc>
        <w:tc>
          <w:tcPr>
            <w:tcW w:w="1595" w:type="dxa"/>
            <w:gridSpan w:val="2"/>
            <w:vMerge/>
            <w:hideMark/>
          </w:tcPr>
          <w:p w14:paraId="4544901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259B4A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established farms that are functional</w:t>
            </w:r>
          </w:p>
        </w:tc>
        <w:tc>
          <w:tcPr>
            <w:tcW w:w="1031" w:type="dxa"/>
            <w:vMerge/>
            <w:hideMark/>
          </w:tcPr>
          <w:p w14:paraId="767437C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38C56F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9F0DF7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8BA296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8D4403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1AF92D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7A0D8F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0B0184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61AEEBC0"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54670BE4"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3</w:t>
            </w:r>
          </w:p>
        </w:tc>
        <w:tc>
          <w:tcPr>
            <w:tcW w:w="1595" w:type="dxa"/>
            <w:gridSpan w:val="2"/>
            <w:vMerge w:val="restart"/>
            <w:hideMark/>
          </w:tcPr>
          <w:p w14:paraId="103FFB5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Scale-up the production and promote the consumption of Vitamin A, and </w:t>
            </w:r>
            <w:r w:rsidRPr="00AA2D3F">
              <w:rPr>
                <w:rFonts w:ascii="Times New Roman" w:hAnsi="Times New Roman" w:cs="Times New Roman"/>
                <w:sz w:val="18"/>
                <w:szCs w:val="18"/>
              </w:rPr>
              <w:lastRenderedPageBreak/>
              <w:t>micronutrient rich foods (orange flesh sweet potato, pro-vitamin A cassava, yellow maize, iron sorghum, and cowpea)</w:t>
            </w:r>
          </w:p>
        </w:tc>
        <w:tc>
          <w:tcPr>
            <w:tcW w:w="1651" w:type="dxa"/>
            <w:gridSpan w:val="3"/>
            <w:hideMark/>
          </w:tcPr>
          <w:p w14:paraId="019A772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farmers that are cultivating improved varieties of Micronutrient rich foods                                              </w:t>
            </w:r>
            <w:r w:rsidRPr="00AA2D3F">
              <w:rPr>
                <w:rFonts w:ascii="Times New Roman" w:hAnsi="Times New Roman" w:cs="Times New Roman"/>
                <w:sz w:val="18"/>
                <w:szCs w:val="18"/>
              </w:rPr>
              <w:lastRenderedPageBreak/>
              <w:t>2. # of cottage industries utilizing improved varieties of micronutrient in final food products/processing</w:t>
            </w:r>
          </w:p>
        </w:tc>
        <w:tc>
          <w:tcPr>
            <w:tcW w:w="1031" w:type="dxa"/>
            <w:vMerge w:val="restart"/>
            <w:hideMark/>
          </w:tcPr>
          <w:p w14:paraId="1DD9C346"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Organized Private Sector</w:t>
            </w:r>
          </w:p>
        </w:tc>
        <w:tc>
          <w:tcPr>
            <w:tcW w:w="1098" w:type="dxa"/>
            <w:gridSpan w:val="5"/>
            <w:vMerge w:val="restart"/>
            <w:hideMark/>
          </w:tcPr>
          <w:p w14:paraId="46251F6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4"/>
            <w:vMerge w:val="restart"/>
            <w:hideMark/>
          </w:tcPr>
          <w:p w14:paraId="1933C3D9"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390,954,720</w:t>
            </w:r>
          </w:p>
        </w:tc>
        <w:tc>
          <w:tcPr>
            <w:tcW w:w="1440" w:type="dxa"/>
            <w:gridSpan w:val="5"/>
            <w:vMerge w:val="restart"/>
            <w:hideMark/>
          </w:tcPr>
          <w:p w14:paraId="71ED27C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38,663,782</w:t>
            </w:r>
          </w:p>
        </w:tc>
        <w:tc>
          <w:tcPr>
            <w:tcW w:w="1512" w:type="dxa"/>
            <w:gridSpan w:val="5"/>
            <w:vMerge w:val="restart"/>
            <w:hideMark/>
          </w:tcPr>
          <w:p w14:paraId="321D1115"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78,286,875</w:t>
            </w:r>
          </w:p>
        </w:tc>
        <w:tc>
          <w:tcPr>
            <w:tcW w:w="1350" w:type="dxa"/>
            <w:gridSpan w:val="5"/>
            <w:vMerge w:val="restart"/>
            <w:hideMark/>
          </w:tcPr>
          <w:p w14:paraId="2025273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19,571,719</w:t>
            </w:r>
          </w:p>
        </w:tc>
        <w:tc>
          <w:tcPr>
            <w:tcW w:w="1458" w:type="dxa"/>
            <w:gridSpan w:val="4"/>
            <w:vMerge w:val="restart"/>
            <w:hideMark/>
          </w:tcPr>
          <w:p w14:paraId="4C5E925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254,432,344</w:t>
            </w:r>
          </w:p>
        </w:tc>
        <w:tc>
          <w:tcPr>
            <w:tcW w:w="1278" w:type="dxa"/>
            <w:gridSpan w:val="4"/>
            <w:vMerge w:val="restart"/>
            <w:hideMark/>
          </w:tcPr>
          <w:p w14:paraId="63201AB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FMITI Private Sector, Development Partners, FMWR</w:t>
            </w:r>
          </w:p>
        </w:tc>
      </w:tr>
      <w:tr w:rsidR="00EC60C3" w:rsidRPr="00AA2D3F" w14:paraId="5F84D595" w14:textId="77777777" w:rsidTr="00DA203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E9700D7" w14:textId="77777777" w:rsidR="00EC60C3" w:rsidRPr="00AA2D3F" w:rsidRDefault="00EC60C3">
            <w:pPr>
              <w:rPr>
                <w:rFonts w:ascii="Times New Roman" w:hAnsi="Times New Roman" w:cs="Times New Roman"/>
                <w:sz w:val="18"/>
                <w:szCs w:val="18"/>
              </w:rPr>
            </w:pPr>
          </w:p>
        </w:tc>
        <w:tc>
          <w:tcPr>
            <w:tcW w:w="1595" w:type="dxa"/>
            <w:gridSpan w:val="2"/>
            <w:vMerge/>
            <w:hideMark/>
          </w:tcPr>
          <w:p w14:paraId="5207F4A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641552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IEC Materials on Micronutrient rich foods produced and distributed</w:t>
            </w:r>
          </w:p>
        </w:tc>
        <w:tc>
          <w:tcPr>
            <w:tcW w:w="1031" w:type="dxa"/>
            <w:vMerge/>
            <w:hideMark/>
          </w:tcPr>
          <w:p w14:paraId="636C92A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742260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FBA61F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C4E19A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B39EC7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832375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98142B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EEA59D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351EE5DF" w14:textId="77777777" w:rsidTr="00DA2032">
        <w:trPr>
          <w:trHeight w:val="97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6029E7B" w14:textId="77777777" w:rsidR="00EC60C3" w:rsidRPr="00AA2D3F" w:rsidRDefault="00EC60C3">
            <w:pPr>
              <w:rPr>
                <w:rFonts w:ascii="Times New Roman" w:hAnsi="Times New Roman" w:cs="Times New Roman"/>
                <w:sz w:val="18"/>
                <w:szCs w:val="18"/>
              </w:rPr>
            </w:pPr>
          </w:p>
        </w:tc>
        <w:tc>
          <w:tcPr>
            <w:tcW w:w="1595" w:type="dxa"/>
            <w:gridSpan w:val="2"/>
            <w:vMerge/>
            <w:hideMark/>
          </w:tcPr>
          <w:p w14:paraId="2D8696F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F5B84F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of households  consuming Micronutrient rich foods</w:t>
            </w:r>
          </w:p>
        </w:tc>
        <w:tc>
          <w:tcPr>
            <w:tcW w:w="1031" w:type="dxa"/>
            <w:vMerge/>
            <w:hideMark/>
          </w:tcPr>
          <w:p w14:paraId="1508A06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06FEF48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DF88A3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2DBDE7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7F142D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4D9DBE8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7A3BA2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F2A4ED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4537F973" w14:textId="77777777" w:rsidTr="00DA203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93" w:type="dxa"/>
            <w:vMerge/>
            <w:hideMark/>
          </w:tcPr>
          <w:p w14:paraId="7D656118" w14:textId="77777777" w:rsidR="00EC60C3" w:rsidRPr="00AA2D3F" w:rsidRDefault="00EC60C3">
            <w:pPr>
              <w:rPr>
                <w:rFonts w:ascii="Times New Roman" w:hAnsi="Times New Roman" w:cs="Times New Roman"/>
                <w:sz w:val="18"/>
                <w:szCs w:val="18"/>
              </w:rPr>
            </w:pPr>
          </w:p>
        </w:tc>
        <w:tc>
          <w:tcPr>
            <w:tcW w:w="1595" w:type="dxa"/>
            <w:gridSpan w:val="2"/>
            <w:vMerge/>
            <w:hideMark/>
          </w:tcPr>
          <w:p w14:paraId="354AC1B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0FF5736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 # of Jingles produced and aired.</w:t>
            </w:r>
          </w:p>
        </w:tc>
        <w:tc>
          <w:tcPr>
            <w:tcW w:w="1031" w:type="dxa"/>
            <w:vMerge/>
            <w:hideMark/>
          </w:tcPr>
          <w:p w14:paraId="5658F09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D119C5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7A812F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25EB971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A11457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3A3ECA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2BBBD5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75C265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248B9E07" w14:textId="77777777" w:rsidTr="00DA2032">
        <w:trPr>
          <w:trHeight w:val="772"/>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0F6997CF"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4</w:t>
            </w:r>
          </w:p>
        </w:tc>
        <w:tc>
          <w:tcPr>
            <w:tcW w:w="1595" w:type="dxa"/>
            <w:gridSpan w:val="2"/>
            <w:vMerge w:val="restart"/>
            <w:hideMark/>
          </w:tcPr>
          <w:p w14:paraId="60F18A4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Review and disseminate existing legislation on fortification to cover staples food and promote hammer mill and household level fortification of cereal, root crops and legumes not presently covered, e.g industrially processed rice, Noodles and Palm oil</w:t>
            </w:r>
          </w:p>
        </w:tc>
        <w:tc>
          <w:tcPr>
            <w:tcW w:w="1651" w:type="dxa"/>
            <w:gridSpan w:val="3"/>
            <w:hideMark/>
          </w:tcPr>
          <w:p w14:paraId="2D53D5B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Existing legislations reviewed  </w:t>
            </w:r>
          </w:p>
        </w:tc>
        <w:tc>
          <w:tcPr>
            <w:tcW w:w="1031" w:type="dxa"/>
            <w:vMerge w:val="restart"/>
            <w:hideMark/>
          </w:tcPr>
          <w:p w14:paraId="0439846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SON</w:t>
            </w:r>
          </w:p>
        </w:tc>
        <w:tc>
          <w:tcPr>
            <w:tcW w:w="1098" w:type="dxa"/>
            <w:gridSpan w:val="5"/>
            <w:vMerge w:val="restart"/>
            <w:hideMark/>
          </w:tcPr>
          <w:p w14:paraId="2D981CA2"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3F8F50D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2,791,250</w:t>
            </w:r>
          </w:p>
        </w:tc>
        <w:tc>
          <w:tcPr>
            <w:tcW w:w="1440" w:type="dxa"/>
            <w:gridSpan w:val="5"/>
            <w:vMerge w:val="restart"/>
            <w:hideMark/>
          </w:tcPr>
          <w:p w14:paraId="781C0CD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2,200,000</w:t>
            </w:r>
          </w:p>
        </w:tc>
        <w:tc>
          <w:tcPr>
            <w:tcW w:w="1512" w:type="dxa"/>
            <w:gridSpan w:val="5"/>
            <w:vMerge w:val="restart"/>
            <w:hideMark/>
          </w:tcPr>
          <w:p w14:paraId="672630D5"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350" w:type="dxa"/>
            <w:gridSpan w:val="5"/>
            <w:vMerge w:val="restart"/>
            <w:hideMark/>
          </w:tcPr>
          <w:p w14:paraId="3F2C3E36"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458" w:type="dxa"/>
            <w:gridSpan w:val="4"/>
            <w:vMerge w:val="restart"/>
            <w:hideMark/>
          </w:tcPr>
          <w:p w14:paraId="1F5B678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295,625</w:t>
            </w:r>
          </w:p>
        </w:tc>
        <w:tc>
          <w:tcPr>
            <w:tcW w:w="1278" w:type="dxa"/>
            <w:gridSpan w:val="4"/>
            <w:vMerge w:val="restart"/>
            <w:hideMark/>
          </w:tcPr>
          <w:p w14:paraId="109E50B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NBS, FMITI, Organized Private Sector, FME, Nigeria Prisons Service, FMoH, Academia</w:t>
            </w:r>
          </w:p>
        </w:tc>
      </w:tr>
      <w:tr w:rsidR="00EC60C3" w:rsidRPr="00AA2D3F" w14:paraId="2762817D" w14:textId="77777777" w:rsidTr="00DA2032">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B3A3DB3" w14:textId="77777777" w:rsidR="00EC60C3" w:rsidRPr="00AA2D3F" w:rsidRDefault="00EC60C3">
            <w:pPr>
              <w:rPr>
                <w:rFonts w:ascii="Times New Roman" w:hAnsi="Times New Roman" w:cs="Times New Roman"/>
                <w:sz w:val="18"/>
                <w:szCs w:val="18"/>
              </w:rPr>
            </w:pPr>
          </w:p>
        </w:tc>
        <w:tc>
          <w:tcPr>
            <w:tcW w:w="1595" w:type="dxa"/>
            <w:gridSpan w:val="2"/>
            <w:vMerge/>
            <w:hideMark/>
          </w:tcPr>
          <w:p w14:paraId="245DB6A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A33CD4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Reviewed legislations disseminated  </w:t>
            </w:r>
          </w:p>
        </w:tc>
        <w:tc>
          <w:tcPr>
            <w:tcW w:w="1031" w:type="dxa"/>
            <w:vMerge/>
            <w:hideMark/>
          </w:tcPr>
          <w:p w14:paraId="7055E1C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9C3346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0BD6A2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D9DDF6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C90B46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665DDE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CFE1AB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0B53C2B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37AB3A90"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90E4E10" w14:textId="77777777" w:rsidR="00EC60C3" w:rsidRPr="00AA2D3F" w:rsidRDefault="00EC60C3">
            <w:pPr>
              <w:rPr>
                <w:rFonts w:ascii="Times New Roman" w:hAnsi="Times New Roman" w:cs="Times New Roman"/>
                <w:sz w:val="18"/>
                <w:szCs w:val="18"/>
              </w:rPr>
            </w:pPr>
          </w:p>
        </w:tc>
        <w:tc>
          <w:tcPr>
            <w:tcW w:w="1595" w:type="dxa"/>
            <w:gridSpan w:val="2"/>
            <w:vMerge/>
            <w:hideMark/>
          </w:tcPr>
          <w:p w14:paraId="04D5716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0B6BB7F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staple crops covered by legislative extension</w:t>
            </w:r>
          </w:p>
        </w:tc>
        <w:tc>
          <w:tcPr>
            <w:tcW w:w="1031" w:type="dxa"/>
            <w:vMerge/>
            <w:hideMark/>
          </w:tcPr>
          <w:p w14:paraId="3E7C24E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3BA0FDB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A327E7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6E29A5E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ECE0AC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1810E6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F12342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868630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5B54651" w14:textId="77777777" w:rsidTr="00DA203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EF2834D"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5</w:t>
            </w:r>
          </w:p>
        </w:tc>
        <w:tc>
          <w:tcPr>
            <w:tcW w:w="1595" w:type="dxa"/>
            <w:gridSpan w:val="2"/>
            <w:vMerge w:val="restart"/>
            <w:hideMark/>
          </w:tcPr>
          <w:p w14:paraId="78A3E468"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Support the production and diversification of fruits and vegetables around the homesteads, </w:t>
            </w:r>
            <w:r w:rsidRPr="00AA2D3F">
              <w:rPr>
                <w:rFonts w:ascii="Times New Roman" w:hAnsi="Times New Roman" w:cs="Times New Roman"/>
                <w:sz w:val="18"/>
                <w:szCs w:val="18"/>
              </w:rPr>
              <w:lastRenderedPageBreak/>
              <w:t>schools, orchards and farms.</w:t>
            </w:r>
          </w:p>
        </w:tc>
        <w:tc>
          <w:tcPr>
            <w:tcW w:w="1651" w:type="dxa"/>
            <w:gridSpan w:val="3"/>
            <w:hideMark/>
          </w:tcPr>
          <w:p w14:paraId="427E55E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home gardens/orchards established </w:t>
            </w:r>
          </w:p>
        </w:tc>
        <w:tc>
          <w:tcPr>
            <w:tcW w:w="1031" w:type="dxa"/>
            <w:vMerge w:val="restart"/>
            <w:hideMark/>
          </w:tcPr>
          <w:p w14:paraId="03B25CF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6CA4D4E7"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2021-2025 </w:t>
            </w:r>
          </w:p>
        </w:tc>
        <w:tc>
          <w:tcPr>
            <w:tcW w:w="1423" w:type="dxa"/>
            <w:gridSpan w:val="4"/>
            <w:vMerge w:val="restart"/>
            <w:hideMark/>
          </w:tcPr>
          <w:p w14:paraId="0A88A11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1,527,807,558</w:t>
            </w:r>
          </w:p>
        </w:tc>
        <w:tc>
          <w:tcPr>
            <w:tcW w:w="1440" w:type="dxa"/>
            <w:gridSpan w:val="5"/>
            <w:vMerge w:val="restart"/>
            <w:hideMark/>
          </w:tcPr>
          <w:p w14:paraId="369812D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151,093,758</w:t>
            </w:r>
          </w:p>
        </w:tc>
        <w:tc>
          <w:tcPr>
            <w:tcW w:w="1512" w:type="dxa"/>
            <w:gridSpan w:val="5"/>
            <w:vMerge w:val="restart"/>
            <w:hideMark/>
          </w:tcPr>
          <w:p w14:paraId="0316CF9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917,809,200</w:t>
            </w:r>
          </w:p>
        </w:tc>
        <w:tc>
          <w:tcPr>
            <w:tcW w:w="1350" w:type="dxa"/>
            <w:gridSpan w:val="5"/>
            <w:vMerge w:val="restart"/>
            <w:hideMark/>
          </w:tcPr>
          <w:p w14:paraId="1D27A54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76,484,100</w:t>
            </w:r>
          </w:p>
        </w:tc>
        <w:tc>
          <w:tcPr>
            <w:tcW w:w="1458" w:type="dxa"/>
            <w:gridSpan w:val="4"/>
            <w:vMerge w:val="restart"/>
            <w:hideMark/>
          </w:tcPr>
          <w:p w14:paraId="14FBAC0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382,420,500</w:t>
            </w:r>
          </w:p>
        </w:tc>
        <w:tc>
          <w:tcPr>
            <w:tcW w:w="1278" w:type="dxa"/>
            <w:gridSpan w:val="4"/>
            <w:vMerge w:val="restart"/>
            <w:hideMark/>
          </w:tcPr>
          <w:p w14:paraId="1604156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FMoE, FMoL, FMoWA, Ministry of Urban Planning</w:t>
            </w:r>
          </w:p>
        </w:tc>
      </w:tr>
      <w:tr w:rsidR="00EC60C3" w:rsidRPr="00AA2D3F" w14:paraId="7E40557A"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0657529E" w14:textId="77777777" w:rsidR="00EC60C3" w:rsidRPr="00AA2D3F" w:rsidRDefault="00EC60C3">
            <w:pPr>
              <w:rPr>
                <w:rFonts w:ascii="Times New Roman" w:hAnsi="Times New Roman" w:cs="Times New Roman"/>
                <w:sz w:val="18"/>
                <w:szCs w:val="18"/>
              </w:rPr>
            </w:pPr>
          </w:p>
        </w:tc>
        <w:tc>
          <w:tcPr>
            <w:tcW w:w="1595" w:type="dxa"/>
            <w:gridSpan w:val="2"/>
            <w:vMerge/>
            <w:hideMark/>
          </w:tcPr>
          <w:p w14:paraId="5F092BE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DE6E33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school farms/orchards established </w:t>
            </w:r>
          </w:p>
        </w:tc>
        <w:tc>
          <w:tcPr>
            <w:tcW w:w="1031" w:type="dxa"/>
            <w:vMerge/>
            <w:hideMark/>
          </w:tcPr>
          <w:p w14:paraId="1DA8613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FA674E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0FDF169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C7338F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B5D0A7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B681E1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4568F7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7CA12C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5E9D2E8D"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051C3810" w14:textId="77777777" w:rsidR="00EC60C3" w:rsidRPr="00AA2D3F" w:rsidRDefault="00EC60C3">
            <w:pPr>
              <w:rPr>
                <w:rFonts w:ascii="Times New Roman" w:hAnsi="Times New Roman" w:cs="Times New Roman"/>
                <w:sz w:val="18"/>
                <w:szCs w:val="18"/>
              </w:rPr>
            </w:pPr>
          </w:p>
        </w:tc>
        <w:tc>
          <w:tcPr>
            <w:tcW w:w="1595" w:type="dxa"/>
            <w:gridSpan w:val="2"/>
            <w:vMerge/>
            <w:hideMark/>
          </w:tcPr>
          <w:p w14:paraId="269F725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4DF233B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Proportion of established home and school gardening that are functional</w:t>
            </w:r>
          </w:p>
        </w:tc>
        <w:tc>
          <w:tcPr>
            <w:tcW w:w="1031" w:type="dxa"/>
            <w:vMerge/>
            <w:hideMark/>
          </w:tcPr>
          <w:p w14:paraId="5FB7EC7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DF6A4E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A20594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60DD73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C05BAA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2D5C37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DB8E50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9362E5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79C45BF1"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4F0FBABA"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6 </w:t>
            </w:r>
          </w:p>
        </w:tc>
        <w:tc>
          <w:tcPr>
            <w:tcW w:w="1595" w:type="dxa"/>
            <w:gridSpan w:val="2"/>
            <w:vMerge w:val="restart"/>
            <w:hideMark/>
          </w:tcPr>
          <w:p w14:paraId="297B53C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Capacity building for food and nutrition teachers and food vendors on the need to provide nutritionally adequate meals using locally available foods through linkages of food vendors and school system</w:t>
            </w:r>
          </w:p>
        </w:tc>
        <w:tc>
          <w:tcPr>
            <w:tcW w:w="1651" w:type="dxa"/>
            <w:gridSpan w:val="3"/>
            <w:hideMark/>
          </w:tcPr>
          <w:p w14:paraId="7B4ABE5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Training tools available</w:t>
            </w:r>
          </w:p>
        </w:tc>
        <w:tc>
          <w:tcPr>
            <w:tcW w:w="1031" w:type="dxa"/>
            <w:vMerge w:val="restart"/>
            <w:hideMark/>
          </w:tcPr>
          <w:p w14:paraId="7D749B1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FME</w:t>
            </w:r>
          </w:p>
        </w:tc>
        <w:tc>
          <w:tcPr>
            <w:tcW w:w="1098" w:type="dxa"/>
            <w:gridSpan w:val="5"/>
            <w:vMerge w:val="restart"/>
            <w:hideMark/>
          </w:tcPr>
          <w:p w14:paraId="7D6DD36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795537B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388,992,917</w:t>
            </w:r>
          </w:p>
        </w:tc>
        <w:tc>
          <w:tcPr>
            <w:tcW w:w="1440" w:type="dxa"/>
            <w:gridSpan w:val="5"/>
            <w:vMerge w:val="restart"/>
            <w:hideMark/>
          </w:tcPr>
          <w:p w14:paraId="5546709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56,273,698</w:t>
            </w:r>
          </w:p>
        </w:tc>
        <w:tc>
          <w:tcPr>
            <w:tcW w:w="1512" w:type="dxa"/>
            <w:gridSpan w:val="5"/>
            <w:vMerge w:val="restart"/>
            <w:hideMark/>
          </w:tcPr>
          <w:p w14:paraId="0A5960D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313,147,500</w:t>
            </w:r>
          </w:p>
        </w:tc>
        <w:tc>
          <w:tcPr>
            <w:tcW w:w="1350" w:type="dxa"/>
            <w:gridSpan w:val="5"/>
            <w:vMerge w:val="restart"/>
            <w:hideMark/>
          </w:tcPr>
          <w:p w14:paraId="21E4DCB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19,571,719</w:t>
            </w:r>
          </w:p>
        </w:tc>
        <w:tc>
          <w:tcPr>
            <w:tcW w:w="1458" w:type="dxa"/>
            <w:gridSpan w:val="4"/>
            <w:vMerge w:val="restart"/>
            <w:hideMark/>
          </w:tcPr>
          <w:p w14:paraId="63F5272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4EED1ED3"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FMEnv, UBEB, SUBEB, TETFund, and others</w:t>
            </w:r>
          </w:p>
        </w:tc>
      </w:tr>
      <w:tr w:rsidR="00EC60C3" w:rsidRPr="00AA2D3F" w14:paraId="38267E2C"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7D081DD7" w14:textId="77777777" w:rsidR="00EC60C3" w:rsidRPr="00AA2D3F" w:rsidRDefault="00EC60C3">
            <w:pPr>
              <w:rPr>
                <w:rFonts w:ascii="Times New Roman" w:hAnsi="Times New Roman" w:cs="Times New Roman"/>
                <w:sz w:val="18"/>
                <w:szCs w:val="18"/>
              </w:rPr>
            </w:pPr>
          </w:p>
        </w:tc>
        <w:tc>
          <w:tcPr>
            <w:tcW w:w="1595" w:type="dxa"/>
            <w:gridSpan w:val="2"/>
            <w:vMerge/>
            <w:hideMark/>
          </w:tcPr>
          <w:p w14:paraId="3B6DB38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A8CDD3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trainings organized</w:t>
            </w:r>
          </w:p>
        </w:tc>
        <w:tc>
          <w:tcPr>
            <w:tcW w:w="1031" w:type="dxa"/>
            <w:vMerge/>
            <w:hideMark/>
          </w:tcPr>
          <w:p w14:paraId="09106AE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5E17EE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6CD2D3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84D838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0BADFD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C2A8EE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7BA070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06AD0F0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1B46C5FB"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7C336C6" w14:textId="77777777" w:rsidR="00EC60C3" w:rsidRPr="00AA2D3F" w:rsidRDefault="00EC60C3">
            <w:pPr>
              <w:rPr>
                <w:rFonts w:ascii="Times New Roman" w:hAnsi="Times New Roman" w:cs="Times New Roman"/>
                <w:sz w:val="18"/>
                <w:szCs w:val="18"/>
              </w:rPr>
            </w:pPr>
          </w:p>
        </w:tc>
        <w:tc>
          <w:tcPr>
            <w:tcW w:w="1595" w:type="dxa"/>
            <w:gridSpan w:val="2"/>
            <w:vMerge/>
            <w:hideMark/>
          </w:tcPr>
          <w:p w14:paraId="57192D2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BE55E1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3.  # of Teachers and food vendors trained </w:t>
            </w:r>
          </w:p>
        </w:tc>
        <w:tc>
          <w:tcPr>
            <w:tcW w:w="1031" w:type="dxa"/>
            <w:vMerge/>
            <w:hideMark/>
          </w:tcPr>
          <w:p w14:paraId="2956C7E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013EFFF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8EDAE6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1483D7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B6B15A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62AD1E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3C38A9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FA8D6D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BCC33F0" w14:textId="77777777" w:rsidTr="00DA203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0525F9CA"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7</w:t>
            </w:r>
          </w:p>
        </w:tc>
        <w:tc>
          <w:tcPr>
            <w:tcW w:w="1595" w:type="dxa"/>
            <w:gridSpan w:val="2"/>
            <w:vMerge w:val="restart"/>
            <w:hideMark/>
          </w:tcPr>
          <w:p w14:paraId="1CEC786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starter packs for fruits and vegetable farming (in seven agro-ecological zones) for 1000 smallholder farmers by zone (including women for Household gardening)</w:t>
            </w:r>
          </w:p>
        </w:tc>
        <w:tc>
          <w:tcPr>
            <w:tcW w:w="1651" w:type="dxa"/>
            <w:gridSpan w:val="3"/>
            <w:hideMark/>
          </w:tcPr>
          <w:p w14:paraId="36D4B05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starter packs distributed</w:t>
            </w:r>
          </w:p>
        </w:tc>
        <w:tc>
          <w:tcPr>
            <w:tcW w:w="1031" w:type="dxa"/>
            <w:vMerge w:val="restart"/>
            <w:hideMark/>
          </w:tcPr>
          <w:p w14:paraId="187E8D3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49FB6D7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4DA42256"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247,299,826</w:t>
            </w:r>
          </w:p>
        </w:tc>
        <w:tc>
          <w:tcPr>
            <w:tcW w:w="1440" w:type="dxa"/>
            <w:gridSpan w:val="5"/>
            <w:vMerge w:val="restart"/>
            <w:hideMark/>
          </w:tcPr>
          <w:p w14:paraId="2CC6137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27,193,576</w:t>
            </w:r>
          </w:p>
        </w:tc>
        <w:tc>
          <w:tcPr>
            <w:tcW w:w="1512" w:type="dxa"/>
            <w:gridSpan w:val="5"/>
            <w:vMerge w:val="restart"/>
            <w:hideMark/>
          </w:tcPr>
          <w:p w14:paraId="45E6588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171,193,750</w:t>
            </w:r>
          </w:p>
        </w:tc>
        <w:tc>
          <w:tcPr>
            <w:tcW w:w="1350" w:type="dxa"/>
            <w:gridSpan w:val="5"/>
            <w:vMerge w:val="restart"/>
            <w:hideMark/>
          </w:tcPr>
          <w:p w14:paraId="30DE529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12,228,125</w:t>
            </w:r>
          </w:p>
        </w:tc>
        <w:tc>
          <w:tcPr>
            <w:tcW w:w="1458" w:type="dxa"/>
            <w:gridSpan w:val="4"/>
            <w:vMerge w:val="restart"/>
            <w:hideMark/>
          </w:tcPr>
          <w:p w14:paraId="5C140D47"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36,684,375</w:t>
            </w:r>
          </w:p>
        </w:tc>
        <w:tc>
          <w:tcPr>
            <w:tcW w:w="1278" w:type="dxa"/>
            <w:gridSpan w:val="4"/>
            <w:vMerge w:val="restart"/>
            <w:hideMark/>
          </w:tcPr>
          <w:p w14:paraId="084E382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NIHORT, IITA, Related Research Institutes</w:t>
            </w:r>
          </w:p>
        </w:tc>
      </w:tr>
      <w:tr w:rsidR="00EC60C3" w:rsidRPr="00AA2D3F" w14:paraId="5DA6FB25" w14:textId="77777777" w:rsidTr="00DA2032">
        <w:trPr>
          <w:trHeight w:val="88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3F151E2" w14:textId="77777777" w:rsidR="00EC60C3" w:rsidRPr="00AA2D3F" w:rsidRDefault="00EC60C3">
            <w:pPr>
              <w:rPr>
                <w:rFonts w:ascii="Times New Roman" w:hAnsi="Times New Roman" w:cs="Times New Roman"/>
                <w:sz w:val="18"/>
                <w:szCs w:val="18"/>
              </w:rPr>
            </w:pPr>
          </w:p>
        </w:tc>
        <w:tc>
          <w:tcPr>
            <w:tcW w:w="1595" w:type="dxa"/>
            <w:gridSpan w:val="2"/>
            <w:vMerge/>
            <w:hideMark/>
          </w:tcPr>
          <w:p w14:paraId="7BDF20D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9FAEA5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farmers that received starter packs</w:t>
            </w:r>
          </w:p>
        </w:tc>
        <w:tc>
          <w:tcPr>
            <w:tcW w:w="1031" w:type="dxa"/>
            <w:vMerge/>
            <w:hideMark/>
          </w:tcPr>
          <w:p w14:paraId="69FCBB2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1FA5E10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9B6930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2C34147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50202A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92CB05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274B94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32F4352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10FEA789" w14:textId="77777777" w:rsidTr="00DA203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69FD9135"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8</w:t>
            </w:r>
          </w:p>
        </w:tc>
        <w:tc>
          <w:tcPr>
            <w:tcW w:w="1595" w:type="dxa"/>
            <w:gridSpan w:val="2"/>
            <w:vMerge w:val="restart"/>
            <w:hideMark/>
          </w:tcPr>
          <w:p w14:paraId="3FB88521"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small ruminant starter packs (5 sheep/goats, concentrates, minerals and vitamins, vaccines and drugs) to vulnerable women farmers</w:t>
            </w:r>
          </w:p>
        </w:tc>
        <w:tc>
          <w:tcPr>
            <w:tcW w:w="1651" w:type="dxa"/>
            <w:gridSpan w:val="3"/>
            <w:hideMark/>
          </w:tcPr>
          <w:p w14:paraId="24D82BE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of starters pack distributed,</w:t>
            </w:r>
          </w:p>
        </w:tc>
        <w:tc>
          <w:tcPr>
            <w:tcW w:w="1031" w:type="dxa"/>
            <w:vMerge w:val="restart"/>
            <w:hideMark/>
          </w:tcPr>
          <w:p w14:paraId="141888B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0C40D75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2E926480"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1,199,236,489</w:t>
            </w:r>
          </w:p>
        </w:tc>
        <w:tc>
          <w:tcPr>
            <w:tcW w:w="1440" w:type="dxa"/>
            <w:gridSpan w:val="5"/>
            <w:vMerge w:val="restart"/>
            <w:hideMark/>
          </w:tcPr>
          <w:p w14:paraId="41263CF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118,599,458</w:t>
            </w:r>
          </w:p>
        </w:tc>
        <w:tc>
          <w:tcPr>
            <w:tcW w:w="1512" w:type="dxa"/>
            <w:gridSpan w:val="5"/>
            <w:vMerge w:val="restart"/>
            <w:hideMark/>
          </w:tcPr>
          <w:p w14:paraId="72FCDD76"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840,495,469</w:t>
            </w:r>
          </w:p>
        </w:tc>
        <w:tc>
          <w:tcPr>
            <w:tcW w:w="1350" w:type="dxa"/>
            <w:gridSpan w:val="5"/>
            <w:vMerge w:val="restart"/>
            <w:hideMark/>
          </w:tcPr>
          <w:p w14:paraId="69C8F7F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60,035,391</w:t>
            </w:r>
          </w:p>
        </w:tc>
        <w:tc>
          <w:tcPr>
            <w:tcW w:w="1458" w:type="dxa"/>
            <w:gridSpan w:val="4"/>
            <w:vMerge w:val="restart"/>
            <w:hideMark/>
          </w:tcPr>
          <w:p w14:paraId="5DDEBC7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180,106,172</w:t>
            </w:r>
          </w:p>
        </w:tc>
        <w:tc>
          <w:tcPr>
            <w:tcW w:w="1278" w:type="dxa"/>
            <w:gridSpan w:val="4"/>
            <w:vMerge w:val="restart"/>
            <w:hideMark/>
          </w:tcPr>
          <w:p w14:paraId="44F1F2D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FMWASD, FMHSDA, NEMA, SEMA, SMARD, SMEDA, </w:t>
            </w:r>
          </w:p>
        </w:tc>
      </w:tr>
      <w:tr w:rsidR="00EC60C3" w:rsidRPr="00AA2D3F" w14:paraId="3883952C" w14:textId="77777777" w:rsidTr="00DA2032">
        <w:trPr>
          <w:trHeight w:val="70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46DDC6F" w14:textId="77777777" w:rsidR="00EC60C3" w:rsidRPr="00AA2D3F" w:rsidRDefault="00EC60C3">
            <w:pPr>
              <w:rPr>
                <w:rFonts w:ascii="Times New Roman" w:hAnsi="Times New Roman" w:cs="Times New Roman"/>
                <w:sz w:val="18"/>
                <w:szCs w:val="18"/>
              </w:rPr>
            </w:pPr>
          </w:p>
        </w:tc>
        <w:tc>
          <w:tcPr>
            <w:tcW w:w="1595" w:type="dxa"/>
            <w:gridSpan w:val="2"/>
            <w:vMerge/>
            <w:hideMark/>
          </w:tcPr>
          <w:p w14:paraId="55AE418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913A7A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vulnerable women farmers supported,</w:t>
            </w:r>
          </w:p>
        </w:tc>
        <w:tc>
          <w:tcPr>
            <w:tcW w:w="1031" w:type="dxa"/>
            <w:vMerge/>
            <w:hideMark/>
          </w:tcPr>
          <w:p w14:paraId="2213E84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0C26BC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DAE249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CBE603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E7EE49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5146C4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B8B414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853237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3F0FAEE"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2AFE7AC6" w14:textId="77777777" w:rsidR="00EC60C3" w:rsidRPr="00AA2D3F" w:rsidRDefault="00EC60C3">
            <w:pPr>
              <w:rPr>
                <w:rFonts w:ascii="Times New Roman" w:hAnsi="Times New Roman" w:cs="Times New Roman"/>
                <w:sz w:val="18"/>
                <w:szCs w:val="18"/>
              </w:rPr>
            </w:pPr>
          </w:p>
        </w:tc>
        <w:tc>
          <w:tcPr>
            <w:tcW w:w="1595" w:type="dxa"/>
            <w:gridSpan w:val="2"/>
            <w:vMerge/>
            <w:hideMark/>
          </w:tcPr>
          <w:p w14:paraId="7FB8C3D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6E3DD4A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sheep/goats distributed</w:t>
            </w:r>
          </w:p>
        </w:tc>
        <w:tc>
          <w:tcPr>
            <w:tcW w:w="1031" w:type="dxa"/>
            <w:vMerge/>
            <w:hideMark/>
          </w:tcPr>
          <w:p w14:paraId="551360A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36F049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50FD14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ADB472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945D19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686D56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DB52C0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A65F18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0A56F475"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ED7393A" w14:textId="77777777" w:rsidR="00EC60C3" w:rsidRPr="00AA2D3F" w:rsidRDefault="00EC60C3">
            <w:pPr>
              <w:rPr>
                <w:rFonts w:ascii="Times New Roman" w:hAnsi="Times New Roman" w:cs="Times New Roman"/>
                <w:sz w:val="18"/>
                <w:szCs w:val="18"/>
              </w:rPr>
            </w:pPr>
          </w:p>
        </w:tc>
        <w:tc>
          <w:tcPr>
            <w:tcW w:w="1595" w:type="dxa"/>
            <w:gridSpan w:val="2"/>
            <w:vMerge/>
            <w:hideMark/>
          </w:tcPr>
          <w:p w14:paraId="61BB4BD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6958AAC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4., # of concentrates distributed, </w:t>
            </w:r>
          </w:p>
        </w:tc>
        <w:tc>
          <w:tcPr>
            <w:tcW w:w="1031" w:type="dxa"/>
            <w:vMerge/>
            <w:hideMark/>
          </w:tcPr>
          <w:p w14:paraId="099B846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E34536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86FFE9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6B86C9D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CF9EE8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B41B94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36E47D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8C5E10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FF3F828" w14:textId="77777777" w:rsidTr="00DA203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93" w:type="dxa"/>
            <w:vMerge/>
            <w:hideMark/>
          </w:tcPr>
          <w:p w14:paraId="44ECEC58" w14:textId="77777777" w:rsidR="00EC60C3" w:rsidRPr="00AA2D3F" w:rsidRDefault="00EC60C3">
            <w:pPr>
              <w:rPr>
                <w:rFonts w:ascii="Times New Roman" w:hAnsi="Times New Roman" w:cs="Times New Roman"/>
                <w:sz w:val="18"/>
                <w:szCs w:val="18"/>
              </w:rPr>
            </w:pPr>
          </w:p>
        </w:tc>
        <w:tc>
          <w:tcPr>
            <w:tcW w:w="1595" w:type="dxa"/>
            <w:gridSpan w:val="2"/>
            <w:vMerge/>
            <w:hideMark/>
          </w:tcPr>
          <w:p w14:paraId="5033BC8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6BD3F7E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5.# of minerals/vitamins, </w:t>
            </w:r>
          </w:p>
        </w:tc>
        <w:tc>
          <w:tcPr>
            <w:tcW w:w="1031" w:type="dxa"/>
            <w:vMerge/>
            <w:hideMark/>
          </w:tcPr>
          <w:p w14:paraId="3DDA64F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E5FF79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2A9A3C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0FE1B2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F63C68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1C35D4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EDED31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554C41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1ED2F946"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D83E0CA" w14:textId="77777777" w:rsidR="00EC60C3" w:rsidRPr="00AA2D3F" w:rsidRDefault="00EC60C3">
            <w:pPr>
              <w:rPr>
                <w:rFonts w:ascii="Times New Roman" w:hAnsi="Times New Roman" w:cs="Times New Roman"/>
                <w:sz w:val="18"/>
                <w:szCs w:val="18"/>
              </w:rPr>
            </w:pPr>
          </w:p>
        </w:tc>
        <w:tc>
          <w:tcPr>
            <w:tcW w:w="1595" w:type="dxa"/>
            <w:gridSpan w:val="2"/>
            <w:vMerge/>
            <w:hideMark/>
          </w:tcPr>
          <w:p w14:paraId="1753591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38D613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6.# of vaccines distributed, </w:t>
            </w:r>
          </w:p>
        </w:tc>
        <w:tc>
          <w:tcPr>
            <w:tcW w:w="1031" w:type="dxa"/>
            <w:vMerge/>
            <w:hideMark/>
          </w:tcPr>
          <w:p w14:paraId="11D6FB4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F72C88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182E46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581918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6B9760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3F115D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2E1027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D28BC7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1DD267AF"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EB1B664" w14:textId="77777777" w:rsidR="00EC60C3" w:rsidRPr="00AA2D3F" w:rsidRDefault="00EC60C3">
            <w:pPr>
              <w:rPr>
                <w:rFonts w:ascii="Times New Roman" w:hAnsi="Times New Roman" w:cs="Times New Roman"/>
                <w:sz w:val="18"/>
                <w:szCs w:val="18"/>
              </w:rPr>
            </w:pPr>
          </w:p>
        </w:tc>
        <w:tc>
          <w:tcPr>
            <w:tcW w:w="1595" w:type="dxa"/>
            <w:gridSpan w:val="2"/>
            <w:vMerge/>
            <w:hideMark/>
          </w:tcPr>
          <w:p w14:paraId="22AEEA8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2B6717F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 # of vet. Drugs distributed</w:t>
            </w:r>
          </w:p>
        </w:tc>
        <w:tc>
          <w:tcPr>
            <w:tcW w:w="1031" w:type="dxa"/>
            <w:vMerge/>
            <w:hideMark/>
          </w:tcPr>
          <w:p w14:paraId="2D0FA5B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C562E4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13A6C3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955DDE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E2DFC8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53D56D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D39CF8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DDC0C5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5066D145"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2BE064A4"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9 </w:t>
            </w:r>
          </w:p>
        </w:tc>
        <w:tc>
          <w:tcPr>
            <w:tcW w:w="1595" w:type="dxa"/>
            <w:gridSpan w:val="2"/>
            <w:vMerge w:val="restart"/>
            <w:hideMark/>
          </w:tcPr>
          <w:p w14:paraId="5A81A6A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smoking kilns to clusters of small-scale fish processors /farmers including women fish farmers</w:t>
            </w:r>
          </w:p>
        </w:tc>
        <w:tc>
          <w:tcPr>
            <w:tcW w:w="1651" w:type="dxa"/>
            <w:gridSpan w:val="3"/>
            <w:hideMark/>
          </w:tcPr>
          <w:p w14:paraId="3AE3C5B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farmers clusters provided with kiln  </w:t>
            </w:r>
          </w:p>
        </w:tc>
        <w:tc>
          <w:tcPr>
            <w:tcW w:w="1031" w:type="dxa"/>
            <w:vMerge w:val="restart"/>
            <w:hideMark/>
          </w:tcPr>
          <w:p w14:paraId="4F24BDE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1098" w:type="dxa"/>
            <w:gridSpan w:val="5"/>
            <w:vMerge w:val="restart"/>
            <w:hideMark/>
          </w:tcPr>
          <w:p w14:paraId="4F96C24D"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65A8ED52"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728,822,820</w:t>
            </w:r>
          </w:p>
        </w:tc>
        <w:tc>
          <w:tcPr>
            <w:tcW w:w="1440" w:type="dxa"/>
            <w:gridSpan w:val="5"/>
            <w:vMerge w:val="restart"/>
            <w:hideMark/>
          </w:tcPr>
          <w:p w14:paraId="1CA54B7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69,200,670</w:t>
            </w:r>
          </w:p>
        </w:tc>
        <w:tc>
          <w:tcPr>
            <w:tcW w:w="1512" w:type="dxa"/>
            <w:gridSpan w:val="5"/>
            <w:vMerge w:val="restart"/>
            <w:hideMark/>
          </w:tcPr>
          <w:p w14:paraId="0C4CE48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476,393,775</w:t>
            </w:r>
          </w:p>
        </w:tc>
        <w:tc>
          <w:tcPr>
            <w:tcW w:w="1350" w:type="dxa"/>
            <w:gridSpan w:val="5"/>
            <w:vMerge w:val="restart"/>
            <w:hideMark/>
          </w:tcPr>
          <w:p w14:paraId="7CE8EAA2"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36,645,675</w:t>
            </w:r>
          </w:p>
        </w:tc>
        <w:tc>
          <w:tcPr>
            <w:tcW w:w="1458" w:type="dxa"/>
            <w:gridSpan w:val="4"/>
            <w:vMerge w:val="restart"/>
            <w:hideMark/>
          </w:tcPr>
          <w:p w14:paraId="0E7E3AE5"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146,582,700</w:t>
            </w:r>
          </w:p>
        </w:tc>
        <w:tc>
          <w:tcPr>
            <w:tcW w:w="1278" w:type="dxa"/>
            <w:gridSpan w:val="4"/>
            <w:vMerge w:val="restart"/>
            <w:hideMark/>
          </w:tcPr>
          <w:p w14:paraId="1BA6285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FMT&amp;I, BoI, Organized Private Sector</w:t>
            </w:r>
          </w:p>
        </w:tc>
      </w:tr>
      <w:tr w:rsidR="00EC60C3" w:rsidRPr="00AA2D3F" w14:paraId="674A629E"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3773656" w14:textId="77777777" w:rsidR="00EC60C3" w:rsidRPr="00AA2D3F" w:rsidRDefault="00EC60C3">
            <w:pPr>
              <w:rPr>
                <w:rFonts w:ascii="Times New Roman" w:hAnsi="Times New Roman" w:cs="Times New Roman"/>
                <w:sz w:val="18"/>
                <w:szCs w:val="18"/>
              </w:rPr>
            </w:pPr>
          </w:p>
        </w:tc>
        <w:tc>
          <w:tcPr>
            <w:tcW w:w="1595" w:type="dxa"/>
            <w:gridSpan w:val="2"/>
            <w:vMerge/>
            <w:hideMark/>
          </w:tcPr>
          <w:p w14:paraId="5F6C34C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5532286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women supplied with Kilns </w:t>
            </w:r>
          </w:p>
        </w:tc>
        <w:tc>
          <w:tcPr>
            <w:tcW w:w="1031" w:type="dxa"/>
            <w:vMerge/>
            <w:hideMark/>
          </w:tcPr>
          <w:p w14:paraId="0044333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36E536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A82384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0B634A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90E558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5F4606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B24445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95E720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10409A36"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2BB637F1"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10</w:t>
            </w:r>
          </w:p>
        </w:tc>
        <w:tc>
          <w:tcPr>
            <w:tcW w:w="1595" w:type="dxa"/>
            <w:gridSpan w:val="2"/>
            <w:vMerge w:val="restart"/>
            <w:hideMark/>
          </w:tcPr>
          <w:p w14:paraId="088CEBA6"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Provide improved planting materials (staple crops including Plantain, Banana and Pineapples) to farmers across the country to promote food security </w:t>
            </w:r>
          </w:p>
        </w:tc>
        <w:tc>
          <w:tcPr>
            <w:tcW w:w="1651" w:type="dxa"/>
            <w:gridSpan w:val="3"/>
            <w:hideMark/>
          </w:tcPr>
          <w:p w14:paraId="213903A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improved planting materials distributed to farmers</w:t>
            </w:r>
          </w:p>
        </w:tc>
        <w:tc>
          <w:tcPr>
            <w:tcW w:w="1031" w:type="dxa"/>
            <w:vMerge w:val="restart"/>
            <w:hideMark/>
          </w:tcPr>
          <w:p w14:paraId="234D773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FMARD </w:t>
            </w:r>
          </w:p>
        </w:tc>
        <w:tc>
          <w:tcPr>
            <w:tcW w:w="1098" w:type="dxa"/>
            <w:gridSpan w:val="5"/>
            <w:vMerge w:val="restart"/>
            <w:hideMark/>
          </w:tcPr>
          <w:p w14:paraId="6DE3E54D"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AE0B72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512,953,027</w:t>
            </w:r>
          </w:p>
        </w:tc>
        <w:tc>
          <w:tcPr>
            <w:tcW w:w="1440" w:type="dxa"/>
            <w:gridSpan w:val="5"/>
            <w:vMerge w:val="restart"/>
            <w:hideMark/>
          </w:tcPr>
          <w:p w14:paraId="79DE4613"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268,398,052</w:t>
            </w:r>
          </w:p>
        </w:tc>
        <w:tc>
          <w:tcPr>
            <w:tcW w:w="1512" w:type="dxa"/>
            <w:gridSpan w:val="5"/>
            <w:vMerge w:val="restart"/>
            <w:hideMark/>
          </w:tcPr>
          <w:p w14:paraId="5F3345F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176,623,038</w:t>
            </w:r>
          </w:p>
        </w:tc>
        <w:tc>
          <w:tcPr>
            <w:tcW w:w="1350" w:type="dxa"/>
            <w:gridSpan w:val="5"/>
            <w:vMerge w:val="restart"/>
            <w:hideMark/>
          </w:tcPr>
          <w:p w14:paraId="4D108A6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13,586,388</w:t>
            </w:r>
          </w:p>
        </w:tc>
        <w:tc>
          <w:tcPr>
            <w:tcW w:w="1458" w:type="dxa"/>
            <w:gridSpan w:val="4"/>
            <w:vMerge w:val="restart"/>
            <w:hideMark/>
          </w:tcPr>
          <w:p w14:paraId="0E9B1BB7"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54,345,550</w:t>
            </w:r>
          </w:p>
        </w:tc>
        <w:tc>
          <w:tcPr>
            <w:tcW w:w="1278" w:type="dxa"/>
            <w:gridSpan w:val="4"/>
            <w:vMerge w:val="restart"/>
            <w:hideMark/>
          </w:tcPr>
          <w:p w14:paraId="6F830415" w14:textId="46D6949F"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FMT</w:t>
            </w:r>
            <w:r w:rsidR="0089326B" w:rsidRPr="00AA2D3F">
              <w:rPr>
                <w:rFonts w:ascii="Times New Roman" w:hAnsi="Times New Roman" w:cs="Times New Roman"/>
                <w:sz w:val="18"/>
                <w:szCs w:val="18"/>
              </w:rPr>
              <w:t>&amp;I</w:t>
            </w:r>
            <w:r w:rsidRPr="00AA2D3F">
              <w:rPr>
                <w:rFonts w:ascii="Times New Roman" w:hAnsi="Times New Roman" w:cs="Times New Roman"/>
                <w:sz w:val="18"/>
                <w:szCs w:val="18"/>
              </w:rPr>
              <w:t xml:space="preserve"> , </w:t>
            </w:r>
            <w:r w:rsidR="00DB2B28">
              <w:rPr>
                <w:rFonts w:ascii="Times New Roman" w:hAnsi="Times New Roman" w:cs="Times New Roman"/>
                <w:sz w:val="18"/>
                <w:szCs w:val="18"/>
              </w:rPr>
              <w:t xml:space="preserve">FMST, </w:t>
            </w:r>
            <w:r w:rsidRPr="00AA2D3F">
              <w:rPr>
                <w:rFonts w:ascii="Times New Roman" w:hAnsi="Times New Roman" w:cs="Times New Roman"/>
                <w:sz w:val="18"/>
                <w:szCs w:val="18"/>
              </w:rPr>
              <w:t>Organized Private Sector</w:t>
            </w:r>
          </w:p>
        </w:tc>
      </w:tr>
      <w:tr w:rsidR="00EC60C3" w:rsidRPr="00AA2D3F" w14:paraId="5980E253" w14:textId="77777777" w:rsidTr="00DA203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93" w:type="dxa"/>
            <w:vMerge/>
            <w:hideMark/>
          </w:tcPr>
          <w:p w14:paraId="1968B168" w14:textId="77777777" w:rsidR="00EC60C3" w:rsidRPr="00AA2D3F" w:rsidRDefault="00EC60C3">
            <w:pPr>
              <w:rPr>
                <w:rFonts w:ascii="Times New Roman" w:hAnsi="Times New Roman" w:cs="Times New Roman"/>
                <w:sz w:val="18"/>
                <w:szCs w:val="18"/>
              </w:rPr>
            </w:pPr>
          </w:p>
        </w:tc>
        <w:tc>
          <w:tcPr>
            <w:tcW w:w="1595" w:type="dxa"/>
            <w:gridSpan w:val="2"/>
            <w:vMerge/>
            <w:hideMark/>
          </w:tcPr>
          <w:p w14:paraId="606AA790"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6AB35C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farmers producing the improved crops </w:t>
            </w:r>
          </w:p>
        </w:tc>
        <w:tc>
          <w:tcPr>
            <w:tcW w:w="1031" w:type="dxa"/>
            <w:vMerge/>
            <w:hideMark/>
          </w:tcPr>
          <w:p w14:paraId="213ACD7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7E819B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E2FDED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1D83E77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854B85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531E80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6A04F3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3F0C64B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5580A7D0"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077712E" w14:textId="77777777" w:rsidR="00EC60C3" w:rsidRPr="00AA2D3F" w:rsidRDefault="00EC60C3">
            <w:pPr>
              <w:rPr>
                <w:rFonts w:ascii="Times New Roman" w:hAnsi="Times New Roman" w:cs="Times New Roman"/>
                <w:sz w:val="18"/>
                <w:szCs w:val="18"/>
              </w:rPr>
            </w:pPr>
          </w:p>
        </w:tc>
        <w:tc>
          <w:tcPr>
            <w:tcW w:w="1595" w:type="dxa"/>
            <w:gridSpan w:val="2"/>
            <w:vMerge/>
            <w:hideMark/>
          </w:tcPr>
          <w:p w14:paraId="413DC22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94F620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tonnes of improved crops produced</w:t>
            </w:r>
          </w:p>
        </w:tc>
        <w:tc>
          <w:tcPr>
            <w:tcW w:w="1031" w:type="dxa"/>
            <w:vMerge/>
            <w:hideMark/>
          </w:tcPr>
          <w:p w14:paraId="7571C33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85C340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4440EC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1F7271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1A40FC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DFD039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E80166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2E7E67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3EE04893" w14:textId="77777777" w:rsidTr="00DA2032">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493" w:type="dxa"/>
            <w:hideMark/>
          </w:tcPr>
          <w:p w14:paraId="43B2AED4"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11</w:t>
            </w:r>
          </w:p>
        </w:tc>
        <w:tc>
          <w:tcPr>
            <w:tcW w:w="1595" w:type="dxa"/>
            <w:gridSpan w:val="2"/>
            <w:hideMark/>
          </w:tcPr>
          <w:p w14:paraId="38E9D3C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Support water supply interventions in emergency settings and rural areas</w:t>
            </w:r>
          </w:p>
        </w:tc>
        <w:tc>
          <w:tcPr>
            <w:tcW w:w="1651" w:type="dxa"/>
            <w:gridSpan w:val="3"/>
            <w:hideMark/>
          </w:tcPr>
          <w:p w14:paraId="7D6F690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functional water supply systems, </w:t>
            </w:r>
          </w:p>
        </w:tc>
        <w:tc>
          <w:tcPr>
            <w:tcW w:w="1031" w:type="dxa"/>
            <w:hideMark/>
          </w:tcPr>
          <w:p w14:paraId="361D915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FMWR</w:t>
            </w:r>
          </w:p>
        </w:tc>
        <w:tc>
          <w:tcPr>
            <w:tcW w:w="1098" w:type="dxa"/>
            <w:gridSpan w:val="5"/>
            <w:hideMark/>
          </w:tcPr>
          <w:p w14:paraId="275E191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5FF64B3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218,954,151</w:t>
            </w:r>
          </w:p>
        </w:tc>
        <w:tc>
          <w:tcPr>
            <w:tcW w:w="1440" w:type="dxa"/>
            <w:gridSpan w:val="5"/>
            <w:hideMark/>
          </w:tcPr>
          <w:p w14:paraId="06AF98F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21,360,658</w:t>
            </w:r>
          </w:p>
        </w:tc>
        <w:tc>
          <w:tcPr>
            <w:tcW w:w="1512" w:type="dxa"/>
            <w:gridSpan w:val="5"/>
            <w:hideMark/>
          </w:tcPr>
          <w:p w14:paraId="198B8FA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142706411.3</w:t>
            </w:r>
          </w:p>
        </w:tc>
        <w:tc>
          <w:tcPr>
            <w:tcW w:w="1350" w:type="dxa"/>
            <w:gridSpan w:val="5"/>
            <w:hideMark/>
          </w:tcPr>
          <w:p w14:paraId="1A139AD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10977416.25</w:t>
            </w:r>
          </w:p>
        </w:tc>
        <w:tc>
          <w:tcPr>
            <w:tcW w:w="1458" w:type="dxa"/>
            <w:gridSpan w:val="4"/>
            <w:hideMark/>
          </w:tcPr>
          <w:p w14:paraId="7D271BE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43,909,665</w:t>
            </w:r>
          </w:p>
        </w:tc>
        <w:tc>
          <w:tcPr>
            <w:tcW w:w="1278" w:type="dxa"/>
            <w:gridSpan w:val="4"/>
            <w:hideMark/>
          </w:tcPr>
          <w:p w14:paraId="6065DD1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FMoEnv, NEMA, Development Partners</w:t>
            </w:r>
          </w:p>
        </w:tc>
      </w:tr>
      <w:tr w:rsidR="00EC60C3" w:rsidRPr="00AA2D3F" w14:paraId="0DFBBCFC"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D4CFB3B"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12</w:t>
            </w:r>
          </w:p>
        </w:tc>
        <w:tc>
          <w:tcPr>
            <w:tcW w:w="1595" w:type="dxa"/>
            <w:gridSpan w:val="2"/>
            <w:vMerge w:val="restart"/>
            <w:hideMark/>
          </w:tcPr>
          <w:p w14:paraId="4D4ED961"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Construction of sanitation and hygiene facilities in IDPs camps, public places and institutions</w:t>
            </w:r>
          </w:p>
        </w:tc>
        <w:tc>
          <w:tcPr>
            <w:tcW w:w="1651" w:type="dxa"/>
            <w:gridSpan w:val="3"/>
            <w:hideMark/>
          </w:tcPr>
          <w:p w14:paraId="64F63AF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sanitation and hygiene facilities constructed, </w:t>
            </w:r>
          </w:p>
        </w:tc>
        <w:tc>
          <w:tcPr>
            <w:tcW w:w="1031" w:type="dxa"/>
            <w:vMerge w:val="restart"/>
            <w:hideMark/>
          </w:tcPr>
          <w:p w14:paraId="554243E5"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FMWR</w:t>
            </w:r>
          </w:p>
        </w:tc>
        <w:tc>
          <w:tcPr>
            <w:tcW w:w="1098" w:type="dxa"/>
            <w:gridSpan w:val="5"/>
            <w:vMerge w:val="restart"/>
            <w:hideMark/>
          </w:tcPr>
          <w:p w14:paraId="6A337A50"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3E82BE6"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66,895,347</w:t>
            </w:r>
          </w:p>
        </w:tc>
        <w:tc>
          <w:tcPr>
            <w:tcW w:w="1440" w:type="dxa"/>
            <w:gridSpan w:val="5"/>
            <w:vMerge w:val="restart"/>
            <w:hideMark/>
          </w:tcPr>
          <w:p w14:paraId="0CE8F26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6,351,616</w:t>
            </w:r>
          </w:p>
        </w:tc>
        <w:tc>
          <w:tcPr>
            <w:tcW w:w="1512" w:type="dxa"/>
            <w:gridSpan w:val="5"/>
            <w:vMerge w:val="restart"/>
            <w:hideMark/>
          </w:tcPr>
          <w:p w14:paraId="5FA8C0D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43,726,028</w:t>
            </w:r>
          </w:p>
        </w:tc>
        <w:tc>
          <w:tcPr>
            <w:tcW w:w="1350" w:type="dxa"/>
            <w:gridSpan w:val="5"/>
            <w:vMerge w:val="restart"/>
            <w:hideMark/>
          </w:tcPr>
          <w:p w14:paraId="67FC0838"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3,363,541</w:t>
            </w:r>
          </w:p>
        </w:tc>
        <w:tc>
          <w:tcPr>
            <w:tcW w:w="1458" w:type="dxa"/>
            <w:gridSpan w:val="4"/>
            <w:vMerge w:val="restart"/>
            <w:hideMark/>
          </w:tcPr>
          <w:p w14:paraId="4AD44B0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13,454,163</w:t>
            </w:r>
          </w:p>
        </w:tc>
        <w:tc>
          <w:tcPr>
            <w:tcW w:w="1278" w:type="dxa"/>
            <w:gridSpan w:val="4"/>
            <w:vMerge w:val="restart"/>
            <w:hideMark/>
          </w:tcPr>
          <w:p w14:paraId="4D4FEB1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FMoEnv, NEMA, OPS, Development Partners</w:t>
            </w:r>
          </w:p>
        </w:tc>
      </w:tr>
      <w:tr w:rsidR="00EC60C3" w:rsidRPr="00AA2D3F" w14:paraId="21EBA4AE"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0D8DD648" w14:textId="77777777" w:rsidR="00EC60C3" w:rsidRPr="00AA2D3F" w:rsidRDefault="00EC60C3">
            <w:pPr>
              <w:rPr>
                <w:rFonts w:ascii="Times New Roman" w:hAnsi="Times New Roman" w:cs="Times New Roman"/>
                <w:sz w:val="18"/>
                <w:szCs w:val="18"/>
              </w:rPr>
            </w:pPr>
          </w:p>
        </w:tc>
        <w:tc>
          <w:tcPr>
            <w:tcW w:w="1595" w:type="dxa"/>
            <w:gridSpan w:val="2"/>
            <w:vMerge/>
            <w:hideMark/>
          </w:tcPr>
          <w:p w14:paraId="15624D9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748687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functional water supply systems,</w:t>
            </w:r>
          </w:p>
        </w:tc>
        <w:tc>
          <w:tcPr>
            <w:tcW w:w="1031" w:type="dxa"/>
            <w:vMerge/>
            <w:hideMark/>
          </w:tcPr>
          <w:p w14:paraId="2FDD3ED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55C0268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791F46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559456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CC8F05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3B9049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BF2A7B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718150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06883C6B"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681979B4" w14:textId="77777777" w:rsidR="00EC60C3" w:rsidRPr="00AA2D3F" w:rsidRDefault="00EC60C3">
            <w:pPr>
              <w:rPr>
                <w:rFonts w:ascii="Times New Roman" w:hAnsi="Times New Roman" w:cs="Times New Roman"/>
                <w:sz w:val="18"/>
                <w:szCs w:val="18"/>
              </w:rPr>
            </w:pPr>
          </w:p>
        </w:tc>
        <w:tc>
          <w:tcPr>
            <w:tcW w:w="1595" w:type="dxa"/>
            <w:gridSpan w:val="2"/>
            <w:vMerge/>
            <w:hideMark/>
          </w:tcPr>
          <w:p w14:paraId="345EEE1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8DFEFC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 3. # of functional toilet systems in both in emergency settings and rural areas</w:t>
            </w:r>
          </w:p>
        </w:tc>
        <w:tc>
          <w:tcPr>
            <w:tcW w:w="1031" w:type="dxa"/>
            <w:vMerge/>
            <w:hideMark/>
          </w:tcPr>
          <w:p w14:paraId="01FF34F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36A0732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46E5D3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8FABA6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5CD0C4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465DE9D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BE0F7A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08AC3D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448BBE41" w14:textId="77777777" w:rsidTr="00DA203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3828D85"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13</w:t>
            </w:r>
          </w:p>
        </w:tc>
        <w:tc>
          <w:tcPr>
            <w:tcW w:w="1595" w:type="dxa"/>
            <w:gridSpan w:val="2"/>
            <w:vMerge w:val="restart"/>
            <w:hideMark/>
          </w:tcPr>
          <w:p w14:paraId="327BE71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Advocate to relevant Banks to </w:t>
            </w:r>
            <w:r w:rsidRPr="00AA2D3F">
              <w:rPr>
                <w:rFonts w:ascii="Times New Roman" w:hAnsi="Times New Roman" w:cs="Times New Roman"/>
                <w:sz w:val="18"/>
                <w:szCs w:val="18"/>
              </w:rPr>
              <w:lastRenderedPageBreak/>
              <w:t>promote increased access to Micro-Credit facilities for farmers especially Women farmers to expand farm operations (interest rates and collaterals)</w:t>
            </w:r>
          </w:p>
        </w:tc>
        <w:tc>
          <w:tcPr>
            <w:tcW w:w="1651" w:type="dxa"/>
            <w:gridSpan w:val="3"/>
            <w:hideMark/>
          </w:tcPr>
          <w:p w14:paraId="565CDA35"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advocacy visits conducted               </w:t>
            </w:r>
          </w:p>
        </w:tc>
        <w:tc>
          <w:tcPr>
            <w:tcW w:w="1031" w:type="dxa"/>
            <w:vMerge w:val="restart"/>
            <w:hideMark/>
          </w:tcPr>
          <w:p w14:paraId="432C0B5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MFBNP</w:t>
            </w:r>
          </w:p>
        </w:tc>
        <w:tc>
          <w:tcPr>
            <w:tcW w:w="1098" w:type="dxa"/>
            <w:gridSpan w:val="5"/>
            <w:vMerge w:val="restart"/>
            <w:hideMark/>
          </w:tcPr>
          <w:p w14:paraId="0BBB7AD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326393F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31,375,150</w:t>
            </w:r>
          </w:p>
        </w:tc>
        <w:tc>
          <w:tcPr>
            <w:tcW w:w="1440" w:type="dxa"/>
            <w:gridSpan w:val="5"/>
            <w:vMerge w:val="restart"/>
            <w:hideMark/>
          </w:tcPr>
          <w:p w14:paraId="312F739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2,979,025</w:t>
            </w:r>
          </w:p>
        </w:tc>
        <w:tc>
          <w:tcPr>
            <w:tcW w:w="1512" w:type="dxa"/>
            <w:gridSpan w:val="5"/>
            <w:vMerge w:val="restart"/>
            <w:hideMark/>
          </w:tcPr>
          <w:p w14:paraId="04726F68"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25,241,000</w:t>
            </w:r>
          </w:p>
        </w:tc>
        <w:tc>
          <w:tcPr>
            <w:tcW w:w="1350" w:type="dxa"/>
            <w:gridSpan w:val="5"/>
            <w:vMerge w:val="restart"/>
            <w:hideMark/>
          </w:tcPr>
          <w:p w14:paraId="35288C7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3,155,125</w:t>
            </w:r>
          </w:p>
        </w:tc>
        <w:tc>
          <w:tcPr>
            <w:tcW w:w="1458" w:type="dxa"/>
            <w:gridSpan w:val="4"/>
            <w:vMerge w:val="restart"/>
            <w:hideMark/>
          </w:tcPr>
          <w:p w14:paraId="6FA0DCEF"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0948AFC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CBN, FMARD, </w:t>
            </w:r>
            <w:r w:rsidRPr="00AA2D3F">
              <w:rPr>
                <w:rFonts w:ascii="Times New Roman" w:hAnsi="Times New Roman" w:cs="Times New Roman"/>
                <w:sz w:val="18"/>
                <w:szCs w:val="18"/>
              </w:rPr>
              <w:lastRenderedPageBreak/>
              <w:t>BOI, BOA, FMWASD, BOI, BoA, and commercial banks.</w:t>
            </w:r>
          </w:p>
        </w:tc>
      </w:tr>
      <w:tr w:rsidR="00EC60C3" w:rsidRPr="00AA2D3F" w14:paraId="3E575A5A"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00EAB77" w14:textId="77777777" w:rsidR="00EC60C3" w:rsidRPr="00AA2D3F" w:rsidRDefault="00EC60C3">
            <w:pPr>
              <w:rPr>
                <w:rFonts w:ascii="Times New Roman" w:hAnsi="Times New Roman" w:cs="Times New Roman"/>
                <w:sz w:val="18"/>
                <w:szCs w:val="18"/>
              </w:rPr>
            </w:pPr>
          </w:p>
        </w:tc>
        <w:tc>
          <w:tcPr>
            <w:tcW w:w="1595" w:type="dxa"/>
            <w:gridSpan w:val="2"/>
            <w:vMerge/>
            <w:hideMark/>
          </w:tcPr>
          <w:p w14:paraId="0DD4C4A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36882A8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banks to which advocacy visits were made</w:t>
            </w:r>
          </w:p>
        </w:tc>
        <w:tc>
          <w:tcPr>
            <w:tcW w:w="1031" w:type="dxa"/>
            <w:vMerge/>
            <w:hideMark/>
          </w:tcPr>
          <w:p w14:paraId="20D384C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6D99D86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20FC8E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29B058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030146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F8BF07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694C36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419D6E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7A6ACB9C" w14:textId="77777777" w:rsidTr="00DA2032">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93" w:type="dxa"/>
            <w:vMerge/>
            <w:hideMark/>
          </w:tcPr>
          <w:p w14:paraId="38320C22" w14:textId="77777777" w:rsidR="00EC60C3" w:rsidRPr="00AA2D3F" w:rsidRDefault="00EC60C3">
            <w:pPr>
              <w:rPr>
                <w:rFonts w:ascii="Times New Roman" w:hAnsi="Times New Roman" w:cs="Times New Roman"/>
                <w:sz w:val="18"/>
                <w:szCs w:val="18"/>
              </w:rPr>
            </w:pPr>
          </w:p>
        </w:tc>
        <w:tc>
          <w:tcPr>
            <w:tcW w:w="1595" w:type="dxa"/>
            <w:gridSpan w:val="2"/>
            <w:vMerge/>
            <w:hideMark/>
          </w:tcPr>
          <w:p w14:paraId="73083B3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DD5403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women accessing micro credit</w:t>
            </w:r>
          </w:p>
        </w:tc>
        <w:tc>
          <w:tcPr>
            <w:tcW w:w="1031" w:type="dxa"/>
            <w:vMerge/>
            <w:hideMark/>
          </w:tcPr>
          <w:p w14:paraId="190C781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0E67A722"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9836D3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202853F"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5BE6B5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52813C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4D8C058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0FBDAB8C"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462EACC1" w14:textId="77777777" w:rsidTr="00DA2032">
        <w:trPr>
          <w:trHeight w:val="8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6E1210E3" w14:textId="77777777" w:rsidR="00EC60C3" w:rsidRPr="00AA2D3F" w:rsidRDefault="00EC60C3">
            <w:pPr>
              <w:rPr>
                <w:rFonts w:ascii="Times New Roman" w:hAnsi="Times New Roman" w:cs="Times New Roman"/>
                <w:sz w:val="18"/>
                <w:szCs w:val="18"/>
              </w:rPr>
            </w:pPr>
          </w:p>
        </w:tc>
        <w:tc>
          <w:tcPr>
            <w:tcW w:w="1595" w:type="dxa"/>
            <w:gridSpan w:val="2"/>
            <w:vMerge/>
            <w:hideMark/>
          </w:tcPr>
          <w:p w14:paraId="461EBFF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24B8199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of banks granting micro credit facilities</w:t>
            </w:r>
          </w:p>
        </w:tc>
        <w:tc>
          <w:tcPr>
            <w:tcW w:w="1031" w:type="dxa"/>
            <w:vMerge/>
            <w:hideMark/>
          </w:tcPr>
          <w:p w14:paraId="45B97C2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7DDECD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7D4D9A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BAF208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87ED53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4C6B5C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639B8B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F6F26C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71201B05"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07A63E82"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14</w:t>
            </w:r>
          </w:p>
        </w:tc>
        <w:tc>
          <w:tcPr>
            <w:tcW w:w="1595" w:type="dxa"/>
            <w:gridSpan w:val="2"/>
            <w:vMerge w:val="restart"/>
            <w:hideMark/>
          </w:tcPr>
          <w:p w14:paraId="0FB8C54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the formation of women farmers into sustainable cooperative groups for the provision of grants and revolving loans</w:t>
            </w:r>
          </w:p>
        </w:tc>
        <w:tc>
          <w:tcPr>
            <w:tcW w:w="1651" w:type="dxa"/>
            <w:gridSpan w:val="3"/>
            <w:hideMark/>
          </w:tcPr>
          <w:p w14:paraId="3E74727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women farmers’ cooperative groups established       </w:t>
            </w:r>
          </w:p>
        </w:tc>
        <w:tc>
          <w:tcPr>
            <w:tcW w:w="1031" w:type="dxa"/>
            <w:vMerge w:val="restart"/>
            <w:hideMark/>
          </w:tcPr>
          <w:p w14:paraId="1458BC0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 FMARD/FMITI</w:t>
            </w:r>
          </w:p>
        </w:tc>
        <w:tc>
          <w:tcPr>
            <w:tcW w:w="1098" w:type="dxa"/>
            <w:gridSpan w:val="5"/>
            <w:vMerge w:val="restart"/>
            <w:hideMark/>
          </w:tcPr>
          <w:p w14:paraId="2B329FE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02E2E3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144,587,596</w:t>
            </w:r>
          </w:p>
        </w:tc>
        <w:tc>
          <w:tcPr>
            <w:tcW w:w="1440" w:type="dxa"/>
            <w:gridSpan w:val="5"/>
            <w:vMerge w:val="restart"/>
            <w:hideMark/>
          </w:tcPr>
          <w:p w14:paraId="16AF31F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13,728,383</w:t>
            </w:r>
          </w:p>
        </w:tc>
        <w:tc>
          <w:tcPr>
            <w:tcW w:w="1512" w:type="dxa"/>
            <w:gridSpan w:val="5"/>
            <w:vMerge w:val="restart"/>
            <w:hideMark/>
          </w:tcPr>
          <w:p w14:paraId="5A1CCFF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101,779,388</w:t>
            </w:r>
          </w:p>
        </w:tc>
        <w:tc>
          <w:tcPr>
            <w:tcW w:w="1350" w:type="dxa"/>
            <w:gridSpan w:val="5"/>
            <w:vMerge w:val="restart"/>
            <w:hideMark/>
          </w:tcPr>
          <w:p w14:paraId="1E62D42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14,539,913</w:t>
            </w:r>
          </w:p>
        </w:tc>
        <w:tc>
          <w:tcPr>
            <w:tcW w:w="1458" w:type="dxa"/>
            <w:gridSpan w:val="4"/>
            <w:vMerge w:val="restart"/>
            <w:hideMark/>
          </w:tcPr>
          <w:p w14:paraId="5072AAF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14,539,913</w:t>
            </w:r>
          </w:p>
        </w:tc>
        <w:tc>
          <w:tcPr>
            <w:tcW w:w="1278" w:type="dxa"/>
            <w:gridSpan w:val="4"/>
            <w:vMerge w:val="restart"/>
            <w:hideMark/>
          </w:tcPr>
          <w:p w14:paraId="5A14F5A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BOI, BoA, FMWASD, and commercial banks.</w:t>
            </w:r>
          </w:p>
        </w:tc>
      </w:tr>
      <w:tr w:rsidR="00EC60C3" w:rsidRPr="00AA2D3F" w14:paraId="54A053BF"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77B9807B" w14:textId="77777777" w:rsidR="00EC60C3" w:rsidRPr="00AA2D3F" w:rsidRDefault="00EC60C3">
            <w:pPr>
              <w:rPr>
                <w:rFonts w:ascii="Times New Roman" w:hAnsi="Times New Roman" w:cs="Times New Roman"/>
                <w:sz w:val="18"/>
                <w:szCs w:val="18"/>
              </w:rPr>
            </w:pPr>
          </w:p>
        </w:tc>
        <w:tc>
          <w:tcPr>
            <w:tcW w:w="1595" w:type="dxa"/>
            <w:gridSpan w:val="2"/>
            <w:vMerge/>
            <w:hideMark/>
          </w:tcPr>
          <w:p w14:paraId="2282DDA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17E29F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cooperative groups that received grants </w:t>
            </w:r>
          </w:p>
        </w:tc>
        <w:tc>
          <w:tcPr>
            <w:tcW w:w="1031" w:type="dxa"/>
            <w:vMerge/>
            <w:hideMark/>
          </w:tcPr>
          <w:p w14:paraId="301C712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E2C994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0017C5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40C8C0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0656BC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DE536D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D76C09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FC7F21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68CEF058"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25B9A0FA" w14:textId="77777777" w:rsidR="00EC60C3" w:rsidRPr="00AA2D3F" w:rsidRDefault="00EC60C3">
            <w:pPr>
              <w:rPr>
                <w:rFonts w:ascii="Times New Roman" w:hAnsi="Times New Roman" w:cs="Times New Roman"/>
                <w:sz w:val="18"/>
                <w:szCs w:val="18"/>
              </w:rPr>
            </w:pPr>
          </w:p>
        </w:tc>
        <w:tc>
          <w:tcPr>
            <w:tcW w:w="1595" w:type="dxa"/>
            <w:gridSpan w:val="2"/>
            <w:vMerge/>
            <w:hideMark/>
          </w:tcPr>
          <w:p w14:paraId="5D61617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BE44F5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cooperative groups that received revolving loan</w:t>
            </w:r>
          </w:p>
        </w:tc>
        <w:tc>
          <w:tcPr>
            <w:tcW w:w="1031" w:type="dxa"/>
            <w:vMerge/>
            <w:hideMark/>
          </w:tcPr>
          <w:p w14:paraId="00C3CEC4"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2DFDDE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1503F8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4EA12EC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88C45E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861D4C7"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C2CC2C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C3999D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018ACBCB" w14:textId="77777777" w:rsidTr="00DA2032">
        <w:trPr>
          <w:trHeight w:val="1114"/>
        </w:trPr>
        <w:tc>
          <w:tcPr>
            <w:cnfStyle w:val="001000000000" w:firstRow="0" w:lastRow="0" w:firstColumn="1" w:lastColumn="0" w:oddVBand="0" w:evenVBand="0" w:oddHBand="0" w:evenHBand="0" w:firstRowFirstColumn="0" w:firstRowLastColumn="0" w:lastRowFirstColumn="0" w:lastRowLastColumn="0"/>
            <w:tcW w:w="493" w:type="dxa"/>
            <w:hideMark/>
          </w:tcPr>
          <w:p w14:paraId="65E73EC0"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15</w:t>
            </w:r>
          </w:p>
        </w:tc>
        <w:tc>
          <w:tcPr>
            <w:tcW w:w="1595" w:type="dxa"/>
            <w:gridSpan w:val="2"/>
            <w:hideMark/>
          </w:tcPr>
          <w:p w14:paraId="735F435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safe, quality and hygienic food along the food supply chain</w:t>
            </w:r>
          </w:p>
        </w:tc>
        <w:tc>
          <w:tcPr>
            <w:tcW w:w="1651" w:type="dxa"/>
            <w:gridSpan w:val="3"/>
            <w:hideMark/>
          </w:tcPr>
          <w:p w14:paraId="28A7103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of food handlers sensitized on food hygiene </w:t>
            </w:r>
          </w:p>
        </w:tc>
        <w:tc>
          <w:tcPr>
            <w:tcW w:w="1031" w:type="dxa"/>
            <w:hideMark/>
          </w:tcPr>
          <w:p w14:paraId="2C24C21A"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1098" w:type="dxa"/>
            <w:gridSpan w:val="5"/>
            <w:hideMark/>
          </w:tcPr>
          <w:p w14:paraId="19372FE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7536275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73,729,680</w:t>
            </w:r>
          </w:p>
        </w:tc>
        <w:tc>
          <w:tcPr>
            <w:tcW w:w="1440" w:type="dxa"/>
            <w:gridSpan w:val="5"/>
            <w:hideMark/>
          </w:tcPr>
          <w:p w14:paraId="3990B7DC"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14,080,080</w:t>
            </w:r>
          </w:p>
        </w:tc>
        <w:tc>
          <w:tcPr>
            <w:tcW w:w="1512" w:type="dxa"/>
            <w:gridSpan w:val="5"/>
            <w:hideMark/>
          </w:tcPr>
          <w:p w14:paraId="7FEA38AD"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55921500</w:t>
            </w:r>
          </w:p>
        </w:tc>
        <w:tc>
          <w:tcPr>
            <w:tcW w:w="1350" w:type="dxa"/>
            <w:gridSpan w:val="5"/>
            <w:hideMark/>
          </w:tcPr>
          <w:p w14:paraId="578D492B"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3728100</w:t>
            </w:r>
          </w:p>
        </w:tc>
        <w:tc>
          <w:tcPr>
            <w:tcW w:w="1458" w:type="dxa"/>
            <w:gridSpan w:val="4"/>
            <w:hideMark/>
          </w:tcPr>
          <w:p w14:paraId="623CEE6E"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hideMark/>
          </w:tcPr>
          <w:p w14:paraId="5693DCCF" w14:textId="77777777" w:rsidR="00EC60C3" w:rsidRPr="00AA2D3F" w:rsidRDefault="00EC60C3"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FME, FMoEnv. NPHCDA</w:t>
            </w:r>
          </w:p>
        </w:tc>
      </w:tr>
      <w:tr w:rsidR="00EC60C3" w:rsidRPr="00AA2D3F" w14:paraId="30287BD3" w14:textId="77777777" w:rsidTr="00DA203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44B8CF03"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16</w:t>
            </w:r>
          </w:p>
        </w:tc>
        <w:tc>
          <w:tcPr>
            <w:tcW w:w="1595" w:type="dxa"/>
            <w:gridSpan w:val="2"/>
            <w:vMerge w:val="restart"/>
            <w:hideMark/>
          </w:tcPr>
          <w:p w14:paraId="00EA7CA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Register and license food handlers / food operators engaged in quality and safe food processing and storage</w:t>
            </w:r>
          </w:p>
        </w:tc>
        <w:tc>
          <w:tcPr>
            <w:tcW w:w="1651" w:type="dxa"/>
            <w:gridSpan w:val="3"/>
            <w:hideMark/>
          </w:tcPr>
          <w:p w14:paraId="3EBC304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of food handlers licensed</w:t>
            </w:r>
          </w:p>
        </w:tc>
        <w:tc>
          <w:tcPr>
            <w:tcW w:w="1031" w:type="dxa"/>
            <w:vMerge w:val="restart"/>
            <w:hideMark/>
          </w:tcPr>
          <w:p w14:paraId="54954DC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NAFDAC</w:t>
            </w:r>
          </w:p>
        </w:tc>
        <w:tc>
          <w:tcPr>
            <w:tcW w:w="1098" w:type="dxa"/>
            <w:gridSpan w:val="5"/>
            <w:vMerge w:val="restart"/>
            <w:hideMark/>
          </w:tcPr>
          <w:p w14:paraId="7ED5370F"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4AE3901"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369,462,275</w:t>
            </w:r>
          </w:p>
        </w:tc>
        <w:tc>
          <w:tcPr>
            <w:tcW w:w="1440" w:type="dxa"/>
            <w:gridSpan w:val="5"/>
            <w:vMerge w:val="restart"/>
            <w:hideMark/>
          </w:tcPr>
          <w:p w14:paraId="3ACDAD4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36,538,269</w:t>
            </w:r>
          </w:p>
        </w:tc>
        <w:tc>
          <w:tcPr>
            <w:tcW w:w="1512" w:type="dxa"/>
            <w:gridSpan w:val="5"/>
            <w:vMerge w:val="restart"/>
            <w:hideMark/>
          </w:tcPr>
          <w:p w14:paraId="7F7CAB4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258,940,894</w:t>
            </w:r>
          </w:p>
        </w:tc>
        <w:tc>
          <w:tcPr>
            <w:tcW w:w="1350" w:type="dxa"/>
            <w:gridSpan w:val="5"/>
            <w:vMerge w:val="restart"/>
            <w:hideMark/>
          </w:tcPr>
          <w:p w14:paraId="6CC35E4A"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18,495,778</w:t>
            </w:r>
          </w:p>
        </w:tc>
        <w:tc>
          <w:tcPr>
            <w:tcW w:w="1458" w:type="dxa"/>
            <w:gridSpan w:val="4"/>
            <w:vMerge w:val="restart"/>
            <w:hideMark/>
          </w:tcPr>
          <w:p w14:paraId="1E05303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55,487,334</w:t>
            </w:r>
          </w:p>
        </w:tc>
        <w:tc>
          <w:tcPr>
            <w:tcW w:w="1278" w:type="dxa"/>
            <w:gridSpan w:val="4"/>
            <w:vMerge w:val="restart"/>
            <w:hideMark/>
          </w:tcPr>
          <w:p w14:paraId="4816DCF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SMoH, SME. SMEnv</w:t>
            </w:r>
          </w:p>
        </w:tc>
      </w:tr>
      <w:tr w:rsidR="00EC60C3" w:rsidRPr="00AA2D3F" w14:paraId="783A8992"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C23240C" w14:textId="77777777" w:rsidR="00EC60C3" w:rsidRPr="00AA2D3F" w:rsidRDefault="00EC60C3">
            <w:pPr>
              <w:rPr>
                <w:rFonts w:ascii="Times New Roman" w:hAnsi="Times New Roman" w:cs="Times New Roman"/>
                <w:sz w:val="18"/>
                <w:szCs w:val="18"/>
              </w:rPr>
            </w:pPr>
          </w:p>
        </w:tc>
        <w:tc>
          <w:tcPr>
            <w:tcW w:w="1595" w:type="dxa"/>
            <w:gridSpan w:val="2"/>
            <w:vMerge/>
            <w:hideMark/>
          </w:tcPr>
          <w:p w14:paraId="0B2AA46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DF18DD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of eateries and food regulated premises licensed</w:t>
            </w:r>
          </w:p>
        </w:tc>
        <w:tc>
          <w:tcPr>
            <w:tcW w:w="1031" w:type="dxa"/>
            <w:vMerge/>
            <w:hideMark/>
          </w:tcPr>
          <w:p w14:paraId="36DB07B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0BC48BB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0E31C6B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26A0903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78C9DAA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2D74EB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48F3353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354D797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2FFD9514" w14:textId="77777777" w:rsidTr="00DA2032">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78BCAC15"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17</w:t>
            </w:r>
          </w:p>
        </w:tc>
        <w:tc>
          <w:tcPr>
            <w:tcW w:w="1595" w:type="dxa"/>
            <w:gridSpan w:val="2"/>
            <w:vMerge w:val="restart"/>
            <w:hideMark/>
          </w:tcPr>
          <w:p w14:paraId="7922A02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awareness on improved food quality and safety through electronic and print media</w:t>
            </w:r>
          </w:p>
        </w:tc>
        <w:tc>
          <w:tcPr>
            <w:tcW w:w="1651" w:type="dxa"/>
            <w:gridSpan w:val="3"/>
            <w:hideMark/>
          </w:tcPr>
          <w:p w14:paraId="4067FCF9"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media houses airing Food safety and hygiene messages </w:t>
            </w:r>
          </w:p>
        </w:tc>
        <w:tc>
          <w:tcPr>
            <w:tcW w:w="1031" w:type="dxa"/>
            <w:vMerge w:val="restart"/>
            <w:hideMark/>
          </w:tcPr>
          <w:p w14:paraId="7060A476"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FMIC </w:t>
            </w:r>
          </w:p>
        </w:tc>
        <w:tc>
          <w:tcPr>
            <w:tcW w:w="1098" w:type="dxa"/>
            <w:gridSpan w:val="5"/>
            <w:vMerge w:val="restart"/>
            <w:hideMark/>
          </w:tcPr>
          <w:p w14:paraId="46923210"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71975891"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350,900,985</w:t>
            </w:r>
          </w:p>
        </w:tc>
        <w:tc>
          <w:tcPr>
            <w:tcW w:w="1440" w:type="dxa"/>
            <w:gridSpan w:val="5"/>
            <w:vMerge w:val="restart"/>
            <w:hideMark/>
          </w:tcPr>
          <w:p w14:paraId="562D9AD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34,702,635</w:t>
            </w:r>
          </w:p>
        </w:tc>
        <w:tc>
          <w:tcPr>
            <w:tcW w:w="1512" w:type="dxa"/>
            <w:gridSpan w:val="5"/>
            <w:vMerge w:val="restart"/>
            <w:hideMark/>
          </w:tcPr>
          <w:p w14:paraId="2E997D1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245,932,050</w:t>
            </w:r>
          </w:p>
        </w:tc>
        <w:tc>
          <w:tcPr>
            <w:tcW w:w="1350" w:type="dxa"/>
            <w:gridSpan w:val="5"/>
            <w:vMerge w:val="restart"/>
            <w:hideMark/>
          </w:tcPr>
          <w:p w14:paraId="5160155F"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35,133,150</w:t>
            </w:r>
          </w:p>
        </w:tc>
        <w:tc>
          <w:tcPr>
            <w:tcW w:w="1458" w:type="dxa"/>
            <w:gridSpan w:val="4"/>
            <w:vMerge w:val="restart"/>
            <w:hideMark/>
          </w:tcPr>
          <w:p w14:paraId="6E20C4AF"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35,133,150</w:t>
            </w:r>
          </w:p>
        </w:tc>
        <w:tc>
          <w:tcPr>
            <w:tcW w:w="1278" w:type="dxa"/>
            <w:gridSpan w:val="4"/>
            <w:vMerge w:val="restart"/>
            <w:hideMark/>
          </w:tcPr>
          <w:p w14:paraId="7A267258"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NOA</w:t>
            </w:r>
          </w:p>
        </w:tc>
      </w:tr>
      <w:tr w:rsidR="00EC60C3" w:rsidRPr="00AA2D3F" w14:paraId="470BCEF4"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E4CE487" w14:textId="77777777" w:rsidR="00EC60C3" w:rsidRPr="00AA2D3F" w:rsidRDefault="00EC60C3">
            <w:pPr>
              <w:rPr>
                <w:rFonts w:ascii="Times New Roman" w:hAnsi="Times New Roman" w:cs="Times New Roman"/>
                <w:sz w:val="18"/>
                <w:szCs w:val="18"/>
              </w:rPr>
            </w:pPr>
          </w:p>
        </w:tc>
        <w:tc>
          <w:tcPr>
            <w:tcW w:w="1595" w:type="dxa"/>
            <w:gridSpan w:val="2"/>
            <w:vMerge/>
            <w:hideMark/>
          </w:tcPr>
          <w:p w14:paraId="56E7D4B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6D8BA9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jingles aired</w:t>
            </w:r>
          </w:p>
        </w:tc>
        <w:tc>
          <w:tcPr>
            <w:tcW w:w="1031" w:type="dxa"/>
            <w:vMerge/>
            <w:hideMark/>
          </w:tcPr>
          <w:p w14:paraId="1379FBB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9BB117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89A0EF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93C386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64C7CC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4F5B51A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D5772F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EE15F25"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6143C5B6" w14:textId="77777777" w:rsidTr="00DA203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93" w:type="dxa"/>
            <w:vMerge/>
            <w:hideMark/>
          </w:tcPr>
          <w:p w14:paraId="2B0F4F8B" w14:textId="77777777" w:rsidR="00EC60C3" w:rsidRPr="00AA2D3F" w:rsidRDefault="00EC60C3">
            <w:pPr>
              <w:rPr>
                <w:rFonts w:ascii="Times New Roman" w:hAnsi="Times New Roman" w:cs="Times New Roman"/>
                <w:sz w:val="18"/>
                <w:szCs w:val="18"/>
              </w:rPr>
            </w:pPr>
          </w:p>
        </w:tc>
        <w:tc>
          <w:tcPr>
            <w:tcW w:w="1595" w:type="dxa"/>
            <w:gridSpan w:val="2"/>
            <w:vMerge/>
            <w:hideMark/>
          </w:tcPr>
          <w:p w14:paraId="056B465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7F772078"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jingles &amp; messages produced</w:t>
            </w:r>
          </w:p>
        </w:tc>
        <w:tc>
          <w:tcPr>
            <w:tcW w:w="1031" w:type="dxa"/>
            <w:vMerge/>
            <w:hideMark/>
          </w:tcPr>
          <w:p w14:paraId="18258EC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73E2895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54BC62F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A2C8D31"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7A31823D"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85E5E83"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75CA746"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788A008B"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EC60C3" w:rsidRPr="00AA2D3F" w14:paraId="09C0C318"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0004C2A5" w14:textId="77777777" w:rsidR="00EC60C3" w:rsidRPr="00AA2D3F" w:rsidRDefault="00EC60C3">
            <w:pPr>
              <w:rPr>
                <w:rFonts w:ascii="Times New Roman" w:hAnsi="Times New Roman" w:cs="Times New Roman"/>
                <w:sz w:val="18"/>
                <w:szCs w:val="18"/>
              </w:rPr>
            </w:pPr>
          </w:p>
        </w:tc>
        <w:tc>
          <w:tcPr>
            <w:tcW w:w="1595" w:type="dxa"/>
            <w:gridSpan w:val="2"/>
            <w:vMerge/>
            <w:hideMark/>
          </w:tcPr>
          <w:p w14:paraId="51ABDA2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48DCFC6F"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of states airing jingles and  messages</w:t>
            </w:r>
          </w:p>
        </w:tc>
        <w:tc>
          <w:tcPr>
            <w:tcW w:w="1031" w:type="dxa"/>
            <w:vMerge/>
            <w:hideMark/>
          </w:tcPr>
          <w:p w14:paraId="60CD161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36D5ACE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E55E78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09F7A2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11D59A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E03F87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9609C93"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A6397BB"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4179BD54" w14:textId="77777777" w:rsidTr="00DA203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4309213F"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 18</w:t>
            </w:r>
          </w:p>
        </w:tc>
        <w:tc>
          <w:tcPr>
            <w:tcW w:w="1595" w:type="dxa"/>
            <w:gridSpan w:val="2"/>
            <w:vMerge w:val="restart"/>
            <w:hideMark/>
          </w:tcPr>
          <w:p w14:paraId="504D4A33"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Strengthen coordination platform for early warning mechanisms to cope with food emergencies at community level</w:t>
            </w:r>
          </w:p>
        </w:tc>
        <w:tc>
          <w:tcPr>
            <w:tcW w:w="1651" w:type="dxa"/>
            <w:gridSpan w:val="3"/>
            <w:hideMark/>
          </w:tcPr>
          <w:p w14:paraId="402457FA"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coordinating meeting                         </w:t>
            </w:r>
          </w:p>
        </w:tc>
        <w:tc>
          <w:tcPr>
            <w:tcW w:w="1031" w:type="dxa"/>
            <w:vMerge w:val="restart"/>
            <w:hideMark/>
          </w:tcPr>
          <w:p w14:paraId="4D4FD64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FMARD </w:t>
            </w:r>
          </w:p>
        </w:tc>
        <w:tc>
          <w:tcPr>
            <w:tcW w:w="1098" w:type="dxa"/>
            <w:gridSpan w:val="5"/>
            <w:vMerge w:val="restart"/>
            <w:hideMark/>
          </w:tcPr>
          <w:p w14:paraId="0ADD48E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664376B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108,850,557</w:t>
            </w:r>
          </w:p>
        </w:tc>
        <w:tc>
          <w:tcPr>
            <w:tcW w:w="1440" w:type="dxa"/>
            <w:gridSpan w:val="5"/>
            <w:vMerge w:val="restart"/>
            <w:hideMark/>
          </w:tcPr>
          <w:p w14:paraId="452E941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108,850,557</w:t>
            </w:r>
          </w:p>
        </w:tc>
        <w:tc>
          <w:tcPr>
            <w:tcW w:w="1512" w:type="dxa"/>
            <w:gridSpan w:val="5"/>
            <w:vMerge w:val="restart"/>
            <w:hideMark/>
          </w:tcPr>
          <w:p w14:paraId="26F4EE82"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vMerge w:val="restart"/>
            <w:hideMark/>
          </w:tcPr>
          <w:p w14:paraId="1D6EC021"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458" w:type="dxa"/>
            <w:gridSpan w:val="4"/>
            <w:vMerge w:val="restart"/>
            <w:hideMark/>
          </w:tcPr>
          <w:p w14:paraId="3CCD6FBB"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30442630" w14:textId="36C26D83"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w:t>
            </w:r>
            <w:r w:rsidR="007D1292">
              <w:rPr>
                <w:rFonts w:ascii="Times New Roman" w:hAnsi="Times New Roman" w:cs="Times New Roman"/>
                <w:sz w:val="18"/>
                <w:szCs w:val="18"/>
              </w:rPr>
              <w:t>MFBNP</w:t>
            </w:r>
            <w:r w:rsidRPr="00AA2D3F">
              <w:rPr>
                <w:rFonts w:ascii="Times New Roman" w:hAnsi="Times New Roman" w:cs="Times New Roman"/>
                <w:sz w:val="18"/>
                <w:szCs w:val="18"/>
              </w:rPr>
              <w:t>, FMOH, FMOE, FME, NEMA, FMOI, Development Partners</w:t>
            </w:r>
          </w:p>
        </w:tc>
      </w:tr>
      <w:tr w:rsidR="00EC60C3" w:rsidRPr="00AA2D3F" w14:paraId="3042669F" w14:textId="77777777" w:rsidTr="00DA2032">
        <w:trPr>
          <w:trHeight w:val="825"/>
        </w:trPr>
        <w:tc>
          <w:tcPr>
            <w:cnfStyle w:val="001000000000" w:firstRow="0" w:lastRow="0" w:firstColumn="1" w:lastColumn="0" w:oddVBand="0" w:evenVBand="0" w:oddHBand="0" w:evenHBand="0" w:firstRowFirstColumn="0" w:firstRowLastColumn="0" w:lastRowFirstColumn="0" w:lastRowLastColumn="0"/>
            <w:tcW w:w="493" w:type="dxa"/>
            <w:vMerge/>
            <w:hideMark/>
          </w:tcPr>
          <w:p w14:paraId="76611AB3" w14:textId="77777777" w:rsidR="00EC60C3" w:rsidRPr="00AA2D3F" w:rsidRDefault="00EC60C3">
            <w:pPr>
              <w:rPr>
                <w:rFonts w:ascii="Times New Roman" w:hAnsi="Times New Roman" w:cs="Times New Roman"/>
                <w:sz w:val="18"/>
                <w:szCs w:val="18"/>
              </w:rPr>
            </w:pPr>
          </w:p>
        </w:tc>
        <w:tc>
          <w:tcPr>
            <w:tcW w:w="1595" w:type="dxa"/>
            <w:gridSpan w:val="2"/>
            <w:vMerge/>
            <w:hideMark/>
          </w:tcPr>
          <w:p w14:paraId="064A476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6AA2165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participating partners</w:t>
            </w:r>
          </w:p>
        </w:tc>
        <w:tc>
          <w:tcPr>
            <w:tcW w:w="1031" w:type="dxa"/>
            <w:vMerge/>
            <w:hideMark/>
          </w:tcPr>
          <w:p w14:paraId="6740760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2EFCC3A2"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31E9F69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7A4F4E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0E547F7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AABA72A"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638DE69"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EB9280D"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EC60C3" w:rsidRPr="00AA2D3F" w14:paraId="4E98307E"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7E67AAD0" w14:textId="77777777" w:rsidR="00EC60C3" w:rsidRPr="00AA2D3F" w:rsidRDefault="00EC60C3" w:rsidP="00EC60C3">
            <w:pPr>
              <w:rPr>
                <w:rFonts w:ascii="Times New Roman" w:hAnsi="Times New Roman" w:cs="Times New Roman"/>
                <w:sz w:val="18"/>
                <w:szCs w:val="18"/>
              </w:rPr>
            </w:pPr>
            <w:r w:rsidRPr="00AA2D3F">
              <w:rPr>
                <w:rFonts w:ascii="Times New Roman" w:hAnsi="Times New Roman" w:cs="Times New Roman"/>
                <w:sz w:val="18"/>
                <w:szCs w:val="18"/>
              </w:rPr>
              <w:t> 19</w:t>
            </w:r>
          </w:p>
        </w:tc>
        <w:tc>
          <w:tcPr>
            <w:tcW w:w="1595" w:type="dxa"/>
            <w:gridSpan w:val="2"/>
            <w:vMerge w:val="restart"/>
            <w:hideMark/>
          </w:tcPr>
          <w:p w14:paraId="6A10F195"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Support effective implementation of Conditional Cash Transfer Programmes(CCT), food rations or food supplements in emergency situation</w:t>
            </w:r>
          </w:p>
        </w:tc>
        <w:tc>
          <w:tcPr>
            <w:tcW w:w="1651" w:type="dxa"/>
            <w:gridSpan w:val="3"/>
            <w:hideMark/>
          </w:tcPr>
          <w:p w14:paraId="2710E36E" w14:textId="77777777" w:rsidR="00EC60C3" w:rsidRPr="00AA2D3F" w:rsidRDefault="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Proportion of affected population enrolled in CCT                            </w:t>
            </w:r>
          </w:p>
        </w:tc>
        <w:tc>
          <w:tcPr>
            <w:tcW w:w="1031" w:type="dxa"/>
            <w:vMerge w:val="restart"/>
            <w:hideMark/>
          </w:tcPr>
          <w:p w14:paraId="4DF1C7E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NEMA</w:t>
            </w:r>
          </w:p>
        </w:tc>
        <w:tc>
          <w:tcPr>
            <w:tcW w:w="1098" w:type="dxa"/>
            <w:gridSpan w:val="5"/>
            <w:vMerge w:val="restart"/>
            <w:hideMark/>
          </w:tcPr>
          <w:p w14:paraId="4F8FCE8D"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AF3CFF0"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1,540,801,266</w:t>
            </w:r>
          </w:p>
        </w:tc>
        <w:tc>
          <w:tcPr>
            <w:tcW w:w="1440" w:type="dxa"/>
            <w:gridSpan w:val="5"/>
            <w:vMerge w:val="restart"/>
            <w:hideMark/>
          </w:tcPr>
          <w:p w14:paraId="567D066C"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152,378,781</w:t>
            </w:r>
          </w:p>
        </w:tc>
        <w:tc>
          <w:tcPr>
            <w:tcW w:w="1512" w:type="dxa"/>
            <w:gridSpan w:val="5"/>
            <w:vMerge w:val="restart"/>
            <w:hideMark/>
          </w:tcPr>
          <w:p w14:paraId="156C4E14"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1,079,884,155</w:t>
            </w:r>
          </w:p>
        </w:tc>
        <w:tc>
          <w:tcPr>
            <w:tcW w:w="1350" w:type="dxa"/>
            <w:gridSpan w:val="5"/>
            <w:vMerge w:val="restart"/>
            <w:hideMark/>
          </w:tcPr>
          <w:p w14:paraId="76FC1DDE"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154,269,165</w:t>
            </w:r>
          </w:p>
        </w:tc>
        <w:tc>
          <w:tcPr>
            <w:tcW w:w="1458" w:type="dxa"/>
            <w:gridSpan w:val="4"/>
            <w:vMerge w:val="restart"/>
            <w:hideMark/>
          </w:tcPr>
          <w:p w14:paraId="4112CE3A"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154,269,165</w:t>
            </w:r>
          </w:p>
        </w:tc>
        <w:tc>
          <w:tcPr>
            <w:tcW w:w="1278" w:type="dxa"/>
            <w:gridSpan w:val="4"/>
            <w:vMerge w:val="restart"/>
            <w:hideMark/>
          </w:tcPr>
          <w:p w14:paraId="097E5539" w14:textId="77777777" w:rsidR="00EC60C3" w:rsidRPr="00AA2D3F" w:rsidRDefault="00EC60C3"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FME, PARTNERS</w:t>
            </w:r>
          </w:p>
        </w:tc>
      </w:tr>
      <w:tr w:rsidR="00EC60C3" w:rsidRPr="00AA2D3F" w14:paraId="02772CE0" w14:textId="77777777" w:rsidTr="00DA2032">
        <w:trPr>
          <w:trHeight w:val="1276"/>
        </w:trPr>
        <w:tc>
          <w:tcPr>
            <w:cnfStyle w:val="001000000000" w:firstRow="0" w:lastRow="0" w:firstColumn="1" w:lastColumn="0" w:oddVBand="0" w:evenVBand="0" w:oddHBand="0" w:evenHBand="0" w:firstRowFirstColumn="0" w:firstRowLastColumn="0" w:lastRowFirstColumn="0" w:lastRowLastColumn="0"/>
            <w:tcW w:w="493" w:type="dxa"/>
            <w:vMerge/>
            <w:hideMark/>
          </w:tcPr>
          <w:p w14:paraId="3F8921DF" w14:textId="77777777" w:rsidR="00EC60C3" w:rsidRPr="00AA2D3F" w:rsidRDefault="00EC60C3">
            <w:pPr>
              <w:rPr>
                <w:rFonts w:ascii="Times New Roman" w:hAnsi="Times New Roman" w:cs="Times New Roman"/>
                <w:sz w:val="18"/>
                <w:szCs w:val="18"/>
              </w:rPr>
            </w:pPr>
          </w:p>
        </w:tc>
        <w:tc>
          <w:tcPr>
            <w:tcW w:w="1595" w:type="dxa"/>
            <w:gridSpan w:val="2"/>
            <w:vMerge/>
            <w:hideMark/>
          </w:tcPr>
          <w:p w14:paraId="0AE54886"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651" w:type="dxa"/>
            <w:gridSpan w:val="3"/>
            <w:hideMark/>
          </w:tcPr>
          <w:p w14:paraId="191BEE5C"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  2. proportion of affected population benefiting from food ration or supplements </w:t>
            </w:r>
          </w:p>
        </w:tc>
        <w:tc>
          <w:tcPr>
            <w:tcW w:w="1031" w:type="dxa"/>
            <w:vMerge/>
            <w:hideMark/>
          </w:tcPr>
          <w:p w14:paraId="5F94034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098" w:type="dxa"/>
            <w:gridSpan w:val="5"/>
            <w:vMerge/>
            <w:hideMark/>
          </w:tcPr>
          <w:p w14:paraId="4C4FB6E7"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928A784"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17AF4680"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A30644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D83F871"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ADF0288"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871026E" w14:textId="77777777" w:rsidR="00EC60C3" w:rsidRPr="00AA2D3F" w:rsidRDefault="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3E3B27E4" w14:textId="77777777" w:rsidTr="00DA2032">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493" w:type="dxa"/>
          </w:tcPr>
          <w:p w14:paraId="68D4E6DA" w14:textId="16910A7C" w:rsidR="001C4B24" w:rsidRPr="00AA2D3F" w:rsidRDefault="001C4B24">
            <w:pPr>
              <w:rPr>
                <w:rFonts w:ascii="Times New Roman" w:hAnsi="Times New Roman" w:cs="Times New Roman"/>
                <w:sz w:val="18"/>
                <w:szCs w:val="18"/>
              </w:rPr>
            </w:pPr>
            <w:r>
              <w:rPr>
                <w:rFonts w:ascii="Times New Roman" w:hAnsi="Times New Roman" w:cs="Times New Roman"/>
                <w:sz w:val="18"/>
                <w:szCs w:val="18"/>
              </w:rPr>
              <w:t>20</w:t>
            </w:r>
          </w:p>
        </w:tc>
        <w:tc>
          <w:tcPr>
            <w:tcW w:w="1595" w:type="dxa"/>
            <w:gridSpan w:val="2"/>
          </w:tcPr>
          <w:p w14:paraId="4AA91774" w14:textId="2E87197B"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81714">
              <w:rPr>
                <w:rFonts w:ascii="Times New Roman" w:hAnsi="Times New Roman" w:cs="Times New Roman"/>
                <w:sz w:val="18"/>
                <w:szCs w:val="18"/>
              </w:rPr>
              <w:t>Scale-up the activites on enforcement of  Food Fortification and salt iodization programs</w:t>
            </w:r>
          </w:p>
        </w:tc>
        <w:tc>
          <w:tcPr>
            <w:tcW w:w="1651" w:type="dxa"/>
            <w:gridSpan w:val="3"/>
          </w:tcPr>
          <w:p w14:paraId="0FE94F11" w14:textId="77777777" w:rsidR="001C4B24" w:rsidRDefault="001C4B24" w:rsidP="001C4B24">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 xml:space="preserve">1. </w:t>
            </w:r>
            <w:r w:rsidRPr="001A44C5">
              <w:rPr>
                <w:rFonts w:ascii="Times New Roman" w:hAnsi="Times New Roman"/>
                <w:sz w:val="18"/>
                <w:szCs w:val="18"/>
              </w:rPr>
              <w:t xml:space="preserve"># of </w:t>
            </w:r>
            <w:r>
              <w:rPr>
                <w:rFonts w:ascii="Times New Roman" w:hAnsi="Times New Roman"/>
                <w:sz w:val="18"/>
                <w:szCs w:val="18"/>
              </w:rPr>
              <w:t>new food vehicle identified</w:t>
            </w:r>
          </w:p>
          <w:p w14:paraId="048AE851" w14:textId="77777777" w:rsidR="001C4B24" w:rsidRDefault="001C4B24" w:rsidP="001C4B24">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 # of Laboratory consumables procured</w:t>
            </w:r>
          </w:p>
          <w:p w14:paraId="53F5AA4F" w14:textId="41328FF7" w:rsidR="004E5A42" w:rsidRPr="004E5A42" w:rsidRDefault="001C4B24" w:rsidP="00A1342C">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sz w:val="18"/>
                <w:szCs w:val="18"/>
              </w:rPr>
              <w:t>3. # of industry staff trained</w:t>
            </w:r>
          </w:p>
        </w:tc>
        <w:tc>
          <w:tcPr>
            <w:tcW w:w="1031" w:type="dxa"/>
          </w:tcPr>
          <w:p w14:paraId="12938B7E" w14:textId="57B64815"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NAFDAC</w:t>
            </w:r>
          </w:p>
        </w:tc>
        <w:tc>
          <w:tcPr>
            <w:tcW w:w="1098" w:type="dxa"/>
            <w:gridSpan w:val="5"/>
          </w:tcPr>
          <w:p w14:paraId="415B1EBD" w14:textId="06F834E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2021-2025</w:t>
            </w:r>
          </w:p>
        </w:tc>
        <w:tc>
          <w:tcPr>
            <w:tcW w:w="1423" w:type="dxa"/>
            <w:gridSpan w:val="4"/>
          </w:tcPr>
          <w:p w14:paraId="63A36A75" w14:textId="77777777" w:rsidR="001C4B24" w:rsidRDefault="001C4B24" w:rsidP="001C4B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31854814.86</w:t>
            </w:r>
          </w:p>
          <w:p w14:paraId="5FB71AD1" w14:textId="3924E8D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tcPr>
          <w:p w14:paraId="11E72D01" w14:textId="77777777" w:rsidR="00436069" w:rsidRDefault="00436069" w:rsidP="0043606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31854814.86</w:t>
            </w:r>
          </w:p>
          <w:p w14:paraId="0E8C9BD2" w14:textId="2459538E"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tcPr>
          <w:p w14:paraId="43427D3D" w14:textId="0E1C38A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2801">
              <w:t>0</w:t>
            </w:r>
          </w:p>
        </w:tc>
        <w:tc>
          <w:tcPr>
            <w:tcW w:w="1350" w:type="dxa"/>
            <w:gridSpan w:val="5"/>
          </w:tcPr>
          <w:p w14:paraId="68CB5E9B" w14:textId="2F476E10"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458" w:type="dxa"/>
            <w:gridSpan w:val="4"/>
          </w:tcPr>
          <w:p w14:paraId="5CF94B28" w14:textId="6CB63E9A" w:rsidR="001C4B24" w:rsidRPr="00AA2D3F" w:rsidRDefault="00436069" w:rsidP="004360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278" w:type="dxa"/>
            <w:gridSpan w:val="4"/>
          </w:tcPr>
          <w:p w14:paraId="62C5181E" w14:textId="1177F3EF" w:rsidR="001C4B24" w:rsidRPr="00AA2D3F" w:rsidRDefault="001C4B24" w:rsidP="002D2A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078AD">
              <w:rPr>
                <w:rFonts w:ascii="Times New Roman" w:hAnsi="Times New Roman" w:cs="Times New Roman"/>
                <w:sz w:val="18"/>
                <w:szCs w:val="18"/>
              </w:rPr>
              <w:t>FME, FMOH, F</w:t>
            </w:r>
            <w:r w:rsidR="007D1292">
              <w:rPr>
                <w:rFonts w:ascii="Times New Roman" w:hAnsi="Times New Roman" w:cs="Times New Roman"/>
                <w:sz w:val="18"/>
                <w:szCs w:val="18"/>
              </w:rPr>
              <w:t>MFBNP</w:t>
            </w:r>
            <w:r w:rsidRPr="00A078AD">
              <w:rPr>
                <w:rFonts w:ascii="Times New Roman" w:hAnsi="Times New Roman" w:cs="Times New Roman"/>
                <w:sz w:val="18"/>
                <w:szCs w:val="18"/>
              </w:rPr>
              <w:t>, SMOH, SPHCDA, Development partners</w:t>
            </w:r>
          </w:p>
        </w:tc>
      </w:tr>
      <w:tr w:rsidR="001C4B24" w:rsidRPr="00AA2D3F" w14:paraId="33361BA7"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hideMark/>
          </w:tcPr>
          <w:p w14:paraId="31014AF8"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375" w:type="dxa"/>
            <w:gridSpan w:val="11"/>
            <w:hideMark/>
          </w:tcPr>
          <w:p w14:paraId="19A5CB6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1.2: Increasing Availability, Accessibility and Affordability to Food</w:t>
            </w:r>
          </w:p>
        </w:tc>
        <w:tc>
          <w:tcPr>
            <w:tcW w:w="1423" w:type="dxa"/>
            <w:gridSpan w:val="4"/>
            <w:hideMark/>
          </w:tcPr>
          <w:p w14:paraId="0879584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741,817,216</w:t>
            </w:r>
          </w:p>
        </w:tc>
        <w:tc>
          <w:tcPr>
            <w:tcW w:w="1440" w:type="dxa"/>
            <w:gridSpan w:val="5"/>
            <w:hideMark/>
          </w:tcPr>
          <w:p w14:paraId="323C938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74,046,263</w:t>
            </w:r>
          </w:p>
        </w:tc>
        <w:tc>
          <w:tcPr>
            <w:tcW w:w="1512" w:type="dxa"/>
            <w:gridSpan w:val="5"/>
            <w:hideMark/>
          </w:tcPr>
          <w:p w14:paraId="58F485E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520,570,148</w:t>
            </w:r>
          </w:p>
        </w:tc>
        <w:tc>
          <w:tcPr>
            <w:tcW w:w="1350" w:type="dxa"/>
            <w:gridSpan w:val="5"/>
            <w:hideMark/>
          </w:tcPr>
          <w:p w14:paraId="37C28D7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74,595,218</w:t>
            </w:r>
          </w:p>
        </w:tc>
        <w:tc>
          <w:tcPr>
            <w:tcW w:w="1458" w:type="dxa"/>
            <w:gridSpan w:val="4"/>
            <w:hideMark/>
          </w:tcPr>
          <w:p w14:paraId="3DB918A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72,605,588</w:t>
            </w:r>
          </w:p>
        </w:tc>
        <w:tc>
          <w:tcPr>
            <w:tcW w:w="1278" w:type="dxa"/>
            <w:gridSpan w:val="4"/>
            <w:hideMark/>
          </w:tcPr>
          <w:p w14:paraId="00F4323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0075BAC6" w14:textId="77777777" w:rsidTr="00DA2032">
        <w:trPr>
          <w:cnfStyle w:val="000000100000" w:firstRow="0" w:lastRow="0" w:firstColumn="0" w:lastColumn="0" w:oddVBand="0" w:evenVBand="0" w:oddHBand="1" w:evenHBand="0" w:firstRowFirstColumn="0" w:firstRowLastColumn="0" w:lastRowFirstColumn="0" w:lastRowLastColumn="0"/>
          <w:trHeight w:val="1725"/>
        </w:trPr>
        <w:tc>
          <w:tcPr>
            <w:cnfStyle w:val="001000000000" w:firstRow="0" w:lastRow="0" w:firstColumn="1" w:lastColumn="0" w:oddVBand="0" w:evenVBand="0" w:oddHBand="0" w:evenHBand="0" w:firstRowFirstColumn="0" w:firstRowLastColumn="0" w:lastRowFirstColumn="0" w:lastRowLastColumn="0"/>
            <w:tcW w:w="493" w:type="dxa"/>
            <w:hideMark/>
          </w:tcPr>
          <w:p w14:paraId="3DCFA2B2" w14:textId="632C33BD"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1</w:t>
            </w:r>
          </w:p>
        </w:tc>
        <w:tc>
          <w:tcPr>
            <w:tcW w:w="1665" w:type="dxa"/>
            <w:gridSpan w:val="3"/>
            <w:hideMark/>
          </w:tcPr>
          <w:p w14:paraId="61A1618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increase in import levies and excise duties on commodities that can be locally produced</w:t>
            </w:r>
          </w:p>
        </w:tc>
        <w:tc>
          <w:tcPr>
            <w:tcW w:w="1581" w:type="dxa"/>
            <w:gridSpan w:val="2"/>
            <w:hideMark/>
          </w:tcPr>
          <w:p w14:paraId="0726D4D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No of advocacy meeting held                                                  2. % increase in import levies and excise duties.                                                                                 3. % reduction in food import</w:t>
            </w:r>
          </w:p>
        </w:tc>
        <w:tc>
          <w:tcPr>
            <w:tcW w:w="1499" w:type="dxa"/>
            <w:gridSpan w:val="3"/>
            <w:hideMark/>
          </w:tcPr>
          <w:p w14:paraId="77BF949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MOIA</w:t>
            </w:r>
          </w:p>
        </w:tc>
        <w:tc>
          <w:tcPr>
            <w:tcW w:w="630" w:type="dxa"/>
            <w:gridSpan w:val="3"/>
            <w:hideMark/>
          </w:tcPr>
          <w:p w14:paraId="0BB555C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46A9829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464,750</w:t>
            </w:r>
          </w:p>
        </w:tc>
        <w:tc>
          <w:tcPr>
            <w:tcW w:w="1440" w:type="dxa"/>
            <w:gridSpan w:val="5"/>
            <w:hideMark/>
          </w:tcPr>
          <w:p w14:paraId="7003FB5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110000</w:t>
            </w:r>
          </w:p>
        </w:tc>
        <w:tc>
          <w:tcPr>
            <w:tcW w:w="1512" w:type="dxa"/>
            <w:gridSpan w:val="5"/>
            <w:hideMark/>
          </w:tcPr>
          <w:p w14:paraId="63CE886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118250</w:t>
            </w:r>
          </w:p>
        </w:tc>
        <w:tc>
          <w:tcPr>
            <w:tcW w:w="1350" w:type="dxa"/>
            <w:gridSpan w:val="5"/>
            <w:hideMark/>
          </w:tcPr>
          <w:p w14:paraId="0552E59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118250</w:t>
            </w:r>
          </w:p>
        </w:tc>
        <w:tc>
          <w:tcPr>
            <w:tcW w:w="1458" w:type="dxa"/>
            <w:gridSpan w:val="4"/>
            <w:hideMark/>
          </w:tcPr>
          <w:p w14:paraId="583F222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118,250</w:t>
            </w:r>
          </w:p>
        </w:tc>
        <w:tc>
          <w:tcPr>
            <w:tcW w:w="1278" w:type="dxa"/>
            <w:gridSpan w:val="4"/>
            <w:hideMark/>
          </w:tcPr>
          <w:p w14:paraId="090E30E0" w14:textId="31C9C628"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MoI, Nigeria Custom Service, FMARD</w:t>
            </w:r>
          </w:p>
        </w:tc>
      </w:tr>
      <w:tr w:rsidR="001C4B24" w:rsidRPr="00AA2D3F" w14:paraId="6CA6E053"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F8AF6A7" w14:textId="24C3C6F9"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lastRenderedPageBreak/>
              <w:t> 2</w:t>
            </w:r>
            <w:r w:rsidR="00F349D4">
              <w:rPr>
                <w:rFonts w:ascii="Times New Roman" w:hAnsi="Times New Roman" w:cs="Times New Roman"/>
                <w:sz w:val="18"/>
                <w:szCs w:val="18"/>
              </w:rPr>
              <w:t>2</w:t>
            </w:r>
          </w:p>
        </w:tc>
        <w:tc>
          <w:tcPr>
            <w:tcW w:w="1665" w:type="dxa"/>
            <w:gridSpan w:val="3"/>
            <w:vMerge w:val="restart"/>
            <w:hideMark/>
          </w:tcPr>
          <w:p w14:paraId="51252B6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rehabilitation of the existing rural road network and construction of new ones for easy transportation of farm produce</w:t>
            </w:r>
          </w:p>
        </w:tc>
        <w:tc>
          <w:tcPr>
            <w:tcW w:w="1581" w:type="dxa"/>
            <w:gridSpan w:val="2"/>
            <w:hideMark/>
          </w:tcPr>
          <w:p w14:paraId="19FEDF5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advocacy meeting with relevant stakeholders held </w:t>
            </w:r>
          </w:p>
        </w:tc>
        <w:tc>
          <w:tcPr>
            <w:tcW w:w="1499" w:type="dxa"/>
            <w:gridSpan w:val="3"/>
            <w:vMerge w:val="restart"/>
            <w:hideMark/>
          </w:tcPr>
          <w:p w14:paraId="61CAED0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FMoWHP</w:t>
            </w:r>
          </w:p>
        </w:tc>
        <w:tc>
          <w:tcPr>
            <w:tcW w:w="630" w:type="dxa"/>
            <w:gridSpan w:val="3"/>
            <w:vMerge w:val="restart"/>
            <w:hideMark/>
          </w:tcPr>
          <w:p w14:paraId="40F469B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7B880CC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1,818,438</w:t>
            </w:r>
          </w:p>
        </w:tc>
        <w:tc>
          <w:tcPr>
            <w:tcW w:w="1440" w:type="dxa"/>
            <w:gridSpan w:val="5"/>
            <w:vMerge w:val="restart"/>
            <w:hideMark/>
          </w:tcPr>
          <w:p w14:paraId="2D5E5DA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1,375,000</w:t>
            </w:r>
          </w:p>
        </w:tc>
        <w:tc>
          <w:tcPr>
            <w:tcW w:w="1512" w:type="dxa"/>
            <w:gridSpan w:val="5"/>
            <w:vMerge w:val="restart"/>
            <w:hideMark/>
          </w:tcPr>
          <w:p w14:paraId="183C583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350" w:type="dxa"/>
            <w:gridSpan w:val="5"/>
            <w:vMerge w:val="restart"/>
            <w:hideMark/>
          </w:tcPr>
          <w:p w14:paraId="5E12044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458" w:type="dxa"/>
            <w:gridSpan w:val="4"/>
            <w:vMerge w:val="restart"/>
            <w:hideMark/>
          </w:tcPr>
          <w:p w14:paraId="743C36F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147,813</w:t>
            </w:r>
          </w:p>
        </w:tc>
        <w:tc>
          <w:tcPr>
            <w:tcW w:w="1278" w:type="dxa"/>
            <w:gridSpan w:val="4"/>
            <w:vMerge w:val="restart"/>
            <w:hideMark/>
          </w:tcPr>
          <w:p w14:paraId="4515B3F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FMARD, MWH, </w:t>
            </w:r>
          </w:p>
        </w:tc>
      </w:tr>
      <w:tr w:rsidR="001C4B24" w:rsidRPr="00AA2D3F" w14:paraId="7E18E999" w14:textId="77777777" w:rsidTr="00DA2032">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493" w:type="dxa"/>
            <w:vMerge/>
            <w:hideMark/>
          </w:tcPr>
          <w:p w14:paraId="58F8D42D" w14:textId="77777777" w:rsidR="001C4B24" w:rsidRPr="00AA2D3F" w:rsidRDefault="001C4B24">
            <w:pPr>
              <w:rPr>
                <w:rFonts w:ascii="Times New Roman" w:hAnsi="Times New Roman" w:cs="Times New Roman"/>
                <w:sz w:val="18"/>
                <w:szCs w:val="18"/>
              </w:rPr>
            </w:pPr>
          </w:p>
        </w:tc>
        <w:tc>
          <w:tcPr>
            <w:tcW w:w="1665" w:type="dxa"/>
            <w:gridSpan w:val="3"/>
            <w:vMerge/>
            <w:hideMark/>
          </w:tcPr>
          <w:p w14:paraId="5CF09E4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15F52B7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rural roads rehabilitated            3. # of new rural roads constructed</w:t>
            </w:r>
          </w:p>
        </w:tc>
        <w:tc>
          <w:tcPr>
            <w:tcW w:w="1499" w:type="dxa"/>
            <w:gridSpan w:val="3"/>
            <w:vMerge/>
            <w:hideMark/>
          </w:tcPr>
          <w:p w14:paraId="7992337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78CE8E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732B0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E9F1EE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9712D2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5DD211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F4AF12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9124CC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0013485D" w14:textId="77777777" w:rsidTr="00DA2032">
        <w:trPr>
          <w:trHeight w:val="1609"/>
        </w:trPr>
        <w:tc>
          <w:tcPr>
            <w:cnfStyle w:val="001000000000" w:firstRow="0" w:lastRow="0" w:firstColumn="1" w:lastColumn="0" w:oddVBand="0" w:evenVBand="0" w:oddHBand="0" w:evenHBand="0" w:firstRowFirstColumn="0" w:firstRowLastColumn="0" w:lastRowFirstColumn="0" w:lastRowLastColumn="0"/>
            <w:tcW w:w="493" w:type="dxa"/>
            <w:hideMark/>
          </w:tcPr>
          <w:p w14:paraId="1CC69B54" w14:textId="05B4FB27"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3</w:t>
            </w:r>
          </w:p>
        </w:tc>
        <w:tc>
          <w:tcPr>
            <w:tcW w:w="1665" w:type="dxa"/>
            <w:gridSpan w:val="3"/>
            <w:hideMark/>
          </w:tcPr>
          <w:p w14:paraId="0A41AC0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the establishment of uniform Receipt system for warehouses in government food storage centres</w:t>
            </w:r>
          </w:p>
        </w:tc>
        <w:tc>
          <w:tcPr>
            <w:tcW w:w="1581" w:type="dxa"/>
            <w:gridSpan w:val="2"/>
            <w:hideMark/>
          </w:tcPr>
          <w:p w14:paraId="1471391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advocacy conducted.                                                                           2. # of warehouse receipt systems established</w:t>
            </w:r>
          </w:p>
        </w:tc>
        <w:tc>
          <w:tcPr>
            <w:tcW w:w="1499" w:type="dxa"/>
            <w:gridSpan w:val="3"/>
            <w:hideMark/>
          </w:tcPr>
          <w:p w14:paraId="56A8428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100D3C1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66C617C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587,125</w:t>
            </w:r>
          </w:p>
        </w:tc>
        <w:tc>
          <w:tcPr>
            <w:tcW w:w="1440" w:type="dxa"/>
            <w:gridSpan w:val="5"/>
            <w:hideMark/>
          </w:tcPr>
          <w:p w14:paraId="588B826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55,000</w:t>
            </w:r>
          </w:p>
        </w:tc>
        <w:tc>
          <w:tcPr>
            <w:tcW w:w="1512" w:type="dxa"/>
            <w:gridSpan w:val="5"/>
            <w:hideMark/>
          </w:tcPr>
          <w:p w14:paraId="7B16004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413875</w:t>
            </w:r>
          </w:p>
        </w:tc>
        <w:tc>
          <w:tcPr>
            <w:tcW w:w="1350" w:type="dxa"/>
            <w:gridSpan w:val="5"/>
            <w:hideMark/>
          </w:tcPr>
          <w:p w14:paraId="1615AEB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458" w:type="dxa"/>
            <w:gridSpan w:val="4"/>
            <w:hideMark/>
          </w:tcPr>
          <w:p w14:paraId="58DC4CF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278" w:type="dxa"/>
            <w:gridSpan w:val="4"/>
            <w:hideMark/>
          </w:tcPr>
          <w:p w14:paraId="1681793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FMITI </w:t>
            </w:r>
          </w:p>
        </w:tc>
      </w:tr>
      <w:tr w:rsidR="001C4B24" w:rsidRPr="00AA2D3F" w14:paraId="4CF4360C" w14:textId="77777777" w:rsidTr="00DA2032">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493" w:type="dxa"/>
            <w:hideMark/>
          </w:tcPr>
          <w:p w14:paraId="7ECBB90D" w14:textId="0B13BF98"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4</w:t>
            </w:r>
          </w:p>
        </w:tc>
        <w:tc>
          <w:tcPr>
            <w:tcW w:w="1665" w:type="dxa"/>
            <w:gridSpan w:val="3"/>
            <w:hideMark/>
          </w:tcPr>
          <w:p w14:paraId="68871A70" w14:textId="5BF00D3C"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regulation for the establishment of commodity trading centres</w:t>
            </w:r>
          </w:p>
        </w:tc>
        <w:tc>
          <w:tcPr>
            <w:tcW w:w="1581" w:type="dxa"/>
            <w:gridSpan w:val="2"/>
            <w:hideMark/>
          </w:tcPr>
          <w:p w14:paraId="220E25C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commodity market established</w:t>
            </w:r>
          </w:p>
        </w:tc>
        <w:tc>
          <w:tcPr>
            <w:tcW w:w="1499" w:type="dxa"/>
            <w:gridSpan w:val="3"/>
            <w:hideMark/>
          </w:tcPr>
          <w:p w14:paraId="13CB72F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FMIT&amp;I</w:t>
            </w:r>
          </w:p>
        </w:tc>
        <w:tc>
          <w:tcPr>
            <w:tcW w:w="630" w:type="dxa"/>
            <w:gridSpan w:val="3"/>
            <w:hideMark/>
          </w:tcPr>
          <w:p w14:paraId="7F0678B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365228E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587,125</w:t>
            </w:r>
          </w:p>
        </w:tc>
        <w:tc>
          <w:tcPr>
            <w:tcW w:w="1440" w:type="dxa"/>
            <w:gridSpan w:val="5"/>
            <w:hideMark/>
          </w:tcPr>
          <w:p w14:paraId="08F6E0E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55,000</w:t>
            </w:r>
          </w:p>
        </w:tc>
        <w:tc>
          <w:tcPr>
            <w:tcW w:w="1512" w:type="dxa"/>
            <w:gridSpan w:val="5"/>
            <w:hideMark/>
          </w:tcPr>
          <w:p w14:paraId="021FF63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413875</w:t>
            </w:r>
          </w:p>
        </w:tc>
        <w:tc>
          <w:tcPr>
            <w:tcW w:w="1350" w:type="dxa"/>
            <w:gridSpan w:val="5"/>
            <w:hideMark/>
          </w:tcPr>
          <w:p w14:paraId="1F3530B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458" w:type="dxa"/>
            <w:gridSpan w:val="4"/>
            <w:hideMark/>
          </w:tcPr>
          <w:p w14:paraId="569B823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278" w:type="dxa"/>
            <w:gridSpan w:val="4"/>
            <w:hideMark/>
          </w:tcPr>
          <w:p w14:paraId="26DED09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FMoI, NEPC, MAN, NACCIMA</w:t>
            </w:r>
          </w:p>
        </w:tc>
      </w:tr>
      <w:tr w:rsidR="001C4B24" w:rsidRPr="00AA2D3F" w14:paraId="30EEDBFF"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hideMark/>
          </w:tcPr>
          <w:p w14:paraId="4FCA4F5D" w14:textId="0FA9D515"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5</w:t>
            </w:r>
          </w:p>
        </w:tc>
        <w:tc>
          <w:tcPr>
            <w:tcW w:w="1665" w:type="dxa"/>
            <w:gridSpan w:val="3"/>
            <w:hideMark/>
          </w:tcPr>
          <w:p w14:paraId="1F5376E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scale up of offtake mechanism for food crops t to increase availability of food products</w:t>
            </w:r>
          </w:p>
        </w:tc>
        <w:tc>
          <w:tcPr>
            <w:tcW w:w="1581" w:type="dxa"/>
            <w:gridSpan w:val="2"/>
            <w:hideMark/>
          </w:tcPr>
          <w:p w14:paraId="600661A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advocacy conducted                                                                            2. # of farmers accessing offtake mechanisms established</w:t>
            </w:r>
          </w:p>
        </w:tc>
        <w:tc>
          <w:tcPr>
            <w:tcW w:w="1499" w:type="dxa"/>
            <w:gridSpan w:val="3"/>
            <w:hideMark/>
          </w:tcPr>
          <w:p w14:paraId="6FDC16C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6963DB5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36E17D4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587,125</w:t>
            </w:r>
          </w:p>
        </w:tc>
        <w:tc>
          <w:tcPr>
            <w:tcW w:w="1440" w:type="dxa"/>
            <w:gridSpan w:val="5"/>
            <w:hideMark/>
          </w:tcPr>
          <w:p w14:paraId="038FF83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55,000</w:t>
            </w:r>
          </w:p>
        </w:tc>
        <w:tc>
          <w:tcPr>
            <w:tcW w:w="1512" w:type="dxa"/>
            <w:gridSpan w:val="5"/>
            <w:hideMark/>
          </w:tcPr>
          <w:p w14:paraId="4533282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413875</w:t>
            </w:r>
          </w:p>
        </w:tc>
        <w:tc>
          <w:tcPr>
            <w:tcW w:w="1350" w:type="dxa"/>
            <w:gridSpan w:val="5"/>
            <w:hideMark/>
          </w:tcPr>
          <w:p w14:paraId="5697706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458" w:type="dxa"/>
            <w:gridSpan w:val="4"/>
            <w:hideMark/>
          </w:tcPr>
          <w:p w14:paraId="0ABEEC6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59,125</w:t>
            </w:r>
          </w:p>
        </w:tc>
        <w:tc>
          <w:tcPr>
            <w:tcW w:w="1278" w:type="dxa"/>
            <w:gridSpan w:val="4"/>
            <w:hideMark/>
          </w:tcPr>
          <w:p w14:paraId="59807AA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NASC, ANFA, BOA, CBN</w:t>
            </w:r>
          </w:p>
        </w:tc>
      </w:tr>
      <w:tr w:rsidR="001C4B24" w:rsidRPr="00AA2D3F" w14:paraId="726FF775" w14:textId="77777777" w:rsidTr="00DA2032">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493" w:type="dxa"/>
            <w:hideMark/>
          </w:tcPr>
          <w:p w14:paraId="567A925D" w14:textId="01603636"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6</w:t>
            </w:r>
          </w:p>
        </w:tc>
        <w:tc>
          <w:tcPr>
            <w:tcW w:w="1665" w:type="dxa"/>
            <w:gridSpan w:val="3"/>
            <w:hideMark/>
          </w:tcPr>
          <w:p w14:paraId="374DD3A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access to agricultural inputs (including improved seeds, information on agricultural practices, and irrigation) to scale up production of fruits and vegetable.</w:t>
            </w:r>
          </w:p>
        </w:tc>
        <w:tc>
          <w:tcPr>
            <w:tcW w:w="1581" w:type="dxa"/>
            <w:gridSpan w:val="2"/>
            <w:hideMark/>
          </w:tcPr>
          <w:p w14:paraId="3FBC72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agricultural inputs accessed.                                                       2. # of small holder farmers reached.                                                    3. % increase in fruit and vegetable production </w:t>
            </w:r>
          </w:p>
        </w:tc>
        <w:tc>
          <w:tcPr>
            <w:tcW w:w="1499" w:type="dxa"/>
            <w:gridSpan w:val="3"/>
            <w:hideMark/>
          </w:tcPr>
          <w:p w14:paraId="3B8CD5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24E75DB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5B03745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453,953,052</w:t>
            </w:r>
          </w:p>
        </w:tc>
        <w:tc>
          <w:tcPr>
            <w:tcW w:w="1440" w:type="dxa"/>
            <w:gridSpan w:val="5"/>
            <w:hideMark/>
          </w:tcPr>
          <w:p w14:paraId="2E92602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44,894,052</w:t>
            </w:r>
          </w:p>
        </w:tc>
        <w:tc>
          <w:tcPr>
            <w:tcW w:w="1512" w:type="dxa"/>
            <w:gridSpan w:val="5"/>
            <w:hideMark/>
          </w:tcPr>
          <w:p w14:paraId="407EB2D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318,157,000</w:t>
            </w:r>
          </w:p>
        </w:tc>
        <w:tc>
          <w:tcPr>
            <w:tcW w:w="1350" w:type="dxa"/>
            <w:gridSpan w:val="5"/>
            <w:hideMark/>
          </w:tcPr>
          <w:p w14:paraId="57A0E98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45451000</w:t>
            </w:r>
          </w:p>
        </w:tc>
        <w:tc>
          <w:tcPr>
            <w:tcW w:w="1458" w:type="dxa"/>
            <w:gridSpan w:val="4"/>
            <w:hideMark/>
          </w:tcPr>
          <w:p w14:paraId="532BDC0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45,451,000</w:t>
            </w:r>
          </w:p>
        </w:tc>
        <w:tc>
          <w:tcPr>
            <w:tcW w:w="1278" w:type="dxa"/>
            <w:gridSpan w:val="4"/>
            <w:hideMark/>
          </w:tcPr>
          <w:p w14:paraId="54A5A9C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FMB&amp;NP</w:t>
            </w:r>
          </w:p>
        </w:tc>
      </w:tr>
      <w:tr w:rsidR="001C4B24" w:rsidRPr="00AA2D3F" w14:paraId="2D88FE3A" w14:textId="77777777" w:rsidTr="00DA2032">
        <w:trPr>
          <w:trHeight w:val="1230"/>
        </w:trPr>
        <w:tc>
          <w:tcPr>
            <w:cnfStyle w:val="001000000000" w:firstRow="0" w:lastRow="0" w:firstColumn="1" w:lastColumn="0" w:oddVBand="0" w:evenVBand="0" w:oddHBand="0" w:evenHBand="0" w:firstRowFirstColumn="0" w:firstRowLastColumn="0" w:lastRowFirstColumn="0" w:lastRowLastColumn="0"/>
            <w:tcW w:w="493" w:type="dxa"/>
            <w:hideMark/>
          </w:tcPr>
          <w:p w14:paraId="4C75497A" w14:textId="0734370D"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lastRenderedPageBreak/>
              <w:t> 2</w:t>
            </w:r>
            <w:r w:rsidR="00F349D4">
              <w:rPr>
                <w:rFonts w:ascii="Times New Roman" w:hAnsi="Times New Roman" w:cs="Times New Roman"/>
                <w:sz w:val="18"/>
                <w:szCs w:val="18"/>
              </w:rPr>
              <w:t>7</w:t>
            </w:r>
          </w:p>
        </w:tc>
        <w:tc>
          <w:tcPr>
            <w:tcW w:w="1665" w:type="dxa"/>
            <w:gridSpan w:val="3"/>
            <w:hideMark/>
          </w:tcPr>
          <w:p w14:paraId="4A909E7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Advocate for subsidized agricultural inputs at the point of manufacturing and import.                                       </w:t>
            </w:r>
          </w:p>
        </w:tc>
        <w:tc>
          <w:tcPr>
            <w:tcW w:w="1581" w:type="dxa"/>
            <w:gridSpan w:val="2"/>
            <w:hideMark/>
          </w:tcPr>
          <w:p w14:paraId="291C30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advocacies carried out.                                                                     # of Agricultural inputs subsidized.                                   </w:t>
            </w:r>
          </w:p>
        </w:tc>
        <w:tc>
          <w:tcPr>
            <w:tcW w:w="1499" w:type="dxa"/>
            <w:gridSpan w:val="3"/>
            <w:hideMark/>
          </w:tcPr>
          <w:p w14:paraId="398015C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01CF2FE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046CAF5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1,814,750</w:t>
            </w:r>
          </w:p>
        </w:tc>
        <w:tc>
          <w:tcPr>
            <w:tcW w:w="1440" w:type="dxa"/>
            <w:gridSpan w:val="5"/>
            <w:hideMark/>
          </w:tcPr>
          <w:p w14:paraId="589080D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170,000</w:t>
            </w:r>
          </w:p>
        </w:tc>
        <w:tc>
          <w:tcPr>
            <w:tcW w:w="1512" w:type="dxa"/>
            <w:gridSpan w:val="5"/>
            <w:hideMark/>
          </w:tcPr>
          <w:p w14:paraId="3AAAB05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1,279,250</w:t>
            </w:r>
          </w:p>
        </w:tc>
        <w:tc>
          <w:tcPr>
            <w:tcW w:w="1350" w:type="dxa"/>
            <w:gridSpan w:val="5"/>
            <w:hideMark/>
          </w:tcPr>
          <w:p w14:paraId="413B4BF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182,750</w:t>
            </w:r>
          </w:p>
        </w:tc>
        <w:tc>
          <w:tcPr>
            <w:tcW w:w="1458" w:type="dxa"/>
            <w:gridSpan w:val="4"/>
            <w:hideMark/>
          </w:tcPr>
          <w:p w14:paraId="1ADE77E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182,750</w:t>
            </w:r>
          </w:p>
        </w:tc>
        <w:tc>
          <w:tcPr>
            <w:tcW w:w="1278" w:type="dxa"/>
            <w:gridSpan w:val="4"/>
            <w:hideMark/>
          </w:tcPr>
          <w:p w14:paraId="63AAE11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ANFA, BOA, CBN, FMoF</w:t>
            </w:r>
          </w:p>
        </w:tc>
      </w:tr>
      <w:tr w:rsidR="001C4B24" w:rsidRPr="00AA2D3F" w14:paraId="63968C41" w14:textId="77777777" w:rsidTr="00DA2032">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7B8DC19F" w14:textId="7930A8D7"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2</w:t>
            </w:r>
            <w:r w:rsidR="00F349D4">
              <w:rPr>
                <w:rFonts w:ascii="Times New Roman" w:hAnsi="Times New Roman" w:cs="Times New Roman"/>
                <w:sz w:val="18"/>
                <w:szCs w:val="18"/>
              </w:rPr>
              <w:t>8</w:t>
            </w:r>
            <w:r w:rsidRPr="00AA2D3F">
              <w:rPr>
                <w:rFonts w:ascii="Times New Roman" w:hAnsi="Times New Roman" w:cs="Times New Roman"/>
                <w:sz w:val="18"/>
                <w:szCs w:val="18"/>
              </w:rPr>
              <w:t> </w:t>
            </w:r>
          </w:p>
        </w:tc>
        <w:tc>
          <w:tcPr>
            <w:tcW w:w="1665" w:type="dxa"/>
            <w:gridSpan w:val="3"/>
            <w:vMerge w:val="restart"/>
            <w:hideMark/>
          </w:tcPr>
          <w:p w14:paraId="0849E6B4" w14:textId="23389E0D"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Train farmers on appropriate use of fertilizers, herbicides and pesticides</w:t>
            </w:r>
          </w:p>
        </w:tc>
        <w:tc>
          <w:tcPr>
            <w:tcW w:w="1581" w:type="dxa"/>
            <w:gridSpan w:val="2"/>
            <w:hideMark/>
          </w:tcPr>
          <w:p w14:paraId="1624374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trainings conducted.                                                                            # of farmers trained.</w:t>
            </w:r>
          </w:p>
        </w:tc>
        <w:tc>
          <w:tcPr>
            <w:tcW w:w="1499" w:type="dxa"/>
            <w:gridSpan w:val="3"/>
            <w:vMerge w:val="restart"/>
            <w:hideMark/>
          </w:tcPr>
          <w:p w14:paraId="06692E8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vMerge w:val="restart"/>
            <w:hideMark/>
          </w:tcPr>
          <w:p w14:paraId="0C2AD06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618AC83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282,004,851</w:t>
            </w:r>
          </w:p>
        </w:tc>
        <w:tc>
          <w:tcPr>
            <w:tcW w:w="1440" w:type="dxa"/>
            <w:gridSpan w:val="5"/>
            <w:vMerge w:val="restart"/>
            <w:hideMark/>
          </w:tcPr>
          <w:p w14:paraId="242F4E3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27,332,211</w:t>
            </w:r>
          </w:p>
        </w:tc>
        <w:tc>
          <w:tcPr>
            <w:tcW w:w="1512" w:type="dxa"/>
            <w:gridSpan w:val="5"/>
            <w:vMerge w:val="restart"/>
            <w:hideMark/>
          </w:tcPr>
          <w:p w14:paraId="45D8F10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199,626,210</w:t>
            </w:r>
          </w:p>
        </w:tc>
        <w:tc>
          <w:tcPr>
            <w:tcW w:w="1350" w:type="dxa"/>
            <w:gridSpan w:val="5"/>
            <w:vMerge w:val="restart"/>
            <w:hideMark/>
          </w:tcPr>
          <w:p w14:paraId="2EA3208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28,518,030</w:t>
            </w:r>
          </w:p>
        </w:tc>
        <w:tc>
          <w:tcPr>
            <w:tcW w:w="1458" w:type="dxa"/>
            <w:gridSpan w:val="4"/>
            <w:vMerge w:val="restart"/>
            <w:hideMark/>
          </w:tcPr>
          <w:p w14:paraId="4323174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26,528,400</w:t>
            </w:r>
          </w:p>
        </w:tc>
        <w:tc>
          <w:tcPr>
            <w:tcW w:w="1278" w:type="dxa"/>
            <w:gridSpan w:val="4"/>
            <w:vMerge w:val="restart"/>
            <w:hideMark/>
          </w:tcPr>
          <w:p w14:paraId="344203B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w:t>
            </w:r>
          </w:p>
        </w:tc>
      </w:tr>
      <w:tr w:rsidR="001C4B24" w:rsidRPr="00AA2D3F" w14:paraId="45316B22" w14:textId="77777777" w:rsidTr="00DA2032">
        <w:trPr>
          <w:trHeight w:val="13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218F7999" w14:textId="77777777" w:rsidR="001C4B24" w:rsidRPr="00AA2D3F" w:rsidRDefault="001C4B24">
            <w:pPr>
              <w:rPr>
                <w:rFonts w:ascii="Times New Roman" w:hAnsi="Times New Roman" w:cs="Times New Roman"/>
                <w:sz w:val="18"/>
                <w:szCs w:val="18"/>
              </w:rPr>
            </w:pPr>
          </w:p>
        </w:tc>
        <w:tc>
          <w:tcPr>
            <w:tcW w:w="1665" w:type="dxa"/>
            <w:gridSpan w:val="3"/>
            <w:vMerge/>
            <w:hideMark/>
          </w:tcPr>
          <w:p w14:paraId="1838B03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51CCC1F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trained farmers using fertilizers, herbicides and pesticides appropriately</w:t>
            </w:r>
          </w:p>
        </w:tc>
        <w:tc>
          <w:tcPr>
            <w:tcW w:w="1499" w:type="dxa"/>
            <w:gridSpan w:val="3"/>
            <w:vMerge/>
            <w:hideMark/>
          </w:tcPr>
          <w:p w14:paraId="373ACD7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65EA38A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58C75B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588D1B3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85AD59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FC1DBC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B1A134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26343E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C6F4D87" w14:textId="77777777" w:rsidTr="00DA203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93" w:type="dxa"/>
            <w:hideMark/>
          </w:tcPr>
          <w:p w14:paraId="13E7CC40" w14:textId="77777777" w:rsidR="001C4B24" w:rsidRPr="00AA2D3F" w:rsidRDefault="001C4B24">
            <w:pPr>
              <w:rPr>
                <w:rFonts w:ascii="Times New Roman" w:hAnsi="Times New Roman" w:cs="Times New Roman"/>
                <w:b w:val="0"/>
                <w:bCs w:val="0"/>
                <w:sz w:val="18"/>
                <w:szCs w:val="18"/>
              </w:rPr>
            </w:pPr>
            <w:r w:rsidRPr="00AA2D3F">
              <w:rPr>
                <w:rFonts w:ascii="Times New Roman" w:hAnsi="Times New Roman" w:cs="Times New Roman"/>
                <w:b w:val="0"/>
                <w:bCs w:val="0"/>
                <w:sz w:val="18"/>
                <w:szCs w:val="18"/>
              </w:rPr>
              <w:t> </w:t>
            </w:r>
          </w:p>
        </w:tc>
        <w:tc>
          <w:tcPr>
            <w:tcW w:w="5375" w:type="dxa"/>
            <w:gridSpan w:val="11"/>
            <w:hideMark/>
          </w:tcPr>
          <w:p w14:paraId="3E935F0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1.3: Improving Food Harvesting, Processing and Preservation</w:t>
            </w:r>
          </w:p>
        </w:tc>
        <w:tc>
          <w:tcPr>
            <w:tcW w:w="1423" w:type="dxa"/>
            <w:gridSpan w:val="4"/>
            <w:hideMark/>
          </w:tcPr>
          <w:p w14:paraId="36B0AC9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1,353,008,742</w:t>
            </w:r>
          </w:p>
        </w:tc>
        <w:tc>
          <w:tcPr>
            <w:tcW w:w="1440" w:type="dxa"/>
            <w:gridSpan w:val="5"/>
            <w:hideMark/>
          </w:tcPr>
          <w:p w14:paraId="32D8EC2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290,479,279</w:t>
            </w:r>
          </w:p>
        </w:tc>
        <w:tc>
          <w:tcPr>
            <w:tcW w:w="1512" w:type="dxa"/>
            <w:gridSpan w:val="5"/>
            <w:hideMark/>
          </w:tcPr>
          <w:p w14:paraId="46E9485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482,472,094</w:t>
            </w:r>
          </w:p>
        </w:tc>
        <w:tc>
          <w:tcPr>
            <w:tcW w:w="1350" w:type="dxa"/>
            <w:gridSpan w:val="5"/>
            <w:hideMark/>
          </w:tcPr>
          <w:p w14:paraId="7E895B8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109,193,394</w:t>
            </w:r>
          </w:p>
        </w:tc>
        <w:tc>
          <w:tcPr>
            <w:tcW w:w="1458" w:type="dxa"/>
            <w:gridSpan w:val="4"/>
            <w:hideMark/>
          </w:tcPr>
          <w:p w14:paraId="7689BBD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470,863,975</w:t>
            </w:r>
          </w:p>
        </w:tc>
        <w:tc>
          <w:tcPr>
            <w:tcW w:w="1278" w:type="dxa"/>
            <w:gridSpan w:val="4"/>
            <w:hideMark/>
          </w:tcPr>
          <w:p w14:paraId="1CF7E09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7F9FE486"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04FE23FD" w14:textId="5ACA2602"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2</w:t>
            </w:r>
            <w:r w:rsidR="00F349D4">
              <w:rPr>
                <w:rFonts w:ascii="Times New Roman" w:hAnsi="Times New Roman" w:cs="Times New Roman"/>
                <w:sz w:val="18"/>
                <w:szCs w:val="18"/>
              </w:rPr>
              <w:t>9</w:t>
            </w:r>
          </w:p>
        </w:tc>
        <w:tc>
          <w:tcPr>
            <w:tcW w:w="1665" w:type="dxa"/>
            <w:gridSpan w:val="3"/>
            <w:vMerge w:val="restart"/>
            <w:hideMark/>
          </w:tcPr>
          <w:p w14:paraId="24B762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regular Stakeholders meeting on reduction of postharvest losses</w:t>
            </w:r>
          </w:p>
        </w:tc>
        <w:tc>
          <w:tcPr>
            <w:tcW w:w="1581" w:type="dxa"/>
            <w:gridSpan w:val="2"/>
            <w:hideMark/>
          </w:tcPr>
          <w:p w14:paraId="2A5512C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meetings conducted; 2. # of stakeholders reached</w:t>
            </w:r>
          </w:p>
        </w:tc>
        <w:tc>
          <w:tcPr>
            <w:tcW w:w="1499" w:type="dxa"/>
            <w:gridSpan w:val="3"/>
            <w:vMerge w:val="restart"/>
            <w:hideMark/>
          </w:tcPr>
          <w:p w14:paraId="1CBF509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vMerge w:val="restart"/>
            <w:hideMark/>
          </w:tcPr>
          <w:p w14:paraId="7284607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B758F5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121,911,363</w:t>
            </w:r>
          </w:p>
        </w:tc>
        <w:tc>
          <w:tcPr>
            <w:tcW w:w="1440" w:type="dxa"/>
            <w:gridSpan w:val="5"/>
            <w:vMerge w:val="restart"/>
            <w:hideMark/>
          </w:tcPr>
          <w:p w14:paraId="4809F6C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12,051,738</w:t>
            </w:r>
          </w:p>
        </w:tc>
        <w:tc>
          <w:tcPr>
            <w:tcW w:w="1512" w:type="dxa"/>
            <w:gridSpan w:val="5"/>
            <w:vMerge w:val="restart"/>
            <w:hideMark/>
          </w:tcPr>
          <w:p w14:paraId="414CB37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85,446,375</w:t>
            </w:r>
          </w:p>
        </w:tc>
        <w:tc>
          <w:tcPr>
            <w:tcW w:w="1350" w:type="dxa"/>
            <w:gridSpan w:val="5"/>
            <w:vMerge w:val="restart"/>
            <w:hideMark/>
          </w:tcPr>
          <w:p w14:paraId="368CC1A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12,206,625</w:t>
            </w:r>
          </w:p>
        </w:tc>
        <w:tc>
          <w:tcPr>
            <w:tcW w:w="1458" w:type="dxa"/>
            <w:gridSpan w:val="4"/>
            <w:vMerge w:val="restart"/>
            <w:hideMark/>
          </w:tcPr>
          <w:p w14:paraId="50EE081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12,206,625</w:t>
            </w:r>
          </w:p>
        </w:tc>
        <w:tc>
          <w:tcPr>
            <w:tcW w:w="1278" w:type="dxa"/>
            <w:gridSpan w:val="4"/>
            <w:vMerge w:val="restart"/>
            <w:hideMark/>
          </w:tcPr>
          <w:p w14:paraId="56B883A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FIIROITA, NISPRI</w:t>
            </w:r>
          </w:p>
        </w:tc>
      </w:tr>
      <w:tr w:rsidR="001C4B24" w:rsidRPr="00AA2D3F" w14:paraId="07188566" w14:textId="77777777" w:rsidTr="00DA203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40EEBBB" w14:textId="77777777" w:rsidR="001C4B24" w:rsidRPr="00AA2D3F" w:rsidRDefault="001C4B24">
            <w:pPr>
              <w:rPr>
                <w:rFonts w:ascii="Times New Roman" w:hAnsi="Times New Roman" w:cs="Times New Roman"/>
                <w:sz w:val="18"/>
                <w:szCs w:val="18"/>
              </w:rPr>
            </w:pPr>
          </w:p>
        </w:tc>
        <w:tc>
          <w:tcPr>
            <w:tcW w:w="1665" w:type="dxa"/>
            <w:gridSpan w:val="3"/>
            <w:vMerge/>
            <w:hideMark/>
          </w:tcPr>
          <w:p w14:paraId="3B7632E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408CD80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reduction in post-harvest food loss</w:t>
            </w:r>
          </w:p>
        </w:tc>
        <w:tc>
          <w:tcPr>
            <w:tcW w:w="1499" w:type="dxa"/>
            <w:gridSpan w:val="3"/>
            <w:vMerge/>
            <w:hideMark/>
          </w:tcPr>
          <w:p w14:paraId="7648A99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5C9FA56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39A4C3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0169EED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7FC451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03F413F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45AE08E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0974AA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5D634F68"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52C25685" w14:textId="43812E47"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w:t>
            </w:r>
            <w:r w:rsidR="00F349D4">
              <w:rPr>
                <w:rFonts w:ascii="Times New Roman" w:hAnsi="Times New Roman" w:cs="Times New Roman"/>
                <w:sz w:val="18"/>
                <w:szCs w:val="18"/>
              </w:rPr>
              <w:t>30</w:t>
            </w:r>
          </w:p>
        </w:tc>
        <w:tc>
          <w:tcPr>
            <w:tcW w:w="1665" w:type="dxa"/>
            <w:gridSpan w:val="3"/>
            <w:vMerge w:val="restart"/>
            <w:hideMark/>
          </w:tcPr>
          <w:p w14:paraId="047E1C9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Promote and provide hermetic storage bags to local farmers for food preservation </w:t>
            </w:r>
          </w:p>
        </w:tc>
        <w:tc>
          <w:tcPr>
            <w:tcW w:w="1581" w:type="dxa"/>
            <w:gridSpan w:val="2"/>
            <w:hideMark/>
          </w:tcPr>
          <w:p w14:paraId="751A778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promotion activities carried out; </w:t>
            </w:r>
          </w:p>
          <w:p w14:paraId="1368979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hermetic storage bags procured and distributed; </w:t>
            </w:r>
          </w:p>
          <w:p w14:paraId="2E8C470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farmers using hermetic storage bags</w:t>
            </w:r>
          </w:p>
        </w:tc>
        <w:tc>
          <w:tcPr>
            <w:tcW w:w="1499" w:type="dxa"/>
            <w:gridSpan w:val="3"/>
            <w:vMerge w:val="restart"/>
            <w:hideMark/>
          </w:tcPr>
          <w:p w14:paraId="568CF8A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vMerge w:val="restart"/>
            <w:hideMark/>
          </w:tcPr>
          <w:p w14:paraId="792D2D0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526905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528,718,949</w:t>
            </w:r>
          </w:p>
        </w:tc>
        <w:tc>
          <w:tcPr>
            <w:tcW w:w="1440" w:type="dxa"/>
            <w:gridSpan w:val="5"/>
            <w:vMerge w:val="restart"/>
            <w:hideMark/>
          </w:tcPr>
          <w:p w14:paraId="437BFEB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52,288,086</w:t>
            </w:r>
          </w:p>
        </w:tc>
        <w:tc>
          <w:tcPr>
            <w:tcW w:w="1512" w:type="dxa"/>
            <w:gridSpan w:val="5"/>
            <w:vMerge w:val="restart"/>
            <w:hideMark/>
          </w:tcPr>
          <w:p w14:paraId="06E6C92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79,405,144</w:t>
            </w:r>
          </w:p>
        </w:tc>
        <w:tc>
          <w:tcPr>
            <w:tcW w:w="1350" w:type="dxa"/>
            <w:gridSpan w:val="5"/>
            <w:vMerge w:val="restart"/>
            <w:hideMark/>
          </w:tcPr>
          <w:p w14:paraId="5EBEE85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26,468,381</w:t>
            </w:r>
          </w:p>
        </w:tc>
        <w:tc>
          <w:tcPr>
            <w:tcW w:w="1458" w:type="dxa"/>
            <w:gridSpan w:val="4"/>
            <w:vMerge w:val="restart"/>
            <w:hideMark/>
          </w:tcPr>
          <w:p w14:paraId="5CE4BE1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370,557,338</w:t>
            </w:r>
          </w:p>
        </w:tc>
        <w:tc>
          <w:tcPr>
            <w:tcW w:w="1278" w:type="dxa"/>
            <w:gridSpan w:val="4"/>
            <w:vMerge w:val="restart"/>
            <w:hideMark/>
          </w:tcPr>
          <w:p w14:paraId="4E5CE8F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FIIRO, IITA, CFN</w:t>
            </w:r>
          </w:p>
        </w:tc>
      </w:tr>
      <w:tr w:rsidR="001C4B24" w:rsidRPr="00AA2D3F" w14:paraId="60402CED"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45EA41A4" w14:textId="77777777" w:rsidR="001C4B24" w:rsidRPr="00AA2D3F" w:rsidRDefault="001C4B24">
            <w:pPr>
              <w:rPr>
                <w:rFonts w:ascii="Times New Roman" w:hAnsi="Times New Roman" w:cs="Times New Roman"/>
                <w:sz w:val="18"/>
                <w:szCs w:val="18"/>
              </w:rPr>
            </w:pPr>
          </w:p>
        </w:tc>
        <w:tc>
          <w:tcPr>
            <w:tcW w:w="1665" w:type="dxa"/>
            <w:gridSpan w:val="3"/>
            <w:vMerge/>
            <w:hideMark/>
          </w:tcPr>
          <w:p w14:paraId="46E509E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5BB95D7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reduction in postharvest food losses (selected foods)</w:t>
            </w:r>
          </w:p>
        </w:tc>
        <w:tc>
          <w:tcPr>
            <w:tcW w:w="1499" w:type="dxa"/>
            <w:gridSpan w:val="3"/>
            <w:vMerge/>
            <w:hideMark/>
          </w:tcPr>
          <w:p w14:paraId="7142D4A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2BE4D64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04FCF98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77FE399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EF425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74FA30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352D087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BA9E84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3EFDC3F0" w14:textId="77777777" w:rsidTr="00DA2032">
        <w:trPr>
          <w:trHeight w:val="1320"/>
        </w:trPr>
        <w:tc>
          <w:tcPr>
            <w:cnfStyle w:val="001000000000" w:firstRow="0" w:lastRow="0" w:firstColumn="1" w:lastColumn="0" w:oddVBand="0" w:evenVBand="0" w:oddHBand="0" w:evenHBand="0" w:firstRowFirstColumn="0" w:firstRowLastColumn="0" w:lastRowFirstColumn="0" w:lastRowLastColumn="0"/>
            <w:tcW w:w="493" w:type="dxa"/>
            <w:hideMark/>
          </w:tcPr>
          <w:p w14:paraId="19087118" w14:textId="4DD93DF9"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 3</w:t>
            </w:r>
            <w:r w:rsidR="00F349D4">
              <w:rPr>
                <w:rFonts w:ascii="Times New Roman" w:hAnsi="Times New Roman" w:cs="Times New Roman"/>
                <w:sz w:val="18"/>
                <w:szCs w:val="18"/>
              </w:rPr>
              <w:t>1</w:t>
            </w:r>
          </w:p>
        </w:tc>
        <w:tc>
          <w:tcPr>
            <w:tcW w:w="1665" w:type="dxa"/>
            <w:gridSpan w:val="3"/>
            <w:hideMark/>
          </w:tcPr>
          <w:p w14:paraId="73E755E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Sensitization of Farmers on proper use of environmentally friendly agricultural technologies</w:t>
            </w:r>
          </w:p>
        </w:tc>
        <w:tc>
          <w:tcPr>
            <w:tcW w:w="1581" w:type="dxa"/>
            <w:gridSpan w:val="2"/>
            <w:hideMark/>
          </w:tcPr>
          <w:p w14:paraId="0CD72A8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farmers sensitized; </w:t>
            </w:r>
          </w:p>
          <w:p w14:paraId="35874C1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sensitized farmers adopting recommended practices</w:t>
            </w:r>
          </w:p>
        </w:tc>
        <w:tc>
          <w:tcPr>
            <w:tcW w:w="1499" w:type="dxa"/>
            <w:gridSpan w:val="3"/>
            <w:hideMark/>
          </w:tcPr>
          <w:p w14:paraId="227F006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7D3F0E0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770B60D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528,070,272</w:t>
            </w:r>
          </w:p>
        </w:tc>
        <w:tc>
          <w:tcPr>
            <w:tcW w:w="1440" w:type="dxa"/>
            <w:gridSpan w:val="5"/>
            <w:hideMark/>
          </w:tcPr>
          <w:p w14:paraId="0A8E061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104,576,172</w:t>
            </w:r>
          </w:p>
        </w:tc>
        <w:tc>
          <w:tcPr>
            <w:tcW w:w="1512" w:type="dxa"/>
            <w:gridSpan w:val="5"/>
            <w:hideMark/>
          </w:tcPr>
          <w:p w14:paraId="058BB9C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317620575</w:t>
            </w:r>
          </w:p>
        </w:tc>
        <w:tc>
          <w:tcPr>
            <w:tcW w:w="1350" w:type="dxa"/>
            <w:gridSpan w:val="5"/>
            <w:hideMark/>
          </w:tcPr>
          <w:p w14:paraId="5C62EDF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52936762.5</w:t>
            </w:r>
          </w:p>
        </w:tc>
        <w:tc>
          <w:tcPr>
            <w:tcW w:w="1458" w:type="dxa"/>
            <w:gridSpan w:val="4"/>
            <w:hideMark/>
          </w:tcPr>
          <w:p w14:paraId="5A4F30E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52,936,763</w:t>
            </w:r>
          </w:p>
        </w:tc>
        <w:tc>
          <w:tcPr>
            <w:tcW w:w="1278" w:type="dxa"/>
            <w:gridSpan w:val="4"/>
            <w:hideMark/>
          </w:tcPr>
          <w:p w14:paraId="2B1425E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Organised Private Sector, Professional Associations, FMoI</w:t>
            </w:r>
          </w:p>
        </w:tc>
      </w:tr>
      <w:tr w:rsidR="001C4B24" w:rsidRPr="00AA2D3F" w14:paraId="71B375E4" w14:textId="77777777" w:rsidTr="00DA2032">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52A58E" w14:textId="796B09BE"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3</w:t>
            </w:r>
            <w:r w:rsidR="00F349D4">
              <w:rPr>
                <w:rFonts w:ascii="Times New Roman" w:hAnsi="Times New Roman" w:cs="Times New Roman"/>
                <w:sz w:val="18"/>
                <w:szCs w:val="18"/>
              </w:rPr>
              <w:t>2</w:t>
            </w:r>
          </w:p>
        </w:tc>
        <w:tc>
          <w:tcPr>
            <w:tcW w:w="1665" w:type="dxa"/>
            <w:gridSpan w:val="3"/>
            <w:hideMark/>
          </w:tcPr>
          <w:p w14:paraId="05A60A7D" w14:textId="4E1417BD"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Promotion and dissemination of research findings on food processing and preservation technology for use in  households</w:t>
            </w:r>
          </w:p>
        </w:tc>
        <w:tc>
          <w:tcPr>
            <w:tcW w:w="1581" w:type="dxa"/>
            <w:gridSpan w:val="2"/>
            <w:hideMark/>
          </w:tcPr>
          <w:p w14:paraId="4DECFEF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dissemination programmes on food processing and preservation                                         2. # of demonstrations carried out 3. # of LGAs reached</w:t>
            </w:r>
          </w:p>
        </w:tc>
        <w:tc>
          <w:tcPr>
            <w:tcW w:w="1499" w:type="dxa"/>
            <w:gridSpan w:val="3"/>
            <w:hideMark/>
          </w:tcPr>
          <w:p w14:paraId="17FEA50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w:t>
            </w:r>
          </w:p>
        </w:tc>
        <w:tc>
          <w:tcPr>
            <w:tcW w:w="630" w:type="dxa"/>
            <w:gridSpan w:val="3"/>
            <w:hideMark/>
          </w:tcPr>
          <w:p w14:paraId="1F0E8A3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0BDA079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174,308,158</w:t>
            </w:r>
          </w:p>
        </w:tc>
        <w:tc>
          <w:tcPr>
            <w:tcW w:w="1440" w:type="dxa"/>
            <w:gridSpan w:val="5"/>
            <w:hideMark/>
          </w:tcPr>
          <w:p w14:paraId="46615BD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121,563,283</w:t>
            </w:r>
          </w:p>
        </w:tc>
        <w:tc>
          <w:tcPr>
            <w:tcW w:w="1512" w:type="dxa"/>
            <w:gridSpan w:val="5"/>
            <w:hideMark/>
          </w:tcPr>
          <w:p w14:paraId="200CD48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hideMark/>
          </w:tcPr>
          <w:p w14:paraId="2741B98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17581625</w:t>
            </w:r>
          </w:p>
        </w:tc>
        <w:tc>
          <w:tcPr>
            <w:tcW w:w="1458" w:type="dxa"/>
            <w:gridSpan w:val="4"/>
            <w:hideMark/>
          </w:tcPr>
          <w:p w14:paraId="1F762C6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35,163,250</w:t>
            </w:r>
          </w:p>
        </w:tc>
        <w:tc>
          <w:tcPr>
            <w:tcW w:w="1278" w:type="dxa"/>
            <w:gridSpan w:val="4"/>
            <w:hideMark/>
          </w:tcPr>
          <w:p w14:paraId="1392618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Universities; Research Institutes (NISPRI; FIIRO)</w:t>
            </w:r>
          </w:p>
        </w:tc>
      </w:tr>
      <w:tr w:rsidR="001C4B24" w:rsidRPr="00AA2D3F" w14:paraId="594CC611" w14:textId="77777777" w:rsidTr="00DA2032">
        <w:trPr>
          <w:trHeight w:val="493"/>
        </w:trPr>
        <w:tc>
          <w:tcPr>
            <w:cnfStyle w:val="001000000000" w:firstRow="0" w:lastRow="0" w:firstColumn="1" w:lastColumn="0" w:oddVBand="0" w:evenVBand="0" w:oddHBand="0" w:evenHBand="0" w:firstRowFirstColumn="0" w:firstRowLastColumn="0" w:lastRowFirstColumn="0" w:lastRowLastColumn="0"/>
            <w:tcW w:w="493" w:type="dxa"/>
            <w:hideMark/>
          </w:tcPr>
          <w:p w14:paraId="0CBE987A" w14:textId="77777777" w:rsidR="001C4B24" w:rsidRPr="00AA2D3F" w:rsidRDefault="001C4B24">
            <w:pPr>
              <w:rPr>
                <w:rFonts w:ascii="Times New Roman" w:hAnsi="Times New Roman" w:cs="Times New Roman"/>
                <w:b w:val="0"/>
                <w:bCs w:val="0"/>
                <w:sz w:val="18"/>
                <w:szCs w:val="18"/>
              </w:rPr>
            </w:pPr>
            <w:r w:rsidRPr="00AA2D3F">
              <w:rPr>
                <w:rFonts w:ascii="Times New Roman" w:hAnsi="Times New Roman" w:cs="Times New Roman"/>
                <w:b w:val="0"/>
                <w:bCs w:val="0"/>
                <w:sz w:val="18"/>
                <w:szCs w:val="18"/>
              </w:rPr>
              <w:t> </w:t>
            </w:r>
          </w:p>
        </w:tc>
        <w:tc>
          <w:tcPr>
            <w:tcW w:w="5375" w:type="dxa"/>
            <w:gridSpan w:val="11"/>
            <w:hideMark/>
          </w:tcPr>
          <w:p w14:paraId="06EC427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1.4: Improving Food Preparation and Quality</w:t>
            </w:r>
          </w:p>
        </w:tc>
        <w:tc>
          <w:tcPr>
            <w:tcW w:w="1423" w:type="dxa"/>
            <w:gridSpan w:val="4"/>
            <w:hideMark/>
          </w:tcPr>
          <w:p w14:paraId="30BF516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4,328,951,931</w:t>
            </w:r>
          </w:p>
        </w:tc>
        <w:tc>
          <w:tcPr>
            <w:tcW w:w="1440" w:type="dxa"/>
            <w:gridSpan w:val="5"/>
            <w:hideMark/>
          </w:tcPr>
          <w:p w14:paraId="36A3E69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397,560,831</w:t>
            </w:r>
          </w:p>
        </w:tc>
        <w:tc>
          <w:tcPr>
            <w:tcW w:w="1512" w:type="dxa"/>
            <w:gridSpan w:val="5"/>
            <w:hideMark/>
          </w:tcPr>
          <w:p w14:paraId="48D3065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3,221,565,375</w:t>
            </w:r>
          </w:p>
        </w:tc>
        <w:tc>
          <w:tcPr>
            <w:tcW w:w="1350" w:type="dxa"/>
            <w:gridSpan w:val="5"/>
            <w:hideMark/>
          </w:tcPr>
          <w:p w14:paraId="62A6909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319,813,575</w:t>
            </w:r>
          </w:p>
        </w:tc>
        <w:tc>
          <w:tcPr>
            <w:tcW w:w="1458" w:type="dxa"/>
            <w:gridSpan w:val="4"/>
            <w:hideMark/>
          </w:tcPr>
          <w:p w14:paraId="2B04F28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390,012,150</w:t>
            </w:r>
          </w:p>
        </w:tc>
        <w:tc>
          <w:tcPr>
            <w:tcW w:w="1278" w:type="dxa"/>
            <w:gridSpan w:val="4"/>
            <w:hideMark/>
          </w:tcPr>
          <w:p w14:paraId="77D8F57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614C7737" w14:textId="77777777" w:rsidTr="00DA2032">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71576818" w14:textId="1A61BCE1"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 3</w:t>
            </w:r>
            <w:r w:rsidR="00F349D4">
              <w:rPr>
                <w:rFonts w:ascii="Times New Roman" w:hAnsi="Times New Roman" w:cs="Times New Roman"/>
                <w:sz w:val="18"/>
                <w:szCs w:val="18"/>
              </w:rPr>
              <w:t>3</w:t>
            </w:r>
          </w:p>
        </w:tc>
        <w:tc>
          <w:tcPr>
            <w:tcW w:w="1665" w:type="dxa"/>
            <w:gridSpan w:val="3"/>
            <w:vMerge w:val="restart"/>
            <w:hideMark/>
          </w:tcPr>
          <w:p w14:paraId="41414C7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the use of Aflasafe and activities to minimize aflatoxin contamination along the value chain, including GAP and modern drying and storage</w:t>
            </w:r>
          </w:p>
        </w:tc>
        <w:tc>
          <w:tcPr>
            <w:tcW w:w="1581" w:type="dxa"/>
            <w:gridSpan w:val="2"/>
            <w:hideMark/>
          </w:tcPr>
          <w:p w14:paraId="011F52D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farmers groups sensitized on availability of aflasafe</w:t>
            </w:r>
          </w:p>
        </w:tc>
        <w:tc>
          <w:tcPr>
            <w:tcW w:w="1499" w:type="dxa"/>
            <w:gridSpan w:val="3"/>
            <w:vMerge w:val="restart"/>
            <w:hideMark/>
          </w:tcPr>
          <w:p w14:paraId="29BAB5C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vMerge w:val="restart"/>
            <w:hideMark/>
          </w:tcPr>
          <w:p w14:paraId="7ADBCCA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D46638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1,945,281,618</w:t>
            </w:r>
          </w:p>
        </w:tc>
        <w:tc>
          <w:tcPr>
            <w:tcW w:w="1440" w:type="dxa"/>
            <w:gridSpan w:val="5"/>
            <w:vMerge w:val="restart"/>
            <w:hideMark/>
          </w:tcPr>
          <w:p w14:paraId="706590F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385,233,018</w:t>
            </w:r>
          </w:p>
        </w:tc>
        <w:tc>
          <w:tcPr>
            <w:tcW w:w="1512" w:type="dxa"/>
            <w:gridSpan w:val="5"/>
            <w:vMerge w:val="restart"/>
            <w:hideMark/>
          </w:tcPr>
          <w:p w14:paraId="0376C91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975,030,375</w:t>
            </w:r>
          </w:p>
        </w:tc>
        <w:tc>
          <w:tcPr>
            <w:tcW w:w="1350" w:type="dxa"/>
            <w:gridSpan w:val="5"/>
            <w:vMerge w:val="restart"/>
            <w:hideMark/>
          </w:tcPr>
          <w:p w14:paraId="7F0D594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195,006,075</w:t>
            </w:r>
          </w:p>
        </w:tc>
        <w:tc>
          <w:tcPr>
            <w:tcW w:w="1458" w:type="dxa"/>
            <w:gridSpan w:val="4"/>
            <w:vMerge w:val="restart"/>
            <w:hideMark/>
          </w:tcPr>
          <w:p w14:paraId="3E272ED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390,012,150</w:t>
            </w:r>
          </w:p>
        </w:tc>
        <w:tc>
          <w:tcPr>
            <w:tcW w:w="1278" w:type="dxa"/>
            <w:gridSpan w:val="4"/>
            <w:vMerge w:val="restart"/>
            <w:hideMark/>
          </w:tcPr>
          <w:p w14:paraId="003DE37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FMST, Organised Private Sector, Professional Associations, FmoI</w:t>
            </w:r>
          </w:p>
        </w:tc>
      </w:tr>
      <w:tr w:rsidR="001C4B24" w:rsidRPr="00AA2D3F" w14:paraId="01C536E5" w14:textId="77777777" w:rsidTr="00DA2032">
        <w:trPr>
          <w:trHeight w:val="70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D866627" w14:textId="77777777" w:rsidR="001C4B24" w:rsidRPr="00AA2D3F" w:rsidRDefault="001C4B24">
            <w:pPr>
              <w:rPr>
                <w:rFonts w:ascii="Times New Roman" w:hAnsi="Times New Roman" w:cs="Times New Roman"/>
                <w:sz w:val="18"/>
                <w:szCs w:val="18"/>
              </w:rPr>
            </w:pPr>
          </w:p>
        </w:tc>
        <w:tc>
          <w:tcPr>
            <w:tcW w:w="1665" w:type="dxa"/>
            <w:gridSpan w:val="3"/>
            <w:vMerge/>
            <w:hideMark/>
          </w:tcPr>
          <w:p w14:paraId="3809C0F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93D3CB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identified locations to purchase aflasafe</w:t>
            </w:r>
          </w:p>
        </w:tc>
        <w:tc>
          <w:tcPr>
            <w:tcW w:w="1499" w:type="dxa"/>
            <w:gridSpan w:val="3"/>
            <w:vMerge/>
            <w:hideMark/>
          </w:tcPr>
          <w:p w14:paraId="6D4F29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10E59E4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53F5CE3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17F4748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826945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B15A3C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838B86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307EAB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C68458B" w14:textId="77777777" w:rsidTr="00DA2032">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493" w:type="dxa"/>
            <w:vMerge/>
            <w:hideMark/>
          </w:tcPr>
          <w:p w14:paraId="05D7A7B1" w14:textId="77777777" w:rsidR="001C4B24" w:rsidRPr="00AA2D3F" w:rsidRDefault="001C4B24">
            <w:pPr>
              <w:rPr>
                <w:rFonts w:ascii="Times New Roman" w:hAnsi="Times New Roman" w:cs="Times New Roman"/>
                <w:sz w:val="18"/>
                <w:szCs w:val="18"/>
              </w:rPr>
            </w:pPr>
          </w:p>
        </w:tc>
        <w:tc>
          <w:tcPr>
            <w:tcW w:w="1665" w:type="dxa"/>
            <w:gridSpan w:val="3"/>
            <w:vMerge/>
            <w:hideMark/>
          </w:tcPr>
          <w:p w14:paraId="3D48E32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303E51C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farmers sensitized using aflasafe</w:t>
            </w:r>
          </w:p>
        </w:tc>
        <w:tc>
          <w:tcPr>
            <w:tcW w:w="1499" w:type="dxa"/>
            <w:gridSpan w:val="3"/>
            <w:vMerge/>
            <w:hideMark/>
          </w:tcPr>
          <w:p w14:paraId="61D51AC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4772624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0A30E09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1023B29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4486AF6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E04FCB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20606FB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EABB5C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13070B65"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740A137" w14:textId="77777777" w:rsidR="001C4B24" w:rsidRPr="00AA2D3F" w:rsidRDefault="001C4B24">
            <w:pPr>
              <w:rPr>
                <w:rFonts w:ascii="Times New Roman" w:hAnsi="Times New Roman" w:cs="Times New Roman"/>
                <w:sz w:val="18"/>
                <w:szCs w:val="18"/>
              </w:rPr>
            </w:pPr>
          </w:p>
        </w:tc>
        <w:tc>
          <w:tcPr>
            <w:tcW w:w="1665" w:type="dxa"/>
            <w:gridSpan w:val="3"/>
            <w:vMerge/>
            <w:hideMark/>
          </w:tcPr>
          <w:p w14:paraId="25758BE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2984FD5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of sensitized farmers groups adopting GAP</w:t>
            </w:r>
          </w:p>
        </w:tc>
        <w:tc>
          <w:tcPr>
            <w:tcW w:w="1499" w:type="dxa"/>
            <w:gridSpan w:val="3"/>
            <w:vMerge/>
            <w:hideMark/>
          </w:tcPr>
          <w:p w14:paraId="6DF836C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6659EB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22AF2F4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5B6B96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3DF4484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F851EF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110291E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AA4E58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4DA0659B"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104CEBE0" w14:textId="5F3416C2"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 3</w:t>
            </w:r>
            <w:r w:rsidR="00F349D4">
              <w:rPr>
                <w:rFonts w:ascii="Times New Roman" w:hAnsi="Times New Roman" w:cs="Times New Roman"/>
                <w:sz w:val="18"/>
                <w:szCs w:val="18"/>
              </w:rPr>
              <w:t>4</w:t>
            </w:r>
          </w:p>
        </w:tc>
        <w:tc>
          <w:tcPr>
            <w:tcW w:w="1665" w:type="dxa"/>
            <w:gridSpan w:val="3"/>
            <w:vMerge w:val="restart"/>
            <w:hideMark/>
          </w:tcPr>
          <w:p w14:paraId="72019D1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Strengthen LGAs for regular and sustained monitoring and inspection on the preparation of food in Restaurants, Eateries and Food vending</w:t>
            </w:r>
          </w:p>
        </w:tc>
        <w:tc>
          <w:tcPr>
            <w:tcW w:w="1581" w:type="dxa"/>
            <w:gridSpan w:val="2"/>
            <w:hideMark/>
          </w:tcPr>
          <w:p w14:paraId="42F4FF8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LGAs carrying out regular monitoring and inspection </w:t>
            </w:r>
          </w:p>
        </w:tc>
        <w:tc>
          <w:tcPr>
            <w:tcW w:w="1499" w:type="dxa"/>
            <w:gridSpan w:val="3"/>
            <w:vMerge w:val="restart"/>
            <w:hideMark/>
          </w:tcPr>
          <w:p w14:paraId="4BFAEAE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SMoH</w:t>
            </w:r>
          </w:p>
        </w:tc>
        <w:tc>
          <w:tcPr>
            <w:tcW w:w="630" w:type="dxa"/>
            <w:gridSpan w:val="3"/>
            <w:vMerge w:val="restart"/>
            <w:hideMark/>
          </w:tcPr>
          <w:p w14:paraId="74118C9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604C127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2,383,670,313</w:t>
            </w:r>
          </w:p>
        </w:tc>
        <w:tc>
          <w:tcPr>
            <w:tcW w:w="1440" w:type="dxa"/>
            <w:gridSpan w:val="5"/>
            <w:vMerge w:val="restart"/>
            <w:hideMark/>
          </w:tcPr>
          <w:p w14:paraId="616D385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12,327,813</w:t>
            </w:r>
          </w:p>
        </w:tc>
        <w:tc>
          <w:tcPr>
            <w:tcW w:w="1512" w:type="dxa"/>
            <w:gridSpan w:val="5"/>
            <w:vMerge w:val="restart"/>
            <w:hideMark/>
          </w:tcPr>
          <w:p w14:paraId="36167A8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2,246,535,000</w:t>
            </w:r>
          </w:p>
        </w:tc>
        <w:tc>
          <w:tcPr>
            <w:tcW w:w="1350" w:type="dxa"/>
            <w:gridSpan w:val="5"/>
            <w:vMerge w:val="restart"/>
            <w:hideMark/>
          </w:tcPr>
          <w:p w14:paraId="1766831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124,807,500</w:t>
            </w:r>
          </w:p>
        </w:tc>
        <w:tc>
          <w:tcPr>
            <w:tcW w:w="1458" w:type="dxa"/>
            <w:gridSpan w:val="4"/>
            <w:vMerge w:val="restart"/>
            <w:hideMark/>
          </w:tcPr>
          <w:p w14:paraId="52C046E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356DBAB4" w14:textId="77777777" w:rsidR="001C4B24" w:rsidRPr="00AA2D3F" w:rsidRDefault="001C4B24" w:rsidP="00C471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NAFDAC,</w:t>
            </w:r>
            <w:r w:rsidRPr="00AA2D3F">
              <w:rPr>
                <w:rFonts w:ascii="Times New Roman" w:hAnsi="Times New Roman" w:cs="Times New Roman"/>
                <w:sz w:val="18"/>
                <w:szCs w:val="18"/>
              </w:rPr>
              <w:t xml:space="preserve"> PARTNERS, Professional Associations, SMoEv. LGA WES DEPT</w:t>
            </w:r>
          </w:p>
        </w:tc>
      </w:tr>
      <w:tr w:rsidR="001C4B24" w:rsidRPr="00AA2D3F" w14:paraId="1023D661"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D66B976" w14:textId="77777777" w:rsidR="001C4B24" w:rsidRPr="00AA2D3F" w:rsidRDefault="001C4B24">
            <w:pPr>
              <w:rPr>
                <w:rFonts w:ascii="Times New Roman" w:hAnsi="Times New Roman" w:cs="Times New Roman"/>
                <w:sz w:val="18"/>
                <w:szCs w:val="18"/>
              </w:rPr>
            </w:pPr>
          </w:p>
        </w:tc>
        <w:tc>
          <w:tcPr>
            <w:tcW w:w="1665" w:type="dxa"/>
            <w:gridSpan w:val="3"/>
            <w:vMerge/>
            <w:hideMark/>
          </w:tcPr>
          <w:p w14:paraId="08E5A8A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D83DEC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restaurants and eateries monitored and inspected</w:t>
            </w:r>
          </w:p>
        </w:tc>
        <w:tc>
          <w:tcPr>
            <w:tcW w:w="1499" w:type="dxa"/>
            <w:gridSpan w:val="3"/>
            <w:vMerge/>
            <w:hideMark/>
          </w:tcPr>
          <w:p w14:paraId="7705E5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384A4F2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15CB9BD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F26F0B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53EE1D6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0EB191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062D657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16993F7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3B368490" w14:textId="77777777" w:rsidTr="00DA203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93" w:type="dxa"/>
            <w:hideMark/>
          </w:tcPr>
          <w:p w14:paraId="49E3F22C"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375" w:type="dxa"/>
            <w:gridSpan w:val="11"/>
            <w:hideMark/>
          </w:tcPr>
          <w:p w14:paraId="48CE5EE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1.5: Improving Management of Food Security Crisis and Nutrition in Emergency</w:t>
            </w:r>
          </w:p>
        </w:tc>
        <w:tc>
          <w:tcPr>
            <w:tcW w:w="1423" w:type="dxa"/>
            <w:gridSpan w:val="4"/>
            <w:hideMark/>
          </w:tcPr>
          <w:p w14:paraId="301B5A0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878,867,596</w:t>
            </w:r>
          </w:p>
        </w:tc>
        <w:tc>
          <w:tcPr>
            <w:tcW w:w="1440" w:type="dxa"/>
            <w:gridSpan w:val="5"/>
            <w:hideMark/>
          </w:tcPr>
          <w:p w14:paraId="2459621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319,602,888</w:t>
            </w:r>
          </w:p>
        </w:tc>
        <w:tc>
          <w:tcPr>
            <w:tcW w:w="1512" w:type="dxa"/>
            <w:gridSpan w:val="5"/>
            <w:hideMark/>
          </w:tcPr>
          <w:p w14:paraId="1413B70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485,764,048</w:t>
            </w:r>
          </w:p>
        </w:tc>
        <w:tc>
          <w:tcPr>
            <w:tcW w:w="1350" w:type="dxa"/>
            <w:gridSpan w:val="5"/>
            <w:hideMark/>
          </w:tcPr>
          <w:p w14:paraId="5361A91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73,500,660</w:t>
            </w:r>
          </w:p>
        </w:tc>
        <w:tc>
          <w:tcPr>
            <w:tcW w:w="1458" w:type="dxa"/>
            <w:gridSpan w:val="4"/>
            <w:hideMark/>
          </w:tcPr>
          <w:p w14:paraId="64A0A28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hideMark/>
          </w:tcPr>
          <w:p w14:paraId="0187363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4813A7B6" w14:textId="77777777" w:rsidTr="00DA2032">
        <w:trPr>
          <w:trHeight w:val="1185"/>
        </w:trPr>
        <w:tc>
          <w:tcPr>
            <w:cnfStyle w:val="001000000000" w:firstRow="0" w:lastRow="0" w:firstColumn="1" w:lastColumn="0" w:oddVBand="0" w:evenVBand="0" w:oddHBand="0" w:evenHBand="0" w:firstRowFirstColumn="0" w:firstRowLastColumn="0" w:lastRowFirstColumn="0" w:lastRowLastColumn="0"/>
            <w:tcW w:w="493" w:type="dxa"/>
            <w:vMerge w:val="restart"/>
            <w:hideMark/>
          </w:tcPr>
          <w:p w14:paraId="358859D6" w14:textId="6C59E871"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lastRenderedPageBreak/>
              <w:t>3</w:t>
            </w:r>
            <w:r w:rsidR="00F349D4">
              <w:rPr>
                <w:rFonts w:ascii="Times New Roman" w:hAnsi="Times New Roman" w:cs="Times New Roman"/>
                <w:sz w:val="18"/>
                <w:szCs w:val="18"/>
              </w:rPr>
              <w:t>5</w:t>
            </w:r>
          </w:p>
        </w:tc>
        <w:tc>
          <w:tcPr>
            <w:tcW w:w="1665" w:type="dxa"/>
            <w:gridSpan w:val="3"/>
            <w:vMerge w:val="restart"/>
            <w:hideMark/>
          </w:tcPr>
          <w:p w14:paraId="4AEB3DA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Strengthen Nutrition surveillance  for early warning mechanisms to cope with emergency</w:t>
            </w:r>
          </w:p>
        </w:tc>
        <w:tc>
          <w:tcPr>
            <w:tcW w:w="1581" w:type="dxa"/>
            <w:gridSpan w:val="2"/>
            <w:hideMark/>
          </w:tcPr>
          <w:p w14:paraId="3DA94AD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Availability of Surveillance system inplace in the Ministries of Agric and Health</w:t>
            </w:r>
          </w:p>
        </w:tc>
        <w:tc>
          <w:tcPr>
            <w:tcW w:w="1499" w:type="dxa"/>
            <w:gridSpan w:val="3"/>
            <w:vMerge w:val="restart"/>
            <w:hideMark/>
          </w:tcPr>
          <w:p w14:paraId="22A9212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FMOH</w:t>
            </w:r>
          </w:p>
        </w:tc>
        <w:tc>
          <w:tcPr>
            <w:tcW w:w="630" w:type="dxa"/>
            <w:gridSpan w:val="3"/>
            <w:vMerge w:val="restart"/>
            <w:hideMark/>
          </w:tcPr>
          <w:p w14:paraId="4D68AE9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43FF2BF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294,565,018</w:t>
            </w:r>
          </w:p>
        </w:tc>
        <w:tc>
          <w:tcPr>
            <w:tcW w:w="1440" w:type="dxa"/>
            <w:gridSpan w:val="5"/>
            <w:vMerge w:val="restart"/>
            <w:hideMark/>
          </w:tcPr>
          <w:p w14:paraId="2F45F99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87,608,705</w:t>
            </w:r>
          </w:p>
        </w:tc>
        <w:tc>
          <w:tcPr>
            <w:tcW w:w="1512" w:type="dxa"/>
            <w:gridSpan w:val="5"/>
            <w:vMerge w:val="restart"/>
            <w:hideMark/>
          </w:tcPr>
          <w:p w14:paraId="2A8520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192,173,719</w:t>
            </w:r>
          </w:p>
        </w:tc>
        <w:tc>
          <w:tcPr>
            <w:tcW w:w="1350" w:type="dxa"/>
            <w:gridSpan w:val="5"/>
            <w:vMerge w:val="restart"/>
            <w:hideMark/>
          </w:tcPr>
          <w:p w14:paraId="50471CA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14,782,594</w:t>
            </w:r>
          </w:p>
        </w:tc>
        <w:tc>
          <w:tcPr>
            <w:tcW w:w="1458" w:type="dxa"/>
            <w:gridSpan w:val="4"/>
            <w:vMerge w:val="restart"/>
            <w:hideMark/>
          </w:tcPr>
          <w:p w14:paraId="5322180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5E002EE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Organized Private Sector,NBS, SBS</w:t>
            </w:r>
          </w:p>
        </w:tc>
      </w:tr>
      <w:tr w:rsidR="001C4B24" w:rsidRPr="00AA2D3F" w14:paraId="6533A05D" w14:textId="77777777" w:rsidTr="00DA2032">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493" w:type="dxa"/>
            <w:vMerge/>
            <w:hideMark/>
          </w:tcPr>
          <w:p w14:paraId="3515C483" w14:textId="77777777" w:rsidR="001C4B24" w:rsidRPr="00AA2D3F" w:rsidRDefault="001C4B24">
            <w:pPr>
              <w:rPr>
                <w:rFonts w:ascii="Times New Roman" w:hAnsi="Times New Roman" w:cs="Times New Roman"/>
                <w:sz w:val="18"/>
                <w:szCs w:val="18"/>
              </w:rPr>
            </w:pPr>
          </w:p>
        </w:tc>
        <w:tc>
          <w:tcPr>
            <w:tcW w:w="1665" w:type="dxa"/>
            <w:gridSpan w:val="3"/>
            <w:vMerge/>
            <w:hideMark/>
          </w:tcPr>
          <w:p w14:paraId="1F20B5C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44EB35A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states with Nutrition surveillance reports</w:t>
            </w:r>
          </w:p>
        </w:tc>
        <w:tc>
          <w:tcPr>
            <w:tcW w:w="1499" w:type="dxa"/>
            <w:gridSpan w:val="3"/>
            <w:vMerge/>
            <w:hideMark/>
          </w:tcPr>
          <w:p w14:paraId="0E75A8F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52DF39F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58C04BD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642B5CE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E97571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3EF5EDE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BB4357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4B7511A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5AB8C4DF" w14:textId="77777777" w:rsidTr="00DA2032">
        <w:trPr>
          <w:trHeight w:val="1339"/>
        </w:trPr>
        <w:tc>
          <w:tcPr>
            <w:cnfStyle w:val="001000000000" w:firstRow="0" w:lastRow="0" w:firstColumn="1" w:lastColumn="0" w:oddVBand="0" w:evenVBand="0" w:oddHBand="0" w:evenHBand="0" w:firstRowFirstColumn="0" w:firstRowLastColumn="0" w:lastRowFirstColumn="0" w:lastRowLastColumn="0"/>
            <w:tcW w:w="493" w:type="dxa"/>
            <w:vMerge/>
            <w:hideMark/>
          </w:tcPr>
          <w:p w14:paraId="089C086C" w14:textId="77777777" w:rsidR="001C4B24" w:rsidRPr="00AA2D3F" w:rsidRDefault="001C4B24">
            <w:pPr>
              <w:rPr>
                <w:rFonts w:ascii="Times New Roman" w:hAnsi="Times New Roman" w:cs="Times New Roman"/>
                <w:sz w:val="18"/>
                <w:szCs w:val="18"/>
              </w:rPr>
            </w:pPr>
          </w:p>
        </w:tc>
        <w:tc>
          <w:tcPr>
            <w:tcW w:w="1665" w:type="dxa"/>
            <w:gridSpan w:val="3"/>
            <w:vMerge/>
            <w:hideMark/>
          </w:tcPr>
          <w:p w14:paraId="64FBDBA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2D261C9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early warning mechanisms disseminated to MDAs/Communities</w:t>
            </w:r>
          </w:p>
        </w:tc>
        <w:tc>
          <w:tcPr>
            <w:tcW w:w="1499" w:type="dxa"/>
            <w:gridSpan w:val="3"/>
            <w:vMerge/>
            <w:hideMark/>
          </w:tcPr>
          <w:p w14:paraId="2A228F1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0AD72EF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7C3228A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2B4F585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1DFD56E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AFCA0F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68B7AF3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69C8E2F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5F0D44BD" w14:textId="77777777" w:rsidTr="00DA2032">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7D658B5B" w14:textId="50371A55"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3</w:t>
            </w:r>
            <w:r w:rsidR="00F349D4">
              <w:rPr>
                <w:rFonts w:ascii="Times New Roman" w:hAnsi="Times New Roman" w:cs="Times New Roman"/>
                <w:sz w:val="18"/>
                <w:szCs w:val="18"/>
              </w:rPr>
              <w:t>6</w:t>
            </w:r>
          </w:p>
        </w:tc>
        <w:tc>
          <w:tcPr>
            <w:tcW w:w="1665" w:type="dxa"/>
            <w:gridSpan w:val="3"/>
            <w:vMerge w:val="restart"/>
            <w:hideMark/>
          </w:tcPr>
          <w:p w14:paraId="3BA014E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Training Emergency Managers on mainstreaming Nutrition in Feeding Programmes targeted at the vulnerable groups in Emergency Situations</w:t>
            </w:r>
          </w:p>
        </w:tc>
        <w:tc>
          <w:tcPr>
            <w:tcW w:w="1581" w:type="dxa"/>
            <w:gridSpan w:val="2"/>
            <w:hideMark/>
          </w:tcPr>
          <w:p w14:paraId="074F8D1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emergency managers trained on mainstreaming Nutrition in Feeding programmes</w:t>
            </w:r>
          </w:p>
        </w:tc>
        <w:tc>
          <w:tcPr>
            <w:tcW w:w="1499" w:type="dxa"/>
            <w:gridSpan w:val="3"/>
            <w:vMerge w:val="restart"/>
            <w:hideMark/>
          </w:tcPr>
          <w:p w14:paraId="11E529D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30" w:type="dxa"/>
            <w:gridSpan w:val="3"/>
            <w:vMerge w:val="restart"/>
            <w:hideMark/>
          </w:tcPr>
          <w:p w14:paraId="1F81E4B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vMerge w:val="restart"/>
            <w:hideMark/>
          </w:tcPr>
          <w:p w14:paraId="552FCCE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584,302,579</w:t>
            </w:r>
          </w:p>
        </w:tc>
        <w:tc>
          <w:tcPr>
            <w:tcW w:w="1440" w:type="dxa"/>
            <w:gridSpan w:val="5"/>
            <w:vMerge w:val="restart"/>
            <w:hideMark/>
          </w:tcPr>
          <w:p w14:paraId="25D5330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231,994,183</w:t>
            </w:r>
          </w:p>
        </w:tc>
        <w:tc>
          <w:tcPr>
            <w:tcW w:w="1512" w:type="dxa"/>
            <w:gridSpan w:val="5"/>
            <w:vMerge w:val="restart"/>
            <w:hideMark/>
          </w:tcPr>
          <w:p w14:paraId="7F14783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293,590,329</w:t>
            </w:r>
          </w:p>
        </w:tc>
        <w:tc>
          <w:tcPr>
            <w:tcW w:w="1350" w:type="dxa"/>
            <w:gridSpan w:val="5"/>
            <w:vMerge w:val="restart"/>
            <w:hideMark/>
          </w:tcPr>
          <w:p w14:paraId="4F542DB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58,718,066</w:t>
            </w:r>
          </w:p>
        </w:tc>
        <w:tc>
          <w:tcPr>
            <w:tcW w:w="1458" w:type="dxa"/>
            <w:gridSpan w:val="4"/>
            <w:vMerge w:val="restart"/>
            <w:hideMark/>
          </w:tcPr>
          <w:p w14:paraId="6B6BBD8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vMerge w:val="restart"/>
            <w:hideMark/>
          </w:tcPr>
          <w:p w14:paraId="1F537070" w14:textId="6CF9FC4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NEMA, FMARD, Development Partners, F</w:t>
            </w:r>
            <w:r w:rsidR="007D1292">
              <w:rPr>
                <w:rFonts w:ascii="Times New Roman" w:hAnsi="Times New Roman" w:cs="Times New Roman"/>
                <w:sz w:val="18"/>
                <w:szCs w:val="18"/>
              </w:rPr>
              <w:t>MFBNP</w:t>
            </w:r>
          </w:p>
        </w:tc>
      </w:tr>
      <w:tr w:rsidR="001C4B24" w:rsidRPr="00AA2D3F" w14:paraId="475C98FA" w14:textId="77777777" w:rsidTr="00DA2032">
        <w:trPr>
          <w:trHeight w:val="529"/>
        </w:trPr>
        <w:tc>
          <w:tcPr>
            <w:cnfStyle w:val="001000000000" w:firstRow="0" w:lastRow="0" w:firstColumn="1" w:lastColumn="0" w:oddVBand="0" w:evenVBand="0" w:oddHBand="0" w:evenHBand="0" w:firstRowFirstColumn="0" w:firstRowLastColumn="0" w:lastRowFirstColumn="0" w:lastRowLastColumn="0"/>
            <w:tcW w:w="493" w:type="dxa"/>
            <w:vMerge/>
            <w:hideMark/>
          </w:tcPr>
          <w:p w14:paraId="1B12EE83" w14:textId="77777777" w:rsidR="001C4B24" w:rsidRPr="00AA2D3F" w:rsidRDefault="001C4B24">
            <w:pPr>
              <w:rPr>
                <w:rFonts w:ascii="Times New Roman" w:hAnsi="Times New Roman" w:cs="Times New Roman"/>
                <w:sz w:val="18"/>
                <w:szCs w:val="18"/>
              </w:rPr>
            </w:pPr>
          </w:p>
        </w:tc>
        <w:tc>
          <w:tcPr>
            <w:tcW w:w="1665" w:type="dxa"/>
            <w:gridSpan w:val="3"/>
            <w:vMerge/>
            <w:hideMark/>
          </w:tcPr>
          <w:p w14:paraId="4054E7F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1454AAE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training conducted</w:t>
            </w:r>
          </w:p>
        </w:tc>
        <w:tc>
          <w:tcPr>
            <w:tcW w:w="1499" w:type="dxa"/>
            <w:gridSpan w:val="3"/>
            <w:vMerge/>
            <w:hideMark/>
          </w:tcPr>
          <w:p w14:paraId="0F2E34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7A8E693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4466AB0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1BB51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7A3A486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8F83B0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55FCA05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57A09AB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222A497" w14:textId="77777777" w:rsidTr="00DA203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3" w:type="dxa"/>
            <w:vMerge/>
            <w:hideMark/>
          </w:tcPr>
          <w:p w14:paraId="46658CA1" w14:textId="77777777" w:rsidR="001C4B24" w:rsidRPr="00AA2D3F" w:rsidRDefault="001C4B24">
            <w:pPr>
              <w:rPr>
                <w:rFonts w:ascii="Times New Roman" w:hAnsi="Times New Roman" w:cs="Times New Roman"/>
                <w:sz w:val="18"/>
                <w:szCs w:val="18"/>
              </w:rPr>
            </w:pPr>
          </w:p>
        </w:tc>
        <w:tc>
          <w:tcPr>
            <w:tcW w:w="1665" w:type="dxa"/>
            <w:gridSpan w:val="3"/>
            <w:vMerge/>
            <w:hideMark/>
          </w:tcPr>
          <w:p w14:paraId="40D0E6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291C8AC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c>
          <w:tcPr>
            <w:tcW w:w="1499" w:type="dxa"/>
            <w:gridSpan w:val="3"/>
            <w:vMerge/>
            <w:hideMark/>
          </w:tcPr>
          <w:p w14:paraId="470489A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30" w:type="dxa"/>
            <w:gridSpan w:val="3"/>
            <w:vMerge/>
            <w:hideMark/>
          </w:tcPr>
          <w:p w14:paraId="1421763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4"/>
            <w:vMerge/>
            <w:hideMark/>
          </w:tcPr>
          <w:p w14:paraId="62C16F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1DF78F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652F573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430E1F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425ABC6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78" w:type="dxa"/>
            <w:gridSpan w:val="4"/>
            <w:vMerge/>
            <w:hideMark/>
          </w:tcPr>
          <w:p w14:paraId="2DFA307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6C8187A5" w14:textId="77777777" w:rsidTr="00DA2032">
        <w:trPr>
          <w:trHeight w:val="484"/>
        </w:trPr>
        <w:tc>
          <w:tcPr>
            <w:cnfStyle w:val="001000000000" w:firstRow="0" w:lastRow="0" w:firstColumn="1" w:lastColumn="0" w:oddVBand="0" w:evenVBand="0" w:oddHBand="0" w:evenHBand="0" w:firstRowFirstColumn="0" w:firstRowLastColumn="0" w:lastRowFirstColumn="0" w:lastRowLastColumn="0"/>
            <w:tcW w:w="493" w:type="dxa"/>
            <w:hideMark/>
          </w:tcPr>
          <w:p w14:paraId="361120C1" w14:textId="77777777" w:rsidR="001C4B24" w:rsidRPr="00AA2D3F" w:rsidRDefault="001C4B24">
            <w:pPr>
              <w:rPr>
                <w:rFonts w:ascii="Times New Roman" w:hAnsi="Times New Roman" w:cs="Times New Roman"/>
                <w:b w:val="0"/>
                <w:bCs w:val="0"/>
                <w:sz w:val="18"/>
                <w:szCs w:val="18"/>
              </w:rPr>
            </w:pPr>
            <w:r w:rsidRPr="00AA2D3F">
              <w:rPr>
                <w:rFonts w:ascii="Times New Roman" w:hAnsi="Times New Roman" w:cs="Times New Roman"/>
                <w:b w:val="0"/>
                <w:bCs w:val="0"/>
                <w:sz w:val="18"/>
                <w:szCs w:val="18"/>
              </w:rPr>
              <w:t> </w:t>
            </w:r>
          </w:p>
        </w:tc>
        <w:tc>
          <w:tcPr>
            <w:tcW w:w="5375" w:type="dxa"/>
            <w:gridSpan w:val="11"/>
            <w:hideMark/>
          </w:tcPr>
          <w:p w14:paraId="4A22552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Strategy 1.6: School-based Strategies</w:t>
            </w:r>
          </w:p>
        </w:tc>
        <w:tc>
          <w:tcPr>
            <w:tcW w:w="1423" w:type="dxa"/>
            <w:gridSpan w:val="4"/>
            <w:hideMark/>
          </w:tcPr>
          <w:p w14:paraId="222A304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1,259,364,010</w:t>
            </w:r>
          </w:p>
        </w:tc>
        <w:tc>
          <w:tcPr>
            <w:tcW w:w="1440" w:type="dxa"/>
            <w:gridSpan w:val="5"/>
            <w:hideMark/>
          </w:tcPr>
          <w:p w14:paraId="478B15F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268,446,277</w:t>
            </w:r>
          </w:p>
        </w:tc>
        <w:tc>
          <w:tcPr>
            <w:tcW w:w="1512" w:type="dxa"/>
            <w:gridSpan w:val="5"/>
            <w:hideMark/>
          </w:tcPr>
          <w:p w14:paraId="3DD5ABF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805,377,436</w:t>
            </w:r>
          </w:p>
        </w:tc>
        <w:tc>
          <w:tcPr>
            <w:tcW w:w="1350" w:type="dxa"/>
            <w:gridSpan w:val="5"/>
            <w:hideMark/>
          </w:tcPr>
          <w:p w14:paraId="4932443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67,324,697</w:t>
            </w:r>
          </w:p>
        </w:tc>
        <w:tc>
          <w:tcPr>
            <w:tcW w:w="1458" w:type="dxa"/>
            <w:gridSpan w:val="4"/>
            <w:hideMark/>
          </w:tcPr>
          <w:p w14:paraId="2870FCD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118,215,600</w:t>
            </w:r>
          </w:p>
        </w:tc>
        <w:tc>
          <w:tcPr>
            <w:tcW w:w="1278" w:type="dxa"/>
            <w:gridSpan w:val="4"/>
            <w:hideMark/>
          </w:tcPr>
          <w:p w14:paraId="11A11A7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758FD79B" w14:textId="77777777" w:rsidTr="00DA2032">
        <w:trPr>
          <w:cnfStyle w:val="000000100000" w:firstRow="0" w:lastRow="0" w:firstColumn="0" w:lastColumn="0" w:oddVBand="0" w:evenVBand="0" w:oddHBand="1" w:evenHBand="0" w:firstRowFirstColumn="0" w:firstRowLastColumn="0" w:lastRowFirstColumn="0" w:lastRowLastColumn="0"/>
          <w:trHeight w:val="2509"/>
        </w:trPr>
        <w:tc>
          <w:tcPr>
            <w:cnfStyle w:val="001000000000" w:firstRow="0" w:lastRow="0" w:firstColumn="1" w:lastColumn="0" w:oddVBand="0" w:evenVBand="0" w:oddHBand="0" w:evenHBand="0" w:firstRowFirstColumn="0" w:firstRowLastColumn="0" w:lastRowFirstColumn="0" w:lastRowLastColumn="0"/>
            <w:tcW w:w="493" w:type="dxa"/>
            <w:hideMark/>
          </w:tcPr>
          <w:p w14:paraId="403DB02A" w14:textId="4D5021FC"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3</w:t>
            </w:r>
            <w:r w:rsidR="00F349D4">
              <w:rPr>
                <w:rFonts w:ascii="Times New Roman" w:hAnsi="Times New Roman" w:cs="Times New Roman"/>
                <w:sz w:val="18"/>
                <w:szCs w:val="18"/>
              </w:rPr>
              <w:t>7</w:t>
            </w:r>
          </w:p>
        </w:tc>
        <w:tc>
          <w:tcPr>
            <w:tcW w:w="1665" w:type="dxa"/>
            <w:gridSpan w:val="3"/>
            <w:hideMark/>
          </w:tcPr>
          <w:p w14:paraId="199C126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Review minimum standards, print and distribute SOPs (Nutrition and Health) for early- child care centers (ECCC)</w:t>
            </w:r>
          </w:p>
        </w:tc>
        <w:tc>
          <w:tcPr>
            <w:tcW w:w="1581" w:type="dxa"/>
            <w:gridSpan w:val="2"/>
            <w:hideMark/>
          </w:tcPr>
          <w:p w14:paraId="137AB66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review meetings held                             2. # of SOPs/Guidelines printed and distributed                                            3. # of states implementing the reviewed Minimum Standards</w:t>
            </w:r>
          </w:p>
        </w:tc>
        <w:tc>
          <w:tcPr>
            <w:tcW w:w="1499" w:type="dxa"/>
            <w:gridSpan w:val="3"/>
            <w:hideMark/>
          </w:tcPr>
          <w:p w14:paraId="65B4AE7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FME, FMOH</w:t>
            </w:r>
          </w:p>
        </w:tc>
        <w:tc>
          <w:tcPr>
            <w:tcW w:w="630" w:type="dxa"/>
            <w:gridSpan w:val="3"/>
            <w:hideMark/>
          </w:tcPr>
          <w:p w14:paraId="5F94E5C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6E404DD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80,105,191</w:t>
            </w:r>
          </w:p>
        </w:tc>
        <w:tc>
          <w:tcPr>
            <w:tcW w:w="1440" w:type="dxa"/>
            <w:gridSpan w:val="5"/>
            <w:hideMark/>
          </w:tcPr>
          <w:p w14:paraId="33F6708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34,912,258</w:t>
            </w:r>
          </w:p>
        </w:tc>
        <w:tc>
          <w:tcPr>
            <w:tcW w:w="1512" w:type="dxa"/>
            <w:gridSpan w:val="5"/>
            <w:hideMark/>
          </w:tcPr>
          <w:p w14:paraId="1047624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36976036.48</w:t>
            </w:r>
          </w:p>
        </w:tc>
        <w:tc>
          <w:tcPr>
            <w:tcW w:w="1350" w:type="dxa"/>
            <w:gridSpan w:val="5"/>
            <w:hideMark/>
          </w:tcPr>
          <w:p w14:paraId="1D920DF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8216896.9</w:t>
            </w:r>
          </w:p>
        </w:tc>
        <w:tc>
          <w:tcPr>
            <w:tcW w:w="1458" w:type="dxa"/>
            <w:gridSpan w:val="4"/>
            <w:hideMark/>
          </w:tcPr>
          <w:p w14:paraId="072EA43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78" w:type="dxa"/>
            <w:gridSpan w:val="4"/>
            <w:hideMark/>
          </w:tcPr>
          <w:p w14:paraId="235E592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UNICEF, UBEC, SUBEB, FMWASD</w:t>
            </w:r>
          </w:p>
        </w:tc>
      </w:tr>
      <w:tr w:rsidR="001C4B24" w:rsidRPr="00AA2D3F" w14:paraId="6B9DB819" w14:textId="77777777" w:rsidTr="00DA2032">
        <w:trPr>
          <w:trHeight w:val="1350"/>
        </w:trPr>
        <w:tc>
          <w:tcPr>
            <w:cnfStyle w:val="001000000000" w:firstRow="0" w:lastRow="0" w:firstColumn="1" w:lastColumn="0" w:oddVBand="0" w:evenVBand="0" w:oddHBand="0" w:evenHBand="0" w:firstRowFirstColumn="0" w:firstRowLastColumn="0" w:lastRowFirstColumn="0" w:lastRowLastColumn="0"/>
            <w:tcW w:w="493" w:type="dxa"/>
            <w:hideMark/>
          </w:tcPr>
          <w:p w14:paraId="2A4F415B" w14:textId="1634937F"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lastRenderedPageBreak/>
              <w:t> 3</w:t>
            </w:r>
            <w:r w:rsidR="00F349D4">
              <w:rPr>
                <w:rFonts w:ascii="Times New Roman" w:hAnsi="Times New Roman" w:cs="Times New Roman"/>
                <w:sz w:val="18"/>
                <w:szCs w:val="18"/>
              </w:rPr>
              <w:t>8</w:t>
            </w:r>
          </w:p>
        </w:tc>
        <w:tc>
          <w:tcPr>
            <w:tcW w:w="1665" w:type="dxa"/>
            <w:gridSpan w:val="3"/>
            <w:hideMark/>
          </w:tcPr>
          <w:p w14:paraId="3D8B173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Build the capacity of Agricultural Science teachers  to strengthen the establishment of school farms and garden </w:t>
            </w:r>
          </w:p>
        </w:tc>
        <w:tc>
          <w:tcPr>
            <w:tcW w:w="1581" w:type="dxa"/>
            <w:gridSpan w:val="2"/>
            <w:hideMark/>
          </w:tcPr>
          <w:p w14:paraId="1C05E2E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teachers trained                                                   2. # of schools with functional farms and gardens</w:t>
            </w:r>
          </w:p>
        </w:tc>
        <w:tc>
          <w:tcPr>
            <w:tcW w:w="1499" w:type="dxa"/>
            <w:gridSpan w:val="3"/>
            <w:hideMark/>
          </w:tcPr>
          <w:p w14:paraId="28DDCC6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30" w:type="dxa"/>
            <w:gridSpan w:val="3"/>
            <w:hideMark/>
          </w:tcPr>
          <w:p w14:paraId="5FF725C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4"/>
            <w:hideMark/>
          </w:tcPr>
          <w:p w14:paraId="2771B43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1,179,258,819</w:t>
            </w:r>
          </w:p>
        </w:tc>
        <w:tc>
          <w:tcPr>
            <w:tcW w:w="1440" w:type="dxa"/>
            <w:gridSpan w:val="5"/>
            <w:hideMark/>
          </w:tcPr>
          <w:p w14:paraId="501A6E4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233,534,019</w:t>
            </w:r>
          </w:p>
        </w:tc>
        <w:tc>
          <w:tcPr>
            <w:tcW w:w="1512" w:type="dxa"/>
            <w:gridSpan w:val="5"/>
            <w:hideMark/>
          </w:tcPr>
          <w:p w14:paraId="21066A2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768401400</w:t>
            </w:r>
          </w:p>
        </w:tc>
        <w:tc>
          <w:tcPr>
            <w:tcW w:w="1350" w:type="dxa"/>
            <w:gridSpan w:val="5"/>
            <w:hideMark/>
          </w:tcPr>
          <w:p w14:paraId="0E22F60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59107800</w:t>
            </w:r>
          </w:p>
        </w:tc>
        <w:tc>
          <w:tcPr>
            <w:tcW w:w="1458" w:type="dxa"/>
            <w:gridSpan w:val="4"/>
            <w:hideMark/>
          </w:tcPr>
          <w:p w14:paraId="6E45CD5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118,215,600</w:t>
            </w:r>
          </w:p>
        </w:tc>
        <w:tc>
          <w:tcPr>
            <w:tcW w:w="1278" w:type="dxa"/>
            <w:gridSpan w:val="4"/>
            <w:hideMark/>
          </w:tcPr>
          <w:p w14:paraId="06E3C8DF" w14:textId="73DF7E48"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FME, </w:t>
            </w:r>
            <w:r w:rsidR="007D1292">
              <w:rPr>
                <w:rFonts w:ascii="Times New Roman" w:hAnsi="Times New Roman" w:cs="Times New Roman"/>
                <w:sz w:val="18"/>
                <w:szCs w:val="18"/>
              </w:rPr>
              <w:t>MFBNP</w:t>
            </w:r>
            <w:r w:rsidRPr="00AA2D3F">
              <w:rPr>
                <w:rFonts w:ascii="Times New Roman" w:hAnsi="Times New Roman" w:cs="Times New Roman"/>
                <w:sz w:val="18"/>
                <w:szCs w:val="18"/>
              </w:rPr>
              <w:t>, SUBEB, UBEC</w:t>
            </w:r>
          </w:p>
        </w:tc>
      </w:tr>
      <w:tr w:rsidR="001C4B24" w:rsidRPr="00AA2D3F" w14:paraId="2F245CDA" w14:textId="77777777" w:rsidTr="00DA20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3" w:type="dxa"/>
            <w:hideMark/>
          </w:tcPr>
          <w:p w14:paraId="1CAC93EA"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hideMark/>
          </w:tcPr>
          <w:p w14:paraId="6B3A4AE9" w14:textId="016416F9" w:rsidR="00893ED7" w:rsidRPr="00893ED7" w:rsidRDefault="001C4B24" w:rsidP="00893E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2: ENHANCING CARE GIVING CAPACITY </w:t>
            </w:r>
            <w:r w:rsidR="00C65E71">
              <w:rPr>
                <w:rFonts w:ascii="Times New Roman" w:hAnsi="Times New Roman" w:cs="Times New Roman"/>
                <w:b/>
                <w:bCs/>
                <w:sz w:val="18"/>
                <w:szCs w:val="18"/>
              </w:rPr>
              <w:t>N</w:t>
            </w:r>
            <w:r w:rsidR="00893ED7" w:rsidRPr="00893ED7">
              <w:rPr>
                <w:rFonts w:ascii="Times New Roman" w:hAnsi="Times New Roman" w:cs="Times New Roman"/>
                <w:b/>
                <w:bCs/>
                <w:sz w:val="18"/>
                <w:szCs w:val="18"/>
              </w:rPr>
              <w:t>146</w:t>
            </w:r>
            <w:r w:rsidR="00C65E71">
              <w:rPr>
                <w:rFonts w:ascii="Times New Roman" w:hAnsi="Times New Roman" w:cs="Times New Roman"/>
                <w:b/>
                <w:bCs/>
                <w:sz w:val="18"/>
                <w:szCs w:val="18"/>
              </w:rPr>
              <w:t>,</w:t>
            </w:r>
            <w:r w:rsidR="00893ED7" w:rsidRPr="00893ED7">
              <w:rPr>
                <w:rFonts w:ascii="Times New Roman" w:hAnsi="Times New Roman" w:cs="Times New Roman"/>
                <w:b/>
                <w:bCs/>
                <w:sz w:val="18"/>
                <w:szCs w:val="18"/>
              </w:rPr>
              <w:t>702</w:t>
            </w:r>
            <w:r w:rsidR="00C65E71">
              <w:rPr>
                <w:rFonts w:ascii="Times New Roman" w:hAnsi="Times New Roman" w:cs="Times New Roman"/>
                <w:b/>
                <w:bCs/>
                <w:sz w:val="18"/>
                <w:szCs w:val="18"/>
              </w:rPr>
              <w:t>,</w:t>
            </w:r>
            <w:r w:rsidR="00893ED7" w:rsidRPr="00893ED7">
              <w:rPr>
                <w:rFonts w:ascii="Times New Roman" w:hAnsi="Times New Roman" w:cs="Times New Roman"/>
                <w:b/>
                <w:bCs/>
                <w:sz w:val="18"/>
                <w:szCs w:val="18"/>
              </w:rPr>
              <w:t>475</w:t>
            </w:r>
            <w:r w:rsidR="00C65E71">
              <w:rPr>
                <w:rFonts w:ascii="Times New Roman" w:hAnsi="Times New Roman" w:cs="Times New Roman"/>
                <w:b/>
                <w:bCs/>
                <w:sz w:val="18"/>
                <w:szCs w:val="18"/>
              </w:rPr>
              <w:t>,</w:t>
            </w:r>
            <w:r w:rsidR="00893ED7" w:rsidRPr="00893ED7">
              <w:rPr>
                <w:rFonts w:ascii="Times New Roman" w:hAnsi="Times New Roman" w:cs="Times New Roman"/>
                <w:b/>
                <w:bCs/>
                <w:sz w:val="18"/>
                <w:szCs w:val="18"/>
              </w:rPr>
              <w:t>406.00</w:t>
            </w:r>
          </w:p>
          <w:p w14:paraId="23B3432A" w14:textId="7A0B2588"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r>
      <w:tr w:rsidR="00D74D97" w:rsidRPr="00AA2D3F" w14:paraId="6C68B2A2" w14:textId="77777777" w:rsidTr="00DA2032">
        <w:trPr>
          <w:trHeight w:val="583"/>
        </w:trPr>
        <w:tc>
          <w:tcPr>
            <w:cnfStyle w:val="001000000000" w:firstRow="0" w:lastRow="0" w:firstColumn="1" w:lastColumn="0" w:oddVBand="0" w:evenVBand="0" w:oddHBand="0" w:evenHBand="0" w:firstRowFirstColumn="0" w:firstRowLastColumn="0" w:lastRowFirstColumn="0" w:lastRowLastColumn="0"/>
            <w:tcW w:w="493" w:type="dxa"/>
            <w:hideMark/>
          </w:tcPr>
          <w:p w14:paraId="210AF2AF" w14:textId="77777777" w:rsidR="00D74D97" w:rsidRPr="00AA2D3F" w:rsidRDefault="00D74D97">
            <w:pPr>
              <w:rPr>
                <w:rFonts w:ascii="Times New Roman" w:hAnsi="Times New Roman" w:cs="Times New Roman"/>
                <w:sz w:val="18"/>
                <w:szCs w:val="18"/>
              </w:rPr>
            </w:pPr>
            <w:r w:rsidRPr="00AA2D3F">
              <w:rPr>
                <w:rFonts w:ascii="Times New Roman" w:hAnsi="Times New Roman" w:cs="Times New Roman"/>
                <w:sz w:val="18"/>
                <w:szCs w:val="18"/>
              </w:rPr>
              <w:t> </w:t>
            </w:r>
          </w:p>
        </w:tc>
        <w:tc>
          <w:tcPr>
            <w:tcW w:w="5555" w:type="dxa"/>
            <w:gridSpan w:val="13"/>
            <w:hideMark/>
          </w:tcPr>
          <w:p w14:paraId="3C0CF519" w14:textId="77777777"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rFonts w:ascii="Times New Roman" w:hAnsi="Times New Roman" w:cs="Times New Roman"/>
                <w:b/>
                <w:bCs/>
                <w:sz w:val="18"/>
                <w:szCs w:val="18"/>
              </w:rPr>
              <w:t>Strategic Objective 2.1 Ensure Optimal Nutrition in the First 1,000 Days of life</w:t>
            </w:r>
          </w:p>
        </w:tc>
        <w:tc>
          <w:tcPr>
            <w:tcW w:w="1423" w:type="dxa"/>
            <w:gridSpan w:val="5"/>
            <w:hideMark/>
          </w:tcPr>
          <w:p w14:paraId="58238B89" w14:textId="77D21244"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b/>
              </w:rPr>
              <w:t>145,643,813,859</w:t>
            </w:r>
          </w:p>
        </w:tc>
        <w:tc>
          <w:tcPr>
            <w:tcW w:w="1530" w:type="dxa"/>
            <w:gridSpan w:val="3"/>
            <w:hideMark/>
          </w:tcPr>
          <w:p w14:paraId="66ACDD3C" w14:textId="5113A34E"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b/>
              </w:rPr>
              <w:t>10,566,567,043</w:t>
            </w:r>
          </w:p>
        </w:tc>
        <w:tc>
          <w:tcPr>
            <w:tcW w:w="1242" w:type="dxa"/>
            <w:gridSpan w:val="4"/>
            <w:hideMark/>
          </w:tcPr>
          <w:p w14:paraId="10B0382B" w14:textId="77777777"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rFonts w:ascii="Times New Roman" w:hAnsi="Times New Roman" w:cs="Times New Roman"/>
                <w:b/>
                <w:bCs/>
                <w:sz w:val="18"/>
                <w:szCs w:val="18"/>
              </w:rPr>
              <w:t>54,520,254,468</w:t>
            </w:r>
          </w:p>
        </w:tc>
        <w:tc>
          <w:tcPr>
            <w:tcW w:w="1188" w:type="dxa"/>
            <w:gridSpan w:val="3"/>
            <w:hideMark/>
          </w:tcPr>
          <w:p w14:paraId="53677647" w14:textId="77777777"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rFonts w:ascii="Times New Roman" w:hAnsi="Times New Roman" w:cs="Times New Roman"/>
                <w:b/>
                <w:bCs/>
                <w:sz w:val="18"/>
                <w:szCs w:val="18"/>
              </w:rPr>
              <w:t>74,995,058,552</w:t>
            </w:r>
          </w:p>
        </w:tc>
        <w:tc>
          <w:tcPr>
            <w:tcW w:w="1350" w:type="dxa"/>
            <w:gridSpan w:val="5"/>
            <w:hideMark/>
          </w:tcPr>
          <w:p w14:paraId="43316586" w14:textId="77777777" w:rsidR="00D74D97" w:rsidRPr="00C65E71" w:rsidRDefault="00D74D97" w:rsidP="00EC60C3">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C65E71">
              <w:rPr>
                <w:rFonts w:ascii="Times New Roman" w:hAnsi="Times New Roman" w:cs="Times New Roman"/>
                <w:b/>
                <w:bCs/>
                <w:sz w:val="18"/>
                <w:szCs w:val="18"/>
              </w:rPr>
              <w:t>5,561,933,796</w:t>
            </w:r>
          </w:p>
        </w:tc>
        <w:tc>
          <w:tcPr>
            <w:tcW w:w="1548" w:type="dxa"/>
            <w:gridSpan w:val="5"/>
            <w:hideMark/>
          </w:tcPr>
          <w:p w14:paraId="59109674" w14:textId="77777777" w:rsidR="00D74D97" w:rsidRPr="008F432C" w:rsidRDefault="00D74D9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8F432C">
              <w:rPr>
                <w:rFonts w:ascii="Times New Roman" w:hAnsi="Times New Roman" w:cs="Times New Roman"/>
                <w:sz w:val="14"/>
                <w:szCs w:val="14"/>
              </w:rPr>
              <w:t> </w:t>
            </w:r>
          </w:p>
        </w:tc>
      </w:tr>
      <w:tr w:rsidR="001C4B24" w:rsidRPr="00AA2D3F" w14:paraId="0C3DBB07" w14:textId="77777777" w:rsidTr="00DA203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799F088" w14:textId="796CBC3A" w:rsidR="001C4B24" w:rsidRPr="00AA2D3F" w:rsidRDefault="001C4B24" w:rsidP="00F349D4">
            <w:pPr>
              <w:rPr>
                <w:rFonts w:ascii="Times New Roman" w:hAnsi="Times New Roman" w:cs="Times New Roman"/>
                <w:sz w:val="18"/>
                <w:szCs w:val="18"/>
              </w:rPr>
            </w:pPr>
            <w:r w:rsidRPr="00AA2D3F">
              <w:rPr>
                <w:rFonts w:ascii="Times New Roman" w:hAnsi="Times New Roman" w:cs="Times New Roman"/>
                <w:sz w:val="18"/>
                <w:szCs w:val="18"/>
              </w:rPr>
              <w:t>3</w:t>
            </w:r>
            <w:r w:rsidR="00F349D4">
              <w:rPr>
                <w:rFonts w:ascii="Times New Roman" w:hAnsi="Times New Roman" w:cs="Times New Roman"/>
                <w:sz w:val="18"/>
                <w:szCs w:val="18"/>
              </w:rPr>
              <w:t>9</w:t>
            </w:r>
          </w:p>
        </w:tc>
        <w:tc>
          <w:tcPr>
            <w:tcW w:w="1665" w:type="dxa"/>
            <w:gridSpan w:val="3"/>
            <w:hideMark/>
          </w:tcPr>
          <w:p w14:paraId="37AD58A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legislation of the prolongation of maternity leave and enactment of paternity leave</w:t>
            </w:r>
          </w:p>
        </w:tc>
        <w:tc>
          <w:tcPr>
            <w:tcW w:w="1581" w:type="dxa"/>
            <w:gridSpan w:val="2"/>
            <w:hideMark/>
          </w:tcPr>
          <w:p w14:paraId="102F41A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states with Legislation on 6 months Maternity leave                       2. # of states with Legislation on Paternity leave </w:t>
            </w:r>
          </w:p>
        </w:tc>
        <w:tc>
          <w:tcPr>
            <w:tcW w:w="1499" w:type="dxa"/>
            <w:gridSpan w:val="3"/>
            <w:hideMark/>
          </w:tcPr>
          <w:p w14:paraId="7FF5AF7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w:t>
            </w:r>
          </w:p>
        </w:tc>
        <w:tc>
          <w:tcPr>
            <w:tcW w:w="810" w:type="dxa"/>
            <w:gridSpan w:val="5"/>
            <w:hideMark/>
          </w:tcPr>
          <w:p w14:paraId="0F58D98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5E9E929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12,409,756</w:t>
            </w:r>
          </w:p>
        </w:tc>
        <w:tc>
          <w:tcPr>
            <w:tcW w:w="1530" w:type="dxa"/>
            <w:gridSpan w:val="3"/>
            <w:hideMark/>
          </w:tcPr>
          <w:p w14:paraId="046BB18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2,369,878</w:t>
            </w:r>
          </w:p>
        </w:tc>
        <w:tc>
          <w:tcPr>
            <w:tcW w:w="1242" w:type="dxa"/>
            <w:gridSpan w:val="4"/>
            <w:hideMark/>
          </w:tcPr>
          <w:p w14:paraId="32868B1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7529907.375</w:t>
            </w:r>
          </w:p>
        </w:tc>
        <w:tc>
          <w:tcPr>
            <w:tcW w:w="1188" w:type="dxa"/>
            <w:gridSpan w:val="3"/>
            <w:hideMark/>
          </w:tcPr>
          <w:p w14:paraId="6E92E5A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1254985.1</w:t>
            </w:r>
          </w:p>
        </w:tc>
        <w:tc>
          <w:tcPr>
            <w:tcW w:w="1350" w:type="dxa"/>
            <w:gridSpan w:val="5"/>
            <w:hideMark/>
          </w:tcPr>
          <w:p w14:paraId="1480C13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1,254,985</w:t>
            </w:r>
          </w:p>
        </w:tc>
        <w:tc>
          <w:tcPr>
            <w:tcW w:w="1548" w:type="dxa"/>
            <w:gridSpan w:val="5"/>
            <w:hideMark/>
          </w:tcPr>
          <w:p w14:paraId="2A80049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MB&amp;NP, National House of Assembly, FMoH, Ministry of Labour and Productivity.</w:t>
            </w:r>
          </w:p>
        </w:tc>
      </w:tr>
      <w:tr w:rsidR="001C4B24" w:rsidRPr="00AA2D3F" w14:paraId="5E705FBE" w14:textId="77777777" w:rsidTr="00DA2032">
        <w:trPr>
          <w:trHeight w:val="31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373CB3AA" w14:textId="5B7DF58E"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40</w:t>
            </w:r>
          </w:p>
        </w:tc>
        <w:tc>
          <w:tcPr>
            <w:tcW w:w="1665" w:type="dxa"/>
            <w:gridSpan w:val="3"/>
            <w:vMerge w:val="restart"/>
            <w:hideMark/>
          </w:tcPr>
          <w:p w14:paraId="2EC55C7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Orientation for health staff to improve ANC attendance</w:t>
            </w:r>
          </w:p>
        </w:tc>
        <w:tc>
          <w:tcPr>
            <w:tcW w:w="1581" w:type="dxa"/>
            <w:gridSpan w:val="2"/>
            <w:hideMark/>
          </w:tcPr>
          <w:p w14:paraId="64794E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health workers trained</w:t>
            </w:r>
          </w:p>
        </w:tc>
        <w:tc>
          <w:tcPr>
            <w:tcW w:w="1499" w:type="dxa"/>
            <w:gridSpan w:val="3"/>
            <w:vMerge w:val="restart"/>
            <w:hideMark/>
          </w:tcPr>
          <w:p w14:paraId="1CB2FB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810" w:type="dxa"/>
            <w:gridSpan w:val="5"/>
            <w:vMerge w:val="restart"/>
            <w:hideMark/>
          </w:tcPr>
          <w:p w14:paraId="195E5DA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vMerge w:val="restart"/>
            <w:hideMark/>
          </w:tcPr>
          <w:p w14:paraId="543BDCD5"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3,620,817,449</w:t>
            </w:r>
          </w:p>
        </w:tc>
        <w:tc>
          <w:tcPr>
            <w:tcW w:w="1530" w:type="dxa"/>
            <w:gridSpan w:val="3"/>
            <w:vMerge w:val="restart"/>
            <w:hideMark/>
          </w:tcPr>
          <w:p w14:paraId="1793B950"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358,083,655</w:t>
            </w:r>
          </w:p>
        </w:tc>
        <w:tc>
          <w:tcPr>
            <w:tcW w:w="1242" w:type="dxa"/>
            <w:gridSpan w:val="4"/>
            <w:vMerge w:val="restart"/>
            <w:hideMark/>
          </w:tcPr>
          <w:p w14:paraId="1938F50D"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2,900,207,816</w:t>
            </w:r>
          </w:p>
        </w:tc>
        <w:tc>
          <w:tcPr>
            <w:tcW w:w="1188" w:type="dxa"/>
            <w:gridSpan w:val="3"/>
            <w:vMerge w:val="restart"/>
            <w:hideMark/>
          </w:tcPr>
          <w:p w14:paraId="391DB609"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181,262,989</w:t>
            </w:r>
          </w:p>
        </w:tc>
        <w:tc>
          <w:tcPr>
            <w:tcW w:w="1350" w:type="dxa"/>
            <w:gridSpan w:val="5"/>
            <w:vMerge w:val="restart"/>
            <w:hideMark/>
          </w:tcPr>
          <w:p w14:paraId="43DD4798"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181,262,989</w:t>
            </w:r>
          </w:p>
        </w:tc>
        <w:tc>
          <w:tcPr>
            <w:tcW w:w="1548" w:type="dxa"/>
            <w:gridSpan w:val="5"/>
            <w:vMerge w:val="restart"/>
            <w:hideMark/>
          </w:tcPr>
          <w:p w14:paraId="1B10614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MB&amp;NP, Development Partners</w:t>
            </w:r>
          </w:p>
        </w:tc>
      </w:tr>
      <w:tr w:rsidR="001C4B24" w:rsidRPr="00AA2D3F" w14:paraId="6ABA9AF5" w14:textId="77777777" w:rsidTr="00DA20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1815E766" w14:textId="77777777" w:rsidR="001C4B24" w:rsidRPr="00AA2D3F" w:rsidRDefault="001C4B24">
            <w:pPr>
              <w:rPr>
                <w:rFonts w:ascii="Times New Roman" w:hAnsi="Times New Roman" w:cs="Times New Roman"/>
                <w:sz w:val="18"/>
                <w:szCs w:val="18"/>
              </w:rPr>
            </w:pPr>
          </w:p>
        </w:tc>
        <w:tc>
          <w:tcPr>
            <w:tcW w:w="1665" w:type="dxa"/>
            <w:gridSpan w:val="3"/>
            <w:vMerge/>
            <w:hideMark/>
          </w:tcPr>
          <w:p w14:paraId="1B5AF2B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0B1D6A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pregnant women attending ANC</w:t>
            </w:r>
          </w:p>
        </w:tc>
        <w:tc>
          <w:tcPr>
            <w:tcW w:w="1499" w:type="dxa"/>
            <w:gridSpan w:val="3"/>
            <w:vMerge/>
            <w:hideMark/>
          </w:tcPr>
          <w:p w14:paraId="0297605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0458AF7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595066B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7C8135F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040017D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129EE46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4ADFD3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1D81C1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D7A2948" w14:textId="77777777" w:rsidTr="00DA2032">
        <w:trPr>
          <w:trHeight w:val="525"/>
        </w:trPr>
        <w:tc>
          <w:tcPr>
            <w:cnfStyle w:val="001000000000" w:firstRow="0" w:lastRow="0" w:firstColumn="1" w:lastColumn="0" w:oddVBand="0" w:evenVBand="0" w:oddHBand="0" w:evenHBand="0" w:firstRowFirstColumn="0" w:firstRowLastColumn="0" w:lastRowFirstColumn="0" w:lastRowLastColumn="0"/>
            <w:tcW w:w="493" w:type="dxa"/>
            <w:noWrap/>
            <w:hideMark/>
          </w:tcPr>
          <w:p w14:paraId="13D7ABD5" w14:textId="0A42256D"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1</w:t>
            </w:r>
          </w:p>
        </w:tc>
        <w:tc>
          <w:tcPr>
            <w:tcW w:w="1665" w:type="dxa"/>
            <w:gridSpan w:val="3"/>
            <w:hideMark/>
          </w:tcPr>
          <w:p w14:paraId="53E7C36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Procure and distribute Iron-folic acid supplementation to pregnant women during MNCH Weeks</w:t>
            </w:r>
          </w:p>
        </w:tc>
        <w:tc>
          <w:tcPr>
            <w:tcW w:w="1581" w:type="dxa"/>
            <w:gridSpan w:val="2"/>
            <w:hideMark/>
          </w:tcPr>
          <w:p w14:paraId="7D4002A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states that procure and distribute Iron foliate to facilities.     2. # of pregnant women that receive 90+ tablets per pregnancy</w:t>
            </w:r>
          </w:p>
        </w:tc>
        <w:tc>
          <w:tcPr>
            <w:tcW w:w="1499" w:type="dxa"/>
            <w:gridSpan w:val="3"/>
            <w:hideMark/>
          </w:tcPr>
          <w:p w14:paraId="1BB2E8B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810" w:type="dxa"/>
            <w:gridSpan w:val="5"/>
            <w:hideMark/>
          </w:tcPr>
          <w:p w14:paraId="399737F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hideMark/>
          </w:tcPr>
          <w:p w14:paraId="794A8CAA"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48,363,228,735</w:t>
            </w:r>
          </w:p>
        </w:tc>
        <w:tc>
          <w:tcPr>
            <w:tcW w:w="1530" w:type="dxa"/>
            <w:gridSpan w:val="3"/>
            <w:hideMark/>
          </w:tcPr>
          <w:p w14:paraId="3C034DB8"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4,782,920,423</w:t>
            </w:r>
          </w:p>
        </w:tc>
        <w:tc>
          <w:tcPr>
            <w:tcW w:w="1242" w:type="dxa"/>
            <w:gridSpan w:val="4"/>
            <w:hideMark/>
          </w:tcPr>
          <w:p w14:paraId="65C95E56"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33895795354</w:t>
            </w:r>
          </w:p>
        </w:tc>
        <w:tc>
          <w:tcPr>
            <w:tcW w:w="1188" w:type="dxa"/>
            <w:gridSpan w:val="3"/>
            <w:hideMark/>
          </w:tcPr>
          <w:p w14:paraId="793508EB"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w:t>
            </w:r>
            <w:r>
              <w:rPr>
                <w:rFonts w:ascii="Times New Roman" w:hAnsi="Times New Roman" w:cs="Times New Roman"/>
                <w:sz w:val="16"/>
                <w:szCs w:val="16"/>
              </w:rPr>
              <w:t>,</w:t>
            </w:r>
            <w:r w:rsidRPr="00072864">
              <w:rPr>
                <w:rFonts w:ascii="Times New Roman" w:hAnsi="Times New Roman" w:cs="Times New Roman"/>
                <w:sz w:val="16"/>
                <w:szCs w:val="16"/>
              </w:rPr>
              <w:t>842</w:t>
            </w:r>
            <w:r>
              <w:rPr>
                <w:rFonts w:ascii="Times New Roman" w:hAnsi="Times New Roman" w:cs="Times New Roman"/>
                <w:sz w:val="16"/>
                <w:szCs w:val="16"/>
              </w:rPr>
              <w:t>,</w:t>
            </w:r>
            <w:r w:rsidRPr="00072864">
              <w:rPr>
                <w:rFonts w:ascii="Times New Roman" w:hAnsi="Times New Roman" w:cs="Times New Roman"/>
                <w:sz w:val="16"/>
                <w:szCs w:val="16"/>
              </w:rPr>
              <w:t>256</w:t>
            </w:r>
            <w:r>
              <w:rPr>
                <w:rFonts w:ascii="Times New Roman" w:hAnsi="Times New Roman" w:cs="Times New Roman"/>
                <w:sz w:val="16"/>
                <w:szCs w:val="16"/>
              </w:rPr>
              <w:t>,</w:t>
            </w:r>
            <w:r w:rsidRPr="00072864">
              <w:rPr>
                <w:rFonts w:ascii="Times New Roman" w:hAnsi="Times New Roman" w:cs="Times New Roman"/>
                <w:sz w:val="16"/>
                <w:szCs w:val="16"/>
              </w:rPr>
              <w:t>479</w:t>
            </w:r>
          </w:p>
        </w:tc>
        <w:tc>
          <w:tcPr>
            <w:tcW w:w="1350" w:type="dxa"/>
            <w:gridSpan w:val="5"/>
            <w:hideMark/>
          </w:tcPr>
          <w:p w14:paraId="02A40CFF" w14:textId="77777777" w:rsidR="001C4B24" w:rsidRPr="00072864"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4842256479</w:t>
            </w:r>
          </w:p>
        </w:tc>
        <w:tc>
          <w:tcPr>
            <w:tcW w:w="1548" w:type="dxa"/>
            <w:gridSpan w:val="5"/>
            <w:hideMark/>
          </w:tcPr>
          <w:p w14:paraId="6A933C3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MB&amp;NP, MWASD, FMoH</w:t>
            </w:r>
          </w:p>
        </w:tc>
      </w:tr>
      <w:tr w:rsidR="001C4B24" w:rsidRPr="00AA2D3F" w14:paraId="2AB8DC0D" w14:textId="77777777" w:rsidTr="00DA203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28E8014" w14:textId="342097D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2</w:t>
            </w:r>
          </w:p>
        </w:tc>
        <w:tc>
          <w:tcPr>
            <w:tcW w:w="1665" w:type="dxa"/>
            <w:gridSpan w:val="3"/>
            <w:hideMark/>
          </w:tcPr>
          <w:p w14:paraId="6FD45FB2" w14:textId="034F0F6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Procure and distribute Vitamin A Supplements during MNCHW </w:t>
            </w:r>
            <w:r w:rsidR="00615B1F">
              <w:rPr>
                <w:rFonts w:ascii="Times New Roman" w:hAnsi="Times New Roman" w:cs="Times New Roman"/>
                <w:sz w:val="18"/>
                <w:szCs w:val="18"/>
              </w:rPr>
              <w:t xml:space="preserve">and other supplementary activities </w:t>
            </w:r>
            <w:r w:rsidRPr="00AA2D3F">
              <w:rPr>
                <w:rFonts w:ascii="Times New Roman" w:hAnsi="Times New Roman" w:cs="Times New Roman"/>
                <w:sz w:val="18"/>
                <w:szCs w:val="18"/>
              </w:rPr>
              <w:t>for under 5 children</w:t>
            </w:r>
          </w:p>
        </w:tc>
        <w:tc>
          <w:tcPr>
            <w:tcW w:w="1581" w:type="dxa"/>
            <w:gridSpan w:val="2"/>
            <w:hideMark/>
          </w:tcPr>
          <w:p w14:paraId="4168271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states that procure and distribute Vitamin A supplement to facilities.                                                 2. # of children that receive 90+ tablets per pregnancy                           3. # of state that </w:t>
            </w:r>
            <w:r w:rsidRPr="00AA2D3F">
              <w:rPr>
                <w:rFonts w:ascii="Times New Roman" w:hAnsi="Times New Roman" w:cs="Times New Roman"/>
                <w:sz w:val="18"/>
                <w:szCs w:val="18"/>
              </w:rPr>
              <w:lastRenderedPageBreak/>
              <w:t>report a stock out of Vitamin A supplements</w:t>
            </w:r>
          </w:p>
        </w:tc>
        <w:tc>
          <w:tcPr>
            <w:tcW w:w="1499" w:type="dxa"/>
            <w:gridSpan w:val="3"/>
            <w:hideMark/>
          </w:tcPr>
          <w:p w14:paraId="53B0D89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NPHCDA</w:t>
            </w:r>
          </w:p>
        </w:tc>
        <w:tc>
          <w:tcPr>
            <w:tcW w:w="810" w:type="dxa"/>
            <w:gridSpan w:val="5"/>
            <w:hideMark/>
          </w:tcPr>
          <w:p w14:paraId="427262B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3941C6FF"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86,870,776,470</w:t>
            </w:r>
          </w:p>
        </w:tc>
        <w:tc>
          <w:tcPr>
            <w:tcW w:w="1530" w:type="dxa"/>
            <w:gridSpan w:val="3"/>
            <w:hideMark/>
          </w:tcPr>
          <w:p w14:paraId="2B7BE72D"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4,292,944,196</w:t>
            </w:r>
          </w:p>
        </w:tc>
        <w:tc>
          <w:tcPr>
            <w:tcW w:w="1242" w:type="dxa"/>
            <w:gridSpan w:val="4"/>
            <w:hideMark/>
          </w:tcPr>
          <w:p w14:paraId="4B606836"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13038605096</w:t>
            </w:r>
          </w:p>
        </w:tc>
        <w:tc>
          <w:tcPr>
            <w:tcW w:w="1188" w:type="dxa"/>
            <w:gridSpan w:val="3"/>
            <w:hideMark/>
          </w:tcPr>
          <w:p w14:paraId="4C8AC8AB"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69</w:t>
            </w:r>
            <w:r>
              <w:rPr>
                <w:rFonts w:ascii="Times New Roman" w:hAnsi="Times New Roman" w:cs="Times New Roman"/>
                <w:sz w:val="16"/>
                <w:szCs w:val="16"/>
              </w:rPr>
              <w:t>,</w:t>
            </w:r>
            <w:r w:rsidRPr="00072864">
              <w:rPr>
                <w:rFonts w:ascii="Times New Roman" w:hAnsi="Times New Roman" w:cs="Times New Roman"/>
                <w:sz w:val="16"/>
                <w:szCs w:val="16"/>
              </w:rPr>
              <w:t>539</w:t>
            </w:r>
            <w:r>
              <w:rPr>
                <w:rFonts w:ascii="Times New Roman" w:hAnsi="Times New Roman" w:cs="Times New Roman"/>
                <w:sz w:val="16"/>
                <w:szCs w:val="16"/>
              </w:rPr>
              <w:t>,</w:t>
            </w:r>
            <w:r w:rsidRPr="00072864">
              <w:rPr>
                <w:rFonts w:ascii="Times New Roman" w:hAnsi="Times New Roman" w:cs="Times New Roman"/>
                <w:sz w:val="16"/>
                <w:szCs w:val="16"/>
              </w:rPr>
              <w:t>227</w:t>
            </w:r>
            <w:r>
              <w:rPr>
                <w:rFonts w:ascii="Times New Roman" w:hAnsi="Times New Roman" w:cs="Times New Roman"/>
                <w:sz w:val="16"/>
                <w:szCs w:val="16"/>
              </w:rPr>
              <w:t>,</w:t>
            </w:r>
            <w:r w:rsidRPr="00072864">
              <w:rPr>
                <w:rFonts w:ascii="Times New Roman" w:hAnsi="Times New Roman" w:cs="Times New Roman"/>
                <w:sz w:val="16"/>
                <w:szCs w:val="16"/>
              </w:rPr>
              <w:t>178</w:t>
            </w:r>
          </w:p>
        </w:tc>
        <w:tc>
          <w:tcPr>
            <w:tcW w:w="1350" w:type="dxa"/>
            <w:gridSpan w:val="5"/>
            <w:hideMark/>
          </w:tcPr>
          <w:p w14:paraId="034114ED" w14:textId="77777777" w:rsidR="001C4B24" w:rsidRPr="00072864"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072864">
              <w:rPr>
                <w:rFonts w:ascii="Times New Roman" w:hAnsi="Times New Roman" w:cs="Times New Roman"/>
                <w:sz w:val="16"/>
                <w:szCs w:val="16"/>
              </w:rPr>
              <w:t>0</w:t>
            </w:r>
          </w:p>
        </w:tc>
        <w:tc>
          <w:tcPr>
            <w:tcW w:w="1548" w:type="dxa"/>
            <w:gridSpan w:val="5"/>
            <w:hideMark/>
          </w:tcPr>
          <w:p w14:paraId="72CC828A" w14:textId="616DEB7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w:t>
            </w:r>
            <w:r w:rsidR="007D1292">
              <w:rPr>
                <w:rFonts w:ascii="Times New Roman" w:hAnsi="Times New Roman" w:cs="Times New Roman"/>
                <w:sz w:val="18"/>
                <w:szCs w:val="18"/>
              </w:rPr>
              <w:t>MFBNP</w:t>
            </w:r>
            <w:r w:rsidRPr="00AA2D3F">
              <w:rPr>
                <w:rFonts w:ascii="Times New Roman" w:hAnsi="Times New Roman" w:cs="Times New Roman"/>
                <w:sz w:val="18"/>
                <w:szCs w:val="18"/>
              </w:rPr>
              <w:t>, Ministry of Information &amp; Culture, CSOs, Development Partners</w:t>
            </w:r>
          </w:p>
        </w:tc>
      </w:tr>
      <w:tr w:rsidR="001C4B24" w:rsidRPr="00AA2D3F" w14:paraId="05AA40CF" w14:textId="77777777" w:rsidTr="00DA2032">
        <w:trPr>
          <w:trHeight w:val="228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0DEA921" w14:textId="621FFB11"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4</w:t>
            </w:r>
            <w:r w:rsidR="00F349D4">
              <w:rPr>
                <w:rFonts w:ascii="Times New Roman" w:hAnsi="Times New Roman" w:cs="Times New Roman"/>
                <w:sz w:val="18"/>
                <w:szCs w:val="18"/>
              </w:rPr>
              <w:t>3</w:t>
            </w:r>
          </w:p>
        </w:tc>
        <w:tc>
          <w:tcPr>
            <w:tcW w:w="1665" w:type="dxa"/>
            <w:gridSpan w:val="3"/>
            <w:hideMark/>
          </w:tcPr>
          <w:p w14:paraId="490B18A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Implementation of  baby friendly initiative in all health facilities and  delivery maternities </w:t>
            </w:r>
          </w:p>
        </w:tc>
        <w:tc>
          <w:tcPr>
            <w:tcW w:w="1581" w:type="dxa"/>
            <w:gridSpan w:val="2"/>
            <w:hideMark/>
          </w:tcPr>
          <w:p w14:paraId="49BC907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health facilities that have policies in place.                                                   2. # of health facilities that provide IEC materials                                             3. # of mothers affirming received counseling during ANC</w:t>
            </w:r>
          </w:p>
        </w:tc>
        <w:tc>
          <w:tcPr>
            <w:tcW w:w="1499" w:type="dxa"/>
            <w:gridSpan w:val="3"/>
            <w:hideMark/>
          </w:tcPr>
          <w:p w14:paraId="61FECCA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810" w:type="dxa"/>
            <w:gridSpan w:val="5"/>
            <w:hideMark/>
          </w:tcPr>
          <w:p w14:paraId="06FD9E4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4AACBB9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768,077,975</w:t>
            </w:r>
          </w:p>
        </w:tc>
        <w:tc>
          <w:tcPr>
            <w:tcW w:w="1530" w:type="dxa"/>
            <w:gridSpan w:val="3"/>
            <w:hideMark/>
          </w:tcPr>
          <w:p w14:paraId="5FA56E7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75,959,690</w:t>
            </w:r>
          </w:p>
        </w:tc>
        <w:tc>
          <w:tcPr>
            <w:tcW w:w="1242" w:type="dxa"/>
            <w:gridSpan w:val="4"/>
            <w:hideMark/>
          </w:tcPr>
          <w:p w14:paraId="688C9B0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538314221.1</w:t>
            </w:r>
          </w:p>
        </w:tc>
        <w:tc>
          <w:tcPr>
            <w:tcW w:w="1188" w:type="dxa"/>
            <w:gridSpan w:val="3"/>
            <w:hideMark/>
          </w:tcPr>
          <w:p w14:paraId="75256CA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76902032.05</w:t>
            </w:r>
          </w:p>
        </w:tc>
        <w:tc>
          <w:tcPr>
            <w:tcW w:w="1350" w:type="dxa"/>
            <w:gridSpan w:val="5"/>
            <w:hideMark/>
          </w:tcPr>
          <w:p w14:paraId="37C5690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76,902,032</w:t>
            </w:r>
          </w:p>
        </w:tc>
        <w:tc>
          <w:tcPr>
            <w:tcW w:w="1548" w:type="dxa"/>
            <w:gridSpan w:val="5"/>
            <w:hideMark/>
          </w:tcPr>
          <w:p w14:paraId="2B5C0EA3" w14:textId="50EE542C"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w:t>
            </w:r>
            <w:r w:rsidR="007D1292">
              <w:rPr>
                <w:rFonts w:ascii="Times New Roman" w:hAnsi="Times New Roman" w:cs="Times New Roman"/>
                <w:sz w:val="18"/>
                <w:szCs w:val="18"/>
              </w:rPr>
              <w:t>MFBNP</w:t>
            </w:r>
            <w:r w:rsidRPr="00AA2D3F">
              <w:rPr>
                <w:rFonts w:ascii="Times New Roman" w:hAnsi="Times New Roman" w:cs="Times New Roman"/>
                <w:sz w:val="18"/>
                <w:szCs w:val="18"/>
              </w:rPr>
              <w:t>, Ministry of Information &amp; Culture, CSOs, Development Partners</w:t>
            </w:r>
          </w:p>
        </w:tc>
      </w:tr>
      <w:tr w:rsidR="001C4B24" w:rsidRPr="00AA2D3F" w14:paraId="264B97A2" w14:textId="77777777" w:rsidTr="00DA203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F850483" w14:textId="20A0CEFE"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4</w:t>
            </w:r>
          </w:p>
        </w:tc>
        <w:tc>
          <w:tcPr>
            <w:tcW w:w="1665" w:type="dxa"/>
            <w:gridSpan w:val="3"/>
            <w:vMerge w:val="restart"/>
            <w:hideMark/>
          </w:tcPr>
          <w:p w14:paraId="5D0B021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 Establishment of crèches in workplaces to promote Exclusive Breastfeeding.</w:t>
            </w:r>
          </w:p>
        </w:tc>
        <w:tc>
          <w:tcPr>
            <w:tcW w:w="1581" w:type="dxa"/>
            <w:gridSpan w:val="2"/>
            <w:hideMark/>
          </w:tcPr>
          <w:p w14:paraId="0A5BE06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Creches established</w:t>
            </w:r>
          </w:p>
        </w:tc>
        <w:tc>
          <w:tcPr>
            <w:tcW w:w="1499" w:type="dxa"/>
            <w:gridSpan w:val="3"/>
            <w:vMerge w:val="restart"/>
            <w:hideMark/>
          </w:tcPr>
          <w:p w14:paraId="01BDBF0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w:t>
            </w:r>
          </w:p>
        </w:tc>
        <w:tc>
          <w:tcPr>
            <w:tcW w:w="810" w:type="dxa"/>
            <w:gridSpan w:val="5"/>
            <w:vMerge w:val="restart"/>
            <w:hideMark/>
          </w:tcPr>
          <w:p w14:paraId="6755DB3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vMerge w:val="restart"/>
            <w:hideMark/>
          </w:tcPr>
          <w:p w14:paraId="63C8846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2,297,056,626</w:t>
            </w:r>
          </w:p>
        </w:tc>
        <w:tc>
          <w:tcPr>
            <w:tcW w:w="1530" w:type="dxa"/>
            <w:gridSpan w:val="3"/>
            <w:vMerge w:val="restart"/>
            <w:hideMark/>
          </w:tcPr>
          <w:p w14:paraId="1E8B908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340,963,057</w:t>
            </w:r>
          </w:p>
        </w:tc>
        <w:tc>
          <w:tcPr>
            <w:tcW w:w="1242" w:type="dxa"/>
            <w:gridSpan w:val="4"/>
            <w:vMerge w:val="restart"/>
            <w:hideMark/>
          </w:tcPr>
          <w:p w14:paraId="6B3528B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1,380,771,931</w:t>
            </w:r>
          </w:p>
        </w:tc>
        <w:tc>
          <w:tcPr>
            <w:tcW w:w="1188" w:type="dxa"/>
            <w:gridSpan w:val="3"/>
            <w:vMerge w:val="restart"/>
            <w:hideMark/>
          </w:tcPr>
          <w:p w14:paraId="7168F1B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115,064,328</w:t>
            </w:r>
          </w:p>
        </w:tc>
        <w:tc>
          <w:tcPr>
            <w:tcW w:w="1350" w:type="dxa"/>
            <w:gridSpan w:val="5"/>
            <w:vMerge w:val="restart"/>
            <w:hideMark/>
          </w:tcPr>
          <w:p w14:paraId="620DDA8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460,257,310</w:t>
            </w:r>
          </w:p>
        </w:tc>
        <w:tc>
          <w:tcPr>
            <w:tcW w:w="1548" w:type="dxa"/>
            <w:gridSpan w:val="5"/>
            <w:vMerge w:val="restart"/>
            <w:hideMark/>
          </w:tcPr>
          <w:p w14:paraId="4884B61F" w14:textId="5EED17F1" w:rsidR="001C4B24" w:rsidRPr="00AA2D3F" w:rsidRDefault="001C4B24" w:rsidP="00C65E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SMOH, SMWASD</w:t>
            </w:r>
          </w:p>
        </w:tc>
      </w:tr>
      <w:tr w:rsidR="001C4B24" w:rsidRPr="00AA2D3F" w14:paraId="4532EE50" w14:textId="77777777" w:rsidTr="00DA2032">
        <w:trPr>
          <w:trHeight w:val="6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D04E98F" w14:textId="77777777" w:rsidR="001C4B24" w:rsidRPr="00AA2D3F" w:rsidRDefault="001C4B24">
            <w:pPr>
              <w:rPr>
                <w:rFonts w:ascii="Times New Roman" w:hAnsi="Times New Roman" w:cs="Times New Roman"/>
                <w:sz w:val="18"/>
                <w:szCs w:val="18"/>
              </w:rPr>
            </w:pPr>
          </w:p>
        </w:tc>
        <w:tc>
          <w:tcPr>
            <w:tcW w:w="1665" w:type="dxa"/>
            <w:gridSpan w:val="3"/>
            <w:vMerge/>
            <w:hideMark/>
          </w:tcPr>
          <w:p w14:paraId="0080E6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C0EBE4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workplaces with Creches</w:t>
            </w:r>
          </w:p>
        </w:tc>
        <w:tc>
          <w:tcPr>
            <w:tcW w:w="1499" w:type="dxa"/>
            <w:gridSpan w:val="3"/>
            <w:vMerge/>
            <w:hideMark/>
          </w:tcPr>
          <w:p w14:paraId="0CA79CF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153E757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182C609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79827A5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1D9B39C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6703BA7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51646A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12A0FDB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5FD25779" w14:textId="77777777" w:rsidTr="00DA203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93" w:type="dxa"/>
            <w:noWrap/>
            <w:hideMark/>
          </w:tcPr>
          <w:p w14:paraId="4DED44CF" w14:textId="5431A8A9"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5</w:t>
            </w:r>
          </w:p>
        </w:tc>
        <w:tc>
          <w:tcPr>
            <w:tcW w:w="1665" w:type="dxa"/>
            <w:gridSpan w:val="3"/>
            <w:hideMark/>
          </w:tcPr>
          <w:p w14:paraId="2275998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Promote the establishment of Nutrition/food demonstration corner (optimal MIYCF practices) in the health facilities </w:t>
            </w:r>
          </w:p>
        </w:tc>
        <w:tc>
          <w:tcPr>
            <w:tcW w:w="1581" w:type="dxa"/>
            <w:gridSpan w:val="2"/>
            <w:hideMark/>
          </w:tcPr>
          <w:p w14:paraId="1490CD0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Nutrition/Food demonstration Corners established                                                      2. # of health facilities with functional nutrition corners</w:t>
            </w:r>
          </w:p>
        </w:tc>
        <w:tc>
          <w:tcPr>
            <w:tcW w:w="1499" w:type="dxa"/>
            <w:gridSpan w:val="3"/>
            <w:hideMark/>
          </w:tcPr>
          <w:p w14:paraId="12175E3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810" w:type="dxa"/>
            <w:gridSpan w:val="5"/>
            <w:hideMark/>
          </w:tcPr>
          <w:p w14:paraId="25862C7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276390F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951,921,261</w:t>
            </w:r>
          </w:p>
        </w:tc>
        <w:tc>
          <w:tcPr>
            <w:tcW w:w="1530" w:type="dxa"/>
            <w:gridSpan w:val="3"/>
            <w:hideMark/>
          </w:tcPr>
          <w:p w14:paraId="31BD2A2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141,298,207</w:t>
            </w:r>
          </w:p>
        </w:tc>
        <w:tc>
          <w:tcPr>
            <w:tcW w:w="1242" w:type="dxa"/>
            <w:gridSpan w:val="4"/>
            <w:hideMark/>
          </w:tcPr>
          <w:p w14:paraId="4105D1A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762939344.4</w:t>
            </w:r>
          </w:p>
        </w:tc>
        <w:tc>
          <w:tcPr>
            <w:tcW w:w="1188" w:type="dxa"/>
            <w:gridSpan w:val="3"/>
            <w:hideMark/>
          </w:tcPr>
          <w:p w14:paraId="1749178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47683709.43</w:t>
            </w:r>
          </w:p>
        </w:tc>
        <w:tc>
          <w:tcPr>
            <w:tcW w:w="1350" w:type="dxa"/>
            <w:gridSpan w:val="5"/>
            <w:hideMark/>
          </w:tcPr>
          <w:p w14:paraId="6A18C61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48" w:type="dxa"/>
            <w:gridSpan w:val="5"/>
            <w:hideMark/>
          </w:tcPr>
          <w:p w14:paraId="53758DE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MB&amp;NP, Development Partners</w:t>
            </w:r>
          </w:p>
        </w:tc>
      </w:tr>
      <w:tr w:rsidR="001C4B24" w:rsidRPr="00AA2D3F" w14:paraId="173CDA90" w14:textId="77777777" w:rsidTr="00DA2032">
        <w:trPr>
          <w:trHeight w:val="69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729467" w14:textId="102032B0"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6</w:t>
            </w:r>
          </w:p>
        </w:tc>
        <w:tc>
          <w:tcPr>
            <w:tcW w:w="1665" w:type="dxa"/>
            <w:gridSpan w:val="3"/>
            <w:hideMark/>
          </w:tcPr>
          <w:p w14:paraId="7DB3E5E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Scale up implementation of C-IYCF for optimal infant and young child feeding</w:t>
            </w:r>
          </w:p>
        </w:tc>
        <w:tc>
          <w:tcPr>
            <w:tcW w:w="1581" w:type="dxa"/>
            <w:gridSpan w:val="2"/>
            <w:hideMark/>
          </w:tcPr>
          <w:p w14:paraId="7988528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C-IYCF groups/centres established.               </w:t>
            </w:r>
          </w:p>
        </w:tc>
        <w:tc>
          <w:tcPr>
            <w:tcW w:w="1499" w:type="dxa"/>
            <w:gridSpan w:val="3"/>
            <w:hideMark/>
          </w:tcPr>
          <w:p w14:paraId="36F5736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NPHCDA/FMoH</w:t>
            </w:r>
          </w:p>
        </w:tc>
        <w:tc>
          <w:tcPr>
            <w:tcW w:w="810" w:type="dxa"/>
            <w:gridSpan w:val="5"/>
            <w:hideMark/>
          </w:tcPr>
          <w:p w14:paraId="01584CB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3383173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1,636,586,361</w:t>
            </w:r>
          </w:p>
        </w:tc>
        <w:tc>
          <w:tcPr>
            <w:tcW w:w="1530" w:type="dxa"/>
            <w:gridSpan w:val="3"/>
            <w:hideMark/>
          </w:tcPr>
          <w:p w14:paraId="471D741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324,100,684</w:t>
            </w:r>
          </w:p>
        </w:tc>
        <w:tc>
          <w:tcPr>
            <w:tcW w:w="1242" w:type="dxa"/>
            <w:gridSpan w:val="4"/>
            <w:hideMark/>
          </w:tcPr>
          <w:p w14:paraId="4FFA772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1230455322</w:t>
            </w:r>
          </w:p>
        </w:tc>
        <w:tc>
          <w:tcPr>
            <w:tcW w:w="1188" w:type="dxa"/>
            <w:gridSpan w:val="3"/>
            <w:hideMark/>
          </w:tcPr>
          <w:p w14:paraId="56BA9D9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82030355</w:t>
            </w:r>
          </w:p>
        </w:tc>
        <w:tc>
          <w:tcPr>
            <w:tcW w:w="1350" w:type="dxa"/>
            <w:gridSpan w:val="5"/>
            <w:hideMark/>
          </w:tcPr>
          <w:p w14:paraId="503D669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48" w:type="dxa"/>
            <w:gridSpan w:val="5"/>
            <w:hideMark/>
          </w:tcPr>
          <w:p w14:paraId="5E950DB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MB&amp;NP, FMoH, CSOs,  Development Partners</w:t>
            </w:r>
          </w:p>
        </w:tc>
      </w:tr>
      <w:tr w:rsidR="001C4B24" w:rsidRPr="00AA2D3F" w14:paraId="33AB8F07" w14:textId="77777777" w:rsidTr="00DA203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499840E" w14:textId="48BC5A08"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4</w:t>
            </w:r>
            <w:r w:rsidR="00F349D4">
              <w:rPr>
                <w:rFonts w:ascii="Times New Roman" w:hAnsi="Times New Roman" w:cs="Times New Roman"/>
                <w:sz w:val="18"/>
                <w:szCs w:val="18"/>
              </w:rPr>
              <w:t>7</w:t>
            </w:r>
          </w:p>
        </w:tc>
        <w:tc>
          <w:tcPr>
            <w:tcW w:w="1665" w:type="dxa"/>
            <w:gridSpan w:val="3"/>
            <w:hideMark/>
          </w:tcPr>
          <w:p w14:paraId="606BDA5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Conduct Social and Behaviour Change Communication activities on IYCF, and intra-household food distribution targeted at adolescents, pregnant women, </w:t>
            </w:r>
            <w:r w:rsidRPr="00AA2D3F">
              <w:rPr>
                <w:rFonts w:ascii="Times New Roman" w:hAnsi="Times New Roman" w:cs="Times New Roman"/>
                <w:sz w:val="18"/>
                <w:szCs w:val="18"/>
              </w:rPr>
              <w:lastRenderedPageBreak/>
              <w:t xml:space="preserve">and caregivers at all levels. </w:t>
            </w:r>
          </w:p>
        </w:tc>
        <w:tc>
          <w:tcPr>
            <w:tcW w:w="1581" w:type="dxa"/>
            <w:gridSpan w:val="2"/>
            <w:hideMark/>
          </w:tcPr>
          <w:p w14:paraId="24A3F980" w14:textId="77777777" w:rsidR="001C4B24" w:rsidRPr="00AA2D3F" w:rsidRDefault="001C4B24" w:rsidP="00966D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dialogues conducted.            2. # of key messages developed and distributed targeted at adolescents, pregnant women, </w:t>
            </w:r>
            <w:r w:rsidRPr="00AA2D3F">
              <w:rPr>
                <w:rFonts w:ascii="Times New Roman" w:hAnsi="Times New Roman" w:cs="Times New Roman"/>
                <w:sz w:val="18"/>
                <w:szCs w:val="18"/>
              </w:rPr>
              <w:lastRenderedPageBreak/>
              <w:t xml:space="preserve">and caregivers.                                        3. # of Channels, Platforms and Frequency                                                                      4 # of reach </w:t>
            </w:r>
          </w:p>
        </w:tc>
        <w:tc>
          <w:tcPr>
            <w:tcW w:w="1499" w:type="dxa"/>
            <w:gridSpan w:val="3"/>
            <w:hideMark/>
          </w:tcPr>
          <w:p w14:paraId="41A7585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FMIC/FMoH</w:t>
            </w:r>
          </w:p>
        </w:tc>
        <w:tc>
          <w:tcPr>
            <w:tcW w:w="810" w:type="dxa"/>
            <w:gridSpan w:val="5"/>
            <w:hideMark/>
          </w:tcPr>
          <w:p w14:paraId="4BF4442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hideMark/>
          </w:tcPr>
          <w:p w14:paraId="74E7DB3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536,925,039</w:t>
            </w:r>
          </w:p>
        </w:tc>
        <w:tc>
          <w:tcPr>
            <w:tcW w:w="1530" w:type="dxa"/>
            <w:gridSpan w:val="3"/>
            <w:hideMark/>
          </w:tcPr>
          <w:p w14:paraId="7DD0E22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106,329,722</w:t>
            </w:r>
          </w:p>
        </w:tc>
        <w:tc>
          <w:tcPr>
            <w:tcW w:w="1242" w:type="dxa"/>
            <w:gridSpan w:val="4"/>
            <w:hideMark/>
          </w:tcPr>
          <w:p w14:paraId="51800B9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376770902</w:t>
            </w:r>
          </w:p>
        </w:tc>
        <w:tc>
          <w:tcPr>
            <w:tcW w:w="1188" w:type="dxa"/>
            <w:gridSpan w:val="3"/>
            <w:hideMark/>
          </w:tcPr>
          <w:p w14:paraId="3849869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53824414.7</w:t>
            </w:r>
          </w:p>
        </w:tc>
        <w:tc>
          <w:tcPr>
            <w:tcW w:w="1350" w:type="dxa"/>
            <w:gridSpan w:val="5"/>
            <w:hideMark/>
          </w:tcPr>
          <w:p w14:paraId="77BCDD17" w14:textId="7CD6CACE" w:rsidR="001C4B24" w:rsidRPr="00AA2D3F" w:rsidRDefault="006D4D95"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548" w:type="dxa"/>
            <w:gridSpan w:val="5"/>
            <w:hideMark/>
          </w:tcPr>
          <w:p w14:paraId="237AA8D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 MB&amp;NP, NPHCDA, MDAs, NOA</w:t>
            </w:r>
          </w:p>
        </w:tc>
      </w:tr>
      <w:tr w:rsidR="001C4B24" w:rsidRPr="00AA2D3F" w14:paraId="700E7460" w14:textId="77777777" w:rsidTr="00DA2032">
        <w:trPr>
          <w:trHeight w:val="96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79ADA5B" w14:textId="572F423C"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4</w:t>
            </w:r>
            <w:r w:rsidR="00F349D4">
              <w:rPr>
                <w:rFonts w:ascii="Times New Roman" w:hAnsi="Times New Roman" w:cs="Times New Roman"/>
                <w:sz w:val="18"/>
                <w:szCs w:val="18"/>
              </w:rPr>
              <w:t>8</w:t>
            </w:r>
          </w:p>
        </w:tc>
        <w:tc>
          <w:tcPr>
            <w:tcW w:w="1665" w:type="dxa"/>
            <w:gridSpan w:val="3"/>
            <w:hideMark/>
          </w:tcPr>
          <w:p w14:paraId="6AB7B49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awareness on Girl Child Education, end Child Marriage and adolescent nutrition and health related practices</w:t>
            </w:r>
          </w:p>
        </w:tc>
        <w:tc>
          <w:tcPr>
            <w:tcW w:w="1581" w:type="dxa"/>
            <w:gridSpan w:val="2"/>
            <w:hideMark/>
          </w:tcPr>
          <w:p w14:paraId="2497F56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jingles and messages produced                                               2. # of communities reached with the messages</w:t>
            </w:r>
          </w:p>
        </w:tc>
        <w:tc>
          <w:tcPr>
            <w:tcW w:w="1499" w:type="dxa"/>
            <w:gridSpan w:val="3"/>
            <w:hideMark/>
          </w:tcPr>
          <w:p w14:paraId="74AE1D2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w:t>
            </w:r>
          </w:p>
        </w:tc>
        <w:tc>
          <w:tcPr>
            <w:tcW w:w="810" w:type="dxa"/>
            <w:gridSpan w:val="5"/>
            <w:hideMark/>
          </w:tcPr>
          <w:p w14:paraId="56A1258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hideMark/>
          </w:tcPr>
          <w:p w14:paraId="7F28928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554,159,371</w:t>
            </w:r>
          </w:p>
        </w:tc>
        <w:tc>
          <w:tcPr>
            <w:tcW w:w="1530" w:type="dxa"/>
            <w:gridSpan w:val="3"/>
            <w:hideMark/>
          </w:tcPr>
          <w:p w14:paraId="5289A4D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109,742,716</w:t>
            </w:r>
          </w:p>
        </w:tc>
        <w:tc>
          <w:tcPr>
            <w:tcW w:w="1242" w:type="dxa"/>
            <w:gridSpan w:val="4"/>
            <w:hideMark/>
          </w:tcPr>
          <w:p w14:paraId="0585089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388864573.5</w:t>
            </w:r>
          </w:p>
        </w:tc>
        <w:tc>
          <w:tcPr>
            <w:tcW w:w="1188" w:type="dxa"/>
            <w:gridSpan w:val="3"/>
            <w:hideMark/>
          </w:tcPr>
          <w:p w14:paraId="5BA7962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55552081.63</w:t>
            </w:r>
          </w:p>
        </w:tc>
        <w:tc>
          <w:tcPr>
            <w:tcW w:w="1350" w:type="dxa"/>
            <w:gridSpan w:val="5"/>
            <w:hideMark/>
          </w:tcPr>
          <w:p w14:paraId="4738DF7D" w14:textId="1FBAC7A1"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r w:rsidR="006D4D95">
              <w:rPr>
                <w:rFonts w:ascii="Times New Roman" w:hAnsi="Times New Roman" w:cs="Times New Roman"/>
                <w:sz w:val="18"/>
                <w:szCs w:val="18"/>
              </w:rPr>
              <w:t>0</w:t>
            </w:r>
          </w:p>
        </w:tc>
        <w:tc>
          <w:tcPr>
            <w:tcW w:w="1548" w:type="dxa"/>
            <w:gridSpan w:val="5"/>
            <w:hideMark/>
          </w:tcPr>
          <w:p w14:paraId="6BE29F8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FMOI,FME, Development Partners</w:t>
            </w:r>
          </w:p>
        </w:tc>
      </w:tr>
      <w:tr w:rsidR="001C4B24" w:rsidRPr="00AA2D3F" w14:paraId="7E3F69B5" w14:textId="77777777" w:rsidTr="00DA2032">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493" w:type="dxa"/>
            <w:noWrap/>
          </w:tcPr>
          <w:p w14:paraId="35C024CD" w14:textId="7AE67DBC"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49</w:t>
            </w:r>
          </w:p>
        </w:tc>
        <w:tc>
          <w:tcPr>
            <w:tcW w:w="1665" w:type="dxa"/>
            <w:gridSpan w:val="3"/>
          </w:tcPr>
          <w:p w14:paraId="2750A171" w14:textId="4FA17F6A"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65E71">
              <w:rPr>
                <w:rFonts w:ascii="Times New Roman" w:hAnsi="Times New Roman" w:cs="Times New Roman"/>
                <w:sz w:val="18"/>
                <w:szCs w:val="18"/>
              </w:rPr>
              <w:t>Scale – up activities in enforcing the provisions of International Code of Marketing of Breastmilk Substitutes (BMS)</w:t>
            </w:r>
          </w:p>
        </w:tc>
        <w:tc>
          <w:tcPr>
            <w:tcW w:w="1581" w:type="dxa"/>
            <w:gridSpan w:val="2"/>
          </w:tcPr>
          <w:p w14:paraId="01A1E33F" w14:textId="77777777" w:rsidR="001C4B24" w:rsidRDefault="001C4B24" w:rsidP="002D2AA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 xml:space="preserve">1. </w:t>
            </w:r>
            <w:r w:rsidRPr="001A44C5">
              <w:rPr>
                <w:rFonts w:ascii="Times New Roman" w:hAnsi="Times New Roman"/>
                <w:sz w:val="18"/>
                <w:szCs w:val="18"/>
              </w:rPr>
              <w:t># of health workers trained</w:t>
            </w:r>
          </w:p>
          <w:p w14:paraId="3A97A448" w14:textId="77777777" w:rsidR="001C4B24" w:rsidRDefault="001C4B24" w:rsidP="002D2AA9">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2. # of Traditional leaders trained</w:t>
            </w:r>
          </w:p>
          <w:p w14:paraId="5B4E4524" w14:textId="66862111"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sz w:val="18"/>
                <w:szCs w:val="18"/>
              </w:rPr>
              <w:t>3. # of NAFDAC staff trained</w:t>
            </w:r>
          </w:p>
        </w:tc>
        <w:tc>
          <w:tcPr>
            <w:tcW w:w="1499" w:type="dxa"/>
            <w:gridSpan w:val="3"/>
          </w:tcPr>
          <w:p w14:paraId="64BF4ECB" w14:textId="42AF7659"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NAFDAC</w:t>
            </w:r>
          </w:p>
        </w:tc>
        <w:tc>
          <w:tcPr>
            <w:tcW w:w="810" w:type="dxa"/>
            <w:gridSpan w:val="5"/>
          </w:tcPr>
          <w:p w14:paraId="1A3E9DFC" w14:textId="605C00C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2021-2025</w:t>
            </w:r>
          </w:p>
        </w:tc>
        <w:tc>
          <w:tcPr>
            <w:tcW w:w="1423" w:type="dxa"/>
            <w:gridSpan w:val="5"/>
          </w:tcPr>
          <w:p w14:paraId="5988B7CA" w14:textId="77777777" w:rsidR="00436069" w:rsidRDefault="00436069" w:rsidP="0043606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31854814.86</w:t>
            </w:r>
          </w:p>
          <w:p w14:paraId="6F3F9706" w14:textId="1ED8089D"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tcPr>
          <w:p w14:paraId="31B9F071" w14:textId="77777777" w:rsidR="006D4D95" w:rsidRDefault="006D4D95" w:rsidP="006D4D9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31854814.86</w:t>
            </w:r>
          </w:p>
          <w:p w14:paraId="7591B025" w14:textId="3EFEB7D6"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tcPr>
          <w:p w14:paraId="711F7C17" w14:textId="4549DA05" w:rsidR="001C4B24" w:rsidRPr="00AA2D3F" w:rsidRDefault="006D4D95"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188" w:type="dxa"/>
            <w:gridSpan w:val="3"/>
          </w:tcPr>
          <w:p w14:paraId="5FE879E9" w14:textId="3D3DC9C8" w:rsidR="001C4B24" w:rsidRPr="00AA2D3F" w:rsidRDefault="006D4D95"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350" w:type="dxa"/>
            <w:gridSpan w:val="5"/>
          </w:tcPr>
          <w:p w14:paraId="7499CDB6" w14:textId="5B89275B" w:rsidR="001C4B24" w:rsidRPr="00AA2D3F" w:rsidRDefault="006D4D95"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548" w:type="dxa"/>
            <w:gridSpan w:val="5"/>
          </w:tcPr>
          <w:p w14:paraId="3DADCEE5" w14:textId="77777777" w:rsidR="001C4B24" w:rsidRPr="002D2AA9" w:rsidRDefault="001C4B24" w:rsidP="002D2A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D2AA9">
              <w:rPr>
                <w:rFonts w:ascii="Times New Roman" w:hAnsi="Times New Roman" w:cs="Times New Roman"/>
                <w:sz w:val="18"/>
                <w:szCs w:val="18"/>
              </w:rPr>
              <w:t>FMOH, NPHCDA,</w:t>
            </w:r>
          </w:p>
          <w:p w14:paraId="4B75B8CD" w14:textId="4FE701C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D2AA9">
              <w:rPr>
                <w:rFonts w:ascii="Times New Roman" w:hAnsi="Times New Roman" w:cs="Times New Roman"/>
                <w:sz w:val="18"/>
                <w:szCs w:val="18"/>
              </w:rPr>
              <w:t>FMI,  NAO, Development partners</w:t>
            </w:r>
          </w:p>
        </w:tc>
      </w:tr>
      <w:tr w:rsidR="001C4B24" w:rsidRPr="00AA2D3F" w14:paraId="1F50384C"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937697"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555" w:type="dxa"/>
            <w:gridSpan w:val="13"/>
            <w:hideMark/>
          </w:tcPr>
          <w:p w14:paraId="3539787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2.2: Caring for the Socioeconomically Disadvantaged and Nutritionally Vulnerable</w:t>
            </w:r>
          </w:p>
        </w:tc>
        <w:tc>
          <w:tcPr>
            <w:tcW w:w="1423" w:type="dxa"/>
            <w:gridSpan w:val="5"/>
            <w:hideMark/>
          </w:tcPr>
          <w:p w14:paraId="78CF3F9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1,058,661,547</w:t>
            </w:r>
          </w:p>
        </w:tc>
        <w:tc>
          <w:tcPr>
            <w:tcW w:w="1530" w:type="dxa"/>
            <w:gridSpan w:val="3"/>
            <w:hideMark/>
          </w:tcPr>
          <w:p w14:paraId="41C6DC2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165,120,546</w:t>
            </w:r>
          </w:p>
        </w:tc>
        <w:tc>
          <w:tcPr>
            <w:tcW w:w="1242" w:type="dxa"/>
            <w:gridSpan w:val="4"/>
            <w:hideMark/>
          </w:tcPr>
          <w:p w14:paraId="04F8471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751,818,001</w:t>
            </w:r>
          </w:p>
        </w:tc>
        <w:tc>
          <w:tcPr>
            <w:tcW w:w="1188" w:type="dxa"/>
            <w:gridSpan w:val="3"/>
            <w:hideMark/>
          </w:tcPr>
          <w:p w14:paraId="43CC1A6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77,223,000</w:t>
            </w:r>
          </w:p>
        </w:tc>
        <w:tc>
          <w:tcPr>
            <w:tcW w:w="1350" w:type="dxa"/>
            <w:gridSpan w:val="5"/>
            <w:hideMark/>
          </w:tcPr>
          <w:p w14:paraId="081E454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64,500,000</w:t>
            </w:r>
          </w:p>
        </w:tc>
        <w:tc>
          <w:tcPr>
            <w:tcW w:w="1548" w:type="dxa"/>
            <w:gridSpan w:val="5"/>
            <w:hideMark/>
          </w:tcPr>
          <w:p w14:paraId="0C54766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1D612341" w14:textId="77777777" w:rsidTr="00DA2032">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38C8962" w14:textId="4B0CEC4F"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50</w:t>
            </w:r>
          </w:p>
        </w:tc>
        <w:tc>
          <w:tcPr>
            <w:tcW w:w="1665" w:type="dxa"/>
            <w:gridSpan w:val="3"/>
            <w:vMerge w:val="restart"/>
            <w:hideMark/>
          </w:tcPr>
          <w:p w14:paraId="217F634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Engage traditional, religious and opinion leaders to support community level action on nutritional care of vulnerable groups and encourage utilization of PHC services</w:t>
            </w:r>
          </w:p>
        </w:tc>
        <w:tc>
          <w:tcPr>
            <w:tcW w:w="1581" w:type="dxa"/>
            <w:gridSpan w:val="2"/>
            <w:hideMark/>
          </w:tcPr>
          <w:p w14:paraId="2F1032C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dialogues conducted </w:t>
            </w:r>
          </w:p>
        </w:tc>
        <w:tc>
          <w:tcPr>
            <w:tcW w:w="1499" w:type="dxa"/>
            <w:gridSpan w:val="3"/>
            <w:vMerge w:val="restart"/>
            <w:hideMark/>
          </w:tcPr>
          <w:p w14:paraId="1B788E3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FMWASD</w:t>
            </w:r>
          </w:p>
        </w:tc>
        <w:tc>
          <w:tcPr>
            <w:tcW w:w="810" w:type="dxa"/>
            <w:gridSpan w:val="5"/>
            <w:vMerge w:val="restart"/>
            <w:hideMark/>
          </w:tcPr>
          <w:p w14:paraId="7AF4242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2021-2025</w:t>
            </w:r>
          </w:p>
        </w:tc>
        <w:tc>
          <w:tcPr>
            <w:tcW w:w="1423" w:type="dxa"/>
            <w:gridSpan w:val="5"/>
            <w:vMerge w:val="restart"/>
            <w:hideMark/>
          </w:tcPr>
          <w:p w14:paraId="031CB08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897,806,731</w:t>
            </w:r>
          </w:p>
        </w:tc>
        <w:tc>
          <w:tcPr>
            <w:tcW w:w="1530" w:type="dxa"/>
            <w:gridSpan w:val="3"/>
            <w:vMerge w:val="restart"/>
            <w:hideMark/>
          </w:tcPr>
          <w:p w14:paraId="7EAD37A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133,265,730</w:t>
            </w:r>
          </w:p>
        </w:tc>
        <w:tc>
          <w:tcPr>
            <w:tcW w:w="1242" w:type="dxa"/>
            <w:gridSpan w:val="4"/>
            <w:vMerge w:val="restart"/>
            <w:hideMark/>
          </w:tcPr>
          <w:p w14:paraId="563E0C1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719,568,001</w:t>
            </w:r>
          </w:p>
        </w:tc>
        <w:tc>
          <w:tcPr>
            <w:tcW w:w="1188" w:type="dxa"/>
            <w:gridSpan w:val="3"/>
            <w:vMerge w:val="restart"/>
            <w:hideMark/>
          </w:tcPr>
          <w:p w14:paraId="2562C54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44,973,000</w:t>
            </w:r>
          </w:p>
        </w:tc>
        <w:tc>
          <w:tcPr>
            <w:tcW w:w="1350" w:type="dxa"/>
            <w:gridSpan w:val="5"/>
            <w:vMerge w:val="restart"/>
            <w:hideMark/>
          </w:tcPr>
          <w:p w14:paraId="5936A5A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48" w:type="dxa"/>
            <w:gridSpan w:val="5"/>
            <w:vMerge w:val="restart"/>
            <w:hideMark/>
          </w:tcPr>
          <w:p w14:paraId="207E03B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FMIYDC, CSOs and development partners</w:t>
            </w:r>
          </w:p>
        </w:tc>
      </w:tr>
      <w:tr w:rsidR="001C4B24" w:rsidRPr="00AA2D3F" w14:paraId="75FD6E36" w14:textId="77777777" w:rsidTr="00DA2032">
        <w:trPr>
          <w:trHeight w:val="1005"/>
        </w:trPr>
        <w:tc>
          <w:tcPr>
            <w:cnfStyle w:val="001000000000" w:firstRow="0" w:lastRow="0" w:firstColumn="1" w:lastColumn="0" w:oddVBand="0" w:evenVBand="0" w:oddHBand="0" w:evenHBand="0" w:firstRowFirstColumn="0" w:firstRowLastColumn="0" w:lastRowFirstColumn="0" w:lastRowLastColumn="0"/>
            <w:tcW w:w="493" w:type="dxa"/>
            <w:vMerge/>
            <w:hideMark/>
          </w:tcPr>
          <w:p w14:paraId="329228B1" w14:textId="77777777" w:rsidR="001C4B24" w:rsidRPr="00AA2D3F" w:rsidRDefault="001C4B24">
            <w:pPr>
              <w:rPr>
                <w:rFonts w:ascii="Times New Roman" w:hAnsi="Times New Roman" w:cs="Times New Roman"/>
                <w:sz w:val="18"/>
                <w:szCs w:val="18"/>
              </w:rPr>
            </w:pPr>
          </w:p>
        </w:tc>
        <w:tc>
          <w:tcPr>
            <w:tcW w:w="1665" w:type="dxa"/>
            <w:gridSpan w:val="3"/>
            <w:vMerge/>
            <w:hideMark/>
          </w:tcPr>
          <w:p w14:paraId="2C2FCAF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408B510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religious, traditional and opinion leaders reached                   3. # of communities reached</w:t>
            </w:r>
          </w:p>
        </w:tc>
        <w:tc>
          <w:tcPr>
            <w:tcW w:w="1499" w:type="dxa"/>
            <w:gridSpan w:val="3"/>
            <w:vMerge/>
            <w:hideMark/>
          </w:tcPr>
          <w:p w14:paraId="3BB17DA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232F056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5DF00D8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5D44A3B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2D49F7A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09AF914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F64F3B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4EE6595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03DAAD6" w14:textId="77777777" w:rsidTr="00DA2032">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679FC24" w14:textId="77777777" w:rsidR="001C4B24" w:rsidRPr="00AA2D3F" w:rsidRDefault="001C4B24">
            <w:pPr>
              <w:rPr>
                <w:rFonts w:ascii="Times New Roman" w:hAnsi="Times New Roman" w:cs="Times New Roman"/>
                <w:sz w:val="18"/>
                <w:szCs w:val="18"/>
              </w:rPr>
            </w:pPr>
          </w:p>
        </w:tc>
        <w:tc>
          <w:tcPr>
            <w:tcW w:w="1665" w:type="dxa"/>
            <w:gridSpan w:val="3"/>
            <w:vMerge/>
            <w:hideMark/>
          </w:tcPr>
          <w:p w14:paraId="60CAA18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58A4B26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 # of pregnant and lactating mothers receiving nutritional care</w:t>
            </w:r>
          </w:p>
        </w:tc>
        <w:tc>
          <w:tcPr>
            <w:tcW w:w="1499" w:type="dxa"/>
            <w:gridSpan w:val="3"/>
            <w:vMerge/>
            <w:hideMark/>
          </w:tcPr>
          <w:p w14:paraId="415E0AB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4FCEDA4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4D9821D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6058203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2FD873F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1DE47A2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12E29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43070AF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3CF4E0EC" w14:textId="77777777" w:rsidTr="00DA2032">
        <w:trPr>
          <w:trHeight w:val="952"/>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58CF912F" w14:textId="54AD33F8"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51</w:t>
            </w:r>
          </w:p>
        </w:tc>
        <w:tc>
          <w:tcPr>
            <w:tcW w:w="1665" w:type="dxa"/>
            <w:gridSpan w:val="3"/>
            <w:vMerge w:val="restart"/>
            <w:hideMark/>
          </w:tcPr>
          <w:p w14:paraId="2E018FD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Support local production of RUTF through advocacy to </w:t>
            </w:r>
            <w:r w:rsidRPr="00AA2D3F">
              <w:rPr>
                <w:rFonts w:ascii="Times New Roman" w:hAnsi="Times New Roman" w:cs="Times New Roman"/>
                <w:sz w:val="18"/>
                <w:szCs w:val="18"/>
              </w:rPr>
              <w:lastRenderedPageBreak/>
              <w:t>potential industries in Nigeria</w:t>
            </w:r>
          </w:p>
        </w:tc>
        <w:tc>
          <w:tcPr>
            <w:tcW w:w="1581" w:type="dxa"/>
            <w:gridSpan w:val="2"/>
            <w:hideMark/>
          </w:tcPr>
          <w:p w14:paraId="0CF721B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1. # of relevant potential producers advocated to</w:t>
            </w:r>
          </w:p>
        </w:tc>
        <w:tc>
          <w:tcPr>
            <w:tcW w:w="1499" w:type="dxa"/>
            <w:gridSpan w:val="3"/>
            <w:vMerge w:val="restart"/>
            <w:hideMark/>
          </w:tcPr>
          <w:p w14:paraId="7FD431D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FMITI</w:t>
            </w:r>
          </w:p>
        </w:tc>
        <w:tc>
          <w:tcPr>
            <w:tcW w:w="810" w:type="dxa"/>
            <w:gridSpan w:val="5"/>
            <w:vMerge w:val="restart"/>
            <w:hideMark/>
          </w:tcPr>
          <w:p w14:paraId="0A888A8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vMerge w:val="restart"/>
            <w:hideMark/>
          </w:tcPr>
          <w:p w14:paraId="33362D5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53,618,272</w:t>
            </w:r>
          </w:p>
        </w:tc>
        <w:tc>
          <w:tcPr>
            <w:tcW w:w="1530" w:type="dxa"/>
            <w:gridSpan w:val="3"/>
            <w:vMerge w:val="restart"/>
            <w:hideMark/>
          </w:tcPr>
          <w:p w14:paraId="4076181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10,618,272</w:t>
            </w:r>
          </w:p>
        </w:tc>
        <w:tc>
          <w:tcPr>
            <w:tcW w:w="1242" w:type="dxa"/>
            <w:gridSpan w:val="4"/>
            <w:vMerge w:val="restart"/>
            <w:hideMark/>
          </w:tcPr>
          <w:p w14:paraId="0D8791D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188" w:type="dxa"/>
            <w:gridSpan w:val="3"/>
            <w:vMerge w:val="restart"/>
            <w:hideMark/>
          </w:tcPr>
          <w:p w14:paraId="24F18F6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350" w:type="dxa"/>
            <w:gridSpan w:val="5"/>
            <w:vMerge w:val="restart"/>
            <w:hideMark/>
          </w:tcPr>
          <w:p w14:paraId="6217877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548" w:type="dxa"/>
            <w:gridSpan w:val="5"/>
            <w:vMerge w:val="restart"/>
            <w:hideMark/>
          </w:tcPr>
          <w:p w14:paraId="3BB57FCE" w14:textId="60F22826"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FMIC, BOI, </w:t>
            </w:r>
            <w:r w:rsidR="007D1292">
              <w:rPr>
                <w:rFonts w:ascii="Times New Roman" w:hAnsi="Times New Roman" w:cs="Times New Roman"/>
                <w:sz w:val="18"/>
                <w:szCs w:val="18"/>
              </w:rPr>
              <w:t>MFBNP</w:t>
            </w:r>
          </w:p>
        </w:tc>
      </w:tr>
      <w:tr w:rsidR="001C4B24" w:rsidRPr="00AA2D3F" w14:paraId="54BF04E5" w14:textId="77777777" w:rsidTr="00DA2032">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9658478" w14:textId="77777777" w:rsidR="001C4B24" w:rsidRPr="00AA2D3F" w:rsidRDefault="001C4B24">
            <w:pPr>
              <w:rPr>
                <w:rFonts w:ascii="Times New Roman" w:hAnsi="Times New Roman" w:cs="Times New Roman"/>
                <w:sz w:val="18"/>
                <w:szCs w:val="18"/>
              </w:rPr>
            </w:pPr>
          </w:p>
        </w:tc>
        <w:tc>
          <w:tcPr>
            <w:tcW w:w="1665" w:type="dxa"/>
            <w:gridSpan w:val="3"/>
            <w:vMerge/>
            <w:hideMark/>
          </w:tcPr>
          <w:p w14:paraId="6697B50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5099C2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potential producers committed to local production of RUTF</w:t>
            </w:r>
          </w:p>
        </w:tc>
        <w:tc>
          <w:tcPr>
            <w:tcW w:w="1499" w:type="dxa"/>
            <w:gridSpan w:val="3"/>
            <w:vMerge/>
            <w:hideMark/>
          </w:tcPr>
          <w:p w14:paraId="3CB925C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25EAAB9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36C696F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7B99DE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58EEBA1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596539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1B5BD21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2C97C07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180D6DE" w14:textId="77777777" w:rsidTr="00DA2032">
        <w:trPr>
          <w:trHeight w:val="99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F2BAE77" w14:textId="77777777" w:rsidR="001C4B24" w:rsidRPr="00AA2D3F" w:rsidRDefault="001C4B24">
            <w:pPr>
              <w:rPr>
                <w:rFonts w:ascii="Times New Roman" w:hAnsi="Times New Roman" w:cs="Times New Roman"/>
                <w:sz w:val="18"/>
                <w:szCs w:val="18"/>
              </w:rPr>
            </w:pPr>
          </w:p>
        </w:tc>
        <w:tc>
          <w:tcPr>
            <w:tcW w:w="1665" w:type="dxa"/>
            <w:gridSpan w:val="3"/>
            <w:vMerge/>
            <w:hideMark/>
          </w:tcPr>
          <w:p w14:paraId="09D0ECF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2F1E87A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Report of the investment summit held to promote local production of RUTF</w:t>
            </w:r>
          </w:p>
        </w:tc>
        <w:tc>
          <w:tcPr>
            <w:tcW w:w="1499" w:type="dxa"/>
            <w:gridSpan w:val="3"/>
            <w:vMerge/>
            <w:hideMark/>
          </w:tcPr>
          <w:p w14:paraId="4146208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3A5AAA3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4341E62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5226AFD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3134D73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533172C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B0E458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D8DBC6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3C29C6AF" w14:textId="77777777" w:rsidTr="00DA2032">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6BFBF43" w14:textId="13AF8923"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2</w:t>
            </w:r>
          </w:p>
        </w:tc>
        <w:tc>
          <w:tcPr>
            <w:tcW w:w="1665" w:type="dxa"/>
            <w:gridSpan w:val="3"/>
            <w:vMerge w:val="restart"/>
            <w:hideMark/>
          </w:tcPr>
          <w:p w14:paraId="65196B8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Support local production of Premixes through advocacy to potential industries in Nigeria</w:t>
            </w:r>
          </w:p>
        </w:tc>
        <w:tc>
          <w:tcPr>
            <w:tcW w:w="1581" w:type="dxa"/>
            <w:gridSpan w:val="2"/>
            <w:hideMark/>
          </w:tcPr>
          <w:p w14:paraId="1B3EA2A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relevant potential producers advocated to</w:t>
            </w:r>
          </w:p>
        </w:tc>
        <w:tc>
          <w:tcPr>
            <w:tcW w:w="1499" w:type="dxa"/>
            <w:gridSpan w:val="3"/>
            <w:vMerge w:val="restart"/>
            <w:hideMark/>
          </w:tcPr>
          <w:p w14:paraId="4CF302F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FMITI</w:t>
            </w:r>
          </w:p>
        </w:tc>
        <w:tc>
          <w:tcPr>
            <w:tcW w:w="810" w:type="dxa"/>
            <w:gridSpan w:val="5"/>
            <w:vMerge w:val="restart"/>
            <w:hideMark/>
          </w:tcPr>
          <w:p w14:paraId="21C581D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vMerge w:val="restart"/>
            <w:hideMark/>
          </w:tcPr>
          <w:p w14:paraId="3112F33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53,618,272</w:t>
            </w:r>
          </w:p>
        </w:tc>
        <w:tc>
          <w:tcPr>
            <w:tcW w:w="1530" w:type="dxa"/>
            <w:gridSpan w:val="3"/>
            <w:vMerge w:val="restart"/>
            <w:hideMark/>
          </w:tcPr>
          <w:p w14:paraId="3F09643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10,618,272</w:t>
            </w:r>
          </w:p>
        </w:tc>
        <w:tc>
          <w:tcPr>
            <w:tcW w:w="1242" w:type="dxa"/>
            <w:gridSpan w:val="4"/>
            <w:vMerge w:val="restart"/>
            <w:hideMark/>
          </w:tcPr>
          <w:p w14:paraId="665666A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188" w:type="dxa"/>
            <w:gridSpan w:val="3"/>
            <w:vMerge w:val="restart"/>
            <w:hideMark/>
          </w:tcPr>
          <w:p w14:paraId="1BACD1E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350" w:type="dxa"/>
            <w:gridSpan w:val="5"/>
            <w:vMerge w:val="restart"/>
            <w:hideMark/>
          </w:tcPr>
          <w:p w14:paraId="4FFCB44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548" w:type="dxa"/>
            <w:gridSpan w:val="5"/>
            <w:vMerge w:val="restart"/>
            <w:hideMark/>
          </w:tcPr>
          <w:p w14:paraId="2C9DC8B6" w14:textId="502CC799"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FMIC, BOI, </w:t>
            </w:r>
            <w:r w:rsidR="007D1292">
              <w:rPr>
                <w:rFonts w:ascii="Times New Roman" w:hAnsi="Times New Roman" w:cs="Times New Roman"/>
                <w:sz w:val="18"/>
                <w:szCs w:val="18"/>
              </w:rPr>
              <w:t>MFBNP</w:t>
            </w:r>
          </w:p>
        </w:tc>
      </w:tr>
      <w:tr w:rsidR="001C4B24" w:rsidRPr="00AA2D3F" w14:paraId="1022B22F" w14:textId="77777777" w:rsidTr="00DA2032">
        <w:trPr>
          <w:trHeight w:val="127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9B7F5E0" w14:textId="77777777" w:rsidR="001C4B24" w:rsidRPr="00AA2D3F" w:rsidRDefault="001C4B24">
            <w:pPr>
              <w:rPr>
                <w:rFonts w:ascii="Times New Roman" w:hAnsi="Times New Roman" w:cs="Times New Roman"/>
                <w:sz w:val="18"/>
                <w:szCs w:val="18"/>
              </w:rPr>
            </w:pPr>
          </w:p>
        </w:tc>
        <w:tc>
          <w:tcPr>
            <w:tcW w:w="1665" w:type="dxa"/>
            <w:gridSpan w:val="3"/>
            <w:vMerge/>
            <w:hideMark/>
          </w:tcPr>
          <w:p w14:paraId="1160651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3A1337F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potential producers committed to local production of premixes</w:t>
            </w:r>
          </w:p>
        </w:tc>
        <w:tc>
          <w:tcPr>
            <w:tcW w:w="1499" w:type="dxa"/>
            <w:gridSpan w:val="3"/>
            <w:vMerge/>
            <w:hideMark/>
          </w:tcPr>
          <w:p w14:paraId="0E55D37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0D9D8D6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7046DC8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6987B3C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1609FB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17EFBB1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62E95E1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2DCC42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4119378" w14:textId="77777777" w:rsidTr="00DA203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E1A7211" w14:textId="77777777" w:rsidR="001C4B24" w:rsidRPr="00AA2D3F" w:rsidRDefault="001C4B24">
            <w:pPr>
              <w:rPr>
                <w:rFonts w:ascii="Times New Roman" w:hAnsi="Times New Roman" w:cs="Times New Roman"/>
                <w:sz w:val="18"/>
                <w:szCs w:val="18"/>
              </w:rPr>
            </w:pPr>
          </w:p>
        </w:tc>
        <w:tc>
          <w:tcPr>
            <w:tcW w:w="1665" w:type="dxa"/>
            <w:gridSpan w:val="3"/>
            <w:vMerge/>
            <w:hideMark/>
          </w:tcPr>
          <w:p w14:paraId="7796CA7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EE244B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Report of the investment summit held to support local production of Premixes</w:t>
            </w:r>
          </w:p>
        </w:tc>
        <w:tc>
          <w:tcPr>
            <w:tcW w:w="1499" w:type="dxa"/>
            <w:gridSpan w:val="3"/>
            <w:vMerge/>
            <w:hideMark/>
          </w:tcPr>
          <w:p w14:paraId="7972381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2DDF3CC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682A5C9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3C2F6B6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0237C74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30E5A4F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74F7A42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B62458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79F1F60" w14:textId="77777777" w:rsidTr="00DA2032">
        <w:trPr>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11535D7B" w14:textId="7D7D708D"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3</w:t>
            </w:r>
          </w:p>
        </w:tc>
        <w:tc>
          <w:tcPr>
            <w:tcW w:w="1665" w:type="dxa"/>
            <w:gridSpan w:val="3"/>
            <w:vMerge w:val="restart"/>
            <w:hideMark/>
          </w:tcPr>
          <w:p w14:paraId="4635E6F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Support local production of Micro nutrient powder through advocacy to potential industries in Nigeria</w:t>
            </w:r>
          </w:p>
        </w:tc>
        <w:tc>
          <w:tcPr>
            <w:tcW w:w="1581" w:type="dxa"/>
            <w:gridSpan w:val="2"/>
            <w:hideMark/>
          </w:tcPr>
          <w:p w14:paraId="1CEA5CD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relevant potential producers advocated to</w:t>
            </w:r>
          </w:p>
        </w:tc>
        <w:tc>
          <w:tcPr>
            <w:tcW w:w="1499" w:type="dxa"/>
            <w:gridSpan w:val="3"/>
            <w:vMerge w:val="restart"/>
            <w:hideMark/>
          </w:tcPr>
          <w:p w14:paraId="65F74B3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FMITI</w:t>
            </w:r>
          </w:p>
        </w:tc>
        <w:tc>
          <w:tcPr>
            <w:tcW w:w="810" w:type="dxa"/>
            <w:gridSpan w:val="5"/>
            <w:vMerge w:val="restart"/>
            <w:hideMark/>
          </w:tcPr>
          <w:p w14:paraId="5B0C500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23" w:type="dxa"/>
            <w:gridSpan w:val="5"/>
            <w:vMerge w:val="restart"/>
            <w:hideMark/>
          </w:tcPr>
          <w:p w14:paraId="0267AD8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53,618,272</w:t>
            </w:r>
          </w:p>
        </w:tc>
        <w:tc>
          <w:tcPr>
            <w:tcW w:w="1530" w:type="dxa"/>
            <w:gridSpan w:val="3"/>
            <w:vMerge w:val="restart"/>
            <w:hideMark/>
          </w:tcPr>
          <w:p w14:paraId="5E78233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10,618,272</w:t>
            </w:r>
          </w:p>
        </w:tc>
        <w:tc>
          <w:tcPr>
            <w:tcW w:w="1242" w:type="dxa"/>
            <w:gridSpan w:val="4"/>
            <w:vMerge w:val="restart"/>
            <w:hideMark/>
          </w:tcPr>
          <w:p w14:paraId="41EB469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188" w:type="dxa"/>
            <w:gridSpan w:val="3"/>
            <w:vMerge w:val="restart"/>
            <w:hideMark/>
          </w:tcPr>
          <w:p w14:paraId="7A00621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w:t>
            </w:r>
          </w:p>
        </w:tc>
        <w:tc>
          <w:tcPr>
            <w:tcW w:w="1350" w:type="dxa"/>
            <w:gridSpan w:val="5"/>
            <w:vMerge w:val="restart"/>
            <w:hideMark/>
          </w:tcPr>
          <w:p w14:paraId="7BBF74D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548" w:type="dxa"/>
            <w:gridSpan w:val="5"/>
            <w:vMerge w:val="restart"/>
            <w:hideMark/>
          </w:tcPr>
          <w:p w14:paraId="7AF1C1A7" w14:textId="5053BE8B"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FMIC, BOI, </w:t>
            </w:r>
            <w:r w:rsidR="007D1292">
              <w:rPr>
                <w:rFonts w:ascii="Times New Roman" w:hAnsi="Times New Roman" w:cs="Times New Roman"/>
                <w:sz w:val="18"/>
                <w:szCs w:val="18"/>
              </w:rPr>
              <w:t>MFBNP</w:t>
            </w:r>
          </w:p>
        </w:tc>
      </w:tr>
      <w:tr w:rsidR="001C4B24" w:rsidRPr="00AA2D3F" w14:paraId="6A8E29D8" w14:textId="77777777" w:rsidTr="00DA2032">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E837B85" w14:textId="77777777" w:rsidR="001C4B24" w:rsidRPr="00AA2D3F" w:rsidRDefault="001C4B24">
            <w:pPr>
              <w:rPr>
                <w:rFonts w:ascii="Times New Roman" w:hAnsi="Times New Roman" w:cs="Times New Roman"/>
                <w:sz w:val="18"/>
                <w:szCs w:val="18"/>
              </w:rPr>
            </w:pPr>
          </w:p>
        </w:tc>
        <w:tc>
          <w:tcPr>
            <w:tcW w:w="1665" w:type="dxa"/>
            <w:gridSpan w:val="3"/>
            <w:vMerge/>
            <w:hideMark/>
          </w:tcPr>
          <w:p w14:paraId="3526686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1D7FC4A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potential producers committed to local production of premixes</w:t>
            </w:r>
          </w:p>
        </w:tc>
        <w:tc>
          <w:tcPr>
            <w:tcW w:w="1499" w:type="dxa"/>
            <w:gridSpan w:val="3"/>
            <w:vMerge/>
            <w:hideMark/>
          </w:tcPr>
          <w:p w14:paraId="49A926D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7943176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1DE6F2A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3FF8289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2E3B0C7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2A5A0D9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5BC93E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27B984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0C24760D"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hideMark/>
          </w:tcPr>
          <w:p w14:paraId="6AE830F0" w14:textId="77777777" w:rsidR="001C4B24" w:rsidRPr="00AA2D3F" w:rsidRDefault="001C4B24">
            <w:pPr>
              <w:rPr>
                <w:rFonts w:ascii="Times New Roman" w:hAnsi="Times New Roman" w:cs="Times New Roman"/>
                <w:sz w:val="18"/>
                <w:szCs w:val="18"/>
              </w:rPr>
            </w:pPr>
          </w:p>
        </w:tc>
        <w:tc>
          <w:tcPr>
            <w:tcW w:w="1665" w:type="dxa"/>
            <w:gridSpan w:val="3"/>
            <w:vMerge/>
            <w:hideMark/>
          </w:tcPr>
          <w:p w14:paraId="68AA4F7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8B8424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Report of the investment summit held to support local production of Premixes</w:t>
            </w:r>
          </w:p>
        </w:tc>
        <w:tc>
          <w:tcPr>
            <w:tcW w:w="1499" w:type="dxa"/>
            <w:gridSpan w:val="3"/>
            <w:vMerge/>
            <w:hideMark/>
          </w:tcPr>
          <w:p w14:paraId="7FD29B4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gridSpan w:val="5"/>
            <w:vMerge/>
            <w:hideMark/>
          </w:tcPr>
          <w:p w14:paraId="4D9B6FD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23" w:type="dxa"/>
            <w:gridSpan w:val="5"/>
            <w:vMerge/>
            <w:hideMark/>
          </w:tcPr>
          <w:p w14:paraId="5F1F94B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3"/>
            <w:vMerge/>
            <w:hideMark/>
          </w:tcPr>
          <w:p w14:paraId="59989D4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42" w:type="dxa"/>
            <w:gridSpan w:val="4"/>
            <w:vMerge/>
            <w:hideMark/>
          </w:tcPr>
          <w:p w14:paraId="4ED759A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188" w:type="dxa"/>
            <w:gridSpan w:val="3"/>
            <w:vMerge/>
            <w:hideMark/>
          </w:tcPr>
          <w:p w14:paraId="36965A5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4114A82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5084A7C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4835E3A" w14:textId="77777777" w:rsidTr="00DA2032">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93" w:type="dxa"/>
            <w:noWrap/>
            <w:hideMark/>
          </w:tcPr>
          <w:p w14:paraId="6DD18984"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lastRenderedPageBreak/>
              <w:t> </w:t>
            </w:r>
          </w:p>
        </w:tc>
        <w:tc>
          <w:tcPr>
            <w:tcW w:w="13836" w:type="dxa"/>
            <w:gridSpan w:val="38"/>
            <w:noWrap/>
            <w:hideMark/>
          </w:tcPr>
          <w:p w14:paraId="1A95810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3: ENHANCING PROVISION OF QUALITY HEALTH SERVICES 114,882,036,174.5    </w:t>
            </w:r>
          </w:p>
        </w:tc>
      </w:tr>
      <w:tr w:rsidR="001C4B24" w:rsidRPr="00AA2D3F" w14:paraId="712961E0" w14:textId="77777777" w:rsidTr="00DA2032">
        <w:trPr>
          <w:trHeight w:val="619"/>
        </w:trPr>
        <w:tc>
          <w:tcPr>
            <w:cnfStyle w:val="001000000000" w:firstRow="0" w:lastRow="0" w:firstColumn="1" w:lastColumn="0" w:oddVBand="0" w:evenVBand="0" w:oddHBand="0" w:evenHBand="0" w:firstRowFirstColumn="0" w:firstRowLastColumn="0" w:lastRowFirstColumn="0" w:lastRowLastColumn="0"/>
            <w:tcW w:w="493" w:type="dxa"/>
            <w:noWrap/>
            <w:hideMark/>
          </w:tcPr>
          <w:p w14:paraId="6EC2C6DC"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4153E66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3.1: Reduce Morbidity and Mortality Associated with Malnutrition</w:t>
            </w:r>
          </w:p>
        </w:tc>
        <w:tc>
          <w:tcPr>
            <w:tcW w:w="1530" w:type="dxa"/>
            <w:gridSpan w:val="5"/>
            <w:noWrap/>
            <w:hideMark/>
          </w:tcPr>
          <w:p w14:paraId="4ABBAAD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68,208,071,910</w:t>
            </w:r>
          </w:p>
        </w:tc>
        <w:tc>
          <w:tcPr>
            <w:tcW w:w="1800" w:type="dxa"/>
            <w:gridSpan w:val="6"/>
            <w:noWrap/>
            <w:hideMark/>
          </w:tcPr>
          <w:p w14:paraId="1C96636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13,475,780,555</w:t>
            </w:r>
          </w:p>
        </w:tc>
        <w:tc>
          <w:tcPr>
            <w:tcW w:w="1440" w:type="dxa"/>
            <w:gridSpan w:val="4"/>
            <w:noWrap/>
            <w:hideMark/>
          </w:tcPr>
          <w:p w14:paraId="507164E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46,025,333,478</w:t>
            </w:r>
          </w:p>
        </w:tc>
        <w:tc>
          <w:tcPr>
            <w:tcW w:w="1350" w:type="dxa"/>
            <w:gridSpan w:val="4"/>
            <w:noWrap/>
            <w:hideMark/>
          </w:tcPr>
          <w:p w14:paraId="2939BC8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5,323,379,253</w:t>
            </w:r>
          </w:p>
        </w:tc>
        <w:tc>
          <w:tcPr>
            <w:tcW w:w="1386" w:type="dxa"/>
            <w:gridSpan w:val="4"/>
            <w:noWrap/>
            <w:hideMark/>
          </w:tcPr>
          <w:p w14:paraId="270163A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3383578625</w:t>
            </w:r>
          </w:p>
        </w:tc>
        <w:tc>
          <w:tcPr>
            <w:tcW w:w="900" w:type="dxa"/>
            <w:gridSpan w:val="3"/>
            <w:noWrap/>
            <w:hideMark/>
          </w:tcPr>
          <w:p w14:paraId="7B57C4E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60C8465A" w14:textId="77777777" w:rsidTr="00DA2032">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5B9CC2BD" w14:textId="37C1B4E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4</w:t>
            </w:r>
          </w:p>
        </w:tc>
        <w:tc>
          <w:tcPr>
            <w:tcW w:w="1665" w:type="dxa"/>
            <w:gridSpan w:val="3"/>
            <w:vMerge w:val="restart"/>
            <w:hideMark/>
          </w:tcPr>
          <w:p w14:paraId="27E7A9F3" w14:textId="5FFC7B14"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regular monitoring of growth and development of Children under 5 at health facilities and communities.</w:t>
            </w:r>
          </w:p>
        </w:tc>
        <w:tc>
          <w:tcPr>
            <w:tcW w:w="1581" w:type="dxa"/>
            <w:gridSpan w:val="2"/>
            <w:hideMark/>
          </w:tcPr>
          <w:p w14:paraId="7D6F88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health facilities visited             2. # of Health facilities with required growth monitoring equipment.</w:t>
            </w:r>
          </w:p>
        </w:tc>
        <w:tc>
          <w:tcPr>
            <w:tcW w:w="1499" w:type="dxa"/>
            <w:gridSpan w:val="3"/>
            <w:vMerge w:val="restart"/>
            <w:hideMark/>
          </w:tcPr>
          <w:p w14:paraId="3AC9CE5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685" w:type="dxa"/>
            <w:gridSpan w:val="4"/>
            <w:vMerge w:val="restart"/>
            <w:hideMark/>
          </w:tcPr>
          <w:p w14:paraId="6AFDE5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295A500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614,804,166</w:t>
            </w:r>
          </w:p>
        </w:tc>
        <w:tc>
          <w:tcPr>
            <w:tcW w:w="1800" w:type="dxa"/>
            <w:gridSpan w:val="6"/>
            <w:vMerge w:val="restart"/>
            <w:hideMark/>
          </w:tcPr>
          <w:p w14:paraId="08BD893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91,258,311</w:t>
            </w:r>
          </w:p>
        </w:tc>
        <w:tc>
          <w:tcPr>
            <w:tcW w:w="1440" w:type="dxa"/>
            <w:gridSpan w:val="4"/>
            <w:vMerge w:val="restart"/>
            <w:hideMark/>
          </w:tcPr>
          <w:p w14:paraId="6A46E1C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492,749,040</w:t>
            </w:r>
          </w:p>
        </w:tc>
        <w:tc>
          <w:tcPr>
            <w:tcW w:w="1350" w:type="dxa"/>
            <w:gridSpan w:val="4"/>
            <w:vMerge w:val="restart"/>
            <w:hideMark/>
          </w:tcPr>
          <w:p w14:paraId="3C51138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30,796,815</w:t>
            </w:r>
          </w:p>
        </w:tc>
        <w:tc>
          <w:tcPr>
            <w:tcW w:w="1386" w:type="dxa"/>
            <w:gridSpan w:val="4"/>
            <w:vMerge w:val="restart"/>
            <w:hideMark/>
          </w:tcPr>
          <w:p w14:paraId="0D66A8F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900" w:type="dxa"/>
            <w:gridSpan w:val="3"/>
            <w:vMerge w:val="restart"/>
            <w:hideMark/>
          </w:tcPr>
          <w:p w14:paraId="366BCDF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SCOs, Partners, SMOH, SPCHDA</w:t>
            </w:r>
          </w:p>
        </w:tc>
      </w:tr>
      <w:tr w:rsidR="001C4B24" w:rsidRPr="00AA2D3F" w14:paraId="048E71FE" w14:textId="77777777" w:rsidTr="00DA2032">
        <w:trPr>
          <w:trHeight w:val="9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7E3FE68C" w14:textId="77777777" w:rsidR="001C4B24" w:rsidRPr="00AA2D3F" w:rsidRDefault="001C4B24">
            <w:pPr>
              <w:rPr>
                <w:rFonts w:ascii="Times New Roman" w:hAnsi="Times New Roman" w:cs="Times New Roman"/>
                <w:sz w:val="18"/>
                <w:szCs w:val="18"/>
              </w:rPr>
            </w:pPr>
          </w:p>
        </w:tc>
        <w:tc>
          <w:tcPr>
            <w:tcW w:w="1665" w:type="dxa"/>
            <w:gridSpan w:val="3"/>
            <w:vMerge/>
            <w:hideMark/>
          </w:tcPr>
          <w:p w14:paraId="747C92B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6A15CBC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health facilities with records of children monitored                           4. # of children under 5 monitored</w:t>
            </w:r>
          </w:p>
        </w:tc>
        <w:tc>
          <w:tcPr>
            <w:tcW w:w="1499" w:type="dxa"/>
            <w:gridSpan w:val="3"/>
            <w:vMerge/>
            <w:hideMark/>
          </w:tcPr>
          <w:p w14:paraId="6138566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4957B2F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4478954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61029FF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3CBF161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09BFC1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1C77039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1CD077B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78611D5" w14:textId="77777777" w:rsidTr="00DA2032">
        <w:trPr>
          <w:cnfStyle w:val="000000100000" w:firstRow="0" w:lastRow="0" w:firstColumn="0" w:lastColumn="0" w:oddVBand="0" w:evenVBand="0" w:oddHBand="1" w:evenHBand="0" w:firstRowFirstColumn="0" w:firstRowLastColumn="0" w:lastRowFirstColumn="0" w:lastRowLastColumn="0"/>
          <w:trHeight w:val="1798"/>
        </w:trPr>
        <w:tc>
          <w:tcPr>
            <w:cnfStyle w:val="001000000000" w:firstRow="0" w:lastRow="0" w:firstColumn="1" w:lastColumn="0" w:oddVBand="0" w:evenVBand="0" w:oddHBand="0" w:evenHBand="0" w:firstRowFirstColumn="0" w:firstRowLastColumn="0" w:lastRowFirstColumn="0" w:lastRowLastColumn="0"/>
            <w:tcW w:w="493" w:type="dxa"/>
            <w:noWrap/>
            <w:hideMark/>
          </w:tcPr>
          <w:p w14:paraId="67B7D910" w14:textId="1D4717E2"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5</w:t>
            </w:r>
          </w:p>
        </w:tc>
        <w:tc>
          <w:tcPr>
            <w:tcW w:w="1665" w:type="dxa"/>
            <w:gridSpan w:val="3"/>
            <w:hideMark/>
          </w:tcPr>
          <w:p w14:paraId="130F3912" w14:textId="77777777" w:rsidR="001C4B24" w:rsidRPr="00AA2D3F" w:rsidRDefault="001C4B24" w:rsidP="007A0A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Disseminate information on nutrition and key household practices through mass media</w:t>
            </w:r>
          </w:p>
        </w:tc>
        <w:tc>
          <w:tcPr>
            <w:tcW w:w="1581" w:type="dxa"/>
            <w:gridSpan w:val="2"/>
            <w:hideMark/>
          </w:tcPr>
          <w:p w14:paraId="4A0D1D7D" w14:textId="77777777" w:rsidR="001C4B24" w:rsidRPr="00AA2D3F" w:rsidRDefault="001C4B24" w:rsidP="007A0A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handbills, billboards developed and disseminated                                        2. # of jingles on electronics media,     3. # of newspaper publication          </w:t>
            </w:r>
          </w:p>
        </w:tc>
        <w:tc>
          <w:tcPr>
            <w:tcW w:w="1499" w:type="dxa"/>
            <w:gridSpan w:val="3"/>
            <w:hideMark/>
          </w:tcPr>
          <w:p w14:paraId="743115D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FMIC</w:t>
            </w:r>
          </w:p>
        </w:tc>
        <w:tc>
          <w:tcPr>
            <w:tcW w:w="685" w:type="dxa"/>
            <w:gridSpan w:val="4"/>
            <w:hideMark/>
          </w:tcPr>
          <w:p w14:paraId="1A205D6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66AC398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27,903,750</w:t>
            </w:r>
          </w:p>
        </w:tc>
        <w:tc>
          <w:tcPr>
            <w:tcW w:w="1800" w:type="dxa"/>
            <w:gridSpan w:val="6"/>
            <w:hideMark/>
          </w:tcPr>
          <w:p w14:paraId="78277BE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5,328,750</w:t>
            </w:r>
          </w:p>
        </w:tc>
        <w:tc>
          <w:tcPr>
            <w:tcW w:w="1440" w:type="dxa"/>
            <w:gridSpan w:val="4"/>
            <w:hideMark/>
          </w:tcPr>
          <w:p w14:paraId="1DC85B6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16931250</w:t>
            </w:r>
          </w:p>
        </w:tc>
        <w:tc>
          <w:tcPr>
            <w:tcW w:w="1350" w:type="dxa"/>
            <w:gridSpan w:val="4"/>
            <w:hideMark/>
          </w:tcPr>
          <w:p w14:paraId="2A67513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2821875</w:t>
            </w:r>
          </w:p>
        </w:tc>
        <w:tc>
          <w:tcPr>
            <w:tcW w:w="1386" w:type="dxa"/>
            <w:gridSpan w:val="4"/>
            <w:hideMark/>
          </w:tcPr>
          <w:p w14:paraId="58A379C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2,821,875</w:t>
            </w:r>
          </w:p>
        </w:tc>
        <w:tc>
          <w:tcPr>
            <w:tcW w:w="900" w:type="dxa"/>
            <w:gridSpan w:val="3"/>
            <w:hideMark/>
          </w:tcPr>
          <w:p w14:paraId="1284B0F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FMoH; FMWASD; NSN; CSOs, FBOs, CBOs, NGOs, SMoH, NOA, SMIC</w:t>
            </w:r>
          </w:p>
        </w:tc>
      </w:tr>
      <w:tr w:rsidR="001C4B24" w:rsidRPr="00AA2D3F" w14:paraId="2FF9EB85" w14:textId="77777777" w:rsidTr="00DA2032">
        <w:trPr>
          <w:trHeight w:val="844"/>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3D66D5E5" w14:textId="4B6BF186"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6</w:t>
            </w:r>
          </w:p>
        </w:tc>
        <w:tc>
          <w:tcPr>
            <w:tcW w:w="1665" w:type="dxa"/>
            <w:gridSpan w:val="3"/>
            <w:vMerge w:val="restart"/>
            <w:hideMark/>
          </w:tcPr>
          <w:p w14:paraId="2D2890E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annual assessment of Household consumption of iodized salt using Primary School children</w:t>
            </w:r>
          </w:p>
        </w:tc>
        <w:tc>
          <w:tcPr>
            <w:tcW w:w="1581" w:type="dxa"/>
            <w:gridSpan w:val="2"/>
            <w:hideMark/>
          </w:tcPr>
          <w:p w14:paraId="084BB82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studies conducted annually</w:t>
            </w:r>
          </w:p>
        </w:tc>
        <w:tc>
          <w:tcPr>
            <w:tcW w:w="1499" w:type="dxa"/>
            <w:gridSpan w:val="3"/>
            <w:vMerge w:val="restart"/>
            <w:hideMark/>
          </w:tcPr>
          <w:p w14:paraId="5BE54A0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FME</w:t>
            </w:r>
          </w:p>
        </w:tc>
        <w:tc>
          <w:tcPr>
            <w:tcW w:w="685" w:type="dxa"/>
            <w:gridSpan w:val="4"/>
            <w:vMerge w:val="restart"/>
            <w:hideMark/>
          </w:tcPr>
          <w:p w14:paraId="065694F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429C883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115,937,500</w:t>
            </w:r>
          </w:p>
        </w:tc>
        <w:tc>
          <w:tcPr>
            <w:tcW w:w="1800" w:type="dxa"/>
            <w:gridSpan w:val="6"/>
            <w:vMerge w:val="restart"/>
            <w:hideMark/>
          </w:tcPr>
          <w:p w14:paraId="0A22755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21,875,000</w:t>
            </w:r>
          </w:p>
        </w:tc>
        <w:tc>
          <w:tcPr>
            <w:tcW w:w="1440" w:type="dxa"/>
            <w:gridSpan w:val="4"/>
            <w:vMerge w:val="restart"/>
            <w:hideMark/>
          </w:tcPr>
          <w:p w14:paraId="66FBFF1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82,304,688</w:t>
            </w:r>
          </w:p>
        </w:tc>
        <w:tc>
          <w:tcPr>
            <w:tcW w:w="1350" w:type="dxa"/>
            <w:gridSpan w:val="4"/>
            <w:vMerge w:val="restart"/>
            <w:hideMark/>
          </w:tcPr>
          <w:p w14:paraId="6C750A1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11,757,813</w:t>
            </w:r>
          </w:p>
        </w:tc>
        <w:tc>
          <w:tcPr>
            <w:tcW w:w="1386" w:type="dxa"/>
            <w:gridSpan w:val="4"/>
            <w:vMerge w:val="restart"/>
            <w:hideMark/>
          </w:tcPr>
          <w:p w14:paraId="610FEE5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900" w:type="dxa"/>
            <w:gridSpan w:val="3"/>
            <w:vMerge w:val="restart"/>
            <w:hideMark/>
          </w:tcPr>
          <w:p w14:paraId="3B365F7C" w14:textId="740A8FE5"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w:t>
            </w:r>
            <w:r w:rsidR="007D1292">
              <w:rPr>
                <w:rFonts w:ascii="Times New Roman" w:hAnsi="Times New Roman" w:cs="Times New Roman"/>
                <w:sz w:val="18"/>
                <w:szCs w:val="18"/>
              </w:rPr>
              <w:t>MFBNP</w:t>
            </w:r>
            <w:r w:rsidRPr="00AA2D3F">
              <w:rPr>
                <w:rFonts w:ascii="Times New Roman" w:hAnsi="Times New Roman" w:cs="Times New Roman"/>
                <w:sz w:val="18"/>
                <w:szCs w:val="18"/>
              </w:rPr>
              <w:t xml:space="preserve">, SCOs, NAFDAC, Partners </w:t>
            </w:r>
          </w:p>
        </w:tc>
      </w:tr>
      <w:tr w:rsidR="001C4B24" w:rsidRPr="00AA2D3F" w14:paraId="63E5004D" w14:textId="77777777" w:rsidTr="00DA203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1CD0E22" w14:textId="77777777" w:rsidR="001C4B24" w:rsidRPr="00AA2D3F" w:rsidRDefault="001C4B24">
            <w:pPr>
              <w:rPr>
                <w:rFonts w:ascii="Times New Roman" w:hAnsi="Times New Roman" w:cs="Times New Roman"/>
                <w:sz w:val="18"/>
                <w:szCs w:val="18"/>
              </w:rPr>
            </w:pPr>
          </w:p>
        </w:tc>
        <w:tc>
          <w:tcPr>
            <w:tcW w:w="1665" w:type="dxa"/>
            <w:gridSpan w:val="3"/>
            <w:vMerge/>
            <w:hideMark/>
          </w:tcPr>
          <w:p w14:paraId="52A3E66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74CAAB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LGAs  sampled in each State</w:t>
            </w:r>
          </w:p>
        </w:tc>
        <w:tc>
          <w:tcPr>
            <w:tcW w:w="1499" w:type="dxa"/>
            <w:gridSpan w:val="3"/>
            <w:vMerge/>
            <w:hideMark/>
          </w:tcPr>
          <w:p w14:paraId="1E2D9BA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56B9614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20D50A0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27EE7B5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02FEBFC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021002D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3B49F23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1EDEC9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E9CF880" w14:textId="77777777" w:rsidTr="00DA2032">
        <w:trPr>
          <w:trHeight w:val="43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3496AC7" w14:textId="071D72E8"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7</w:t>
            </w:r>
          </w:p>
        </w:tc>
        <w:tc>
          <w:tcPr>
            <w:tcW w:w="1665" w:type="dxa"/>
            <w:gridSpan w:val="3"/>
            <w:vMerge w:val="restart"/>
            <w:hideMark/>
          </w:tcPr>
          <w:p w14:paraId="1292483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Support distribution of Iron folate supplements to adolescent (boys and girls) in Schools and </w:t>
            </w:r>
            <w:r w:rsidRPr="00AA2D3F">
              <w:rPr>
                <w:rFonts w:ascii="Times New Roman" w:hAnsi="Times New Roman" w:cs="Times New Roman"/>
                <w:sz w:val="18"/>
                <w:szCs w:val="18"/>
              </w:rPr>
              <w:lastRenderedPageBreak/>
              <w:t>Communities (25% coverage)</w:t>
            </w:r>
          </w:p>
        </w:tc>
        <w:tc>
          <w:tcPr>
            <w:tcW w:w="1581" w:type="dxa"/>
            <w:gridSpan w:val="2"/>
            <w:hideMark/>
          </w:tcPr>
          <w:p w14:paraId="10E8F3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Iron folate supplements procured and distributed </w:t>
            </w:r>
          </w:p>
          <w:p w14:paraId="53BFD18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adolescents reached</w:t>
            </w:r>
          </w:p>
        </w:tc>
        <w:tc>
          <w:tcPr>
            <w:tcW w:w="1499" w:type="dxa"/>
            <w:gridSpan w:val="3"/>
            <w:vMerge w:val="restart"/>
            <w:hideMark/>
          </w:tcPr>
          <w:p w14:paraId="00D5B8D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85" w:type="dxa"/>
            <w:gridSpan w:val="4"/>
            <w:vMerge w:val="restart"/>
            <w:hideMark/>
          </w:tcPr>
          <w:p w14:paraId="22206AD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50B095E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29,597,500,407</w:t>
            </w:r>
          </w:p>
        </w:tc>
        <w:tc>
          <w:tcPr>
            <w:tcW w:w="1800" w:type="dxa"/>
            <w:gridSpan w:val="6"/>
            <w:vMerge w:val="restart"/>
            <w:hideMark/>
          </w:tcPr>
          <w:p w14:paraId="21746AD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5,861,328,407</w:t>
            </w:r>
          </w:p>
        </w:tc>
        <w:tc>
          <w:tcPr>
            <w:tcW w:w="1440" w:type="dxa"/>
            <w:gridSpan w:val="4"/>
            <w:vMerge w:val="restart"/>
            <w:hideMark/>
          </w:tcPr>
          <w:p w14:paraId="0A32C1A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20,769,150,500</w:t>
            </w:r>
          </w:p>
        </w:tc>
        <w:tc>
          <w:tcPr>
            <w:tcW w:w="1350" w:type="dxa"/>
            <w:gridSpan w:val="4"/>
            <w:vMerge w:val="restart"/>
            <w:hideMark/>
          </w:tcPr>
          <w:p w14:paraId="583AC79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1,483,510,750</w:t>
            </w:r>
          </w:p>
        </w:tc>
        <w:tc>
          <w:tcPr>
            <w:tcW w:w="1386" w:type="dxa"/>
            <w:gridSpan w:val="4"/>
            <w:vMerge w:val="restart"/>
            <w:hideMark/>
          </w:tcPr>
          <w:p w14:paraId="62084CC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1,483,510,750</w:t>
            </w:r>
          </w:p>
        </w:tc>
        <w:tc>
          <w:tcPr>
            <w:tcW w:w="900" w:type="dxa"/>
            <w:gridSpan w:val="3"/>
            <w:vMerge w:val="restart"/>
            <w:hideMark/>
          </w:tcPr>
          <w:p w14:paraId="7376C62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FMoE; SUBEB</w:t>
            </w:r>
          </w:p>
        </w:tc>
      </w:tr>
      <w:tr w:rsidR="001C4B24" w:rsidRPr="00AA2D3F" w14:paraId="65675E74" w14:textId="77777777" w:rsidTr="00DA2032">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493" w:type="dxa"/>
            <w:vMerge/>
            <w:hideMark/>
          </w:tcPr>
          <w:p w14:paraId="56F605AA" w14:textId="77777777" w:rsidR="001C4B24" w:rsidRPr="00AA2D3F" w:rsidRDefault="001C4B24">
            <w:pPr>
              <w:rPr>
                <w:rFonts w:ascii="Times New Roman" w:hAnsi="Times New Roman" w:cs="Times New Roman"/>
                <w:sz w:val="18"/>
                <w:szCs w:val="18"/>
              </w:rPr>
            </w:pPr>
          </w:p>
        </w:tc>
        <w:tc>
          <w:tcPr>
            <w:tcW w:w="1665" w:type="dxa"/>
            <w:gridSpan w:val="3"/>
            <w:vMerge/>
            <w:hideMark/>
          </w:tcPr>
          <w:p w14:paraId="3744295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4CF1EB1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3. # of schools and communities reached  with iron folate supplements </w:t>
            </w:r>
          </w:p>
        </w:tc>
        <w:tc>
          <w:tcPr>
            <w:tcW w:w="1499" w:type="dxa"/>
            <w:gridSpan w:val="3"/>
            <w:vMerge/>
            <w:hideMark/>
          </w:tcPr>
          <w:p w14:paraId="77D54D1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4CFC375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02E4BEE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1C7D89A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17159E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337A5A5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77E7BD9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10609CA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134A2A45" w14:textId="77777777" w:rsidTr="00DA2032">
        <w:trPr>
          <w:trHeight w:val="153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9F7E87" w14:textId="0FCDDDDD"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5</w:t>
            </w:r>
            <w:r w:rsidR="00F349D4">
              <w:rPr>
                <w:rFonts w:ascii="Times New Roman" w:hAnsi="Times New Roman" w:cs="Times New Roman"/>
                <w:sz w:val="18"/>
                <w:szCs w:val="18"/>
              </w:rPr>
              <w:t>8</w:t>
            </w:r>
          </w:p>
        </w:tc>
        <w:tc>
          <w:tcPr>
            <w:tcW w:w="1665" w:type="dxa"/>
            <w:gridSpan w:val="3"/>
            <w:hideMark/>
          </w:tcPr>
          <w:p w14:paraId="06C5DA9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Sustain and scale up distribution of micronutrient powder (MNP) for children 6 - 23 months (50% coverage)</w:t>
            </w:r>
          </w:p>
        </w:tc>
        <w:tc>
          <w:tcPr>
            <w:tcW w:w="1581" w:type="dxa"/>
            <w:gridSpan w:val="2"/>
            <w:hideMark/>
          </w:tcPr>
          <w:p w14:paraId="6F5F624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children 6 - 23 months that receive MNP;                                         2. # of states distributing MNP           3. # of LGAs distributing MNP</w:t>
            </w:r>
          </w:p>
        </w:tc>
        <w:tc>
          <w:tcPr>
            <w:tcW w:w="1499" w:type="dxa"/>
            <w:gridSpan w:val="3"/>
            <w:hideMark/>
          </w:tcPr>
          <w:p w14:paraId="394A9AC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85" w:type="dxa"/>
            <w:gridSpan w:val="4"/>
            <w:hideMark/>
          </w:tcPr>
          <w:p w14:paraId="7E1FD1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25AC719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36,674,897,788</w:t>
            </w:r>
          </w:p>
        </w:tc>
        <w:tc>
          <w:tcPr>
            <w:tcW w:w="1800" w:type="dxa"/>
            <w:gridSpan w:val="6"/>
            <w:hideMark/>
          </w:tcPr>
          <w:p w14:paraId="638EEE7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7,262,897,788</w:t>
            </w:r>
          </w:p>
        </w:tc>
        <w:tc>
          <w:tcPr>
            <w:tcW w:w="1440" w:type="dxa"/>
            <w:gridSpan w:val="4"/>
            <w:hideMark/>
          </w:tcPr>
          <w:p w14:paraId="7D6057E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23897250000</w:t>
            </w:r>
          </w:p>
        </w:tc>
        <w:tc>
          <w:tcPr>
            <w:tcW w:w="1350" w:type="dxa"/>
            <w:gridSpan w:val="4"/>
            <w:hideMark/>
          </w:tcPr>
          <w:p w14:paraId="7419039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3676500000</w:t>
            </w:r>
          </w:p>
        </w:tc>
        <w:tc>
          <w:tcPr>
            <w:tcW w:w="1386" w:type="dxa"/>
            <w:gridSpan w:val="4"/>
            <w:hideMark/>
          </w:tcPr>
          <w:p w14:paraId="7EACC85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1,838,250,000</w:t>
            </w:r>
          </w:p>
        </w:tc>
        <w:tc>
          <w:tcPr>
            <w:tcW w:w="900" w:type="dxa"/>
            <w:gridSpan w:val="3"/>
            <w:hideMark/>
          </w:tcPr>
          <w:p w14:paraId="458ED33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 MB &amp; NP, Development Partners</w:t>
            </w:r>
          </w:p>
        </w:tc>
      </w:tr>
      <w:tr w:rsidR="001C4B24" w:rsidRPr="00AA2D3F" w14:paraId="7611B08F" w14:textId="77777777" w:rsidTr="00DA2032">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493" w:type="dxa"/>
            <w:noWrap/>
            <w:hideMark/>
          </w:tcPr>
          <w:p w14:paraId="1F445683" w14:textId="67C527D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5</w:t>
            </w:r>
            <w:r w:rsidR="00F349D4">
              <w:rPr>
                <w:rFonts w:ascii="Times New Roman" w:hAnsi="Times New Roman" w:cs="Times New Roman"/>
                <w:sz w:val="18"/>
                <w:szCs w:val="18"/>
              </w:rPr>
              <w:t>9</w:t>
            </w:r>
          </w:p>
        </w:tc>
        <w:tc>
          <w:tcPr>
            <w:tcW w:w="1665" w:type="dxa"/>
            <w:gridSpan w:val="3"/>
            <w:hideMark/>
          </w:tcPr>
          <w:p w14:paraId="1BB790F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Scale up and strengthen CMAM sites </w:t>
            </w:r>
          </w:p>
        </w:tc>
        <w:tc>
          <w:tcPr>
            <w:tcW w:w="1581" w:type="dxa"/>
            <w:gridSpan w:val="2"/>
            <w:hideMark/>
          </w:tcPr>
          <w:p w14:paraId="6C41487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functional CMAM sites established                                            2. # of CVs trained                               3. # of SAM cases referred from communities to CMAM sites             4. # of SAM cases treated                    5. # of trained CVs retrained</w:t>
            </w:r>
          </w:p>
        </w:tc>
        <w:tc>
          <w:tcPr>
            <w:tcW w:w="1499" w:type="dxa"/>
            <w:gridSpan w:val="3"/>
            <w:hideMark/>
          </w:tcPr>
          <w:p w14:paraId="1F85FD4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NPHCDA</w:t>
            </w:r>
          </w:p>
        </w:tc>
        <w:tc>
          <w:tcPr>
            <w:tcW w:w="685" w:type="dxa"/>
            <w:gridSpan w:val="4"/>
            <w:hideMark/>
          </w:tcPr>
          <w:p w14:paraId="72529D5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666A881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1,177,028,299</w:t>
            </w:r>
          </w:p>
        </w:tc>
        <w:tc>
          <w:tcPr>
            <w:tcW w:w="1800" w:type="dxa"/>
            <w:gridSpan w:val="6"/>
            <w:hideMark/>
          </w:tcPr>
          <w:p w14:paraId="1FF4B04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233,092,299</w:t>
            </w:r>
          </w:p>
        </w:tc>
        <w:tc>
          <w:tcPr>
            <w:tcW w:w="1440" w:type="dxa"/>
            <w:gridSpan w:val="4"/>
            <w:hideMark/>
          </w:tcPr>
          <w:p w14:paraId="091A80C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766948000</w:t>
            </w:r>
          </w:p>
        </w:tc>
        <w:tc>
          <w:tcPr>
            <w:tcW w:w="1350" w:type="dxa"/>
            <w:gridSpan w:val="4"/>
            <w:hideMark/>
          </w:tcPr>
          <w:p w14:paraId="58CB6A5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117992000</w:t>
            </w:r>
          </w:p>
        </w:tc>
        <w:tc>
          <w:tcPr>
            <w:tcW w:w="1386" w:type="dxa"/>
            <w:gridSpan w:val="4"/>
            <w:hideMark/>
          </w:tcPr>
          <w:p w14:paraId="0EBABAB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58,996,000</w:t>
            </w:r>
          </w:p>
        </w:tc>
        <w:tc>
          <w:tcPr>
            <w:tcW w:w="900" w:type="dxa"/>
            <w:gridSpan w:val="3"/>
            <w:hideMark/>
          </w:tcPr>
          <w:p w14:paraId="2C989ED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Development Partners</w:t>
            </w:r>
          </w:p>
        </w:tc>
      </w:tr>
      <w:tr w:rsidR="001C4B24" w:rsidRPr="00AA2D3F" w14:paraId="613CAD10" w14:textId="77777777" w:rsidTr="00DA2032">
        <w:trPr>
          <w:trHeight w:val="538"/>
        </w:trPr>
        <w:tc>
          <w:tcPr>
            <w:cnfStyle w:val="001000000000" w:firstRow="0" w:lastRow="0" w:firstColumn="1" w:lastColumn="0" w:oddVBand="0" w:evenVBand="0" w:oddHBand="0" w:evenHBand="0" w:firstRowFirstColumn="0" w:firstRowLastColumn="0" w:lastRowFirstColumn="0" w:lastRowLastColumn="0"/>
            <w:tcW w:w="493" w:type="dxa"/>
            <w:noWrap/>
            <w:hideMark/>
          </w:tcPr>
          <w:p w14:paraId="1FAF48B9"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2285B4E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3.2. Preventing and Managing Nutrition Related Diseases</w:t>
            </w:r>
          </w:p>
        </w:tc>
        <w:tc>
          <w:tcPr>
            <w:tcW w:w="1530" w:type="dxa"/>
            <w:gridSpan w:val="5"/>
            <w:hideMark/>
          </w:tcPr>
          <w:p w14:paraId="7E79D7A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2,123,803,690</w:t>
            </w:r>
          </w:p>
        </w:tc>
        <w:tc>
          <w:tcPr>
            <w:tcW w:w="1800" w:type="dxa"/>
            <w:gridSpan w:val="6"/>
            <w:hideMark/>
          </w:tcPr>
          <w:p w14:paraId="23525A4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420,958,564</w:t>
            </w:r>
          </w:p>
        </w:tc>
        <w:tc>
          <w:tcPr>
            <w:tcW w:w="1440" w:type="dxa"/>
            <w:gridSpan w:val="4"/>
            <w:hideMark/>
          </w:tcPr>
          <w:p w14:paraId="295D924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1,385,087,930</w:t>
            </w:r>
          </w:p>
        </w:tc>
        <w:tc>
          <w:tcPr>
            <w:tcW w:w="1350" w:type="dxa"/>
            <w:gridSpan w:val="4"/>
            <w:hideMark/>
          </w:tcPr>
          <w:p w14:paraId="05C1BB1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213,090,451</w:t>
            </w:r>
          </w:p>
        </w:tc>
        <w:tc>
          <w:tcPr>
            <w:tcW w:w="1386" w:type="dxa"/>
            <w:gridSpan w:val="4"/>
            <w:hideMark/>
          </w:tcPr>
          <w:p w14:paraId="7433EAA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104666746</w:t>
            </w:r>
          </w:p>
        </w:tc>
        <w:tc>
          <w:tcPr>
            <w:tcW w:w="900" w:type="dxa"/>
            <w:gridSpan w:val="3"/>
            <w:hideMark/>
          </w:tcPr>
          <w:p w14:paraId="06BECFF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3728874A" w14:textId="77777777" w:rsidTr="00DA2032">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FC82E74" w14:textId="119785E2"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60</w:t>
            </w:r>
          </w:p>
        </w:tc>
        <w:tc>
          <w:tcPr>
            <w:tcW w:w="1665" w:type="dxa"/>
            <w:gridSpan w:val="3"/>
            <w:hideMark/>
          </w:tcPr>
          <w:p w14:paraId="6DAB0AB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Health Promotion activities to provide education and increasing services for prevention and management of DRNCD</w:t>
            </w:r>
          </w:p>
        </w:tc>
        <w:tc>
          <w:tcPr>
            <w:tcW w:w="1581" w:type="dxa"/>
            <w:gridSpan w:val="2"/>
            <w:hideMark/>
          </w:tcPr>
          <w:p w14:paraId="55C6914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nutrition and lifestyle education materials developed, produced and distributed;                                              2. # of health facilities with activities to reduce DRNCD,             3. # of media houses airing nutrition and lifestyle education programmes,                                       </w:t>
            </w:r>
          </w:p>
        </w:tc>
        <w:tc>
          <w:tcPr>
            <w:tcW w:w="1499" w:type="dxa"/>
            <w:gridSpan w:val="3"/>
            <w:hideMark/>
          </w:tcPr>
          <w:p w14:paraId="3DBF39D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85" w:type="dxa"/>
            <w:gridSpan w:val="4"/>
            <w:hideMark/>
          </w:tcPr>
          <w:p w14:paraId="6C19BA2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3208337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535,299,391</w:t>
            </w:r>
          </w:p>
        </w:tc>
        <w:tc>
          <w:tcPr>
            <w:tcW w:w="1800" w:type="dxa"/>
            <w:gridSpan w:val="6"/>
            <w:hideMark/>
          </w:tcPr>
          <w:p w14:paraId="7FABB52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106,379,791</w:t>
            </w:r>
          </w:p>
        </w:tc>
        <w:tc>
          <w:tcPr>
            <w:tcW w:w="1440" w:type="dxa"/>
            <w:gridSpan w:val="4"/>
            <w:hideMark/>
          </w:tcPr>
          <w:p w14:paraId="795146D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350023440</w:t>
            </w:r>
          </w:p>
        </w:tc>
        <w:tc>
          <w:tcPr>
            <w:tcW w:w="1350" w:type="dxa"/>
            <w:gridSpan w:val="4"/>
            <w:hideMark/>
          </w:tcPr>
          <w:p w14:paraId="3E18D1B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53849760</w:t>
            </w:r>
          </w:p>
        </w:tc>
        <w:tc>
          <w:tcPr>
            <w:tcW w:w="1386" w:type="dxa"/>
            <w:gridSpan w:val="4"/>
            <w:hideMark/>
          </w:tcPr>
          <w:p w14:paraId="593271A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25,046,400</w:t>
            </w:r>
          </w:p>
        </w:tc>
        <w:tc>
          <w:tcPr>
            <w:tcW w:w="900" w:type="dxa"/>
            <w:gridSpan w:val="3"/>
            <w:hideMark/>
          </w:tcPr>
          <w:p w14:paraId="7F3F36D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FMWASD, FMI, NAFDAC, </w:t>
            </w:r>
          </w:p>
        </w:tc>
      </w:tr>
      <w:tr w:rsidR="001C4B24" w:rsidRPr="00AA2D3F" w14:paraId="097C4394" w14:textId="77777777" w:rsidTr="00DA2032">
        <w:trPr>
          <w:trHeight w:val="5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DAF4FB" w14:textId="7CF7E9D8"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lastRenderedPageBreak/>
              <w:t>61</w:t>
            </w:r>
          </w:p>
        </w:tc>
        <w:tc>
          <w:tcPr>
            <w:tcW w:w="1665" w:type="dxa"/>
            <w:gridSpan w:val="3"/>
            <w:hideMark/>
          </w:tcPr>
          <w:p w14:paraId="72F50584" w14:textId="5FF18C0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Training on hygiene</w:t>
            </w:r>
            <w:r>
              <w:rPr>
                <w:rFonts w:ascii="Times New Roman" w:hAnsi="Times New Roman" w:cs="Times New Roman"/>
                <w:sz w:val="18"/>
                <w:szCs w:val="18"/>
              </w:rPr>
              <w:t xml:space="preserve"> promotion</w:t>
            </w:r>
            <w:r w:rsidRPr="00AA2D3F">
              <w:rPr>
                <w:rFonts w:ascii="Times New Roman" w:hAnsi="Times New Roman" w:cs="Times New Roman"/>
                <w:sz w:val="18"/>
                <w:szCs w:val="18"/>
              </w:rPr>
              <w:t>,</w:t>
            </w:r>
            <w:r>
              <w:rPr>
                <w:rFonts w:ascii="Times New Roman" w:hAnsi="Times New Roman" w:cs="Times New Roman"/>
                <w:sz w:val="18"/>
                <w:szCs w:val="18"/>
              </w:rPr>
              <w:t xml:space="preserve"> Community Water Safety Plan and triggering on </w:t>
            </w:r>
            <w:r w:rsidRPr="00AA2D3F">
              <w:rPr>
                <w:rFonts w:ascii="Times New Roman" w:hAnsi="Times New Roman" w:cs="Times New Roman"/>
                <w:sz w:val="18"/>
                <w:szCs w:val="18"/>
              </w:rPr>
              <w:t>Community Led Total Sanitation</w:t>
            </w:r>
            <w:r>
              <w:rPr>
                <w:rFonts w:ascii="Times New Roman" w:hAnsi="Times New Roman" w:cs="Times New Roman"/>
                <w:sz w:val="18"/>
                <w:szCs w:val="18"/>
              </w:rPr>
              <w:t xml:space="preserve"> (CLTS)</w:t>
            </w:r>
            <w:r w:rsidRPr="00AA2D3F">
              <w:rPr>
                <w:rFonts w:ascii="Times New Roman" w:hAnsi="Times New Roman" w:cs="Times New Roman"/>
                <w:sz w:val="18"/>
                <w:szCs w:val="18"/>
              </w:rPr>
              <w:t xml:space="preserve"> </w:t>
            </w:r>
          </w:p>
        </w:tc>
        <w:tc>
          <w:tcPr>
            <w:tcW w:w="1581" w:type="dxa"/>
            <w:gridSpan w:val="2"/>
            <w:hideMark/>
          </w:tcPr>
          <w:p w14:paraId="3CE18BF8" w14:textId="4490836B"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States with functional WASH committees                               2. # of Communities </w:t>
            </w:r>
            <w:r>
              <w:rPr>
                <w:rFonts w:ascii="Times New Roman" w:hAnsi="Times New Roman" w:cs="Times New Roman"/>
                <w:sz w:val="18"/>
                <w:szCs w:val="18"/>
              </w:rPr>
              <w:t>triggered on CLTS</w:t>
            </w:r>
            <w:r w:rsidRPr="00AA2D3F">
              <w:rPr>
                <w:rFonts w:ascii="Times New Roman" w:hAnsi="Times New Roman" w:cs="Times New Roman"/>
                <w:sz w:val="18"/>
                <w:szCs w:val="18"/>
              </w:rPr>
              <w:t xml:space="preserve">              </w:t>
            </w:r>
          </w:p>
          <w:p w14:paraId="33C37C0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Communities trained on water safety plan</w:t>
            </w:r>
          </w:p>
        </w:tc>
        <w:tc>
          <w:tcPr>
            <w:tcW w:w="1499" w:type="dxa"/>
            <w:gridSpan w:val="3"/>
            <w:hideMark/>
          </w:tcPr>
          <w:p w14:paraId="6D7A686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FMWR/FMoH</w:t>
            </w:r>
          </w:p>
        </w:tc>
        <w:tc>
          <w:tcPr>
            <w:tcW w:w="685" w:type="dxa"/>
            <w:gridSpan w:val="4"/>
            <w:hideMark/>
          </w:tcPr>
          <w:p w14:paraId="0C03BF9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06D9AFB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1,588,504,299</w:t>
            </w:r>
          </w:p>
        </w:tc>
        <w:tc>
          <w:tcPr>
            <w:tcW w:w="1800" w:type="dxa"/>
            <w:gridSpan w:val="6"/>
            <w:hideMark/>
          </w:tcPr>
          <w:p w14:paraId="6835D6B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314,578,773</w:t>
            </w:r>
          </w:p>
        </w:tc>
        <w:tc>
          <w:tcPr>
            <w:tcW w:w="1440" w:type="dxa"/>
            <w:gridSpan w:val="4"/>
            <w:hideMark/>
          </w:tcPr>
          <w:p w14:paraId="747C0EC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1035064490</w:t>
            </w:r>
          </w:p>
        </w:tc>
        <w:tc>
          <w:tcPr>
            <w:tcW w:w="1350" w:type="dxa"/>
            <w:gridSpan w:val="4"/>
            <w:hideMark/>
          </w:tcPr>
          <w:p w14:paraId="564F439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159240690.6</w:t>
            </w:r>
          </w:p>
        </w:tc>
        <w:tc>
          <w:tcPr>
            <w:tcW w:w="1386" w:type="dxa"/>
            <w:gridSpan w:val="4"/>
            <w:hideMark/>
          </w:tcPr>
          <w:p w14:paraId="39E05E9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79,620,346</w:t>
            </w:r>
          </w:p>
        </w:tc>
        <w:tc>
          <w:tcPr>
            <w:tcW w:w="900" w:type="dxa"/>
            <w:gridSpan w:val="3"/>
            <w:hideMark/>
          </w:tcPr>
          <w:p w14:paraId="6F9A31F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NPHCDA, FMEVN FMWR; FMWASD,  CSOs , Development Partners</w:t>
            </w:r>
          </w:p>
        </w:tc>
      </w:tr>
      <w:tr w:rsidR="001C4B24" w:rsidRPr="00AA2D3F" w14:paraId="2027368E" w14:textId="77777777" w:rsidTr="00DA2032">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392CB3"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4F74C81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Strategic Objective 3.3: Preventing Micronutrient Deficiency </w:t>
            </w:r>
          </w:p>
        </w:tc>
        <w:tc>
          <w:tcPr>
            <w:tcW w:w="1530" w:type="dxa"/>
            <w:gridSpan w:val="5"/>
            <w:hideMark/>
          </w:tcPr>
          <w:p w14:paraId="4E2DC86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44,037,203,842</w:t>
            </w:r>
          </w:p>
        </w:tc>
        <w:tc>
          <w:tcPr>
            <w:tcW w:w="1800" w:type="dxa"/>
            <w:gridSpan w:val="6"/>
            <w:hideMark/>
          </w:tcPr>
          <w:p w14:paraId="4D6D859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4,426,507,272</w:t>
            </w:r>
          </w:p>
        </w:tc>
        <w:tc>
          <w:tcPr>
            <w:tcW w:w="1440" w:type="dxa"/>
            <w:gridSpan w:val="4"/>
            <w:hideMark/>
          </w:tcPr>
          <w:p w14:paraId="7DAA9C7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28,659,876,895</w:t>
            </w:r>
          </w:p>
        </w:tc>
        <w:tc>
          <w:tcPr>
            <w:tcW w:w="1350" w:type="dxa"/>
            <w:gridSpan w:val="4"/>
            <w:hideMark/>
          </w:tcPr>
          <w:p w14:paraId="15424ED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2,240,710,865</w:t>
            </w:r>
          </w:p>
        </w:tc>
        <w:tc>
          <w:tcPr>
            <w:tcW w:w="1386" w:type="dxa"/>
            <w:gridSpan w:val="4"/>
            <w:hideMark/>
          </w:tcPr>
          <w:p w14:paraId="2BD64E8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8710108810</w:t>
            </w:r>
          </w:p>
        </w:tc>
        <w:tc>
          <w:tcPr>
            <w:tcW w:w="900" w:type="dxa"/>
            <w:gridSpan w:val="3"/>
            <w:hideMark/>
          </w:tcPr>
          <w:p w14:paraId="578EE65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340427C5"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B6499BD" w14:textId="7F5D83E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2</w:t>
            </w:r>
          </w:p>
        </w:tc>
        <w:tc>
          <w:tcPr>
            <w:tcW w:w="1665" w:type="dxa"/>
            <w:gridSpan w:val="3"/>
            <w:hideMark/>
          </w:tcPr>
          <w:p w14:paraId="7D6AAB5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Monitor and evaluate micronutrient supplementation programme performance at all level</w:t>
            </w:r>
          </w:p>
        </w:tc>
        <w:tc>
          <w:tcPr>
            <w:tcW w:w="1581" w:type="dxa"/>
            <w:gridSpan w:val="2"/>
            <w:hideMark/>
          </w:tcPr>
          <w:p w14:paraId="003B437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supportive supervision of micronutrient supplementation programme conducted                      2. # of children reached with vitamin A , MNP                                                 3. # of pregnant women reached    4. # of Adolescents  reached </w:t>
            </w:r>
          </w:p>
        </w:tc>
        <w:tc>
          <w:tcPr>
            <w:tcW w:w="1499" w:type="dxa"/>
            <w:gridSpan w:val="3"/>
            <w:hideMark/>
          </w:tcPr>
          <w:p w14:paraId="7C978AE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FMoH/SMoH</w:t>
            </w:r>
          </w:p>
        </w:tc>
        <w:tc>
          <w:tcPr>
            <w:tcW w:w="685" w:type="dxa"/>
            <w:gridSpan w:val="4"/>
            <w:hideMark/>
          </w:tcPr>
          <w:p w14:paraId="5CB806D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1AEAA52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720,329,308</w:t>
            </w:r>
          </w:p>
        </w:tc>
        <w:tc>
          <w:tcPr>
            <w:tcW w:w="1800" w:type="dxa"/>
            <w:gridSpan w:val="6"/>
            <w:hideMark/>
          </w:tcPr>
          <w:p w14:paraId="36CE43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142,650,108</w:t>
            </w:r>
          </w:p>
        </w:tc>
        <w:tc>
          <w:tcPr>
            <w:tcW w:w="1440" w:type="dxa"/>
            <w:gridSpan w:val="4"/>
            <w:hideMark/>
          </w:tcPr>
          <w:p w14:paraId="220AD9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469364350</w:t>
            </w:r>
          </w:p>
        </w:tc>
        <w:tc>
          <w:tcPr>
            <w:tcW w:w="1350" w:type="dxa"/>
            <w:gridSpan w:val="4"/>
            <w:hideMark/>
          </w:tcPr>
          <w:p w14:paraId="1551486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72209900</w:t>
            </w:r>
          </w:p>
        </w:tc>
        <w:tc>
          <w:tcPr>
            <w:tcW w:w="1386" w:type="dxa"/>
            <w:gridSpan w:val="4"/>
            <w:hideMark/>
          </w:tcPr>
          <w:p w14:paraId="6A53C8E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36,104,950</w:t>
            </w:r>
          </w:p>
        </w:tc>
        <w:tc>
          <w:tcPr>
            <w:tcW w:w="900" w:type="dxa"/>
            <w:gridSpan w:val="3"/>
            <w:hideMark/>
          </w:tcPr>
          <w:p w14:paraId="2B4FEB57" w14:textId="770E6C4B"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r w:rsidR="001C4B24" w:rsidRPr="00AA2D3F">
              <w:rPr>
                <w:rFonts w:ascii="Times New Roman" w:hAnsi="Times New Roman" w:cs="Times New Roman"/>
                <w:sz w:val="18"/>
                <w:szCs w:val="18"/>
              </w:rPr>
              <w:t>, NPHCDA, Development Partners SPHCDA/SPHCB</w:t>
            </w:r>
          </w:p>
        </w:tc>
      </w:tr>
      <w:tr w:rsidR="001C4B24" w:rsidRPr="00AA2D3F" w14:paraId="5112CF5E" w14:textId="77777777" w:rsidTr="00DA2032">
        <w:trPr>
          <w:cnfStyle w:val="000000100000" w:firstRow="0" w:lastRow="0" w:firstColumn="0" w:lastColumn="0" w:oddVBand="0" w:evenVBand="0" w:oddHBand="1" w:evenHBand="0" w:firstRowFirstColumn="0" w:firstRowLastColumn="0" w:lastRowFirstColumn="0" w:lastRowLastColumn="0"/>
          <w:trHeight w:val="1654"/>
        </w:trPr>
        <w:tc>
          <w:tcPr>
            <w:cnfStyle w:val="001000000000" w:firstRow="0" w:lastRow="0" w:firstColumn="1" w:lastColumn="0" w:oddVBand="0" w:evenVBand="0" w:oddHBand="0" w:evenHBand="0" w:firstRowFirstColumn="0" w:firstRowLastColumn="0" w:lastRowFirstColumn="0" w:lastRowLastColumn="0"/>
            <w:tcW w:w="493" w:type="dxa"/>
            <w:noWrap/>
            <w:hideMark/>
          </w:tcPr>
          <w:p w14:paraId="1E768F21" w14:textId="419B706B"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3</w:t>
            </w:r>
          </w:p>
        </w:tc>
        <w:tc>
          <w:tcPr>
            <w:tcW w:w="1665" w:type="dxa"/>
            <w:gridSpan w:val="3"/>
            <w:vMerge w:val="restart"/>
            <w:hideMark/>
          </w:tcPr>
          <w:p w14:paraId="455DA14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Procure and distribute  Zinc, L -ORS, de-worming tablet and RUTF for CMAM and routine services (50% Coverage)</w:t>
            </w:r>
          </w:p>
        </w:tc>
        <w:tc>
          <w:tcPr>
            <w:tcW w:w="1581" w:type="dxa"/>
            <w:gridSpan w:val="2"/>
            <w:hideMark/>
          </w:tcPr>
          <w:p w14:paraId="34020FA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quantity of commodities procured                                             2. # of health facilities distributing listed commodities </w:t>
            </w:r>
          </w:p>
        </w:tc>
        <w:tc>
          <w:tcPr>
            <w:tcW w:w="1499" w:type="dxa"/>
            <w:gridSpan w:val="3"/>
            <w:vMerge w:val="restart"/>
            <w:hideMark/>
          </w:tcPr>
          <w:p w14:paraId="4E1EEC6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N/SPHCDA</w:t>
            </w:r>
          </w:p>
        </w:tc>
        <w:tc>
          <w:tcPr>
            <w:tcW w:w="685" w:type="dxa"/>
            <w:gridSpan w:val="4"/>
            <w:vMerge w:val="restart"/>
            <w:hideMark/>
          </w:tcPr>
          <w:p w14:paraId="136025D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6A98EE6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43,316,874,534</w:t>
            </w:r>
          </w:p>
        </w:tc>
        <w:tc>
          <w:tcPr>
            <w:tcW w:w="1800" w:type="dxa"/>
            <w:gridSpan w:val="6"/>
            <w:vMerge w:val="restart"/>
            <w:hideMark/>
          </w:tcPr>
          <w:p w14:paraId="07FE562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4,283,857,164</w:t>
            </w:r>
          </w:p>
        </w:tc>
        <w:tc>
          <w:tcPr>
            <w:tcW w:w="1440" w:type="dxa"/>
            <w:gridSpan w:val="4"/>
            <w:vMerge w:val="restart"/>
            <w:hideMark/>
          </w:tcPr>
          <w:p w14:paraId="433B2E1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28,190,512,545</w:t>
            </w:r>
          </w:p>
        </w:tc>
        <w:tc>
          <w:tcPr>
            <w:tcW w:w="1350" w:type="dxa"/>
            <w:gridSpan w:val="4"/>
            <w:vMerge w:val="restart"/>
            <w:hideMark/>
          </w:tcPr>
          <w:p w14:paraId="50641D1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2,168,500,965</w:t>
            </w:r>
          </w:p>
        </w:tc>
        <w:tc>
          <w:tcPr>
            <w:tcW w:w="1386" w:type="dxa"/>
            <w:gridSpan w:val="4"/>
            <w:vMerge w:val="restart"/>
            <w:hideMark/>
          </w:tcPr>
          <w:p w14:paraId="2BBCFB6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8,674,003,860</w:t>
            </w:r>
          </w:p>
        </w:tc>
        <w:tc>
          <w:tcPr>
            <w:tcW w:w="900" w:type="dxa"/>
            <w:gridSpan w:val="3"/>
            <w:vMerge w:val="restart"/>
            <w:hideMark/>
          </w:tcPr>
          <w:p w14:paraId="0C05AEE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Development Partners, SPHCDA, SMoH</w:t>
            </w:r>
          </w:p>
        </w:tc>
      </w:tr>
      <w:tr w:rsidR="001C4B24" w:rsidRPr="00AA2D3F" w14:paraId="5245A5CA" w14:textId="77777777" w:rsidTr="00DA2032">
        <w:trPr>
          <w:trHeight w:val="205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9AA3CFD" w14:textId="77777777" w:rsidR="001C4B24" w:rsidRPr="00AA2D3F" w:rsidRDefault="001C4B24" w:rsidP="00EC60C3">
            <w:pPr>
              <w:rPr>
                <w:rFonts w:ascii="Times New Roman" w:hAnsi="Times New Roman" w:cs="Times New Roman"/>
                <w:sz w:val="18"/>
                <w:szCs w:val="18"/>
              </w:rPr>
            </w:pPr>
          </w:p>
        </w:tc>
        <w:tc>
          <w:tcPr>
            <w:tcW w:w="1665" w:type="dxa"/>
            <w:gridSpan w:val="3"/>
            <w:vMerge/>
            <w:hideMark/>
          </w:tcPr>
          <w:p w14:paraId="72F288B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5D735694" w14:textId="77777777" w:rsidR="001C4B24" w:rsidRPr="00AA2D3F" w:rsidRDefault="001C4B24" w:rsidP="00D50D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SAM children 6- 59 months reached                                               4. # of SAM children 6- 59 months with diarrhea treated                        5.# of children dewormed</w:t>
            </w:r>
          </w:p>
        </w:tc>
        <w:tc>
          <w:tcPr>
            <w:tcW w:w="1499" w:type="dxa"/>
            <w:gridSpan w:val="3"/>
            <w:vMerge/>
            <w:hideMark/>
          </w:tcPr>
          <w:p w14:paraId="2CCD48E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5A72974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922D5C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486F788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7770837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3270B96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2984CB5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6679307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7AD1E12" w14:textId="77777777" w:rsidTr="00DA2032">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4F61EAF"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lastRenderedPageBreak/>
              <w:t> </w:t>
            </w:r>
          </w:p>
        </w:tc>
        <w:tc>
          <w:tcPr>
            <w:tcW w:w="5430" w:type="dxa"/>
            <w:gridSpan w:val="12"/>
            <w:hideMark/>
          </w:tcPr>
          <w:p w14:paraId="0103F36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 Strategic Objective 3.4: Protecting the Consumer through Improved Food Quality and Safety</w:t>
            </w:r>
          </w:p>
        </w:tc>
        <w:tc>
          <w:tcPr>
            <w:tcW w:w="1530" w:type="dxa"/>
            <w:gridSpan w:val="5"/>
            <w:hideMark/>
          </w:tcPr>
          <w:p w14:paraId="0F9E338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512,956,732</w:t>
            </w:r>
          </w:p>
        </w:tc>
        <w:tc>
          <w:tcPr>
            <w:tcW w:w="1800" w:type="dxa"/>
            <w:gridSpan w:val="6"/>
            <w:hideMark/>
          </w:tcPr>
          <w:p w14:paraId="432B8BD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105,755,198</w:t>
            </w:r>
          </w:p>
        </w:tc>
        <w:tc>
          <w:tcPr>
            <w:tcW w:w="1440" w:type="dxa"/>
            <w:gridSpan w:val="4"/>
            <w:hideMark/>
          </w:tcPr>
          <w:p w14:paraId="78A0E5F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334,274,663</w:t>
            </w:r>
          </w:p>
        </w:tc>
        <w:tc>
          <w:tcPr>
            <w:tcW w:w="1350" w:type="dxa"/>
            <w:gridSpan w:val="4"/>
            <w:hideMark/>
          </w:tcPr>
          <w:p w14:paraId="4FA282D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25,713,436</w:t>
            </w:r>
          </w:p>
        </w:tc>
        <w:tc>
          <w:tcPr>
            <w:tcW w:w="1386" w:type="dxa"/>
            <w:gridSpan w:val="4"/>
            <w:hideMark/>
          </w:tcPr>
          <w:p w14:paraId="2881DA0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47,213,436</w:t>
            </w:r>
          </w:p>
        </w:tc>
        <w:tc>
          <w:tcPr>
            <w:tcW w:w="900" w:type="dxa"/>
            <w:gridSpan w:val="3"/>
            <w:hideMark/>
          </w:tcPr>
          <w:p w14:paraId="1897192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2ABA1CD5" w14:textId="77777777" w:rsidTr="00DA2032">
        <w:trPr>
          <w:trHeight w:val="102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4767931F" w14:textId="033497C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4</w:t>
            </w:r>
          </w:p>
        </w:tc>
        <w:tc>
          <w:tcPr>
            <w:tcW w:w="1665" w:type="dxa"/>
            <w:gridSpan w:val="3"/>
            <w:vMerge w:val="restart"/>
            <w:hideMark/>
          </w:tcPr>
          <w:p w14:paraId="6B83EC64" w14:textId="543F3808"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awareness campaign on healthy living,  good dietary habits and  food quality and safety</w:t>
            </w:r>
          </w:p>
        </w:tc>
        <w:tc>
          <w:tcPr>
            <w:tcW w:w="1581" w:type="dxa"/>
            <w:gridSpan w:val="2"/>
            <w:hideMark/>
          </w:tcPr>
          <w:p w14:paraId="3F10BA4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platforms used in reaching the populace</w:t>
            </w:r>
          </w:p>
        </w:tc>
        <w:tc>
          <w:tcPr>
            <w:tcW w:w="1499" w:type="dxa"/>
            <w:gridSpan w:val="3"/>
            <w:vMerge w:val="restart"/>
            <w:hideMark/>
          </w:tcPr>
          <w:p w14:paraId="7FC6284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FMIC/FMoH/SMoH</w:t>
            </w:r>
          </w:p>
        </w:tc>
        <w:tc>
          <w:tcPr>
            <w:tcW w:w="685" w:type="dxa"/>
            <w:gridSpan w:val="4"/>
            <w:vMerge w:val="restart"/>
            <w:hideMark/>
          </w:tcPr>
          <w:p w14:paraId="70031AE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422B1ED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428,946,173</w:t>
            </w:r>
          </w:p>
        </w:tc>
        <w:tc>
          <w:tcPr>
            <w:tcW w:w="1800" w:type="dxa"/>
            <w:gridSpan w:val="6"/>
            <w:vMerge w:val="restart"/>
            <w:hideMark/>
          </w:tcPr>
          <w:p w14:paraId="0B4B677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84,946,173</w:t>
            </w:r>
          </w:p>
        </w:tc>
        <w:tc>
          <w:tcPr>
            <w:tcW w:w="1440" w:type="dxa"/>
            <w:gridSpan w:val="4"/>
            <w:vMerge w:val="restart"/>
            <w:hideMark/>
          </w:tcPr>
          <w:p w14:paraId="66CC102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279,500,000</w:t>
            </w:r>
          </w:p>
        </w:tc>
        <w:tc>
          <w:tcPr>
            <w:tcW w:w="1350" w:type="dxa"/>
            <w:gridSpan w:val="4"/>
            <w:vMerge w:val="restart"/>
            <w:hideMark/>
          </w:tcPr>
          <w:p w14:paraId="3D94613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386" w:type="dxa"/>
            <w:gridSpan w:val="4"/>
            <w:vMerge w:val="restart"/>
            <w:hideMark/>
          </w:tcPr>
          <w:p w14:paraId="0061510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43,000,000</w:t>
            </w:r>
          </w:p>
        </w:tc>
        <w:tc>
          <w:tcPr>
            <w:tcW w:w="900" w:type="dxa"/>
            <w:gridSpan w:val="3"/>
            <w:vMerge w:val="restart"/>
            <w:hideMark/>
          </w:tcPr>
          <w:p w14:paraId="306EEE5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CPC, FMARD, FMI, NAFDAC, Development Partners.</w:t>
            </w:r>
          </w:p>
        </w:tc>
      </w:tr>
      <w:tr w:rsidR="001C4B24" w:rsidRPr="00AA2D3F" w14:paraId="05CC5CE8" w14:textId="77777777" w:rsidTr="00DA2032">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0F0D319" w14:textId="77777777" w:rsidR="001C4B24" w:rsidRPr="00AA2D3F" w:rsidRDefault="001C4B24">
            <w:pPr>
              <w:rPr>
                <w:rFonts w:ascii="Times New Roman" w:hAnsi="Times New Roman" w:cs="Times New Roman"/>
                <w:sz w:val="18"/>
                <w:szCs w:val="18"/>
              </w:rPr>
            </w:pPr>
          </w:p>
        </w:tc>
        <w:tc>
          <w:tcPr>
            <w:tcW w:w="1665" w:type="dxa"/>
            <w:gridSpan w:val="3"/>
            <w:vMerge/>
            <w:hideMark/>
          </w:tcPr>
          <w:p w14:paraId="71DF370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81" w:type="dxa"/>
            <w:gridSpan w:val="2"/>
            <w:vMerge w:val="restart"/>
            <w:hideMark/>
          </w:tcPr>
          <w:p w14:paraId="1B4E01C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LGAs carrying out awareness campaign on healthy living,  good dietary habits and  food quality and safety</w:t>
            </w:r>
          </w:p>
        </w:tc>
        <w:tc>
          <w:tcPr>
            <w:tcW w:w="1499" w:type="dxa"/>
            <w:gridSpan w:val="3"/>
            <w:vMerge/>
            <w:hideMark/>
          </w:tcPr>
          <w:p w14:paraId="1AA7C04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308772F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5751BF5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7626A8D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44278B4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3C1720E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5E55E5E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2062B52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60120D62" w14:textId="77777777" w:rsidTr="00DA2032">
        <w:trPr>
          <w:trHeight w:val="509"/>
        </w:trPr>
        <w:tc>
          <w:tcPr>
            <w:cnfStyle w:val="001000000000" w:firstRow="0" w:lastRow="0" w:firstColumn="1" w:lastColumn="0" w:oddVBand="0" w:evenVBand="0" w:oddHBand="0" w:evenHBand="0" w:firstRowFirstColumn="0" w:firstRowLastColumn="0" w:lastRowFirstColumn="0" w:lastRowLastColumn="0"/>
            <w:tcW w:w="493" w:type="dxa"/>
            <w:vMerge/>
            <w:hideMark/>
          </w:tcPr>
          <w:p w14:paraId="0C14EB8E" w14:textId="77777777" w:rsidR="001C4B24" w:rsidRPr="00AA2D3F" w:rsidRDefault="001C4B24">
            <w:pPr>
              <w:rPr>
                <w:rFonts w:ascii="Times New Roman" w:hAnsi="Times New Roman" w:cs="Times New Roman"/>
                <w:sz w:val="18"/>
                <w:szCs w:val="18"/>
              </w:rPr>
            </w:pPr>
          </w:p>
        </w:tc>
        <w:tc>
          <w:tcPr>
            <w:tcW w:w="1665" w:type="dxa"/>
            <w:gridSpan w:val="3"/>
            <w:vMerge/>
            <w:hideMark/>
          </w:tcPr>
          <w:p w14:paraId="199D4DB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vMerge/>
            <w:hideMark/>
          </w:tcPr>
          <w:p w14:paraId="42BA9ED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9" w:type="dxa"/>
            <w:gridSpan w:val="3"/>
            <w:vMerge/>
            <w:hideMark/>
          </w:tcPr>
          <w:p w14:paraId="0C6BD37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1F9CCC7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5D5C75E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3F22F64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3B4DFA5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39890C6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59ADCBD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7B72040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B3210EC" w14:textId="77777777" w:rsidTr="00DA203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2F985E51" w14:textId="13B098F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5</w:t>
            </w:r>
          </w:p>
        </w:tc>
        <w:tc>
          <w:tcPr>
            <w:tcW w:w="1665" w:type="dxa"/>
            <w:gridSpan w:val="3"/>
            <w:vMerge w:val="restart"/>
            <w:hideMark/>
          </w:tcPr>
          <w:p w14:paraId="03670A9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Promotion of safe practices on Pesticide utilization for food stuff preservation</w:t>
            </w:r>
          </w:p>
        </w:tc>
        <w:tc>
          <w:tcPr>
            <w:tcW w:w="1581" w:type="dxa"/>
            <w:gridSpan w:val="2"/>
            <w:hideMark/>
          </w:tcPr>
          <w:p w14:paraId="230F03E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trained wholesale food sellers</w:t>
            </w:r>
          </w:p>
        </w:tc>
        <w:tc>
          <w:tcPr>
            <w:tcW w:w="1499" w:type="dxa"/>
            <w:gridSpan w:val="3"/>
            <w:vMerge w:val="restart"/>
            <w:hideMark/>
          </w:tcPr>
          <w:p w14:paraId="12165B3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NAFDAC/FMARD/SMARD</w:t>
            </w:r>
          </w:p>
        </w:tc>
        <w:tc>
          <w:tcPr>
            <w:tcW w:w="685" w:type="dxa"/>
            <w:gridSpan w:val="4"/>
            <w:vMerge w:val="restart"/>
            <w:hideMark/>
          </w:tcPr>
          <w:p w14:paraId="7EB6F93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4C83ACD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84,010,559</w:t>
            </w:r>
          </w:p>
        </w:tc>
        <w:tc>
          <w:tcPr>
            <w:tcW w:w="1800" w:type="dxa"/>
            <w:gridSpan w:val="6"/>
            <w:vMerge w:val="restart"/>
            <w:hideMark/>
          </w:tcPr>
          <w:p w14:paraId="72898EE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20,809,025</w:t>
            </w:r>
          </w:p>
        </w:tc>
        <w:tc>
          <w:tcPr>
            <w:tcW w:w="1440" w:type="dxa"/>
            <w:gridSpan w:val="4"/>
            <w:vMerge w:val="restart"/>
            <w:hideMark/>
          </w:tcPr>
          <w:p w14:paraId="223B86D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54,774,663</w:t>
            </w:r>
          </w:p>
        </w:tc>
        <w:tc>
          <w:tcPr>
            <w:tcW w:w="1350" w:type="dxa"/>
            <w:gridSpan w:val="4"/>
            <w:vMerge w:val="restart"/>
            <w:hideMark/>
          </w:tcPr>
          <w:p w14:paraId="60AFA63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4,213,436</w:t>
            </w:r>
          </w:p>
        </w:tc>
        <w:tc>
          <w:tcPr>
            <w:tcW w:w="1386" w:type="dxa"/>
            <w:gridSpan w:val="4"/>
            <w:vMerge w:val="restart"/>
            <w:hideMark/>
          </w:tcPr>
          <w:p w14:paraId="4D885ED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4,213,436</w:t>
            </w:r>
          </w:p>
        </w:tc>
        <w:tc>
          <w:tcPr>
            <w:tcW w:w="900" w:type="dxa"/>
            <w:gridSpan w:val="3"/>
            <w:vMerge w:val="restart"/>
            <w:hideMark/>
          </w:tcPr>
          <w:p w14:paraId="03ABA6FE" w14:textId="1A8C600E"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NAFDAC; FMI,</w:t>
            </w:r>
            <w:r>
              <w:rPr>
                <w:rFonts w:ascii="Times New Roman" w:hAnsi="Times New Roman" w:cs="Times New Roman"/>
                <w:sz w:val="18"/>
                <w:szCs w:val="18"/>
              </w:rPr>
              <w:t>FMST,</w:t>
            </w:r>
            <w:r w:rsidRPr="00AA2D3F">
              <w:rPr>
                <w:rFonts w:ascii="Times New Roman" w:hAnsi="Times New Roman" w:cs="Times New Roman"/>
                <w:sz w:val="18"/>
                <w:szCs w:val="18"/>
              </w:rPr>
              <w:t xml:space="preserve"> CPC</w:t>
            </w:r>
          </w:p>
        </w:tc>
      </w:tr>
      <w:tr w:rsidR="001C4B24" w:rsidRPr="00AA2D3F" w14:paraId="2C411E42" w14:textId="77777777" w:rsidTr="00DA2032">
        <w:trPr>
          <w:trHeight w:val="709"/>
        </w:trPr>
        <w:tc>
          <w:tcPr>
            <w:cnfStyle w:val="001000000000" w:firstRow="0" w:lastRow="0" w:firstColumn="1" w:lastColumn="0" w:oddVBand="0" w:evenVBand="0" w:oddHBand="0" w:evenHBand="0" w:firstRowFirstColumn="0" w:firstRowLastColumn="0" w:lastRowFirstColumn="0" w:lastRowLastColumn="0"/>
            <w:tcW w:w="493" w:type="dxa"/>
            <w:vMerge/>
            <w:hideMark/>
          </w:tcPr>
          <w:p w14:paraId="7AC025D7" w14:textId="77777777" w:rsidR="001C4B24" w:rsidRPr="00AA2D3F" w:rsidRDefault="001C4B24">
            <w:pPr>
              <w:rPr>
                <w:rFonts w:ascii="Times New Roman" w:hAnsi="Times New Roman" w:cs="Times New Roman"/>
                <w:sz w:val="18"/>
                <w:szCs w:val="18"/>
              </w:rPr>
            </w:pPr>
          </w:p>
        </w:tc>
        <w:tc>
          <w:tcPr>
            <w:tcW w:w="1665" w:type="dxa"/>
            <w:gridSpan w:val="3"/>
            <w:vMerge/>
            <w:hideMark/>
          </w:tcPr>
          <w:p w14:paraId="3878AFE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81" w:type="dxa"/>
            <w:gridSpan w:val="2"/>
            <w:hideMark/>
          </w:tcPr>
          <w:p w14:paraId="0901021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farmers and extension officers trained</w:t>
            </w:r>
          </w:p>
        </w:tc>
        <w:tc>
          <w:tcPr>
            <w:tcW w:w="1499" w:type="dxa"/>
            <w:gridSpan w:val="3"/>
            <w:vMerge/>
            <w:hideMark/>
          </w:tcPr>
          <w:p w14:paraId="06B9152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056D3DE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4AEBA9D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800" w:type="dxa"/>
            <w:gridSpan w:val="6"/>
            <w:vMerge/>
            <w:hideMark/>
          </w:tcPr>
          <w:p w14:paraId="4DE08E4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40" w:type="dxa"/>
            <w:gridSpan w:val="4"/>
            <w:vMerge/>
            <w:hideMark/>
          </w:tcPr>
          <w:p w14:paraId="3ABF117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4F0DA3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86" w:type="dxa"/>
            <w:gridSpan w:val="4"/>
            <w:vMerge/>
            <w:hideMark/>
          </w:tcPr>
          <w:p w14:paraId="593D923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00" w:type="dxa"/>
            <w:gridSpan w:val="3"/>
            <w:vMerge/>
            <w:hideMark/>
          </w:tcPr>
          <w:p w14:paraId="2A2017E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4E530EC" w14:textId="77777777" w:rsidTr="00DA203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93" w:type="dxa"/>
            <w:hideMark/>
          </w:tcPr>
          <w:p w14:paraId="593285B1"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hideMark/>
          </w:tcPr>
          <w:p w14:paraId="023FCE9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4: IMPROVING CAPACITY TO ADDRESS FOOD AND NUTRITION INSECURITY 1,821,029,619.5                    </w:t>
            </w:r>
          </w:p>
        </w:tc>
      </w:tr>
      <w:tr w:rsidR="001C4B24" w:rsidRPr="00AA2D3F" w14:paraId="58E82168" w14:textId="77777777" w:rsidTr="00DA2032">
        <w:trPr>
          <w:gridAfter w:val="1"/>
          <w:wAfter w:w="18" w:type="dxa"/>
          <w:trHeight w:val="6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792C52C"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250" w:type="dxa"/>
            <w:gridSpan w:val="10"/>
            <w:hideMark/>
          </w:tcPr>
          <w:p w14:paraId="64A307F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4.1: Assessing, Analysing and Monitoring Nutrition Situations</w:t>
            </w:r>
          </w:p>
        </w:tc>
        <w:tc>
          <w:tcPr>
            <w:tcW w:w="1548" w:type="dxa"/>
            <w:gridSpan w:val="5"/>
            <w:hideMark/>
          </w:tcPr>
          <w:p w14:paraId="5D76816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1,791,305,170</w:t>
            </w:r>
          </w:p>
        </w:tc>
        <w:tc>
          <w:tcPr>
            <w:tcW w:w="1440" w:type="dxa"/>
            <w:gridSpan w:val="5"/>
            <w:hideMark/>
          </w:tcPr>
          <w:p w14:paraId="264F160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346,752,162</w:t>
            </w:r>
          </w:p>
        </w:tc>
        <w:tc>
          <w:tcPr>
            <w:tcW w:w="1512" w:type="dxa"/>
            <w:gridSpan w:val="5"/>
            <w:hideMark/>
          </w:tcPr>
          <w:p w14:paraId="430BBFB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1,125,324,319</w:t>
            </w:r>
          </w:p>
        </w:tc>
        <w:tc>
          <w:tcPr>
            <w:tcW w:w="1350" w:type="dxa"/>
            <w:gridSpan w:val="5"/>
            <w:hideMark/>
          </w:tcPr>
          <w:p w14:paraId="34C68E6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117,159,563</w:t>
            </w:r>
          </w:p>
        </w:tc>
        <w:tc>
          <w:tcPr>
            <w:tcW w:w="1458" w:type="dxa"/>
            <w:gridSpan w:val="4"/>
            <w:hideMark/>
          </w:tcPr>
          <w:p w14:paraId="40528EE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202,069,126</w:t>
            </w:r>
          </w:p>
        </w:tc>
        <w:tc>
          <w:tcPr>
            <w:tcW w:w="1260" w:type="dxa"/>
            <w:gridSpan w:val="3"/>
            <w:hideMark/>
          </w:tcPr>
          <w:p w14:paraId="3A40898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33E2C001"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66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56832C" w14:textId="78EA3C56"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6</w:t>
            </w:r>
          </w:p>
        </w:tc>
        <w:tc>
          <w:tcPr>
            <w:tcW w:w="1110" w:type="dxa"/>
            <w:hideMark/>
          </w:tcPr>
          <w:p w14:paraId="7DF31A8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Building the capacity of farmers </w:t>
            </w:r>
            <w:r w:rsidRPr="00AA2D3F">
              <w:rPr>
                <w:rFonts w:ascii="Times New Roman" w:hAnsi="Times New Roman" w:cs="Times New Roman"/>
                <w:sz w:val="18"/>
                <w:szCs w:val="18"/>
              </w:rPr>
              <w:lastRenderedPageBreak/>
              <w:t>on cultivation of  underutilized crop varieties</w:t>
            </w:r>
          </w:p>
        </w:tc>
        <w:tc>
          <w:tcPr>
            <w:tcW w:w="1520" w:type="dxa"/>
            <w:gridSpan w:val="3"/>
            <w:hideMark/>
          </w:tcPr>
          <w:p w14:paraId="724CB9C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 xml:space="preserve">1. # of trainings conducted                  2. # of farmers </w:t>
            </w:r>
            <w:r w:rsidRPr="00AA2D3F">
              <w:rPr>
                <w:rFonts w:ascii="Times New Roman" w:hAnsi="Times New Roman" w:cs="Times New Roman"/>
                <w:sz w:val="18"/>
                <w:szCs w:val="18"/>
              </w:rPr>
              <w:lastRenderedPageBreak/>
              <w:t xml:space="preserve">trained                          3. # of seedlings provided to farmers                                                                                    4. # of HHs cultivating functional foods and underutilized crops        </w:t>
            </w:r>
          </w:p>
          <w:p w14:paraId="0480DFE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 # of messages produced and aired</w:t>
            </w:r>
          </w:p>
        </w:tc>
        <w:tc>
          <w:tcPr>
            <w:tcW w:w="2025" w:type="dxa"/>
            <w:gridSpan w:val="3"/>
            <w:hideMark/>
          </w:tcPr>
          <w:p w14:paraId="5F19EF6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lastRenderedPageBreak/>
              <w:t>FMARD</w:t>
            </w:r>
          </w:p>
        </w:tc>
        <w:tc>
          <w:tcPr>
            <w:tcW w:w="595" w:type="dxa"/>
            <w:gridSpan w:val="3"/>
            <w:hideMark/>
          </w:tcPr>
          <w:p w14:paraId="0101A6B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hideMark/>
          </w:tcPr>
          <w:p w14:paraId="3764CC9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1,684,068,627</w:t>
            </w:r>
          </w:p>
        </w:tc>
        <w:tc>
          <w:tcPr>
            <w:tcW w:w="1440" w:type="dxa"/>
            <w:gridSpan w:val="5"/>
            <w:hideMark/>
          </w:tcPr>
          <w:p w14:paraId="3108783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325,515,619</w:t>
            </w:r>
          </w:p>
        </w:tc>
        <w:tc>
          <w:tcPr>
            <w:tcW w:w="1512" w:type="dxa"/>
            <w:gridSpan w:val="5"/>
            <w:hideMark/>
          </w:tcPr>
          <w:p w14:paraId="2CF9D63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1103824319</w:t>
            </w:r>
          </w:p>
        </w:tc>
        <w:tc>
          <w:tcPr>
            <w:tcW w:w="1350" w:type="dxa"/>
            <w:gridSpan w:val="5"/>
            <w:hideMark/>
          </w:tcPr>
          <w:p w14:paraId="079BC0D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84909563</w:t>
            </w:r>
          </w:p>
        </w:tc>
        <w:tc>
          <w:tcPr>
            <w:tcW w:w="1458" w:type="dxa"/>
            <w:gridSpan w:val="4"/>
            <w:hideMark/>
          </w:tcPr>
          <w:p w14:paraId="7D41CF2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169,819,126</w:t>
            </w:r>
          </w:p>
        </w:tc>
        <w:tc>
          <w:tcPr>
            <w:tcW w:w="1260" w:type="dxa"/>
            <w:gridSpan w:val="3"/>
            <w:hideMark/>
          </w:tcPr>
          <w:p w14:paraId="60B5A75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FMST, ; Research Institutes; </w:t>
            </w:r>
            <w:r w:rsidRPr="00AA2D3F">
              <w:rPr>
                <w:rFonts w:ascii="Times New Roman" w:hAnsi="Times New Roman" w:cs="Times New Roman"/>
                <w:sz w:val="18"/>
                <w:szCs w:val="18"/>
              </w:rPr>
              <w:lastRenderedPageBreak/>
              <w:t>Universities, FMIC</w:t>
            </w:r>
          </w:p>
        </w:tc>
      </w:tr>
      <w:tr w:rsidR="001C4B24" w:rsidRPr="00AA2D3F" w14:paraId="4398901C" w14:textId="77777777" w:rsidTr="00DA2032">
        <w:trPr>
          <w:gridAfter w:val="1"/>
          <w:wAfter w:w="18" w:type="dxa"/>
          <w:trHeight w:val="129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ECADB3" w14:textId="4D19ADF2"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6</w:t>
            </w:r>
            <w:r w:rsidR="00F349D4">
              <w:rPr>
                <w:rFonts w:ascii="Times New Roman" w:hAnsi="Times New Roman" w:cs="Times New Roman"/>
                <w:sz w:val="18"/>
                <w:szCs w:val="18"/>
              </w:rPr>
              <w:t>7</w:t>
            </w:r>
          </w:p>
        </w:tc>
        <w:tc>
          <w:tcPr>
            <w:tcW w:w="1110" w:type="dxa"/>
            <w:hideMark/>
          </w:tcPr>
          <w:p w14:paraId="3ED05C8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linkages of members to existing capacity building opportunities</w:t>
            </w:r>
          </w:p>
        </w:tc>
        <w:tc>
          <w:tcPr>
            <w:tcW w:w="1520" w:type="dxa"/>
            <w:gridSpan w:val="3"/>
            <w:hideMark/>
          </w:tcPr>
          <w:p w14:paraId="5A79AE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nutritionists that benefitted from the capacity building programmes</w:t>
            </w:r>
          </w:p>
        </w:tc>
        <w:tc>
          <w:tcPr>
            <w:tcW w:w="2025" w:type="dxa"/>
            <w:gridSpan w:val="3"/>
            <w:hideMark/>
          </w:tcPr>
          <w:p w14:paraId="09303A8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NSN</w:t>
            </w:r>
          </w:p>
        </w:tc>
        <w:tc>
          <w:tcPr>
            <w:tcW w:w="595" w:type="dxa"/>
            <w:gridSpan w:val="3"/>
            <w:hideMark/>
          </w:tcPr>
          <w:p w14:paraId="1A42590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hideMark/>
          </w:tcPr>
          <w:p w14:paraId="7E5D874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107,236,543</w:t>
            </w:r>
          </w:p>
        </w:tc>
        <w:tc>
          <w:tcPr>
            <w:tcW w:w="1440" w:type="dxa"/>
            <w:gridSpan w:val="5"/>
            <w:hideMark/>
          </w:tcPr>
          <w:p w14:paraId="651AA72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21,236,543</w:t>
            </w:r>
          </w:p>
        </w:tc>
        <w:tc>
          <w:tcPr>
            <w:tcW w:w="1512" w:type="dxa"/>
            <w:gridSpan w:val="5"/>
            <w:hideMark/>
          </w:tcPr>
          <w:p w14:paraId="4A8C25D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21500000</w:t>
            </w:r>
          </w:p>
        </w:tc>
        <w:tc>
          <w:tcPr>
            <w:tcW w:w="1350" w:type="dxa"/>
            <w:gridSpan w:val="5"/>
            <w:hideMark/>
          </w:tcPr>
          <w:p w14:paraId="7D938CC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32250000</w:t>
            </w:r>
          </w:p>
        </w:tc>
        <w:tc>
          <w:tcPr>
            <w:tcW w:w="1458" w:type="dxa"/>
            <w:gridSpan w:val="4"/>
            <w:hideMark/>
          </w:tcPr>
          <w:p w14:paraId="208D986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32,250,000</w:t>
            </w:r>
          </w:p>
        </w:tc>
        <w:tc>
          <w:tcPr>
            <w:tcW w:w="1260" w:type="dxa"/>
            <w:gridSpan w:val="3"/>
            <w:hideMark/>
          </w:tcPr>
          <w:p w14:paraId="731D3C20" w14:textId="58171170"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Institutions, State NSN Chapter, </w:t>
            </w:r>
            <w:r w:rsidR="007D1292">
              <w:rPr>
                <w:rFonts w:ascii="Times New Roman" w:hAnsi="Times New Roman" w:cs="Times New Roman"/>
                <w:sz w:val="18"/>
                <w:szCs w:val="18"/>
              </w:rPr>
              <w:t>MFBNP</w:t>
            </w:r>
          </w:p>
        </w:tc>
      </w:tr>
      <w:tr w:rsidR="001C4B24" w:rsidRPr="00AA2D3F" w14:paraId="75731239"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493"/>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DD5F02"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250" w:type="dxa"/>
            <w:gridSpan w:val="10"/>
            <w:hideMark/>
          </w:tcPr>
          <w:p w14:paraId="1D92AB9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4.2: Providing a Conducive Macro Economic Environment</w:t>
            </w:r>
          </w:p>
        </w:tc>
        <w:tc>
          <w:tcPr>
            <w:tcW w:w="1548" w:type="dxa"/>
            <w:gridSpan w:val="5"/>
            <w:hideMark/>
          </w:tcPr>
          <w:p w14:paraId="1ECD8DD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19,539,974</w:t>
            </w:r>
          </w:p>
        </w:tc>
        <w:tc>
          <w:tcPr>
            <w:tcW w:w="1440" w:type="dxa"/>
            <w:gridSpan w:val="5"/>
            <w:hideMark/>
          </w:tcPr>
          <w:p w14:paraId="4EC7E7C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16,959,974</w:t>
            </w:r>
          </w:p>
        </w:tc>
        <w:tc>
          <w:tcPr>
            <w:tcW w:w="1512" w:type="dxa"/>
            <w:gridSpan w:val="5"/>
            <w:hideMark/>
          </w:tcPr>
          <w:p w14:paraId="661348E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0</w:t>
            </w:r>
          </w:p>
        </w:tc>
        <w:tc>
          <w:tcPr>
            <w:tcW w:w="1350" w:type="dxa"/>
            <w:gridSpan w:val="5"/>
            <w:hideMark/>
          </w:tcPr>
          <w:p w14:paraId="0CE0CC0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2,580,000</w:t>
            </w:r>
          </w:p>
        </w:tc>
        <w:tc>
          <w:tcPr>
            <w:tcW w:w="1458" w:type="dxa"/>
            <w:gridSpan w:val="4"/>
            <w:hideMark/>
          </w:tcPr>
          <w:p w14:paraId="27007AB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c>
          <w:tcPr>
            <w:tcW w:w="1260" w:type="dxa"/>
            <w:gridSpan w:val="3"/>
            <w:hideMark/>
          </w:tcPr>
          <w:p w14:paraId="5870AB9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76BFBBAB" w14:textId="77777777" w:rsidTr="00DA2032">
        <w:trPr>
          <w:gridAfter w:val="1"/>
          <w:wAfter w:w="18" w:type="dxa"/>
          <w:trHeight w:val="961"/>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5A8EFD28" w14:textId="6D32FCB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6</w:t>
            </w:r>
            <w:r w:rsidR="00F349D4">
              <w:rPr>
                <w:rFonts w:ascii="Times New Roman" w:hAnsi="Times New Roman" w:cs="Times New Roman"/>
                <w:sz w:val="18"/>
                <w:szCs w:val="18"/>
              </w:rPr>
              <w:t>8</w:t>
            </w:r>
          </w:p>
        </w:tc>
        <w:tc>
          <w:tcPr>
            <w:tcW w:w="1110" w:type="dxa"/>
            <w:vMerge w:val="restart"/>
            <w:hideMark/>
          </w:tcPr>
          <w:p w14:paraId="3A92C97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the creation of nutrition department and incorporate nutrition objectives into MDAs’ development policies, plans and programmes.</w:t>
            </w:r>
          </w:p>
        </w:tc>
        <w:tc>
          <w:tcPr>
            <w:tcW w:w="1520" w:type="dxa"/>
            <w:gridSpan w:val="3"/>
            <w:hideMark/>
          </w:tcPr>
          <w:p w14:paraId="2C479D3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MDAs with Nutrition department established</w:t>
            </w:r>
          </w:p>
        </w:tc>
        <w:tc>
          <w:tcPr>
            <w:tcW w:w="2025" w:type="dxa"/>
            <w:gridSpan w:val="3"/>
            <w:vMerge w:val="restart"/>
            <w:hideMark/>
          </w:tcPr>
          <w:p w14:paraId="52672FA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NCN / MFBNP</w:t>
            </w:r>
          </w:p>
        </w:tc>
        <w:tc>
          <w:tcPr>
            <w:tcW w:w="595" w:type="dxa"/>
            <w:gridSpan w:val="3"/>
            <w:vMerge w:val="restart"/>
            <w:hideMark/>
          </w:tcPr>
          <w:p w14:paraId="5B9C105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vMerge w:val="restart"/>
            <w:hideMark/>
          </w:tcPr>
          <w:p w14:paraId="0D2C421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w:t>
            </w:r>
          </w:p>
        </w:tc>
        <w:tc>
          <w:tcPr>
            <w:tcW w:w="1440" w:type="dxa"/>
            <w:gridSpan w:val="5"/>
            <w:vMerge w:val="restart"/>
            <w:hideMark/>
          </w:tcPr>
          <w:p w14:paraId="75F0F7D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w:t>
            </w:r>
          </w:p>
        </w:tc>
        <w:tc>
          <w:tcPr>
            <w:tcW w:w="1512" w:type="dxa"/>
            <w:gridSpan w:val="5"/>
            <w:vMerge w:val="restart"/>
            <w:hideMark/>
          </w:tcPr>
          <w:p w14:paraId="38612B3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vMerge w:val="restart"/>
            <w:hideMark/>
          </w:tcPr>
          <w:p w14:paraId="02C34EF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458" w:type="dxa"/>
            <w:gridSpan w:val="4"/>
            <w:vMerge w:val="restart"/>
            <w:hideMark/>
          </w:tcPr>
          <w:p w14:paraId="19B95B3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60" w:type="dxa"/>
            <w:gridSpan w:val="3"/>
            <w:vMerge w:val="restart"/>
            <w:hideMark/>
          </w:tcPr>
          <w:p w14:paraId="76ECD54C" w14:textId="0804DEAA"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r w:rsidR="001C4B24" w:rsidRPr="00AA2D3F">
              <w:rPr>
                <w:rFonts w:ascii="Times New Roman" w:hAnsi="Times New Roman" w:cs="Times New Roman"/>
                <w:sz w:val="18"/>
                <w:szCs w:val="18"/>
              </w:rPr>
              <w:t>, MDAs; Civil Service Commission</w:t>
            </w:r>
          </w:p>
        </w:tc>
      </w:tr>
      <w:tr w:rsidR="001C4B24" w:rsidRPr="00AA2D3F" w14:paraId="0721B350"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815"/>
        </w:trPr>
        <w:tc>
          <w:tcPr>
            <w:cnfStyle w:val="001000000000" w:firstRow="0" w:lastRow="0" w:firstColumn="1" w:lastColumn="0" w:oddVBand="0" w:evenVBand="0" w:oddHBand="0" w:evenHBand="0" w:firstRowFirstColumn="0" w:firstRowLastColumn="0" w:lastRowFirstColumn="0" w:lastRowLastColumn="0"/>
            <w:tcW w:w="493" w:type="dxa"/>
            <w:vMerge/>
            <w:hideMark/>
          </w:tcPr>
          <w:p w14:paraId="348F8117" w14:textId="77777777" w:rsidR="001C4B24" w:rsidRPr="00AA2D3F" w:rsidRDefault="001C4B24">
            <w:pPr>
              <w:rPr>
                <w:rFonts w:ascii="Times New Roman" w:hAnsi="Times New Roman" w:cs="Times New Roman"/>
                <w:sz w:val="18"/>
                <w:szCs w:val="18"/>
              </w:rPr>
            </w:pPr>
          </w:p>
        </w:tc>
        <w:tc>
          <w:tcPr>
            <w:tcW w:w="1110" w:type="dxa"/>
            <w:vMerge/>
            <w:hideMark/>
          </w:tcPr>
          <w:p w14:paraId="00580D7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4D09A4B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MDAs that have developed and incorporated nutrition objectives into their Policies, Plans and Programmes</w:t>
            </w:r>
          </w:p>
        </w:tc>
        <w:tc>
          <w:tcPr>
            <w:tcW w:w="2025" w:type="dxa"/>
            <w:gridSpan w:val="3"/>
            <w:vMerge/>
            <w:hideMark/>
          </w:tcPr>
          <w:p w14:paraId="05FFC39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595" w:type="dxa"/>
            <w:gridSpan w:val="3"/>
            <w:vMerge/>
            <w:hideMark/>
          </w:tcPr>
          <w:p w14:paraId="3FFF3CF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48" w:type="dxa"/>
            <w:gridSpan w:val="5"/>
            <w:vMerge/>
            <w:hideMark/>
          </w:tcPr>
          <w:p w14:paraId="3DD1AF2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40" w:type="dxa"/>
            <w:gridSpan w:val="5"/>
            <w:vMerge/>
            <w:hideMark/>
          </w:tcPr>
          <w:p w14:paraId="303987E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12" w:type="dxa"/>
            <w:gridSpan w:val="5"/>
            <w:vMerge/>
            <w:hideMark/>
          </w:tcPr>
          <w:p w14:paraId="2A201BE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5"/>
            <w:vMerge/>
            <w:hideMark/>
          </w:tcPr>
          <w:p w14:paraId="2CDB95C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4"/>
            <w:vMerge/>
            <w:hideMark/>
          </w:tcPr>
          <w:p w14:paraId="7F0EE9B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0" w:type="dxa"/>
            <w:gridSpan w:val="3"/>
            <w:vMerge/>
            <w:hideMark/>
          </w:tcPr>
          <w:p w14:paraId="7A28B7D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559D7946" w14:textId="77777777" w:rsidTr="00DA2032">
        <w:trPr>
          <w:gridAfter w:val="1"/>
          <w:wAfter w:w="18" w:type="dxa"/>
          <w:trHeight w:val="180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2E8AF72" w14:textId="3DDEE59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6</w:t>
            </w:r>
            <w:r w:rsidR="00F349D4">
              <w:rPr>
                <w:rFonts w:ascii="Times New Roman" w:hAnsi="Times New Roman" w:cs="Times New Roman"/>
                <w:sz w:val="18"/>
                <w:szCs w:val="18"/>
              </w:rPr>
              <w:t>9</w:t>
            </w:r>
          </w:p>
        </w:tc>
        <w:tc>
          <w:tcPr>
            <w:tcW w:w="1110" w:type="dxa"/>
            <w:hideMark/>
          </w:tcPr>
          <w:p w14:paraId="239F88C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Mid and Endline Review of implementation of the National Multisectorial Plan of Action for Nutrition</w:t>
            </w:r>
          </w:p>
        </w:tc>
        <w:tc>
          <w:tcPr>
            <w:tcW w:w="1520" w:type="dxa"/>
            <w:gridSpan w:val="3"/>
            <w:hideMark/>
          </w:tcPr>
          <w:p w14:paraId="3A4EDE0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review meetings held           2. # of stakeholders available        </w:t>
            </w:r>
          </w:p>
          <w:p w14:paraId="7EA8CB6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report of the review meeting</w:t>
            </w:r>
          </w:p>
        </w:tc>
        <w:tc>
          <w:tcPr>
            <w:tcW w:w="2025" w:type="dxa"/>
            <w:gridSpan w:val="3"/>
            <w:hideMark/>
          </w:tcPr>
          <w:p w14:paraId="2C8FD08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MFBNP</w:t>
            </w:r>
          </w:p>
        </w:tc>
        <w:tc>
          <w:tcPr>
            <w:tcW w:w="595" w:type="dxa"/>
            <w:gridSpan w:val="3"/>
            <w:hideMark/>
          </w:tcPr>
          <w:p w14:paraId="243EFDF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hideMark/>
          </w:tcPr>
          <w:p w14:paraId="1FA0E3E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17,416,320</w:t>
            </w:r>
          </w:p>
        </w:tc>
        <w:tc>
          <w:tcPr>
            <w:tcW w:w="1440" w:type="dxa"/>
            <w:gridSpan w:val="5"/>
            <w:hideMark/>
          </w:tcPr>
          <w:p w14:paraId="7A5447E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14,836,320</w:t>
            </w:r>
          </w:p>
        </w:tc>
        <w:tc>
          <w:tcPr>
            <w:tcW w:w="1512" w:type="dxa"/>
            <w:gridSpan w:val="5"/>
            <w:hideMark/>
          </w:tcPr>
          <w:p w14:paraId="0E58004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hideMark/>
          </w:tcPr>
          <w:p w14:paraId="610E771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2580000</w:t>
            </w:r>
          </w:p>
        </w:tc>
        <w:tc>
          <w:tcPr>
            <w:tcW w:w="1458" w:type="dxa"/>
            <w:gridSpan w:val="4"/>
            <w:hideMark/>
          </w:tcPr>
          <w:p w14:paraId="02FB46A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60" w:type="dxa"/>
            <w:gridSpan w:val="3"/>
            <w:hideMark/>
          </w:tcPr>
          <w:p w14:paraId="7CD36A2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Research Institutes; Universities</w:t>
            </w:r>
          </w:p>
        </w:tc>
      </w:tr>
      <w:tr w:rsidR="001C4B24" w:rsidRPr="00AA2D3F" w14:paraId="4B0DFF58"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765"/>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424813"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250" w:type="dxa"/>
            <w:gridSpan w:val="10"/>
            <w:hideMark/>
          </w:tcPr>
          <w:p w14:paraId="2AD3CBF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4.3: Social Protection Programmes for the Vulnerable Groups</w:t>
            </w:r>
          </w:p>
        </w:tc>
        <w:tc>
          <w:tcPr>
            <w:tcW w:w="1548" w:type="dxa"/>
            <w:gridSpan w:val="5"/>
            <w:hideMark/>
          </w:tcPr>
          <w:p w14:paraId="1A45362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10,184,476</w:t>
            </w:r>
          </w:p>
        </w:tc>
        <w:tc>
          <w:tcPr>
            <w:tcW w:w="1440" w:type="dxa"/>
            <w:gridSpan w:val="5"/>
            <w:hideMark/>
          </w:tcPr>
          <w:p w14:paraId="6C3C159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9,112,163</w:t>
            </w:r>
          </w:p>
        </w:tc>
        <w:tc>
          <w:tcPr>
            <w:tcW w:w="1512" w:type="dxa"/>
            <w:gridSpan w:val="5"/>
            <w:hideMark/>
          </w:tcPr>
          <w:p w14:paraId="5815395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0</w:t>
            </w:r>
          </w:p>
        </w:tc>
        <w:tc>
          <w:tcPr>
            <w:tcW w:w="1350" w:type="dxa"/>
            <w:gridSpan w:val="5"/>
            <w:hideMark/>
          </w:tcPr>
          <w:p w14:paraId="41469A3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1072312.5</w:t>
            </w:r>
          </w:p>
        </w:tc>
        <w:tc>
          <w:tcPr>
            <w:tcW w:w="1458" w:type="dxa"/>
            <w:gridSpan w:val="4"/>
            <w:hideMark/>
          </w:tcPr>
          <w:p w14:paraId="4C96623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0</w:t>
            </w:r>
          </w:p>
        </w:tc>
        <w:tc>
          <w:tcPr>
            <w:tcW w:w="1260" w:type="dxa"/>
            <w:gridSpan w:val="3"/>
            <w:hideMark/>
          </w:tcPr>
          <w:p w14:paraId="4042504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5336AB8A" w14:textId="77777777" w:rsidTr="00DA2032">
        <w:trPr>
          <w:gridAfter w:val="1"/>
          <w:wAfter w:w="18" w:type="dxa"/>
          <w:trHeight w:val="195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309A71C" w14:textId="2B1AB6C9"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70</w:t>
            </w:r>
          </w:p>
        </w:tc>
        <w:tc>
          <w:tcPr>
            <w:tcW w:w="1110" w:type="dxa"/>
            <w:hideMark/>
          </w:tcPr>
          <w:p w14:paraId="545CDCB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stakeholders (consultation) meetings for nutrition related investment and sectoral policies including social protection policies</w:t>
            </w:r>
          </w:p>
        </w:tc>
        <w:tc>
          <w:tcPr>
            <w:tcW w:w="1520" w:type="dxa"/>
            <w:gridSpan w:val="3"/>
            <w:hideMark/>
          </w:tcPr>
          <w:p w14:paraId="098B9ED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stakeholders and validation meetings conducted     2. # of MDAs with investment in nutrition</w:t>
            </w:r>
          </w:p>
        </w:tc>
        <w:tc>
          <w:tcPr>
            <w:tcW w:w="2115" w:type="dxa"/>
            <w:gridSpan w:val="4"/>
            <w:hideMark/>
          </w:tcPr>
          <w:p w14:paraId="4C5A43F9" w14:textId="0D2AEC0E"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w:t>
            </w:r>
            <w:r w:rsidR="0076214D">
              <w:rPr>
                <w:rFonts w:ascii="Times New Roman" w:hAnsi="Times New Roman" w:cs="Times New Roman"/>
                <w:sz w:val="18"/>
                <w:szCs w:val="18"/>
              </w:rPr>
              <w:t>F</w:t>
            </w:r>
            <w:r w:rsidRPr="00AA2D3F">
              <w:rPr>
                <w:rFonts w:ascii="Times New Roman" w:hAnsi="Times New Roman" w:cs="Times New Roman"/>
                <w:sz w:val="18"/>
                <w:szCs w:val="18"/>
              </w:rPr>
              <w:t>BNP</w:t>
            </w:r>
          </w:p>
        </w:tc>
        <w:tc>
          <w:tcPr>
            <w:tcW w:w="505" w:type="dxa"/>
            <w:gridSpan w:val="2"/>
            <w:hideMark/>
          </w:tcPr>
          <w:p w14:paraId="3DEE906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48" w:type="dxa"/>
            <w:gridSpan w:val="5"/>
            <w:hideMark/>
          </w:tcPr>
          <w:p w14:paraId="0427B82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10,184,476</w:t>
            </w:r>
          </w:p>
        </w:tc>
        <w:tc>
          <w:tcPr>
            <w:tcW w:w="1440" w:type="dxa"/>
            <w:gridSpan w:val="5"/>
            <w:hideMark/>
          </w:tcPr>
          <w:p w14:paraId="02D0BB7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9,112,163</w:t>
            </w:r>
          </w:p>
        </w:tc>
        <w:tc>
          <w:tcPr>
            <w:tcW w:w="1512" w:type="dxa"/>
            <w:gridSpan w:val="5"/>
            <w:hideMark/>
          </w:tcPr>
          <w:p w14:paraId="1CB46B0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0</w:t>
            </w:r>
          </w:p>
        </w:tc>
        <w:tc>
          <w:tcPr>
            <w:tcW w:w="1350" w:type="dxa"/>
            <w:gridSpan w:val="5"/>
            <w:hideMark/>
          </w:tcPr>
          <w:p w14:paraId="507B624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AA2D3F">
              <w:rPr>
                <w:rFonts w:ascii="Times New Roman" w:hAnsi="Times New Roman" w:cs="Times New Roman"/>
                <w:bCs/>
                <w:sz w:val="18"/>
                <w:szCs w:val="18"/>
              </w:rPr>
              <w:t>1,072,313</w:t>
            </w:r>
          </w:p>
        </w:tc>
        <w:tc>
          <w:tcPr>
            <w:tcW w:w="1458" w:type="dxa"/>
            <w:gridSpan w:val="4"/>
            <w:hideMark/>
          </w:tcPr>
          <w:p w14:paraId="28765A7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260" w:type="dxa"/>
            <w:gridSpan w:val="3"/>
            <w:hideMark/>
          </w:tcPr>
          <w:p w14:paraId="5F79802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w:t>
            </w:r>
          </w:p>
        </w:tc>
      </w:tr>
      <w:tr w:rsidR="001C4B24" w:rsidRPr="00AA2D3F" w14:paraId="0277EE9B" w14:textId="77777777" w:rsidTr="00DA203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93" w:type="dxa"/>
            <w:noWrap/>
            <w:hideMark/>
          </w:tcPr>
          <w:p w14:paraId="735FB6A1"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hideMark/>
          </w:tcPr>
          <w:p w14:paraId="39EE351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5: RAISING AWARENESS AND UNDERSTANDING OF PROBLEM OF MALNUTRITION IN NIGERIA  4,587,151,944.5                                                                 </w:t>
            </w:r>
          </w:p>
        </w:tc>
      </w:tr>
      <w:tr w:rsidR="001C4B24" w:rsidRPr="00AA2D3F" w14:paraId="2ABE8BC2" w14:textId="77777777" w:rsidTr="00DA2032">
        <w:trPr>
          <w:gridAfter w:val="1"/>
          <w:wAfter w:w="18" w:type="dxa"/>
          <w:trHeight w:val="493"/>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0960B6"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58D00CF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5.1: Promote Advocacy, Communication and Social Mobilization</w:t>
            </w:r>
          </w:p>
        </w:tc>
        <w:tc>
          <w:tcPr>
            <w:tcW w:w="1530" w:type="dxa"/>
            <w:gridSpan w:val="5"/>
            <w:hideMark/>
          </w:tcPr>
          <w:p w14:paraId="408F6C2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241,205,892.00</w:t>
            </w:r>
          </w:p>
        </w:tc>
        <w:tc>
          <w:tcPr>
            <w:tcW w:w="1710" w:type="dxa"/>
            <w:gridSpan w:val="5"/>
            <w:hideMark/>
          </w:tcPr>
          <w:p w14:paraId="5935D68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118,924,642.0</w:t>
            </w:r>
          </w:p>
        </w:tc>
        <w:tc>
          <w:tcPr>
            <w:tcW w:w="1350" w:type="dxa"/>
            <w:gridSpan w:val="4"/>
            <w:hideMark/>
          </w:tcPr>
          <w:p w14:paraId="0173231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64,500,000.00</w:t>
            </w:r>
          </w:p>
        </w:tc>
        <w:tc>
          <w:tcPr>
            <w:tcW w:w="1530" w:type="dxa"/>
            <w:gridSpan w:val="5"/>
            <w:hideMark/>
          </w:tcPr>
          <w:p w14:paraId="3916692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43,792,812.50</w:t>
            </w:r>
          </w:p>
        </w:tc>
        <w:tc>
          <w:tcPr>
            <w:tcW w:w="1458" w:type="dxa"/>
            <w:gridSpan w:val="5"/>
            <w:hideMark/>
          </w:tcPr>
          <w:p w14:paraId="2BCD96D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13,988,437.50</w:t>
            </w:r>
          </w:p>
        </w:tc>
        <w:tc>
          <w:tcPr>
            <w:tcW w:w="810" w:type="dxa"/>
            <w:noWrap/>
            <w:hideMark/>
          </w:tcPr>
          <w:p w14:paraId="091FF9C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5FA910FA"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76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6B044EFE" w14:textId="3AE30A32"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71</w:t>
            </w:r>
          </w:p>
        </w:tc>
        <w:tc>
          <w:tcPr>
            <w:tcW w:w="1110" w:type="dxa"/>
            <w:vMerge w:val="restart"/>
            <w:hideMark/>
          </w:tcPr>
          <w:p w14:paraId="1F5744F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2day Annual review meeting of SCFN with NCFN</w:t>
            </w:r>
          </w:p>
        </w:tc>
        <w:tc>
          <w:tcPr>
            <w:tcW w:w="1520" w:type="dxa"/>
            <w:gridSpan w:val="3"/>
            <w:hideMark/>
          </w:tcPr>
          <w:p w14:paraId="71FE41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N/SCFN that participated in review meeting.                                  </w:t>
            </w:r>
          </w:p>
        </w:tc>
        <w:tc>
          <w:tcPr>
            <w:tcW w:w="2115" w:type="dxa"/>
            <w:gridSpan w:val="4"/>
            <w:vMerge w:val="restart"/>
            <w:hideMark/>
          </w:tcPr>
          <w:p w14:paraId="422F2F89" w14:textId="330AFD73"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vMerge w:val="restart"/>
            <w:hideMark/>
          </w:tcPr>
          <w:p w14:paraId="273F818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4A57C01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95,801,556.00</w:t>
            </w:r>
          </w:p>
        </w:tc>
        <w:tc>
          <w:tcPr>
            <w:tcW w:w="1710" w:type="dxa"/>
            <w:gridSpan w:val="5"/>
            <w:vMerge w:val="restart"/>
            <w:hideMark/>
          </w:tcPr>
          <w:p w14:paraId="23716C8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76,451,556.00</w:t>
            </w:r>
          </w:p>
        </w:tc>
        <w:tc>
          <w:tcPr>
            <w:tcW w:w="1350" w:type="dxa"/>
            <w:gridSpan w:val="4"/>
            <w:vMerge w:val="restart"/>
            <w:hideMark/>
          </w:tcPr>
          <w:p w14:paraId="515E458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30" w:type="dxa"/>
            <w:gridSpan w:val="5"/>
            <w:vMerge w:val="restart"/>
            <w:hideMark/>
          </w:tcPr>
          <w:p w14:paraId="289DF98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19,350,000.00</w:t>
            </w:r>
          </w:p>
        </w:tc>
        <w:tc>
          <w:tcPr>
            <w:tcW w:w="1458" w:type="dxa"/>
            <w:gridSpan w:val="5"/>
            <w:vMerge w:val="restart"/>
            <w:hideMark/>
          </w:tcPr>
          <w:p w14:paraId="4F7A6D5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0.00</w:t>
            </w:r>
          </w:p>
        </w:tc>
        <w:tc>
          <w:tcPr>
            <w:tcW w:w="810" w:type="dxa"/>
            <w:vMerge w:val="restart"/>
            <w:hideMark/>
          </w:tcPr>
          <w:p w14:paraId="26C1460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SCFN</w:t>
            </w:r>
          </w:p>
        </w:tc>
      </w:tr>
      <w:tr w:rsidR="001C4B24" w:rsidRPr="00AA2D3F" w14:paraId="218FB9D0" w14:textId="77777777" w:rsidTr="00DA2032">
        <w:trPr>
          <w:gridAfter w:val="1"/>
          <w:wAfter w:w="18" w:type="dxa"/>
          <w:trHeight w:val="700"/>
        </w:trPr>
        <w:tc>
          <w:tcPr>
            <w:cnfStyle w:val="001000000000" w:firstRow="0" w:lastRow="0" w:firstColumn="1" w:lastColumn="0" w:oddVBand="0" w:evenVBand="0" w:oddHBand="0" w:evenHBand="0" w:firstRowFirstColumn="0" w:firstRowLastColumn="0" w:lastRowFirstColumn="0" w:lastRowLastColumn="0"/>
            <w:tcW w:w="493" w:type="dxa"/>
            <w:vMerge/>
            <w:hideMark/>
          </w:tcPr>
          <w:p w14:paraId="73FD1FC2" w14:textId="77777777" w:rsidR="001C4B24" w:rsidRPr="00AA2D3F" w:rsidRDefault="001C4B24">
            <w:pPr>
              <w:rPr>
                <w:rFonts w:ascii="Times New Roman" w:hAnsi="Times New Roman" w:cs="Times New Roman"/>
                <w:sz w:val="18"/>
                <w:szCs w:val="18"/>
              </w:rPr>
            </w:pPr>
          </w:p>
        </w:tc>
        <w:tc>
          <w:tcPr>
            <w:tcW w:w="1110" w:type="dxa"/>
            <w:vMerge/>
            <w:hideMark/>
          </w:tcPr>
          <w:p w14:paraId="50B8469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487A000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report of review meetings organized  </w:t>
            </w:r>
          </w:p>
        </w:tc>
        <w:tc>
          <w:tcPr>
            <w:tcW w:w="2115" w:type="dxa"/>
            <w:gridSpan w:val="4"/>
            <w:vMerge/>
            <w:hideMark/>
          </w:tcPr>
          <w:p w14:paraId="0B5FE43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78C2B3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605ACAF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162A35A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6C586D0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75AA17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0AF0636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43229A8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C5F3651"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05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1D828F2" w14:textId="47AA0416"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7</w:t>
            </w:r>
            <w:r w:rsidR="00F349D4">
              <w:rPr>
                <w:rFonts w:ascii="Times New Roman" w:hAnsi="Times New Roman" w:cs="Times New Roman"/>
                <w:sz w:val="18"/>
                <w:szCs w:val="18"/>
              </w:rPr>
              <w:t>2</w:t>
            </w:r>
          </w:p>
        </w:tc>
        <w:tc>
          <w:tcPr>
            <w:tcW w:w="1110" w:type="dxa"/>
            <w:hideMark/>
          </w:tcPr>
          <w:p w14:paraId="7CA791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Develop advocacy strategy  </w:t>
            </w:r>
          </w:p>
        </w:tc>
        <w:tc>
          <w:tcPr>
            <w:tcW w:w="1520" w:type="dxa"/>
            <w:gridSpan w:val="3"/>
            <w:hideMark/>
          </w:tcPr>
          <w:p w14:paraId="437B12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Advocacy document developed and approved </w:t>
            </w:r>
          </w:p>
        </w:tc>
        <w:tc>
          <w:tcPr>
            <w:tcW w:w="2115" w:type="dxa"/>
            <w:gridSpan w:val="4"/>
            <w:hideMark/>
          </w:tcPr>
          <w:p w14:paraId="6376D85E" w14:textId="1B3E4EF3"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615768C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715CC52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7,914,687.50</w:t>
            </w:r>
          </w:p>
        </w:tc>
        <w:tc>
          <w:tcPr>
            <w:tcW w:w="1710" w:type="dxa"/>
            <w:gridSpan w:val="5"/>
            <w:hideMark/>
          </w:tcPr>
          <w:p w14:paraId="0F04885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4"/>
            <w:hideMark/>
          </w:tcPr>
          <w:p w14:paraId="3BEE5DC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30" w:type="dxa"/>
            <w:gridSpan w:val="5"/>
            <w:hideMark/>
          </w:tcPr>
          <w:p w14:paraId="4290404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7,914,688</w:t>
            </w:r>
          </w:p>
        </w:tc>
        <w:tc>
          <w:tcPr>
            <w:tcW w:w="1458" w:type="dxa"/>
            <w:gridSpan w:val="5"/>
            <w:hideMark/>
          </w:tcPr>
          <w:p w14:paraId="32FFE63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810" w:type="dxa"/>
            <w:hideMark/>
          </w:tcPr>
          <w:p w14:paraId="1E2F01A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CSOs</w:t>
            </w:r>
          </w:p>
        </w:tc>
      </w:tr>
      <w:tr w:rsidR="001C4B24" w:rsidRPr="00AA2D3F" w14:paraId="44C00C2D" w14:textId="77777777" w:rsidTr="00DA2032">
        <w:trPr>
          <w:gridAfter w:val="1"/>
          <w:wAfter w:w="18" w:type="dxa"/>
          <w:trHeight w:val="147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3BB38250" w14:textId="606B9BA1"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3</w:t>
            </w:r>
          </w:p>
        </w:tc>
        <w:tc>
          <w:tcPr>
            <w:tcW w:w="1110" w:type="dxa"/>
            <w:vMerge w:val="restart"/>
            <w:hideMark/>
          </w:tcPr>
          <w:p w14:paraId="709B1C7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sustained advocacy to policy makers, traditional and religious leaders in Abuja, for improved nutrition funding</w:t>
            </w:r>
          </w:p>
        </w:tc>
        <w:tc>
          <w:tcPr>
            <w:tcW w:w="1520" w:type="dxa"/>
            <w:gridSpan w:val="3"/>
            <w:hideMark/>
          </w:tcPr>
          <w:p w14:paraId="099EEBA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policy makers reached at each level with knowledge of nutrition issues</w:t>
            </w:r>
          </w:p>
        </w:tc>
        <w:tc>
          <w:tcPr>
            <w:tcW w:w="2115" w:type="dxa"/>
            <w:gridSpan w:val="4"/>
            <w:vMerge w:val="restart"/>
            <w:hideMark/>
          </w:tcPr>
          <w:p w14:paraId="30C41069" w14:textId="4067837D"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vMerge w:val="restart"/>
            <w:hideMark/>
          </w:tcPr>
          <w:p w14:paraId="6CB6475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27DB9B1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27,014,668.00</w:t>
            </w:r>
          </w:p>
        </w:tc>
        <w:tc>
          <w:tcPr>
            <w:tcW w:w="1710" w:type="dxa"/>
            <w:gridSpan w:val="5"/>
            <w:vMerge w:val="restart"/>
            <w:hideMark/>
          </w:tcPr>
          <w:p w14:paraId="2EDA7E8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21,236,543.00</w:t>
            </w:r>
          </w:p>
        </w:tc>
        <w:tc>
          <w:tcPr>
            <w:tcW w:w="1350" w:type="dxa"/>
            <w:gridSpan w:val="4"/>
            <w:vMerge w:val="restart"/>
            <w:hideMark/>
          </w:tcPr>
          <w:p w14:paraId="0F34D67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30" w:type="dxa"/>
            <w:gridSpan w:val="5"/>
            <w:vMerge w:val="restart"/>
            <w:hideMark/>
          </w:tcPr>
          <w:p w14:paraId="7914496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5,778,125.00</w:t>
            </w:r>
          </w:p>
        </w:tc>
        <w:tc>
          <w:tcPr>
            <w:tcW w:w="1458" w:type="dxa"/>
            <w:gridSpan w:val="5"/>
            <w:vMerge w:val="restart"/>
            <w:hideMark/>
          </w:tcPr>
          <w:p w14:paraId="1A50DAC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0.00</w:t>
            </w:r>
          </w:p>
        </w:tc>
        <w:tc>
          <w:tcPr>
            <w:tcW w:w="810" w:type="dxa"/>
            <w:vMerge w:val="restart"/>
            <w:hideMark/>
          </w:tcPr>
          <w:p w14:paraId="2AE5963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CSOs</w:t>
            </w:r>
          </w:p>
        </w:tc>
      </w:tr>
      <w:tr w:rsidR="001C4B24" w:rsidRPr="00AA2D3F" w14:paraId="04AA2484"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44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69FF889" w14:textId="77777777" w:rsidR="001C4B24" w:rsidRPr="00AA2D3F" w:rsidRDefault="001C4B24">
            <w:pPr>
              <w:rPr>
                <w:rFonts w:ascii="Times New Roman" w:hAnsi="Times New Roman" w:cs="Times New Roman"/>
                <w:sz w:val="18"/>
                <w:szCs w:val="18"/>
              </w:rPr>
            </w:pPr>
          </w:p>
        </w:tc>
        <w:tc>
          <w:tcPr>
            <w:tcW w:w="1110" w:type="dxa"/>
            <w:vMerge/>
            <w:hideMark/>
          </w:tcPr>
          <w:p w14:paraId="120E5F9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4C76B43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traditional and religious leaders reached at each level with knowledge of nutrition issues </w:t>
            </w:r>
          </w:p>
        </w:tc>
        <w:tc>
          <w:tcPr>
            <w:tcW w:w="2115" w:type="dxa"/>
            <w:gridSpan w:val="4"/>
            <w:vMerge/>
            <w:hideMark/>
          </w:tcPr>
          <w:p w14:paraId="00ECAC4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129AC54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568F6E0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577C756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5CB06F1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7A1D50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1676AFC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6241781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6DEF792E" w14:textId="77777777" w:rsidTr="00DA2032">
        <w:trPr>
          <w:gridAfter w:val="1"/>
          <w:wAfter w:w="18" w:type="dxa"/>
          <w:trHeight w:val="484"/>
        </w:trPr>
        <w:tc>
          <w:tcPr>
            <w:cnfStyle w:val="001000000000" w:firstRow="0" w:lastRow="0" w:firstColumn="1" w:lastColumn="0" w:oddVBand="0" w:evenVBand="0" w:oddHBand="0" w:evenHBand="0" w:firstRowFirstColumn="0" w:firstRowLastColumn="0" w:lastRowFirstColumn="0" w:lastRowLastColumn="0"/>
            <w:tcW w:w="493" w:type="dxa"/>
            <w:vMerge/>
            <w:hideMark/>
          </w:tcPr>
          <w:p w14:paraId="0E479AF9" w14:textId="77777777" w:rsidR="001C4B24" w:rsidRPr="00AA2D3F" w:rsidRDefault="001C4B24">
            <w:pPr>
              <w:rPr>
                <w:rFonts w:ascii="Times New Roman" w:hAnsi="Times New Roman" w:cs="Times New Roman"/>
                <w:sz w:val="18"/>
                <w:szCs w:val="18"/>
              </w:rPr>
            </w:pPr>
          </w:p>
        </w:tc>
        <w:tc>
          <w:tcPr>
            <w:tcW w:w="1110" w:type="dxa"/>
            <w:vMerge/>
            <w:hideMark/>
          </w:tcPr>
          <w:p w14:paraId="6C10ECB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6056136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reports produced</w:t>
            </w:r>
          </w:p>
        </w:tc>
        <w:tc>
          <w:tcPr>
            <w:tcW w:w="2115" w:type="dxa"/>
            <w:gridSpan w:val="4"/>
            <w:vMerge/>
            <w:hideMark/>
          </w:tcPr>
          <w:p w14:paraId="6133380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04FA183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097F2F5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6F4751F9"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1E20C0F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6997487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6BC34E9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3EAC2AB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56CE0DD"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47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1708DD96" w14:textId="5E2C29A0"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4</w:t>
            </w:r>
          </w:p>
        </w:tc>
        <w:tc>
          <w:tcPr>
            <w:tcW w:w="1110" w:type="dxa"/>
            <w:vMerge w:val="restart"/>
            <w:hideMark/>
          </w:tcPr>
          <w:p w14:paraId="4A29915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Collaboration with network providers like MTN, Airtel, GLO, 9mobile etc. to disseminate nutrition information to the general public</w:t>
            </w:r>
          </w:p>
        </w:tc>
        <w:tc>
          <w:tcPr>
            <w:tcW w:w="1520" w:type="dxa"/>
            <w:gridSpan w:val="3"/>
            <w:hideMark/>
          </w:tcPr>
          <w:p w14:paraId="37B9AC3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network providers disseminating nutrition information to their subscribers</w:t>
            </w:r>
          </w:p>
        </w:tc>
        <w:tc>
          <w:tcPr>
            <w:tcW w:w="2115" w:type="dxa"/>
            <w:gridSpan w:val="4"/>
            <w:vMerge w:val="restart"/>
            <w:hideMark/>
          </w:tcPr>
          <w:p w14:paraId="6911A71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FMIC</w:t>
            </w:r>
          </w:p>
        </w:tc>
        <w:tc>
          <w:tcPr>
            <w:tcW w:w="685" w:type="dxa"/>
            <w:gridSpan w:val="4"/>
            <w:vMerge w:val="restart"/>
            <w:hideMark/>
          </w:tcPr>
          <w:p w14:paraId="654495D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1334590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3,238,437.50</w:t>
            </w:r>
          </w:p>
        </w:tc>
        <w:tc>
          <w:tcPr>
            <w:tcW w:w="1710" w:type="dxa"/>
            <w:gridSpan w:val="5"/>
            <w:vMerge w:val="restart"/>
            <w:hideMark/>
          </w:tcPr>
          <w:p w14:paraId="5A4937A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4"/>
            <w:vMerge w:val="restart"/>
            <w:hideMark/>
          </w:tcPr>
          <w:p w14:paraId="45E95CD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30" w:type="dxa"/>
            <w:gridSpan w:val="5"/>
            <w:vMerge w:val="restart"/>
            <w:hideMark/>
          </w:tcPr>
          <w:p w14:paraId="249B3CA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458" w:type="dxa"/>
            <w:gridSpan w:val="5"/>
            <w:vMerge w:val="restart"/>
            <w:hideMark/>
          </w:tcPr>
          <w:p w14:paraId="7273CF3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3,238,437.5</w:t>
            </w:r>
          </w:p>
        </w:tc>
        <w:tc>
          <w:tcPr>
            <w:tcW w:w="810" w:type="dxa"/>
            <w:vMerge w:val="restart"/>
            <w:hideMark/>
          </w:tcPr>
          <w:p w14:paraId="5FE1D31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NCC; CSOs</w:t>
            </w:r>
          </w:p>
        </w:tc>
      </w:tr>
      <w:tr w:rsidR="001C4B24" w:rsidRPr="00AA2D3F" w14:paraId="53D8DFF9" w14:textId="77777777" w:rsidTr="00DA2032">
        <w:trPr>
          <w:gridAfter w:val="1"/>
          <w:wAfter w:w="18" w:type="dxa"/>
          <w:trHeight w:val="630"/>
        </w:trPr>
        <w:tc>
          <w:tcPr>
            <w:cnfStyle w:val="001000000000" w:firstRow="0" w:lastRow="0" w:firstColumn="1" w:lastColumn="0" w:oddVBand="0" w:evenVBand="0" w:oddHBand="0" w:evenHBand="0" w:firstRowFirstColumn="0" w:firstRowLastColumn="0" w:lastRowFirstColumn="0" w:lastRowLastColumn="0"/>
            <w:tcW w:w="493" w:type="dxa"/>
            <w:vMerge/>
            <w:hideMark/>
          </w:tcPr>
          <w:p w14:paraId="6CFB7C9D" w14:textId="77777777" w:rsidR="001C4B24" w:rsidRPr="00AA2D3F" w:rsidRDefault="001C4B24">
            <w:pPr>
              <w:rPr>
                <w:rFonts w:ascii="Times New Roman" w:hAnsi="Times New Roman" w:cs="Times New Roman"/>
                <w:sz w:val="18"/>
                <w:szCs w:val="18"/>
              </w:rPr>
            </w:pPr>
          </w:p>
        </w:tc>
        <w:tc>
          <w:tcPr>
            <w:tcW w:w="1110" w:type="dxa"/>
            <w:vMerge/>
            <w:hideMark/>
          </w:tcPr>
          <w:p w14:paraId="06E8767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1F158E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2.        # of nutrition messages developed </w:t>
            </w:r>
          </w:p>
        </w:tc>
        <w:tc>
          <w:tcPr>
            <w:tcW w:w="2115" w:type="dxa"/>
            <w:gridSpan w:val="4"/>
            <w:vMerge/>
            <w:hideMark/>
          </w:tcPr>
          <w:p w14:paraId="190B3AA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5ED4DFD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279B510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0C7F8BC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142200C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785721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5576D05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4A23A0B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0CD7757E"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42153158" w14:textId="77777777" w:rsidR="001C4B24" w:rsidRPr="00AA2D3F" w:rsidRDefault="001C4B24">
            <w:pPr>
              <w:rPr>
                <w:rFonts w:ascii="Times New Roman" w:hAnsi="Times New Roman" w:cs="Times New Roman"/>
                <w:sz w:val="18"/>
                <w:szCs w:val="18"/>
              </w:rPr>
            </w:pPr>
          </w:p>
        </w:tc>
        <w:tc>
          <w:tcPr>
            <w:tcW w:w="1110" w:type="dxa"/>
            <w:vMerge/>
            <w:hideMark/>
          </w:tcPr>
          <w:p w14:paraId="4212C74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65748FA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the public reached with nutrition messages</w:t>
            </w:r>
          </w:p>
        </w:tc>
        <w:tc>
          <w:tcPr>
            <w:tcW w:w="2115" w:type="dxa"/>
            <w:gridSpan w:val="4"/>
            <w:vMerge/>
            <w:hideMark/>
          </w:tcPr>
          <w:p w14:paraId="43B7690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6E454BA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374D14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638EBD0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75F5D28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729BBA2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5B421E7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1298D95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72DD1763" w14:textId="77777777" w:rsidTr="00DA2032">
        <w:trPr>
          <w:gridAfter w:val="1"/>
          <w:wAfter w:w="18" w:type="dxa"/>
          <w:trHeight w:val="509"/>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40C318CC" w14:textId="6A44C68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5</w:t>
            </w:r>
          </w:p>
        </w:tc>
        <w:tc>
          <w:tcPr>
            <w:tcW w:w="1110" w:type="dxa"/>
            <w:vMerge w:val="restart"/>
            <w:hideMark/>
          </w:tcPr>
          <w:p w14:paraId="179B228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Annual Nutrition Week on topical issues in nutrition</w:t>
            </w:r>
          </w:p>
        </w:tc>
        <w:tc>
          <w:tcPr>
            <w:tcW w:w="1520" w:type="dxa"/>
            <w:gridSpan w:val="3"/>
            <w:vMerge w:val="restart"/>
            <w:hideMark/>
          </w:tcPr>
          <w:p w14:paraId="3588556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Report of the Nutrition Week organized</w:t>
            </w:r>
          </w:p>
        </w:tc>
        <w:tc>
          <w:tcPr>
            <w:tcW w:w="2115" w:type="dxa"/>
            <w:gridSpan w:val="4"/>
            <w:vMerge w:val="restart"/>
            <w:hideMark/>
          </w:tcPr>
          <w:p w14:paraId="4A4151BE" w14:textId="5212EA59"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vMerge w:val="restart"/>
            <w:hideMark/>
          </w:tcPr>
          <w:p w14:paraId="46E9D37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1363711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107,236,543.0</w:t>
            </w:r>
          </w:p>
        </w:tc>
        <w:tc>
          <w:tcPr>
            <w:tcW w:w="1710" w:type="dxa"/>
            <w:gridSpan w:val="5"/>
            <w:vMerge w:val="restart"/>
            <w:hideMark/>
          </w:tcPr>
          <w:p w14:paraId="68F5B9B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21,236,543.0</w:t>
            </w:r>
          </w:p>
        </w:tc>
        <w:tc>
          <w:tcPr>
            <w:tcW w:w="1350" w:type="dxa"/>
            <w:gridSpan w:val="4"/>
            <w:vMerge w:val="restart"/>
            <w:hideMark/>
          </w:tcPr>
          <w:p w14:paraId="35E3B80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64500000</w:t>
            </w:r>
          </w:p>
        </w:tc>
        <w:tc>
          <w:tcPr>
            <w:tcW w:w="1530" w:type="dxa"/>
            <w:gridSpan w:val="5"/>
            <w:vMerge w:val="restart"/>
            <w:hideMark/>
          </w:tcPr>
          <w:p w14:paraId="7C1847C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10,750,000.00</w:t>
            </w:r>
          </w:p>
        </w:tc>
        <w:tc>
          <w:tcPr>
            <w:tcW w:w="1458" w:type="dxa"/>
            <w:gridSpan w:val="5"/>
            <w:vMerge w:val="restart"/>
            <w:hideMark/>
          </w:tcPr>
          <w:p w14:paraId="4A875A1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10,750,000.00</w:t>
            </w:r>
          </w:p>
        </w:tc>
        <w:tc>
          <w:tcPr>
            <w:tcW w:w="810" w:type="dxa"/>
            <w:vMerge w:val="restart"/>
            <w:hideMark/>
          </w:tcPr>
          <w:p w14:paraId="4597FD4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FMoH, MDAs, NCFN, Development Partners, SCFN, </w:t>
            </w:r>
            <w:r w:rsidRPr="00AA2D3F">
              <w:rPr>
                <w:rFonts w:ascii="Times New Roman" w:hAnsi="Times New Roman" w:cs="Times New Roman"/>
                <w:sz w:val="18"/>
                <w:szCs w:val="18"/>
              </w:rPr>
              <w:lastRenderedPageBreak/>
              <w:t>Universities</w:t>
            </w:r>
          </w:p>
        </w:tc>
      </w:tr>
      <w:tr w:rsidR="001C4B24" w:rsidRPr="00AA2D3F" w14:paraId="17A03DED"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005"/>
        </w:trPr>
        <w:tc>
          <w:tcPr>
            <w:cnfStyle w:val="001000000000" w:firstRow="0" w:lastRow="0" w:firstColumn="1" w:lastColumn="0" w:oddVBand="0" w:evenVBand="0" w:oddHBand="0" w:evenHBand="0" w:firstRowFirstColumn="0" w:firstRowLastColumn="0" w:lastRowFirstColumn="0" w:lastRowLastColumn="0"/>
            <w:tcW w:w="493" w:type="dxa"/>
            <w:vMerge/>
            <w:hideMark/>
          </w:tcPr>
          <w:p w14:paraId="26D71572" w14:textId="77777777" w:rsidR="001C4B24" w:rsidRPr="00AA2D3F" w:rsidRDefault="001C4B24">
            <w:pPr>
              <w:rPr>
                <w:rFonts w:ascii="Times New Roman" w:hAnsi="Times New Roman" w:cs="Times New Roman"/>
                <w:sz w:val="18"/>
                <w:szCs w:val="18"/>
              </w:rPr>
            </w:pPr>
          </w:p>
        </w:tc>
        <w:tc>
          <w:tcPr>
            <w:tcW w:w="1110" w:type="dxa"/>
            <w:vMerge/>
            <w:hideMark/>
          </w:tcPr>
          <w:p w14:paraId="245E80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vMerge/>
            <w:hideMark/>
          </w:tcPr>
          <w:p w14:paraId="5869BAF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115" w:type="dxa"/>
            <w:gridSpan w:val="4"/>
            <w:vMerge/>
            <w:hideMark/>
          </w:tcPr>
          <w:p w14:paraId="6B36484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1C80C97B"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3BE31F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028F0EF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453D215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5534249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4C6D024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0CFE6CC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263BEA15" w14:textId="77777777" w:rsidTr="00DA2032">
        <w:trPr>
          <w:gridAfter w:val="1"/>
          <w:wAfter w:w="18" w:type="dxa"/>
          <w:trHeight w:val="705"/>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79747DF1"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lastRenderedPageBreak/>
              <w:t> </w:t>
            </w:r>
          </w:p>
        </w:tc>
        <w:tc>
          <w:tcPr>
            <w:tcW w:w="5430" w:type="dxa"/>
            <w:gridSpan w:val="12"/>
            <w:vMerge w:val="restart"/>
            <w:hideMark/>
          </w:tcPr>
          <w:p w14:paraId="0510866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Strategic Objective 5.2: Promoting Healthy Lifestyles and Dietary habits </w:t>
            </w:r>
          </w:p>
        </w:tc>
        <w:tc>
          <w:tcPr>
            <w:tcW w:w="1530" w:type="dxa"/>
            <w:gridSpan w:val="5"/>
            <w:vMerge w:val="restart"/>
            <w:hideMark/>
          </w:tcPr>
          <w:p w14:paraId="66000C9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1,621,103,755</w:t>
            </w:r>
          </w:p>
        </w:tc>
        <w:tc>
          <w:tcPr>
            <w:tcW w:w="1710" w:type="dxa"/>
            <w:gridSpan w:val="5"/>
            <w:vMerge w:val="restart"/>
            <w:hideMark/>
          </w:tcPr>
          <w:p w14:paraId="2AEF85B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320,659,055</w:t>
            </w:r>
          </w:p>
        </w:tc>
        <w:tc>
          <w:tcPr>
            <w:tcW w:w="1350" w:type="dxa"/>
            <w:gridSpan w:val="4"/>
            <w:vMerge w:val="restart"/>
            <w:hideMark/>
          </w:tcPr>
          <w:p w14:paraId="41E8E82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1,056,611,318.8</w:t>
            </w:r>
          </w:p>
        </w:tc>
        <w:tc>
          <w:tcPr>
            <w:tcW w:w="1530" w:type="dxa"/>
            <w:gridSpan w:val="5"/>
            <w:vMerge w:val="restart"/>
            <w:hideMark/>
          </w:tcPr>
          <w:p w14:paraId="1F1E64D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83,965,293.8</w:t>
            </w:r>
          </w:p>
        </w:tc>
        <w:tc>
          <w:tcPr>
            <w:tcW w:w="1458" w:type="dxa"/>
            <w:gridSpan w:val="5"/>
            <w:vMerge w:val="restart"/>
            <w:hideMark/>
          </w:tcPr>
          <w:p w14:paraId="6C0ED1E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159,868,087.5</w:t>
            </w:r>
          </w:p>
        </w:tc>
        <w:tc>
          <w:tcPr>
            <w:tcW w:w="810" w:type="dxa"/>
            <w:vMerge w:val="restart"/>
            <w:hideMark/>
          </w:tcPr>
          <w:p w14:paraId="0F96C62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13A8535C"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207"/>
        </w:trPr>
        <w:tc>
          <w:tcPr>
            <w:cnfStyle w:val="001000000000" w:firstRow="0" w:lastRow="0" w:firstColumn="1" w:lastColumn="0" w:oddVBand="0" w:evenVBand="0" w:oddHBand="0" w:evenHBand="0" w:firstRowFirstColumn="0" w:firstRowLastColumn="0" w:lastRowFirstColumn="0" w:lastRowLastColumn="0"/>
            <w:tcW w:w="493" w:type="dxa"/>
            <w:vMerge/>
            <w:hideMark/>
          </w:tcPr>
          <w:p w14:paraId="638FF866" w14:textId="77777777" w:rsidR="001C4B24" w:rsidRPr="00AA2D3F" w:rsidRDefault="001C4B24">
            <w:pPr>
              <w:rPr>
                <w:rFonts w:ascii="Times New Roman" w:hAnsi="Times New Roman" w:cs="Times New Roman"/>
                <w:sz w:val="18"/>
                <w:szCs w:val="18"/>
              </w:rPr>
            </w:pPr>
          </w:p>
        </w:tc>
        <w:tc>
          <w:tcPr>
            <w:tcW w:w="5430" w:type="dxa"/>
            <w:gridSpan w:val="12"/>
            <w:vMerge/>
            <w:hideMark/>
          </w:tcPr>
          <w:p w14:paraId="253959E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530" w:type="dxa"/>
            <w:gridSpan w:val="5"/>
            <w:vMerge/>
            <w:hideMark/>
          </w:tcPr>
          <w:p w14:paraId="243B3F5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710" w:type="dxa"/>
            <w:gridSpan w:val="5"/>
            <w:vMerge/>
            <w:hideMark/>
          </w:tcPr>
          <w:p w14:paraId="0FF91A6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50" w:type="dxa"/>
            <w:gridSpan w:val="4"/>
            <w:vMerge/>
            <w:hideMark/>
          </w:tcPr>
          <w:p w14:paraId="6276FE0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530" w:type="dxa"/>
            <w:gridSpan w:val="5"/>
            <w:vMerge/>
            <w:hideMark/>
          </w:tcPr>
          <w:p w14:paraId="09FBD16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458" w:type="dxa"/>
            <w:gridSpan w:val="5"/>
            <w:vMerge/>
            <w:hideMark/>
          </w:tcPr>
          <w:p w14:paraId="1C9DDA4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810" w:type="dxa"/>
            <w:vMerge/>
            <w:hideMark/>
          </w:tcPr>
          <w:p w14:paraId="6ECB988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6B37AA70" w14:textId="77777777" w:rsidTr="00DA2032">
        <w:trPr>
          <w:gridAfter w:val="1"/>
          <w:wAfter w:w="18" w:type="dxa"/>
          <w:trHeight w:val="147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B92A6E5" w14:textId="02F3785E"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6</w:t>
            </w:r>
          </w:p>
        </w:tc>
        <w:tc>
          <w:tcPr>
            <w:tcW w:w="1110" w:type="dxa"/>
            <w:hideMark/>
          </w:tcPr>
          <w:p w14:paraId="04197B0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Promote dietary diversification through the consumption of locally produced staples</w:t>
            </w:r>
          </w:p>
        </w:tc>
        <w:tc>
          <w:tcPr>
            <w:tcW w:w="1520" w:type="dxa"/>
            <w:gridSpan w:val="3"/>
            <w:hideMark/>
          </w:tcPr>
          <w:p w14:paraId="60929616" w14:textId="18555DB4"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under-utilized crops integrated into the food system.     # of massages and jingles produce and aired</w:t>
            </w:r>
          </w:p>
        </w:tc>
        <w:tc>
          <w:tcPr>
            <w:tcW w:w="2115" w:type="dxa"/>
            <w:gridSpan w:val="4"/>
            <w:hideMark/>
          </w:tcPr>
          <w:p w14:paraId="7294A73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85" w:type="dxa"/>
            <w:gridSpan w:val="4"/>
            <w:hideMark/>
          </w:tcPr>
          <w:p w14:paraId="4BDF4E3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50C90D4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1,567,953,755</w:t>
            </w:r>
          </w:p>
        </w:tc>
        <w:tc>
          <w:tcPr>
            <w:tcW w:w="1710" w:type="dxa"/>
            <w:gridSpan w:val="5"/>
            <w:hideMark/>
          </w:tcPr>
          <w:p w14:paraId="4C0ECFC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310,509,055</w:t>
            </w:r>
          </w:p>
        </w:tc>
        <w:tc>
          <w:tcPr>
            <w:tcW w:w="1350" w:type="dxa"/>
            <w:gridSpan w:val="4"/>
            <w:hideMark/>
          </w:tcPr>
          <w:p w14:paraId="6F45081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1021673819</w:t>
            </w:r>
          </w:p>
        </w:tc>
        <w:tc>
          <w:tcPr>
            <w:tcW w:w="1530" w:type="dxa"/>
            <w:gridSpan w:val="5"/>
            <w:hideMark/>
          </w:tcPr>
          <w:p w14:paraId="4654203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78,590,294</w:t>
            </w:r>
          </w:p>
        </w:tc>
        <w:tc>
          <w:tcPr>
            <w:tcW w:w="1458" w:type="dxa"/>
            <w:gridSpan w:val="5"/>
            <w:hideMark/>
          </w:tcPr>
          <w:p w14:paraId="2463B65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157,180,588</w:t>
            </w:r>
          </w:p>
        </w:tc>
        <w:tc>
          <w:tcPr>
            <w:tcW w:w="810" w:type="dxa"/>
            <w:hideMark/>
          </w:tcPr>
          <w:p w14:paraId="2058015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NPHCDA</w:t>
            </w:r>
          </w:p>
        </w:tc>
      </w:tr>
      <w:tr w:rsidR="001C4B24" w:rsidRPr="00AA2D3F" w14:paraId="38BAFB87"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755"/>
        </w:trPr>
        <w:tc>
          <w:tcPr>
            <w:cnfStyle w:val="001000000000" w:firstRow="0" w:lastRow="0" w:firstColumn="1" w:lastColumn="0" w:oddVBand="0" w:evenVBand="0" w:oddHBand="0" w:evenHBand="0" w:firstRowFirstColumn="0" w:firstRowLastColumn="0" w:lastRowFirstColumn="0" w:lastRowLastColumn="0"/>
            <w:tcW w:w="493" w:type="dxa"/>
            <w:noWrap/>
            <w:hideMark/>
          </w:tcPr>
          <w:p w14:paraId="519269FF" w14:textId="515D52CA"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7</w:t>
            </w:r>
          </w:p>
        </w:tc>
        <w:tc>
          <w:tcPr>
            <w:tcW w:w="1110" w:type="dxa"/>
            <w:hideMark/>
          </w:tcPr>
          <w:p w14:paraId="78F9374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Review, publish and disseminate the Food Based Dietary Guidelines (FBDG) for healthy living</w:t>
            </w:r>
          </w:p>
        </w:tc>
        <w:tc>
          <w:tcPr>
            <w:tcW w:w="1520" w:type="dxa"/>
            <w:gridSpan w:val="3"/>
            <w:hideMark/>
          </w:tcPr>
          <w:p w14:paraId="0BCA57E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Report of the review meeting                     2. # of copies of the Food Based Dietary Guidelines for healthy living published                               3. # of the Food Based Dietary Guidelines for healthy living disseminated                                 4.       # of participants at zonal dissemination meetings                    5. # of zonal dissemination meetings held                </w:t>
            </w:r>
          </w:p>
        </w:tc>
        <w:tc>
          <w:tcPr>
            <w:tcW w:w="2115" w:type="dxa"/>
            <w:gridSpan w:val="4"/>
            <w:hideMark/>
          </w:tcPr>
          <w:p w14:paraId="6C9A893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w:t>
            </w:r>
          </w:p>
        </w:tc>
        <w:tc>
          <w:tcPr>
            <w:tcW w:w="685" w:type="dxa"/>
            <w:gridSpan w:val="4"/>
            <w:hideMark/>
          </w:tcPr>
          <w:p w14:paraId="7F8DDB9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002E121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53,150,000.00</w:t>
            </w:r>
          </w:p>
        </w:tc>
        <w:tc>
          <w:tcPr>
            <w:tcW w:w="1710" w:type="dxa"/>
            <w:gridSpan w:val="5"/>
            <w:hideMark/>
          </w:tcPr>
          <w:p w14:paraId="0278B4E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10,150,000</w:t>
            </w:r>
          </w:p>
        </w:tc>
        <w:tc>
          <w:tcPr>
            <w:tcW w:w="1350" w:type="dxa"/>
            <w:gridSpan w:val="4"/>
            <w:hideMark/>
          </w:tcPr>
          <w:p w14:paraId="6BC1C74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34937500</w:t>
            </w:r>
          </w:p>
        </w:tc>
        <w:tc>
          <w:tcPr>
            <w:tcW w:w="1530" w:type="dxa"/>
            <w:gridSpan w:val="5"/>
            <w:hideMark/>
          </w:tcPr>
          <w:p w14:paraId="04060B0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5,375,000</w:t>
            </w:r>
          </w:p>
        </w:tc>
        <w:tc>
          <w:tcPr>
            <w:tcW w:w="1458" w:type="dxa"/>
            <w:gridSpan w:val="5"/>
            <w:hideMark/>
          </w:tcPr>
          <w:p w14:paraId="76E2D4D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w:t>
            </w:r>
          </w:p>
        </w:tc>
        <w:tc>
          <w:tcPr>
            <w:tcW w:w="810" w:type="dxa"/>
            <w:hideMark/>
          </w:tcPr>
          <w:p w14:paraId="770C94F2" w14:textId="043DE269"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FMARD; </w:t>
            </w:r>
            <w:r w:rsidR="007D1292">
              <w:rPr>
                <w:rFonts w:ascii="Times New Roman" w:hAnsi="Times New Roman" w:cs="Times New Roman"/>
                <w:sz w:val="18"/>
                <w:szCs w:val="18"/>
              </w:rPr>
              <w:t>MFBNP</w:t>
            </w:r>
            <w:r w:rsidRPr="00AA2D3F">
              <w:rPr>
                <w:rFonts w:ascii="Times New Roman" w:hAnsi="Times New Roman" w:cs="Times New Roman"/>
                <w:sz w:val="18"/>
                <w:szCs w:val="18"/>
              </w:rPr>
              <w:t>; FMIC</w:t>
            </w:r>
          </w:p>
        </w:tc>
      </w:tr>
      <w:tr w:rsidR="001C4B24" w:rsidRPr="00AA2D3F" w14:paraId="1F97004D" w14:textId="77777777" w:rsidTr="00DA2032">
        <w:trPr>
          <w:gridAfter w:val="1"/>
          <w:wAfter w:w="18" w:type="dxa"/>
          <w:trHeight w:val="509"/>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78504E5E"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vMerge w:val="restart"/>
            <w:hideMark/>
          </w:tcPr>
          <w:p w14:paraId="3BDB74A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Strategic  Objective 5.3: Research In Nutrition</w:t>
            </w:r>
          </w:p>
        </w:tc>
        <w:tc>
          <w:tcPr>
            <w:tcW w:w="1530" w:type="dxa"/>
            <w:gridSpan w:val="5"/>
            <w:vMerge w:val="restart"/>
            <w:hideMark/>
          </w:tcPr>
          <w:p w14:paraId="6D179C2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2,724,842,297.5</w:t>
            </w:r>
          </w:p>
        </w:tc>
        <w:tc>
          <w:tcPr>
            <w:tcW w:w="1710" w:type="dxa"/>
            <w:gridSpan w:val="5"/>
            <w:vMerge w:val="restart"/>
            <w:hideMark/>
          </w:tcPr>
          <w:p w14:paraId="3DCEBB2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431,882,132.5</w:t>
            </w:r>
          </w:p>
        </w:tc>
        <w:tc>
          <w:tcPr>
            <w:tcW w:w="1350" w:type="dxa"/>
            <w:gridSpan w:val="4"/>
            <w:vMerge w:val="restart"/>
            <w:hideMark/>
          </w:tcPr>
          <w:p w14:paraId="3EEE43CC" w14:textId="77777777" w:rsidR="001C4B24" w:rsidRPr="00AA2D3F" w:rsidRDefault="001C4B24" w:rsidP="003C66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576,362,432.5</w:t>
            </w:r>
          </w:p>
        </w:tc>
        <w:tc>
          <w:tcPr>
            <w:tcW w:w="1530" w:type="dxa"/>
            <w:gridSpan w:val="5"/>
            <w:vMerge w:val="restart"/>
            <w:hideMark/>
          </w:tcPr>
          <w:p w14:paraId="55ABBC4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1,146,793,391.25</w:t>
            </w:r>
          </w:p>
        </w:tc>
        <w:tc>
          <w:tcPr>
            <w:tcW w:w="1458" w:type="dxa"/>
            <w:gridSpan w:val="5"/>
            <w:vMerge w:val="restart"/>
            <w:hideMark/>
          </w:tcPr>
          <w:p w14:paraId="3862E176" w14:textId="77777777" w:rsidR="001C4B24" w:rsidRPr="00AA2D3F" w:rsidRDefault="001C4B24" w:rsidP="003C66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569,804,341.3</w:t>
            </w:r>
          </w:p>
        </w:tc>
        <w:tc>
          <w:tcPr>
            <w:tcW w:w="810" w:type="dxa"/>
            <w:vMerge w:val="restart"/>
            <w:hideMark/>
          </w:tcPr>
          <w:p w14:paraId="4470346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631220CF"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509"/>
        </w:trPr>
        <w:tc>
          <w:tcPr>
            <w:cnfStyle w:val="001000000000" w:firstRow="0" w:lastRow="0" w:firstColumn="1" w:lastColumn="0" w:oddVBand="0" w:evenVBand="0" w:oddHBand="0" w:evenHBand="0" w:firstRowFirstColumn="0" w:firstRowLastColumn="0" w:lastRowFirstColumn="0" w:lastRowLastColumn="0"/>
            <w:tcW w:w="493" w:type="dxa"/>
            <w:vMerge/>
            <w:hideMark/>
          </w:tcPr>
          <w:p w14:paraId="7EF35C3E" w14:textId="77777777" w:rsidR="001C4B24" w:rsidRPr="00AA2D3F" w:rsidRDefault="001C4B24">
            <w:pPr>
              <w:rPr>
                <w:rFonts w:ascii="Times New Roman" w:hAnsi="Times New Roman" w:cs="Times New Roman"/>
                <w:sz w:val="18"/>
                <w:szCs w:val="18"/>
              </w:rPr>
            </w:pPr>
          </w:p>
        </w:tc>
        <w:tc>
          <w:tcPr>
            <w:tcW w:w="5430" w:type="dxa"/>
            <w:gridSpan w:val="12"/>
            <w:vMerge/>
            <w:hideMark/>
          </w:tcPr>
          <w:p w14:paraId="5926A14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530" w:type="dxa"/>
            <w:gridSpan w:val="5"/>
            <w:vMerge/>
            <w:hideMark/>
          </w:tcPr>
          <w:p w14:paraId="3A06B44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710" w:type="dxa"/>
            <w:gridSpan w:val="5"/>
            <w:vMerge/>
            <w:hideMark/>
          </w:tcPr>
          <w:p w14:paraId="2E3FEA0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50" w:type="dxa"/>
            <w:gridSpan w:val="4"/>
            <w:vMerge/>
            <w:hideMark/>
          </w:tcPr>
          <w:p w14:paraId="6502ED2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530" w:type="dxa"/>
            <w:gridSpan w:val="5"/>
            <w:vMerge/>
            <w:hideMark/>
          </w:tcPr>
          <w:p w14:paraId="3C50073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458" w:type="dxa"/>
            <w:gridSpan w:val="5"/>
            <w:vMerge/>
            <w:hideMark/>
          </w:tcPr>
          <w:p w14:paraId="6531CF5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810" w:type="dxa"/>
            <w:vMerge/>
            <w:hideMark/>
          </w:tcPr>
          <w:p w14:paraId="42EB972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4066BAB3" w14:textId="77777777" w:rsidTr="00DA2032">
        <w:trPr>
          <w:gridAfter w:val="1"/>
          <w:wAfter w:w="18" w:type="dxa"/>
          <w:trHeight w:val="28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819225" w14:textId="55238426"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7</w:t>
            </w:r>
            <w:r w:rsidR="00F349D4">
              <w:rPr>
                <w:rFonts w:ascii="Times New Roman" w:hAnsi="Times New Roman" w:cs="Times New Roman"/>
                <w:sz w:val="18"/>
                <w:szCs w:val="18"/>
              </w:rPr>
              <w:t>8</w:t>
            </w:r>
          </w:p>
        </w:tc>
        <w:tc>
          <w:tcPr>
            <w:tcW w:w="1110" w:type="dxa"/>
            <w:hideMark/>
          </w:tcPr>
          <w:p w14:paraId="0AD0735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Review, update, publish and disseminate existing food composition table for Nigeria</w:t>
            </w:r>
          </w:p>
        </w:tc>
        <w:tc>
          <w:tcPr>
            <w:tcW w:w="1520" w:type="dxa"/>
            <w:gridSpan w:val="3"/>
            <w:hideMark/>
          </w:tcPr>
          <w:p w14:paraId="79E527D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Report of the review meeting                     2. # of copies of the food composition table published                               3. # of the food composition table disseminated                                 4.       # of participants at dissemination meetings                    </w:t>
            </w:r>
          </w:p>
        </w:tc>
        <w:tc>
          <w:tcPr>
            <w:tcW w:w="2115" w:type="dxa"/>
            <w:gridSpan w:val="4"/>
            <w:hideMark/>
          </w:tcPr>
          <w:p w14:paraId="67366A8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ARCN/NUC/Research Institutes</w:t>
            </w:r>
          </w:p>
        </w:tc>
        <w:tc>
          <w:tcPr>
            <w:tcW w:w="685" w:type="dxa"/>
            <w:gridSpan w:val="4"/>
            <w:hideMark/>
          </w:tcPr>
          <w:p w14:paraId="2DA0930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04356E4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534,500,000.00</w:t>
            </w:r>
          </w:p>
        </w:tc>
        <w:tc>
          <w:tcPr>
            <w:tcW w:w="1710" w:type="dxa"/>
            <w:gridSpan w:val="5"/>
            <w:hideMark/>
          </w:tcPr>
          <w:p w14:paraId="10D4618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50,750,000</w:t>
            </w:r>
          </w:p>
        </w:tc>
        <w:tc>
          <w:tcPr>
            <w:tcW w:w="1350" w:type="dxa"/>
            <w:gridSpan w:val="4"/>
            <w:hideMark/>
          </w:tcPr>
          <w:p w14:paraId="3EAD3ED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107500000</w:t>
            </w:r>
          </w:p>
        </w:tc>
        <w:tc>
          <w:tcPr>
            <w:tcW w:w="1530" w:type="dxa"/>
            <w:gridSpan w:val="5"/>
            <w:hideMark/>
          </w:tcPr>
          <w:p w14:paraId="174FD78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322,500,000</w:t>
            </w:r>
          </w:p>
        </w:tc>
        <w:tc>
          <w:tcPr>
            <w:tcW w:w="1458" w:type="dxa"/>
            <w:gridSpan w:val="5"/>
            <w:hideMark/>
          </w:tcPr>
          <w:p w14:paraId="6D0C3CB1"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53,750,000</w:t>
            </w:r>
          </w:p>
        </w:tc>
        <w:tc>
          <w:tcPr>
            <w:tcW w:w="810" w:type="dxa"/>
            <w:hideMark/>
          </w:tcPr>
          <w:p w14:paraId="09814CA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 MFBNP, NCFN, Universities, IITA, Research Institutes</w:t>
            </w:r>
          </w:p>
        </w:tc>
      </w:tr>
      <w:tr w:rsidR="001C4B24" w:rsidRPr="00AA2D3F" w14:paraId="60B76326"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29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0152D8F" w14:textId="4E9193E0"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7</w:t>
            </w:r>
            <w:r w:rsidR="00F349D4">
              <w:rPr>
                <w:rFonts w:ascii="Times New Roman" w:hAnsi="Times New Roman" w:cs="Times New Roman"/>
                <w:sz w:val="18"/>
                <w:szCs w:val="18"/>
              </w:rPr>
              <w:t>9</w:t>
            </w:r>
          </w:p>
        </w:tc>
        <w:tc>
          <w:tcPr>
            <w:tcW w:w="1110" w:type="dxa"/>
            <w:hideMark/>
          </w:tcPr>
          <w:p w14:paraId="07819A3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the National Food Consumption and Nutrition Survey</w:t>
            </w:r>
          </w:p>
        </w:tc>
        <w:tc>
          <w:tcPr>
            <w:tcW w:w="1520" w:type="dxa"/>
            <w:gridSpan w:val="3"/>
            <w:hideMark/>
          </w:tcPr>
          <w:p w14:paraId="1205427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Report of the National Food Consumption and Nutrition survey produced and published</w:t>
            </w:r>
          </w:p>
        </w:tc>
        <w:tc>
          <w:tcPr>
            <w:tcW w:w="2115" w:type="dxa"/>
            <w:gridSpan w:val="4"/>
            <w:hideMark/>
          </w:tcPr>
          <w:p w14:paraId="6ED2871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85" w:type="dxa"/>
            <w:gridSpan w:val="4"/>
            <w:hideMark/>
          </w:tcPr>
          <w:p w14:paraId="1D959DB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hideMark/>
          </w:tcPr>
          <w:p w14:paraId="0FCFD12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593,768,567.50</w:t>
            </w:r>
          </w:p>
        </w:tc>
        <w:tc>
          <w:tcPr>
            <w:tcW w:w="1710" w:type="dxa"/>
            <w:gridSpan w:val="5"/>
            <w:hideMark/>
          </w:tcPr>
          <w:p w14:paraId="3297283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56,377,465</w:t>
            </w:r>
          </w:p>
        </w:tc>
        <w:tc>
          <w:tcPr>
            <w:tcW w:w="1350" w:type="dxa"/>
            <w:gridSpan w:val="4"/>
            <w:hideMark/>
          </w:tcPr>
          <w:p w14:paraId="6BEFCE6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119420245</w:t>
            </w:r>
          </w:p>
        </w:tc>
        <w:tc>
          <w:tcPr>
            <w:tcW w:w="1530" w:type="dxa"/>
            <w:gridSpan w:val="5"/>
            <w:hideMark/>
          </w:tcPr>
          <w:p w14:paraId="69CD42B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358,260,735</w:t>
            </w:r>
          </w:p>
        </w:tc>
        <w:tc>
          <w:tcPr>
            <w:tcW w:w="1458" w:type="dxa"/>
            <w:gridSpan w:val="5"/>
            <w:hideMark/>
          </w:tcPr>
          <w:p w14:paraId="0286554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59,710,123</w:t>
            </w:r>
          </w:p>
        </w:tc>
        <w:tc>
          <w:tcPr>
            <w:tcW w:w="810" w:type="dxa"/>
            <w:hideMark/>
          </w:tcPr>
          <w:p w14:paraId="76817D7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FMoE, NBS, Universities, Research Institutes, IITA, MFBNP</w:t>
            </w:r>
          </w:p>
        </w:tc>
      </w:tr>
      <w:tr w:rsidR="001C4B24" w:rsidRPr="00AA2D3F" w14:paraId="2FEFC49B" w14:textId="77777777" w:rsidTr="00DA2032">
        <w:trPr>
          <w:gridAfter w:val="1"/>
          <w:wAfter w:w="18" w:type="dxa"/>
          <w:trHeight w:val="754"/>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766391A0" w14:textId="41E2CBB2"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80</w:t>
            </w:r>
          </w:p>
        </w:tc>
        <w:tc>
          <w:tcPr>
            <w:tcW w:w="1110" w:type="dxa"/>
            <w:vMerge w:val="restart"/>
            <w:hideMark/>
          </w:tcPr>
          <w:p w14:paraId="64D6ABB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Provide small grants to conduct food and nutrition research on standardization of food recipes and portion sizes of locally available diets</w:t>
            </w:r>
          </w:p>
        </w:tc>
        <w:tc>
          <w:tcPr>
            <w:tcW w:w="1520" w:type="dxa"/>
            <w:gridSpan w:val="3"/>
            <w:hideMark/>
          </w:tcPr>
          <w:p w14:paraId="1A87ABB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locally available diets standardizes</w:t>
            </w:r>
          </w:p>
        </w:tc>
        <w:tc>
          <w:tcPr>
            <w:tcW w:w="2115" w:type="dxa"/>
            <w:gridSpan w:val="4"/>
            <w:vMerge w:val="restart"/>
            <w:hideMark/>
          </w:tcPr>
          <w:p w14:paraId="61D3191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FMARD</w:t>
            </w:r>
          </w:p>
        </w:tc>
        <w:tc>
          <w:tcPr>
            <w:tcW w:w="685" w:type="dxa"/>
            <w:gridSpan w:val="4"/>
            <w:vMerge w:val="restart"/>
            <w:hideMark/>
          </w:tcPr>
          <w:p w14:paraId="7A776FF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530FF97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1,501,311,605.0</w:t>
            </w:r>
          </w:p>
        </w:tc>
        <w:tc>
          <w:tcPr>
            <w:tcW w:w="1710" w:type="dxa"/>
            <w:gridSpan w:val="5"/>
            <w:vMerge w:val="restart"/>
            <w:hideMark/>
          </w:tcPr>
          <w:p w14:paraId="26E1A7F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297,311,605</w:t>
            </w:r>
          </w:p>
        </w:tc>
        <w:tc>
          <w:tcPr>
            <w:tcW w:w="1350" w:type="dxa"/>
            <w:gridSpan w:val="4"/>
            <w:vMerge w:val="restart"/>
            <w:hideMark/>
          </w:tcPr>
          <w:p w14:paraId="39F66E6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301,000,000</w:t>
            </w:r>
          </w:p>
        </w:tc>
        <w:tc>
          <w:tcPr>
            <w:tcW w:w="1530" w:type="dxa"/>
            <w:gridSpan w:val="5"/>
            <w:vMerge w:val="restart"/>
            <w:hideMark/>
          </w:tcPr>
          <w:p w14:paraId="3DF52E1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451,500,000</w:t>
            </w:r>
          </w:p>
        </w:tc>
        <w:tc>
          <w:tcPr>
            <w:tcW w:w="1458" w:type="dxa"/>
            <w:gridSpan w:val="5"/>
            <w:vMerge w:val="restart"/>
            <w:hideMark/>
          </w:tcPr>
          <w:p w14:paraId="01F5302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451,500,000</w:t>
            </w:r>
          </w:p>
        </w:tc>
        <w:tc>
          <w:tcPr>
            <w:tcW w:w="810" w:type="dxa"/>
            <w:vMerge w:val="restart"/>
            <w:hideMark/>
          </w:tcPr>
          <w:p w14:paraId="3645D456"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FMoE, FMST, IITA, Universities, Research Institutes. ARCN, NUC</w:t>
            </w:r>
          </w:p>
        </w:tc>
      </w:tr>
      <w:tr w:rsidR="001C4B24" w:rsidRPr="00AA2D3F" w14:paraId="43768F9F"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150"/>
        </w:trPr>
        <w:tc>
          <w:tcPr>
            <w:cnfStyle w:val="001000000000" w:firstRow="0" w:lastRow="0" w:firstColumn="1" w:lastColumn="0" w:oddVBand="0" w:evenVBand="0" w:oddHBand="0" w:evenHBand="0" w:firstRowFirstColumn="0" w:firstRowLastColumn="0" w:lastRowFirstColumn="0" w:lastRowLastColumn="0"/>
            <w:tcW w:w="493" w:type="dxa"/>
            <w:vMerge/>
            <w:hideMark/>
          </w:tcPr>
          <w:p w14:paraId="1C56453A" w14:textId="77777777" w:rsidR="001C4B24" w:rsidRPr="00AA2D3F" w:rsidRDefault="001C4B24">
            <w:pPr>
              <w:rPr>
                <w:rFonts w:ascii="Times New Roman" w:hAnsi="Times New Roman" w:cs="Times New Roman"/>
                <w:sz w:val="18"/>
                <w:szCs w:val="18"/>
              </w:rPr>
            </w:pPr>
          </w:p>
        </w:tc>
        <w:tc>
          <w:tcPr>
            <w:tcW w:w="1110" w:type="dxa"/>
            <w:vMerge/>
            <w:hideMark/>
          </w:tcPr>
          <w:p w14:paraId="34AA908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0E771EF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 # of research findings published in a user friendly platforms</w:t>
            </w:r>
          </w:p>
        </w:tc>
        <w:tc>
          <w:tcPr>
            <w:tcW w:w="2115" w:type="dxa"/>
            <w:gridSpan w:val="4"/>
            <w:vMerge/>
            <w:hideMark/>
          </w:tcPr>
          <w:p w14:paraId="0AEC1C7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1F0BB05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E7876D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0E73ADF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06E47A8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063D32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74BBF8B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6A40652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1C4B24" w:rsidRPr="00AA2D3F" w14:paraId="12884D0E" w14:textId="77777777" w:rsidTr="00DA2032">
        <w:trPr>
          <w:gridAfter w:val="1"/>
          <w:wAfter w:w="18" w:type="dxa"/>
          <w:trHeight w:val="510"/>
        </w:trPr>
        <w:tc>
          <w:tcPr>
            <w:cnfStyle w:val="001000000000" w:firstRow="0" w:lastRow="0" w:firstColumn="1" w:lastColumn="0" w:oddVBand="0" w:evenVBand="0" w:oddHBand="0" w:evenHBand="0" w:firstRowFirstColumn="0" w:firstRowLastColumn="0" w:lastRowFirstColumn="0" w:lastRowLastColumn="0"/>
            <w:tcW w:w="493" w:type="dxa"/>
            <w:vMerge/>
            <w:hideMark/>
          </w:tcPr>
          <w:p w14:paraId="36708E8B" w14:textId="77777777" w:rsidR="001C4B24" w:rsidRPr="00AA2D3F" w:rsidRDefault="001C4B24">
            <w:pPr>
              <w:rPr>
                <w:rFonts w:ascii="Times New Roman" w:hAnsi="Times New Roman" w:cs="Times New Roman"/>
                <w:sz w:val="18"/>
                <w:szCs w:val="18"/>
              </w:rPr>
            </w:pPr>
          </w:p>
        </w:tc>
        <w:tc>
          <w:tcPr>
            <w:tcW w:w="1110" w:type="dxa"/>
            <w:vMerge/>
            <w:hideMark/>
          </w:tcPr>
          <w:p w14:paraId="171944C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hideMark/>
          </w:tcPr>
          <w:p w14:paraId="3F70A82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 # of research findings successfully disseminated to key stakeholders</w:t>
            </w:r>
          </w:p>
        </w:tc>
        <w:tc>
          <w:tcPr>
            <w:tcW w:w="2115" w:type="dxa"/>
            <w:gridSpan w:val="4"/>
            <w:vMerge/>
            <w:hideMark/>
          </w:tcPr>
          <w:p w14:paraId="5FEF2DB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75BAA27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3F8BF20"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48C8F22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5FFDF57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2CBDC9E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07F7018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2A0164E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6B055BA4"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620"/>
        </w:trPr>
        <w:tc>
          <w:tcPr>
            <w:cnfStyle w:val="001000000000" w:firstRow="0" w:lastRow="0" w:firstColumn="1" w:lastColumn="0" w:oddVBand="0" w:evenVBand="0" w:oddHBand="0" w:evenHBand="0" w:firstRowFirstColumn="0" w:firstRowLastColumn="0" w:lastRowFirstColumn="0" w:lastRowLastColumn="0"/>
            <w:tcW w:w="493" w:type="dxa"/>
            <w:vMerge w:val="restart"/>
            <w:noWrap/>
            <w:hideMark/>
          </w:tcPr>
          <w:p w14:paraId="1200DDD7" w14:textId="34AD44E8"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lastRenderedPageBreak/>
              <w:t>81</w:t>
            </w:r>
          </w:p>
        </w:tc>
        <w:tc>
          <w:tcPr>
            <w:tcW w:w="1110" w:type="dxa"/>
            <w:vMerge w:val="restart"/>
            <w:hideMark/>
          </w:tcPr>
          <w:p w14:paraId="464B4D1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assessment at all levels on determinants of low financial investments in Food &amp; Nutrition programs compared to other life-saving interventions in partnership with private sector</w:t>
            </w:r>
          </w:p>
        </w:tc>
        <w:tc>
          <w:tcPr>
            <w:tcW w:w="1520" w:type="dxa"/>
            <w:gridSpan w:val="3"/>
            <w:vMerge w:val="restart"/>
            <w:hideMark/>
          </w:tcPr>
          <w:p w14:paraId="51D8FF8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Detailed report of the assessment of public, private and bi &amp; multi-lateral partners investments in nutrition published and disseminated                                                                                 </w:t>
            </w:r>
          </w:p>
        </w:tc>
        <w:tc>
          <w:tcPr>
            <w:tcW w:w="2115" w:type="dxa"/>
            <w:gridSpan w:val="4"/>
            <w:vMerge w:val="restart"/>
            <w:hideMark/>
          </w:tcPr>
          <w:p w14:paraId="0CCF191D" w14:textId="76393891"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vMerge w:val="restart"/>
            <w:hideMark/>
          </w:tcPr>
          <w:p w14:paraId="00031CD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530" w:type="dxa"/>
            <w:gridSpan w:val="5"/>
            <w:vMerge w:val="restart"/>
            <w:hideMark/>
          </w:tcPr>
          <w:p w14:paraId="1275490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95,262,125.00</w:t>
            </w:r>
          </w:p>
        </w:tc>
        <w:tc>
          <w:tcPr>
            <w:tcW w:w="1710" w:type="dxa"/>
            <w:gridSpan w:val="5"/>
            <w:vMerge w:val="restart"/>
            <w:hideMark/>
          </w:tcPr>
          <w:p w14:paraId="387E855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27,443,062.50</w:t>
            </w:r>
          </w:p>
        </w:tc>
        <w:tc>
          <w:tcPr>
            <w:tcW w:w="1350" w:type="dxa"/>
            <w:gridSpan w:val="4"/>
            <w:vMerge w:val="restart"/>
            <w:hideMark/>
          </w:tcPr>
          <w:p w14:paraId="68CEBB2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48442187.5</w:t>
            </w:r>
          </w:p>
        </w:tc>
        <w:tc>
          <w:tcPr>
            <w:tcW w:w="1530" w:type="dxa"/>
            <w:gridSpan w:val="5"/>
            <w:vMerge w:val="restart"/>
            <w:hideMark/>
          </w:tcPr>
          <w:p w14:paraId="5DEDB2A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14,532,656</w:t>
            </w:r>
          </w:p>
        </w:tc>
        <w:tc>
          <w:tcPr>
            <w:tcW w:w="1458" w:type="dxa"/>
            <w:gridSpan w:val="5"/>
            <w:vMerge w:val="restart"/>
            <w:hideMark/>
          </w:tcPr>
          <w:p w14:paraId="02EBD6C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4,844,218.75</w:t>
            </w:r>
          </w:p>
        </w:tc>
        <w:tc>
          <w:tcPr>
            <w:tcW w:w="810" w:type="dxa"/>
            <w:vMerge w:val="restart"/>
            <w:hideMark/>
          </w:tcPr>
          <w:p w14:paraId="2C9BAB3F"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CS-SUNN, NSN</w:t>
            </w:r>
          </w:p>
        </w:tc>
      </w:tr>
      <w:tr w:rsidR="001C4B24" w:rsidRPr="00AA2D3F" w14:paraId="324FA988" w14:textId="77777777" w:rsidTr="00DA2032">
        <w:trPr>
          <w:gridAfter w:val="1"/>
          <w:wAfter w:w="18" w:type="dxa"/>
          <w:trHeight w:val="1425"/>
        </w:trPr>
        <w:tc>
          <w:tcPr>
            <w:cnfStyle w:val="001000000000" w:firstRow="0" w:lastRow="0" w:firstColumn="1" w:lastColumn="0" w:oddVBand="0" w:evenVBand="0" w:oddHBand="0" w:evenHBand="0" w:firstRowFirstColumn="0" w:firstRowLastColumn="0" w:lastRowFirstColumn="0" w:lastRowLastColumn="0"/>
            <w:tcW w:w="493" w:type="dxa"/>
            <w:vMerge/>
            <w:hideMark/>
          </w:tcPr>
          <w:p w14:paraId="4799858F" w14:textId="77777777" w:rsidR="001C4B24" w:rsidRPr="00AA2D3F" w:rsidRDefault="001C4B24">
            <w:pPr>
              <w:rPr>
                <w:rFonts w:ascii="Times New Roman" w:hAnsi="Times New Roman" w:cs="Times New Roman"/>
                <w:sz w:val="18"/>
                <w:szCs w:val="18"/>
              </w:rPr>
            </w:pPr>
          </w:p>
        </w:tc>
        <w:tc>
          <w:tcPr>
            <w:tcW w:w="1110" w:type="dxa"/>
            <w:vMerge/>
            <w:hideMark/>
          </w:tcPr>
          <w:p w14:paraId="67A596D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20" w:type="dxa"/>
            <w:gridSpan w:val="3"/>
            <w:vMerge/>
            <w:hideMark/>
          </w:tcPr>
          <w:p w14:paraId="5698926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115" w:type="dxa"/>
            <w:gridSpan w:val="4"/>
            <w:vMerge/>
            <w:hideMark/>
          </w:tcPr>
          <w:p w14:paraId="3635E45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685" w:type="dxa"/>
            <w:gridSpan w:val="4"/>
            <w:vMerge/>
            <w:hideMark/>
          </w:tcPr>
          <w:p w14:paraId="4C84E24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20E972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710" w:type="dxa"/>
            <w:gridSpan w:val="5"/>
            <w:vMerge/>
            <w:hideMark/>
          </w:tcPr>
          <w:p w14:paraId="36C7F47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50" w:type="dxa"/>
            <w:gridSpan w:val="4"/>
            <w:vMerge/>
            <w:hideMark/>
          </w:tcPr>
          <w:p w14:paraId="2FF98FF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530" w:type="dxa"/>
            <w:gridSpan w:val="5"/>
            <w:vMerge/>
            <w:hideMark/>
          </w:tcPr>
          <w:p w14:paraId="14147BF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8" w:type="dxa"/>
            <w:gridSpan w:val="5"/>
            <w:vMerge/>
            <w:hideMark/>
          </w:tcPr>
          <w:p w14:paraId="70E4F4B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10" w:type="dxa"/>
            <w:vMerge/>
            <w:hideMark/>
          </w:tcPr>
          <w:p w14:paraId="1A8D1AF3"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1C4B24" w:rsidRPr="00AA2D3F" w14:paraId="70A8981E" w14:textId="77777777" w:rsidTr="00DA203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93" w:type="dxa"/>
            <w:noWrap/>
            <w:hideMark/>
          </w:tcPr>
          <w:p w14:paraId="3527844C"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13836" w:type="dxa"/>
            <w:gridSpan w:val="38"/>
            <w:noWrap/>
            <w:hideMark/>
          </w:tcPr>
          <w:p w14:paraId="480B32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RESULT AREA 6: RESOURCE ALLOCATION FOR FOOD AND NUTRITION SECURITY AT ALL LEVELS 5,342,963,943.9                                                                                                   </w:t>
            </w:r>
          </w:p>
        </w:tc>
      </w:tr>
      <w:tr w:rsidR="001C4B24" w:rsidRPr="00AA2D3F" w14:paraId="271EAB0A" w14:textId="77777777" w:rsidTr="00DA2032">
        <w:trPr>
          <w:gridAfter w:val="1"/>
          <w:wAfter w:w="18" w:type="dxa"/>
          <w:trHeight w:val="34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EE0B934" w14:textId="77777777" w:rsidR="001C4B24" w:rsidRPr="00AA2D3F" w:rsidRDefault="001C4B24">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5E2DAE9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6.1 Promote Adequate Budgetary Allocation and Tracking</w:t>
            </w:r>
          </w:p>
        </w:tc>
        <w:tc>
          <w:tcPr>
            <w:tcW w:w="1440" w:type="dxa"/>
            <w:gridSpan w:val="4"/>
            <w:hideMark/>
          </w:tcPr>
          <w:p w14:paraId="198EF71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133,061,543</w:t>
            </w:r>
          </w:p>
        </w:tc>
        <w:tc>
          <w:tcPr>
            <w:tcW w:w="1350" w:type="dxa"/>
            <w:gridSpan w:val="3"/>
            <w:hideMark/>
          </w:tcPr>
          <w:p w14:paraId="1CAA4EA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38,999,043</w:t>
            </w:r>
          </w:p>
        </w:tc>
        <w:tc>
          <w:tcPr>
            <w:tcW w:w="1512" w:type="dxa"/>
            <w:gridSpan w:val="5"/>
            <w:hideMark/>
          </w:tcPr>
          <w:p w14:paraId="4C991F7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26,875,000</w:t>
            </w:r>
          </w:p>
        </w:tc>
        <w:tc>
          <w:tcPr>
            <w:tcW w:w="1350" w:type="dxa"/>
            <w:gridSpan w:val="5"/>
            <w:hideMark/>
          </w:tcPr>
          <w:p w14:paraId="2958B8D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40,312,500</w:t>
            </w:r>
          </w:p>
        </w:tc>
        <w:tc>
          <w:tcPr>
            <w:tcW w:w="1188" w:type="dxa"/>
            <w:gridSpan w:val="3"/>
            <w:hideMark/>
          </w:tcPr>
          <w:p w14:paraId="4BB75104"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26,875,000 </w:t>
            </w:r>
          </w:p>
        </w:tc>
        <w:tc>
          <w:tcPr>
            <w:tcW w:w="1548" w:type="dxa"/>
            <w:gridSpan w:val="5"/>
            <w:hideMark/>
          </w:tcPr>
          <w:p w14:paraId="52ABE28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72FC6F90"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216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E946F7B" w14:textId="2C5D18EF"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2</w:t>
            </w:r>
          </w:p>
        </w:tc>
        <w:tc>
          <w:tcPr>
            <w:tcW w:w="1665" w:type="dxa"/>
            <w:gridSpan w:val="3"/>
            <w:hideMark/>
          </w:tcPr>
          <w:p w14:paraId="7F859B2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Advocate for the implementation of policy and costed national multisectorial plan of action for food and nutrition</w:t>
            </w:r>
          </w:p>
        </w:tc>
        <w:tc>
          <w:tcPr>
            <w:tcW w:w="1581" w:type="dxa"/>
            <w:gridSpan w:val="2"/>
            <w:hideMark/>
          </w:tcPr>
          <w:p w14:paraId="439DD60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 of advocacy visits conducted to the identified four key stakeholders (Federal, State, Development Partners and Organized Private Sectors)</w:t>
            </w:r>
          </w:p>
        </w:tc>
        <w:tc>
          <w:tcPr>
            <w:tcW w:w="1499" w:type="dxa"/>
            <w:gridSpan w:val="3"/>
            <w:hideMark/>
          </w:tcPr>
          <w:p w14:paraId="192785B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MFBNP/NCFN</w:t>
            </w:r>
          </w:p>
        </w:tc>
        <w:tc>
          <w:tcPr>
            <w:tcW w:w="685" w:type="dxa"/>
            <w:gridSpan w:val="4"/>
            <w:hideMark/>
          </w:tcPr>
          <w:p w14:paraId="1C41441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0EDD662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107,236,543</w:t>
            </w:r>
          </w:p>
        </w:tc>
        <w:tc>
          <w:tcPr>
            <w:tcW w:w="1350" w:type="dxa"/>
            <w:gridSpan w:val="3"/>
            <w:hideMark/>
          </w:tcPr>
          <w:p w14:paraId="5EA459B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21,236,543</w:t>
            </w:r>
          </w:p>
        </w:tc>
        <w:tc>
          <w:tcPr>
            <w:tcW w:w="1512" w:type="dxa"/>
            <w:gridSpan w:val="5"/>
            <w:hideMark/>
          </w:tcPr>
          <w:p w14:paraId="62132EE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26875000</w:t>
            </w:r>
          </w:p>
        </w:tc>
        <w:tc>
          <w:tcPr>
            <w:tcW w:w="1350" w:type="dxa"/>
            <w:gridSpan w:val="5"/>
            <w:hideMark/>
          </w:tcPr>
          <w:p w14:paraId="14FC2BB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32,250,000</w:t>
            </w:r>
          </w:p>
        </w:tc>
        <w:tc>
          <w:tcPr>
            <w:tcW w:w="1188" w:type="dxa"/>
            <w:gridSpan w:val="3"/>
            <w:hideMark/>
          </w:tcPr>
          <w:p w14:paraId="2924E6D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26,875,000</w:t>
            </w:r>
          </w:p>
        </w:tc>
        <w:tc>
          <w:tcPr>
            <w:tcW w:w="1548" w:type="dxa"/>
            <w:gridSpan w:val="5"/>
            <w:hideMark/>
          </w:tcPr>
          <w:p w14:paraId="07B983A8"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CS-SUNN, NSN, Other Partners</w:t>
            </w:r>
          </w:p>
        </w:tc>
      </w:tr>
      <w:tr w:rsidR="001C4B24" w:rsidRPr="00AA2D3F" w14:paraId="707CD765" w14:textId="77777777" w:rsidTr="00DA2032">
        <w:trPr>
          <w:gridAfter w:val="1"/>
          <w:wAfter w:w="18" w:type="dxa"/>
          <w:trHeight w:val="5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950D59B" w14:textId="0A925C13"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3</w:t>
            </w:r>
          </w:p>
        </w:tc>
        <w:tc>
          <w:tcPr>
            <w:tcW w:w="1665" w:type="dxa"/>
            <w:gridSpan w:val="3"/>
            <w:hideMark/>
          </w:tcPr>
          <w:p w14:paraId="0D1F838A"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regular budget tracking to evaluate budget performance of F &amp;N in all sectors.</w:t>
            </w:r>
          </w:p>
        </w:tc>
        <w:tc>
          <w:tcPr>
            <w:tcW w:w="1581" w:type="dxa"/>
            <w:gridSpan w:val="2"/>
            <w:hideMark/>
          </w:tcPr>
          <w:p w14:paraId="0D05EBA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 of MDAs tracking budget           2 # of Development partners tracking budget                               3.# of MDAs at Federal, States &amp; LGAs with Score card of lessons </w:t>
            </w:r>
            <w:r w:rsidRPr="00AA2D3F">
              <w:rPr>
                <w:rFonts w:ascii="Times New Roman" w:hAnsi="Times New Roman" w:cs="Times New Roman"/>
                <w:sz w:val="18"/>
                <w:szCs w:val="18"/>
              </w:rPr>
              <w:lastRenderedPageBreak/>
              <w:t xml:space="preserve">learnt applied at all levels                                 </w:t>
            </w:r>
          </w:p>
        </w:tc>
        <w:tc>
          <w:tcPr>
            <w:tcW w:w="1499" w:type="dxa"/>
            <w:gridSpan w:val="3"/>
            <w:hideMark/>
          </w:tcPr>
          <w:p w14:paraId="372E00B8" w14:textId="2BE2F0D0"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lastRenderedPageBreak/>
              <w:t>MFBNP</w:t>
            </w:r>
          </w:p>
        </w:tc>
        <w:tc>
          <w:tcPr>
            <w:tcW w:w="685" w:type="dxa"/>
            <w:gridSpan w:val="4"/>
            <w:hideMark/>
          </w:tcPr>
          <w:p w14:paraId="7ADE5C4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3F86C39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25,825,000</w:t>
            </w:r>
          </w:p>
        </w:tc>
        <w:tc>
          <w:tcPr>
            <w:tcW w:w="1350" w:type="dxa"/>
            <w:gridSpan w:val="3"/>
            <w:hideMark/>
          </w:tcPr>
          <w:p w14:paraId="30097F4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17,762,500</w:t>
            </w:r>
          </w:p>
        </w:tc>
        <w:tc>
          <w:tcPr>
            <w:tcW w:w="1512" w:type="dxa"/>
            <w:gridSpan w:val="5"/>
            <w:hideMark/>
          </w:tcPr>
          <w:p w14:paraId="7765567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350" w:type="dxa"/>
            <w:gridSpan w:val="5"/>
            <w:hideMark/>
          </w:tcPr>
          <w:p w14:paraId="05B39EA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8,062,500</w:t>
            </w:r>
          </w:p>
        </w:tc>
        <w:tc>
          <w:tcPr>
            <w:tcW w:w="1188" w:type="dxa"/>
            <w:gridSpan w:val="3"/>
            <w:hideMark/>
          </w:tcPr>
          <w:p w14:paraId="56DA2AC8"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0</w:t>
            </w:r>
          </w:p>
        </w:tc>
        <w:tc>
          <w:tcPr>
            <w:tcW w:w="1548" w:type="dxa"/>
            <w:gridSpan w:val="5"/>
            <w:hideMark/>
          </w:tcPr>
          <w:p w14:paraId="0AA82AC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CS- SUNN, NSN</w:t>
            </w:r>
          </w:p>
        </w:tc>
      </w:tr>
      <w:tr w:rsidR="001C4B24" w:rsidRPr="00AA2D3F" w14:paraId="3B943B45"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466"/>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60411F" w14:textId="7777777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 </w:t>
            </w:r>
          </w:p>
        </w:tc>
        <w:tc>
          <w:tcPr>
            <w:tcW w:w="5430" w:type="dxa"/>
            <w:gridSpan w:val="12"/>
            <w:hideMark/>
          </w:tcPr>
          <w:p w14:paraId="07AEE67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xml:space="preserve">6.2 Strengthening the coordination capacity </w:t>
            </w:r>
          </w:p>
        </w:tc>
        <w:tc>
          <w:tcPr>
            <w:tcW w:w="1440" w:type="dxa"/>
            <w:gridSpan w:val="4"/>
            <w:hideMark/>
          </w:tcPr>
          <w:p w14:paraId="5BCBBFB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2,691,508,249</w:t>
            </w:r>
          </w:p>
        </w:tc>
        <w:tc>
          <w:tcPr>
            <w:tcW w:w="1350" w:type="dxa"/>
            <w:gridSpan w:val="3"/>
            <w:hideMark/>
          </w:tcPr>
          <w:p w14:paraId="3286B3F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498,374,949</w:t>
            </w:r>
          </w:p>
        </w:tc>
        <w:tc>
          <w:tcPr>
            <w:tcW w:w="1512" w:type="dxa"/>
            <w:gridSpan w:val="5"/>
            <w:hideMark/>
          </w:tcPr>
          <w:p w14:paraId="74B2521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1,462,146,200</w:t>
            </w:r>
          </w:p>
        </w:tc>
        <w:tc>
          <w:tcPr>
            <w:tcW w:w="1350" w:type="dxa"/>
            <w:gridSpan w:val="5"/>
            <w:hideMark/>
          </w:tcPr>
          <w:p w14:paraId="7803E38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482,980,300</w:t>
            </w:r>
          </w:p>
        </w:tc>
        <w:tc>
          <w:tcPr>
            <w:tcW w:w="1188" w:type="dxa"/>
            <w:gridSpan w:val="3"/>
            <w:hideMark/>
          </w:tcPr>
          <w:p w14:paraId="483D255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248,006,800</w:t>
            </w:r>
          </w:p>
        </w:tc>
        <w:tc>
          <w:tcPr>
            <w:tcW w:w="1548" w:type="dxa"/>
            <w:gridSpan w:val="5"/>
            <w:hideMark/>
          </w:tcPr>
          <w:p w14:paraId="6CCE25FD"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w:t>
            </w:r>
          </w:p>
        </w:tc>
      </w:tr>
      <w:tr w:rsidR="001C4B24" w:rsidRPr="00AA2D3F" w14:paraId="1C7595E5" w14:textId="77777777" w:rsidTr="00DA2032">
        <w:trPr>
          <w:gridAfter w:val="1"/>
          <w:wAfter w:w="18" w:type="dxa"/>
          <w:trHeight w:val="1339"/>
        </w:trPr>
        <w:tc>
          <w:tcPr>
            <w:cnfStyle w:val="001000000000" w:firstRow="0" w:lastRow="0" w:firstColumn="1" w:lastColumn="0" w:oddVBand="0" w:evenVBand="0" w:oddHBand="0" w:evenHBand="0" w:firstRowFirstColumn="0" w:firstRowLastColumn="0" w:lastRowFirstColumn="0" w:lastRowLastColumn="0"/>
            <w:tcW w:w="493" w:type="dxa"/>
            <w:noWrap/>
            <w:hideMark/>
          </w:tcPr>
          <w:p w14:paraId="40B29052" w14:textId="3C3D1FF9" w:rsidR="001C4B24" w:rsidRPr="00AA2D3F" w:rsidRDefault="001C4B24" w:rsidP="003C665C">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4</w:t>
            </w:r>
          </w:p>
        </w:tc>
        <w:tc>
          <w:tcPr>
            <w:tcW w:w="1665" w:type="dxa"/>
            <w:gridSpan w:val="3"/>
            <w:hideMark/>
          </w:tcPr>
          <w:p w14:paraId="1D5773D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Conduct bi-annual meeting of the National Council on Nutrition </w:t>
            </w:r>
          </w:p>
        </w:tc>
        <w:tc>
          <w:tcPr>
            <w:tcW w:w="1581" w:type="dxa"/>
            <w:gridSpan w:val="2"/>
            <w:hideMark/>
          </w:tcPr>
          <w:p w14:paraId="3F0458C6"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meetings held and reports produced</w:t>
            </w:r>
          </w:p>
        </w:tc>
        <w:tc>
          <w:tcPr>
            <w:tcW w:w="1499" w:type="dxa"/>
            <w:gridSpan w:val="3"/>
            <w:hideMark/>
          </w:tcPr>
          <w:p w14:paraId="24CE70F5" w14:textId="7A7F3903"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1ED0365B"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34C2023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10,717,068</w:t>
            </w:r>
          </w:p>
        </w:tc>
        <w:tc>
          <w:tcPr>
            <w:tcW w:w="1350" w:type="dxa"/>
            <w:gridSpan w:val="3"/>
            <w:hideMark/>
          </w:tcPr>
          <w:p w14:paraId="11DD05C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2,654,568</w:t>
            </w:r>
          </w:p>
        </w:tc>
        <w:tc>
          <w:tcPr>
            <w:tcW w:w="1512" w:type="dxa"/>
            <w:gridSpan w:val="5"/>
            <w:hideMark/>
          </w:tcPr>
          <w:p w14:paraId="6733636E"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w:t>
            </w:r>
          </w:p>
        </w:tc>
        <w:tc>
          <w:tcPr>
            <w:tcW w:w="1350" w:type="dxa"/>
            <w:gridSpan w:val="5"/>
            <w:hideMark/>
          </w:tcPr>
          <w:p w14:paraId="397A5F6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w:t>
            </w:r>
          </w:p>
        </w:tc>
        <w:tc>
          <w:tcPr>
            <w:tcW w:w="1188" w:type="dxa"/>
            <w:gridSpan w:val="3"/>
            <w:hideMark/>
          </w:tcPr>
          <w:p w14:paraId="26AA061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2,687,500</w:t>
            </w:r>
          </w:p>
        </w:tc>
        <w:tc>
          <w:tcPr>
            <w:tcW w:w="1548" w:type="dxa"/>
            <w:gridSpan w:val="5"/>
            <w:hideMark/>
          </w:tcPr>
          <w:p w14:paraId="63B7C7B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Office of the Vice President, MDAs, Development Partners, SUN Nigeria</w:t>
            </w:r>
          </w:p>
        </w:tc>
      </w:tr>
      <w:tr w:rsidR="001C4B24" w:rsidRPr="00AA2D3F" w14:paraId="72966C3B"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675"/>
        </w:trPr>
        <w:tc>
          <w:tcPr>
            <w:cnfStyle w:val="001000000000" w:firstRow="0" w:lastRow="0" w:firstColumn="1" w:lastColumn="0" w:oddVBand="0" w:evenVBand="0" w:oddHBand="0" w:evenHBand="0" w:firstRowFirstColumn="0" w:firstRowLastColumn="0" w:lastRowFirstColumn="0" w:lastRowLastColumn="0"/>
            <w:tcW w:w="493" w:type="dxa"/>
            <w:noWrap/>
            <w:hideMark/>
          </w:tcPr>
          <w:p w14:paraId="66042092" w14:textId="7DBB249E"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5</w:t>
            </w:r>
          </w:p>
        </w:tc>
        <w:tc>
          <w:tcPr>
            <w:tcW w:w="1665" w:type="dxa"/>
            <w:gridSpan w:val="3"/>
            <w:hideMark/>
          </w:tcPr>
          <w:p w14:paraId="47626B9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Organize quarterly Nutrition Partners meetings at all levels</w:t>
            </w:r>
          </w:p>
        </w:tc>
        <w:tc>
          <w:tcPr>
            <w:tcW w:w="1581" w:type="dxa"/>
            <w:gridSpan w:val="2"/>
            <w:hideMark/>
          </w:tcPr>
          <w:p w14:paraId="25C63E9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meetings held and reports produced</w:t>
            </w:r>
          </w:p>
        </w:tc>
        <w:tc>
          <w:tcPr>
            <w:tcW w:w="1499" w:type="dxa"/>
            <w:gridSpan w:val="3"/>
            <w:hideMark/>
          </w:tcPr>
          <w:p w14:paraId="415B4227" w14:textId="0F78BD42"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6505A73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24ECA2A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64,302,407</w:t>
            </w:r>
          </w:p>
        </w:tc>
        <w:tc>
          <w:tcPr>
            <w:tcW w:w="1350" w:type="dxa"/>
            <w:gridSpan w:val="3"/>
            <w:hideMark/>
          </w:tcPr>
          <w:p w14:paraId="25299B7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15,927,407</w:t>
            </w:r>
          </w:p>
        </w:tc>
        <w:tc>
          <w:tcPr>
            <w:tcW w:w="1512" w:type="dxa"/>
            <w:gridSpan w:val="5"/>
            <w:hideMark/>
          </w:tcPr>
          <w:p w14:paraId="483D1AA9"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16125000</w:t>
            </w:r>
          </w:p>
        </w:tc>
        <w:tc>
          <w:tcPr>
            <w:tcW w:w="1350" w:type="dxa"/>
            <w:gridSpan w:val="5"/>
            <w:hideMark/>
          </w:tcPr>
          <w:p w14:paraId="6B34B2B6"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16,125,000</w:t>
            </w:r>
          </w:p>
        </w:tc>
        <w:tc>
          <w:tcPr>
            <w:tcW w:w="1188" w:type="dxa"/>
            <w:gridSpan w:val="3"/>
            <w:hideMark/>
          </w:tcPr>
          <w:p w14:paraId="5FB8F0D8"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16,125,000</w:t>
            </w:r>
          </w:p>
        </w:tc>
        <w:tc>
          <w:tcPr>
            <w:tcW w:w="1548" w:type="dxa"/>
            <w:gridSpan w:val="5"/>
            <w:hideMark/>
          </w:tcPr>
          <w:p w14:paraId="54FC6AB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Development Partners</w:t>
            </w:r>
          </w:p>
        </w:tc>
      </w:tr>
      <w:tr w:rsidR="001C4B24" w:rsidRPr="00AA2D3F" w14:paraId="365D3171" w14:textId="77777777" w:rsidTr="00DA2032">
        <w:trPr>
          <w:gridAfter w:val="1"/>
          <w:wAfter w:w="18" w:type="dxa"/>
          <w:trHeight w:val="1215"/>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C30268" w14:textId="7E9FCA3B"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6</w:t>
            </w:r>
          </w:p>
        </w:tc>
        <w:tc>
          <w:tcPr>
            <w:tcW w:w="1665" w:type="dxa"/>
            <w:gridSpan w:val="3"/>
            <w:hideMark/>
          </w:tcPr>
          <w:p w14:paraId="474003B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quarterly meetings of National/States/LGAs Committee on Food and Nutrition at all levels</w:t>
            </w:r>
          </w:p>
        </w:tc>
        <w:tc>
          <w:tcPr>
            <w:tcW w:w="1581" w:type="dxa"/>
            <w:gridSpan w:val="2"/>
            <w:hideMark/>
          </w:tcPr>
          <w:p w14:paraId="7DDB0BDE"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meetings held and reports produced</w:t>
            </w:r>
          </w:p>
        </w:tc>
        <w:tc>
          <w:tcPr>
            <w:tcW w:w="1499" w:type="dxa"/>
            <w:gridSpan w:val="3"/>
            <w:hideMark/>
          </w:tcPr>
          <w:p w14:paraId="57635109" w14:textId="26014A32"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1828BD2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6DEE71AA"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401,150,461</w:t>
            </w:r>
          </w:p>
        </w:tc>
        <w:tc>
          <w:tcPr>
            <w:tcW w:w="1350" w:type="dxa"/>
            <w:gridSpan w:val="3"/>
            <w:hideMark/>
          </w:tcPr>
          <w:p w14:paraId="6F8B6C6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79,441,661</w:t>
            </w:r>
          </w:p>
        </w:tc>
        <w:tc>
          <w:tcPr>
            <w:tcW w:w="1512" w:type="dxa"/>
            <w:gridSpan w:val="5"/>
            <w:hideMark/>
          </w:tcPr>
          <w:p w14:paraId="52CBCAE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281495200</w:t>
            </w:r>
          </w:p>
        </w:tc>
        <w:tc>
          <w:tcPr>
            <w:tcW w:w="1350" w:type="dxa"/>
            <w:gridSpan w:val="5"/>
            <w:hideMark/>
          </w:tcPr>
          <w:p w14:paraId="6F3394A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20,106,800</w:t>
            </w:r>
          </w:p>
        </w:tc>
        <w:tc>
          <w:tcPr>
            <w:tcW w:w="1188" w:type="dxa"/>
            <w:gridSpan w:val="3"/>
            <w:hideMark/>
          </w:tcPr>
          <w:p w14:paraId="28DB7063"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20,106,800</w:t>
            </w:r>
          </w:p>
        </w:tc>
        <w:tc>
          <w:tcPr>
            <w:tcW w:w="1548" w:type="dxa"/>
            <w:gridSpan w:val="5"/>
            <w:hideMark/>
          </w:tcPr>
          <w:p w14:paraId="05736102"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Development Partners</w:t>
            </w:r>
          </w:p>
        </w:tc>
      </w:tr>
      <w:tr w:rsidR="001C4B24" w:rsidRPr="00AA2D3F" w14:paraId="11516E1C"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81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3E79DE" w14:textId="531E27A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7</w:t>
            </w:r>
          </w:p>
        </w:tc>
        <w:tc>
          <w:tcPr>
            <w:tcW w:w="1665" w:type="dxa"/>
            <w:gridSpan w:val="3"/>
            <w:hideMark/>
          </w:tcPr>
          <w:p w14:paraId="67D60DDE"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Organize annual National Nutrition Networking NNN meeting of all nutrition stakeholders</w:t>
            </w:r>
          </w:p>
        </w:tc>
        <w:tc>
          <w:tcPr>
            <w:tcW w:w="1581" w:type="dxa"/>
            <w:gridSpan w:val="2"/>
            <w:hideMark/>
          </w:tcPr>
          <w:p w14:paraId="19DEDDC9"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meetings held and reports produced</w:t>
            </w:r>
          </w:p>
        </w:tc>
        <w:tc>
          <w:tcPr>
            <w:tcW w:w="1499" w:type="dxa"/>
            <w:gridSpan w:val="3"/>
            <w:hideMark/>
          </w:tcPr>
          <w:p w14:paraId="15EF1D39" w14:textId="1A882301" w:rsidR="001C4B24" w:rsidRPr="00AA2D3F" w:rsidRDefault="007D12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1140C5D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7CF26A12"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387,147,086</w:t>
            </w:r>
          </w:p>
        </w:tc>
        <w:tc>
          <w:tcPr>
            <w:tcW w:w="1350" w:type="dxa"/>
            <w:gridSpan w:val="3"/>
            <w:hideMark/>
          </w:tcPr>
          <w:p w14:paraId="7ADC31B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57,466,086</w:t>
            </w:r>
          </w:p>
        </w:tc>
        <w:tc>
          <w:tcPr>
            <w:tcW w:w="1512" w:type="dxa"/>
            <w:gridSpan w:val="5"/>
            <w:hideMark/>
          </w:tcPr>
          <w:p w14:paraId="6C6D33F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232716000</w:t>
            </w:r>
          </w:p>
        </w:tc>
        <w:tc>
          <w:tcPr>
            <w:tcW w:w="1350" w:type="dxa"/>
            <w:gridSpan w:val="5"/>
            <w:hideMark/>
          </w:tcPr>
          <w:p w14:paraId="346E906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77,572,000</w:t>
            </w:r>
          </w:p>
        </w:tc>
        <w:tc>
          <w:tcPr>
            <w:tcW w:w="1188" w:type="dxa"/>
            <w:gridSpan w:val="3"/>
            <w:hideMark/>
          </w:tcPr>
          <w:p w14:paraId="10A5750A"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19,393,000</w:t>
            </w:r>
          </w:p>
        </w:tc>
        <w:tc>
          <w:tcPr>
            <w:tcW w:w="1548" w:type="dxa"/>
            <w:gridSpan w:val="5"/>
            <w:hideMark/>
          </w:tcPr>
          <w:p w14:paraId="3687C305"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FMoE, FWASD, Private Sector</w:t>
            </w:r>
          </w:p>
        </w:tc>
      </w:tr>
      <w:tr w:rsidR="001C4B24" w:rsidRPr="00AA2D3F" w14:paraId="6458FD1F" w14:textId="77777777" w:rsidTr="00DA2032">
        <w:trPr>
          <w:gridAfter w:val="1"/>
          <w:wAfter w:w="18" w:type="dxa"/>
          <w:trHeight w:val="78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BF9F319" w14:textId="46E41300"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8</w:t>
            </w:r>
            <w:r w:rsidR="00F349D4">
              <w:rPr>
                <w:rFonts w:ascii="Times New Roman" w:hAnsi="Times New Roman" w:cs="Times New Roman"/>
                <w:sz w:val="18"/>
                <w:szCs w:val="18"/>
              </w:rPr>
              <w:t>8</w:t>
            </w:r>
          </w:p>
        </w:tc>
        <w:tc>
          <w:tcPr>
            <w:tcW w:w="1665" w:type="dxa"/>
            <w:gridSpan w:val="3"/>
            <w:hideMark/>
          </w:tcPr>
          <w:p w14:paraId="3EEFF87F"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Build the capacity of Nutrition desk officers in MDAs/LGAs and leaders of Professional Associations in Nutrition through training &amp;retraining on Nutrition Programming, resource mobilization and allocation </w:t>
            </w:r>
          </w:p>
        </w:tc>
        <w:tc>
          <w:tcPr>
            <w:tcW w:w="1581" w:type="dxa"/>
            <w:gridSpan w:val="2"/>
            <w:hideMark/>
          </w:tcPr>
          <w:p w14:paraId="171D081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Report of the capacity building conducted                                            2. # of nutrition desk officers trained by MDA/State and LGAs                                           3. # of training conducted by state and LGAs                                             4. programs areas covered in the training</w:t>
            </w:r>
          </w:p>
        </w:tc>
        <w:tc>
          <w:tcPr>
            <w:tcW w:w="1499" w:type="dxa"/>
            <w:gridSpan w:val="3"/>
            <w:hideMark/>
          </w:tcPr>
          <w:p w14:paraId="4FCB252E" w14:textId="73B391BC" w:rsidR="001C4B24" w:rsidRPr="00AA2D3F" w:rsidRDefault="007D12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MFBNP</w:t>
            </w:r>
          </w:p>
        </w:tc>
        <w:tc>
          <w:tcPr>
            <w:tcW w:w="685" w:type="dxa"/>
            <w:gridSpan w:val="4"/>
            <w:hideMark/>
          </w:tcPr>
          <w:p w14:paraId="3F5E279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1A22539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1,699,270,264</w:t>
            </w:r>
          </w:p>
        </w:tc>
        <w:tc>
          <w:tcPr>
            <w:tcW w:w="1350" w:type="dxa"/>
            <w:gridSpan w:val="3"/>
            <w:hideMark/>
          </w:tcPr>
          <w:p w14:paraId="31EE232C"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336,514,264</w:t>
            </w:r>
          </w:p>
        </w:tc>
        <w:tc>
          <w:tcPr>
            <w:tcW w:w="1512" w:type="dxa"/>
            <w:gridSpan w:val="5"/>
            <w:hideMark/>
          </w:tcPr>
          <w:p w14:paraId="17C81BDD"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851722500</w:t>
            </w:r>
          </w:p>
        </w:tc>
        <w:tc>
          <w:tcPr>
            <w:tcW w:w="1350" w:type="dxa"/>
            <w:gridSpan w:val="5"/>
            <w:hideMark/>
          </w:tcPr>
          <w:p w14:paraId="72E1AEB2"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340,689,000</w:t>
            </w:r>
          </w:p>
        </w:tc>
        <w:tc>
          <w:tcPr>
            <w:tcW w:w="1188" w:type="dxa"/>
            <w:gridSpan w:val="3"/>
            <w:hideMark/>
          </w:tcPr>
          <w:p w14:paraId="56F7D275"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170,344,500</w:t>
            </w:r>
          </w:p>
        </w:tc>
        <w:tc>
          <w:tcPr>
            <w:tcW w:w="1548" w:type="dxa"/>
            <w:gridSpan w:val="5"/>
            <w:hideMark/>
          </w:tcPr>
          <w:p w14:paraId="7C51ACA4"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UNICEF and Development Partners</w:t>
            </w:r>
          </w:p>
        </w:tc>
      </w:tr>
      <w:tr w:rsidR="001C4B24" w:rsidRPr="00AA2D3F" w14:paraId="0838A87C"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1035"/>
        </w:trPr>
        <w:tc>
          <w:tcPr>
            <w:cnfStyle w:val="001000000000" w:firstRow="0" w:lastRow="0" w:firstColumn="1" w:lastColumn="0" w:oddVBand="0" w:evenVBand="0" w:oddHBand="0" w:evenHBand="0" w:firstRowFirstColumn="0" w:firstRowLastColumn="0" w:lastRowFirstColumn="0" w:lastRowLastColumn="0"/>
            <w:tcW w:w="493" w:type="dxa"/>
            <w:noWrap/>
            <w:hideMark/>
          </w:tcPr>
          <w:p w14:paraId="44F37DAE" w14:textId="36B9BEF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lastRenderedPageBreak/>
              <w:t>8</w:t>
            </w:r>
            <w:r w:rsidR="00F349D4">
              <w:rPr>
                <w:rFonts w:ascii="Times New Roman" w:hAnsi="Times New Roman" w:cs="Times New Roman"/>
                <w:sz w:val="18"/>
                <w:szCs w:val="18"/>
              </w:rPr>
              <w:t>9</w:t>
            </w:r>
          </w:p>
        </w:tc>
        <w:tc>
          <w:tcPr>
            <w:tcW w:w="1665" w:type="dxa"/>
            <w:gridSpan w:val="3"/>
            <w:hideMark/>
          </w:tcPr>
          <w:p w14:paraId="4C2959DF"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Strengthening the SUN Networks at states</w:t>
            </w:r>
          </w:p>
        </w:tc>
        <w:tc>
          <w:tcPr>
            <w:tcW w:w="1581" w:type="dxa"/>
            <w:gridSpan w:val="2"/>
            <w:hideMark/>
          </w:tcPr>
          <w:p w14:paraId="69699BCC"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of states with functional SUN Networks</w:t>
            </w:r>
          </w:p>
        </w:tc>
        <w:tc>
          <w:tcPr>
            <w:tcW w:w="1499" w:type="dxa"/>
            <w:gridSpan w:val="3"/>
            <w:hideMark/>
          </w:tcPr>
          <w:p w14:paraId="138ACE8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SUN Movement (FMoH)</w:t>
            </w:r>
          </w:p>
        </w:tc>
        <w:tc>
          <w:tcPr>
            <w:tcW w:w="685" w:type="dxa"/>
            <w:gridSpan w:val="4"/>
            <w:hideMark/>
          </w:tcPr>
          <w:p w14:paraId="4F210C32"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41DDB22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128,920,963</w:t>
            </w:r>
          </w:p>
        </w:tc>
        <w:tc>
          <w:tcPr>
            <w:tcW w:w="1350" w:type="dxa"/>
            <w:gridSpan w:val="3"/>
            <w:hideMark/>
          </w:tcPr>
          <w:p w14:paraId="71077F4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6,370,963</w:t>
            </w:r>
          </w:p>
        </w:tc>
        <w:tc>
          <w:tcPr>
            <w:tcW w:w="1512" w:type="dxa"/>
            <w:gridSpan w:val="5"/>
            <w:hideMark/>
          </w:tcPr>
          <w:p w14:paraId="47AA4764"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77400000</w:t>
            </w:r>
          </w:p>
        </w:tc>
        <w:tc>
          <w:tcPr>
            <w:tcW w:w="1350" w:type="dxa"/>
            <w:gridSpan w:val="5"/>
            <w:hideMark/>
          </w:tcPr>
          <w:p w14:paraId="6A81B28C"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25,800,000</w:t>
            </w:r>
          </w:p>
        </w:tc>
        <w:tc>
          <w:tcPr>
            <w:tcW w:w="1188" w:type="dxa"/>
            <w:gridSpan w:val="3"/>
            <w:hideMark/>
          </w:tcPr>
          <w:p w14:paraId="0CABA24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19,350,000</w:t>
            </w:r>
          </w:p>
        </w:tc>
        <w:tc>
          <w:tcPr>
            <w:tcW w:w="1548" w:type="dxa"/>
            <w:gridSpan w:val="5"/>
            <w:hideMark/>
          </w:tcPr>
          <w:p w14:paraId="2F7DCD45" w14:textId="32D54A68"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NSN, </w:t>
            </w:r>
            <w:r w:rsidR="007D1292">
              <w:rPr>
                <w:rFonts w:ascii="Times New Roman" w:hAnsi="Times New Roman" w:cs="Times New Roman"/>
                <w:sz w:val="18"/>
                <w:szCs w:val="18"/>
              </w:rPr>
              <w:t>MFBNP</w:t>
            </w:r>
            <w:r w:rsidRPr="00AA2D3F">
              <w:rPr>
                <w:rFonts w:ascii="Times New Roman" w:hAnsi="Times New Roman" w:cs="Times New Roman"/>
                <w:sz w:val="18"/>
                <w:szCs w:val="18"/>
              </w:rPr>
              <w:t>, Development partners, institutions</w:t>
            </w:r>
          </w:p>
        </w:tc>
      </w:tr>
      <w:tr w:rsidR="001C4B24" w:rsidRPr="00AA2D3F" w14:paraId="5C1491EC" w14:textId="77777777" w:rsidTr="00DA2032">
        <w:trPr>
          <w:gridAfter w:val="1"/>
          <w:wAfter w:w="18" w:type="dxa"/>
          <w:trHeight w:val="394"/>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A45D6A" w14:textId="77777777"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 </w:t>
            </w:r>
          </w:p>
        </w:tc>
        <w:tc>
          <w:tcPr>
            <w:tcW w:w="5430" w:type="dxa"/>
            <w:gridSpan w:val="12"/>
            <w:hideMark/>
          </w:tcPr>
          <w:p w14:paraId="3CA0601C"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6.3 Strengthening capacity to mobilise resources</w:t>
            </w:r>
          </w:p>
        </w:tc>
        <w:tc>
          <w:tcPr>
            <w:tcW w:w="1440" w:type="dxa"/>
            <w:gridSpan w:val="4"/>
            <w:hideMark/>
          </w:tcPr>
          <w:p w14:paraId="6F93D947"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2,518,394,152</w:t>
            </w:r>
          </w:p>
        </w:tc>
        <w:tc>
          <w:tcPr>
            <w:tcW w:w="1350" w:type="dxa"/>
            <w:gridSpan w:val="3"/>
            <w:hideMark/>
          </w:tcPr>
          <w:p w14:paraId="16036C8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305,181,760</w:t>
            </w:r>
          </w:p>
        </w:tc>
        <w:tc>
          <w:tcPr>
            <w:tcW w:w="1512" w:type="dxa"/>
            <w:gridSpan w:val="5"/>
            <w:hideMark/>
          </w:tcPr>
          <w:p w14:paraId="1C6875D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1,697,406,913</w:t>
            </w:r>
          </w:p>
        </w:tc>
        <w:tc>
          <w:tcPr>
            <w:tcW w:w="1350" w:type="dxa"/>
            <w:gridSpan w:val="5"/>
            <w:hideMark/>
          </w:tcPr>
          <w:p w14:paraId="6E7E061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268,693,966</w:t>
            </w:r>
          </w:p>
        </w:tc>
        <w:tc>
          <w:tcPr>
            <w:tcW w:w="1188" w:type="dxa"/>
            <w:gridSpan w:val="3"/>
            <w:hideMark/>
          </w:tcPr>
          <w:p w14:paraId="73BD38C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247,111,513</w:t>
            </w:r>
          </w:p>
        </w:tc>
        <w:tc>
          <w:tcPr>
            <w:tcW w:w="1548" w:type="dxa"/>
            <w:gridSpan w:val="5"/>
            <w:hideMark/>
          </w:tcPr>
          <w:p w14:paraId="3D3958E8"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AA2D3F">
              <w:rPr>
                <w:rFonts w:ascii="Times New Roman" w:hAnsi="Times New Roman" w:cs="Times New Roman"/>
                <w:b/>
                <w:bCs/>
                <w:sz w:val="18"/>
                <w:szCs w:val="18"/>
              </w:rPr>
              <w:t> </w:t>
            </w:r>
          </w:p>
        </w:tc>
      </w:tr>
      <w:tr w:rsidR="001C4B24" w:rsidRPr="00AA2D3F" w14:paraId="63CA4468"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765"/>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2EFC2E" w14:textId="0EDFED04"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90</w:t>
            </w:r>
          </w:p>
        </w:tc>
        <w:tc>
          <w:tcPr>
            <w:tcW w:w="1665" w:type="dxa"/>
            <w:gridSpan w:val="3"/>
            <w:hideMark/>
          </w:tcPr>
          <w:p w14:paraId="518D2456"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Conduct regular and periodic monitoring on food and nutrition activities in collaboration with partners and the private sector at all levels</w:t>
            </w:r>
          </w:p>
        </w:tc>
        <w:tc>
          <w:tcPr>
            <w:tcW w:w="1581" w:type="dxa"/>
            <w:gridSpan w:val="2"/>
            <w:hideMark/>
          </w:tcPr>
          <w:p w14:paraId="2EB7D6D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18"/>
                <w:szCs w:val="18"/>
              </w:rPr>
            </w:pPr>
            <w:r w:rsidRPr="00AA2D3F">
              <w:rPr>
                <w:rFonts w:ascii="Times New Roman" w:hAnsi="Times New Roman" w:cs="Times New Roman"/>
                <w:i/>
                <w:iCs/>
                <w:sz w:val="18"/>
                <w:szCs w:val="18"/>
              </w:rPr>
              <w:t>#</w:t>
            </w:r>
            <w:r w:rsidRPr="00AA2D3F">
              <w:rPr>
                <w:rFonts w:ascii="Times New Roman" w:hAnsi="Times New Roman" w:cs="Times New Roman"/>
                <w:sz w:val="18"/>
                <w:szCs w:val="18"/>
              </w:rPr>
              <w:t xml:space="preserve"> of monitoring reports at all levels</w:t>
            </w:r>
          </w:p>
        </w:tc>
        <w:tc>
          <w:tcPr>
            <w:tcW w:w="1499" w:type="dxa"/>
            <w:gridSpan w:val="3"/>
            <w:hideMark/>
          </w:tcPr>
          <w:p w14:paraId="5DBA3A57"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NCFN/SCFN/LGFN</w:t>
            </w:r>
          </w:p>
        </w:tc>
        <w:tc>
          <w:tcPr>
            <w:tcW w:w="685" w:type="dxa"/>
            <w:gridSpan w:val="4"/>
            <w:hideMark/>
          </w:tcPr>
          <w:p w14:paraId="4C5D10F1"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295FD8A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793,752,158</w:t>
            </w:r>
          </w:p>
        </w:tc>
        <w:tc>
          <w:tcPr>
            <w:tcW w:w="1350" w:type="dxa"/>
            <w:gridSpan w:val="3"/>
            <w:hideMark/>
          </w:tcPr>
          <w:p w14:paraId="5D063B41"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78,498,758</w:t>
            </w:r>
          </w:p>
        </w:tc>
        <w:tc>
          <w:tcPr>
            <w:tcW w:w="1512" w:type="dxa"/>
            <w:gridSpan w:val="5"/>
            <w:hideMark/>
          </w:tcPr>
          <w:p w14:paraId="531C113E"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556308200</w:t>
            </w:r>
          </w:p>
        </w:tc>
        <w:tc>
          <w:tcPr>
            <w:tcW w:w="1350" w:type="dxa"/>
            <w:gridSpan w:val="5"/>
            <w:hideMark/>
          </w:tcPr>
          <w:p w14:paraId="76CE4F30"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79,472,600</w:t>
            </w:r>
          </w:p>
        </w:tc>
        <w:tc>
          <w:tcPr>
            <w:tcW w:w="1188" w:type="dxa"/>
            <w:gridSpan w:val="3"/>
            <w:hideMark/>
          </w:tcPr>
          <w:p w14:paraId="63C0D235"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79,472,600</w:t>
            </w:r>
          </w:p>
        </w:tc>
        <w:tc>
          <w:tcPr>
            <w:tcW w:w="1548" w:type="dxa"/>
            <w:gridSpan w:val="5"/>
            <w:hideMark/>
          </w:tcPr>
          <w:p w14:paraId="774D192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MDAs, Universities, Research Institutes, NSN, Development partners and Private Sector</w:t>
            </w:r>
          </w:p>
        </w:tc>
      </w:tr>
      <w:tr w:rsidR="001C4B24" w:rsidRPr="00AA2D3F" w14:paraId="2DA6DAAE" w14:textId="77777777" w:rsidTr="00DA2032">
        <w:trPr>
          <w:gridAfter w:val="1"/>
          <w:wAfter w:w="18" w:type="dxa"/>
          <w:trHeight w:val="10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1AF2AD0" w14:textId="3F94596B" w:rsidR="001C4B24" w:rsidRPr="00AA2D3F" w:rsidRDefault="00F349D4" w:rsidP="00EC60C3">
            <w:pPr>
              <w:rPr>
                <w:rFonts w:ascii="Times New Roman" w:hAnsi="Times New Roman" w:cs="Times New Roman"/>
                <w:sz w:val="18"/>
                <w:szCs w:val="18"/>
              </w:rPr>
            </w:pPr>
            <w:r>
              <w:rPr>
                <w:rFonts w:ascii="Times New Roman" w:hAnsi="Times New Roman" w:cs="Times New Roman"/>
                <w:sz w:val="18"/>
                <w:szCs w:val="18"/>
              </w:rPr>
              <w:t>91</w:t>
            </w:r>
          </w:p>
        </w:tc>
        <w:tc>
          <w:tcPr>
            <w:tcW w:w="1665" w:type="dxa"/>
            <w:gridSpan w:val="3"/>
            <w:hideMark/>
          </w:tcPr>
          <w:p w14:paraId="180A5005"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Establish a nutrition Portal and develop tools for the collection of core Nutrition data in partnership with key stakeholders </w:t>
            </w:r>
          </w:p>
        </w:tc>
        <w:tc>
          <w:tcPr>
            <w:tcW w:w="1581" w:type="dxa"/>
            <w:gridSpan w:val="2"/>
            <w:hideMark/>
          </w:tcPr>
          <w:p w14:paraId="5EAC9D37"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 xml:space="preserve">1. Nutrition dashboard for Nigeria and states developed and Hosted                                       </w:t>
            </w:r>
          </w:p>
        </w:tc>
        <w:tc>
          <w:tcPr>
            <w:tcW w:w="1499" w:type="dxa"/>
            <w:gridSpan w:val="3"/>
            <w:hideMark/>
          </w:tcPr>
          <w:p w14:paraId="1F18392C" w14:textId="040786F6"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NBS/M</w:t>
            </w:r>
            <w:r w:rsidR="007D1292">
              <w:rPr>
                <w:rFonts w:ascii="Times New Roman" w:hAnsi="Times New Roman" w:cs="Times New Roman"/>
                <w:sz w:val="18"/>
                <w:szCs w:val="18"/>
              </w:rPr>
              <w:t>F</w:t>
            </w:r>
            <w:r w:rsidRPr="00AA2D3F">
              <w:rPr>
                <w:rFonts w:ascii="Times New Roman" w:hAnsi="Times New Roman" w:cs="Times New Roman"/>
                <w:sz w:val="18"/>
                <w:szCs w:val="18"/>
              </w:rPr>
              <w:t>BNP</w:t>
            </w:r>
          </w:p>
        </w:tc>
        <w:tc>
          <w:tcPr>
            <w:tcW w:w="685" w:type="dxa"/>
            <w:gridSpan w:val="4"/>
            <w:hideMark/>
          </w:tcPr>
          <w:p w14:paraId="7F561FED"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2613CA39"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104,197,091</w:t>
            </w:r>
          </w:p>
        </w:tc>
        <w:tc>
          <w:tcPr>
            <w:tcW w:w="1350" w:type="dxa"/>
            <w:gridSpan w:val="3"/>
            <w:hideMark/>
          </w:tcPr>
          <w:p w14:paraId="6041C1C0"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66,427,799</w:t>
            </w:r>
          </w:p>
        </w:tc>
        <w:tc>
          <w:tcPr>
            <w:tcW w:w="1512" w:type="dxa"/>
            <w:gridSpan w:val="5"/>
            <w:hideMark/>
          </w:tcPr>
          <w:p w14:paraId="55B2C2CF"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5395613.125</w:t>
            </w:r>
          </w:p>
        </w:tc>
        <w:tc>
          <w:tcPr>
            <w:tcW w:w="1350" w:type="dxa"/>
            <w:gridSpan w:val="5"/>
            <w:hideMark/>
          </w:tcPr>
          <w:p w14:paraId="45E853C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26,978,066</w:t>
            </w:r>
          </w:p>
        </w:tc>
        <w:tc>
          <w:tcPr>
            <w:tcW w:w="1188" w:type="dxa"/>
            <w:gridSpan w:val="3"/>
            <w:hideMark/>
          </w:tcPr>
          <w:p w14:paraId="7CE36F5B" w14:textId="77777777" w:rsidR="001C4B24" w:rsidRPr="00AA2D3F" w:rsidRDefault="001C4B24" w:rsidP="00EC60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5,395,613</w:t>
            </w:r>
          </w:p>
        </w:tc>
        <w:tc>
          <w:tcPr>
            <w:tcW w:w="1548" w:type="dxa"/>
            <w:gridSpan w:val="5"/>
            <w:hideMark/>
          </w:tcPr>
          <w:p w14:paraId="3C33E361" w14:textId="77777777" w:rsidR="001C4B24" w:rsidRPr="00AA2D3F" w:rsidRDefault="001C4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FMOE, UNICEF, Universities and Research Institutes</w:t>
            </w:r>
          </w:p>
        </w:tc>
      </w:tr>
      <w:tr w:rsidR="001C4B24" w:rsidRPr="00AA2D3F" w14:paraId="19B4734A" w14:textId="77777777" w:rsidTr="00DA2032">
        <w:trPr>
          <w:gridAfter w:val="1"/>
          <w:cnfStyle w:val="000000100000" w:firstRow="0" w:lastRow="0" w:firstColumn="0" w:lastColumn="0" w:oddVBand="0" w:evenVBand="0" w:oddHBand="1" w:evenHBand="0" w:firstRowFirstColumn="0" w:firstRowLastColumn="0" w:lastRowFirstColumn="0" w:lastRowLastColumn="0"/>
          <w:wAfter w:w="18" w:type="dxa"/>
          <w:trHeight w:val="78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2001E6" w14:textId="393722BB" w:rsidR="001C4B24" w:rsidRPr="00AA2D3F" w:rsidRDefault="001C4B24" w:rsidP="00EC60C3">
            <w:pPr>
              <w:rPr>
                <w:rFonts w:ascii="Times New Roman" w:hAnsi="Times New Roman" w:cs="Times New Roman"/>
                <w:sz w:val="18"/>
                <w:szCs w:val="18"/>
              </w:rPr>
            </w:pPr>
            <w:r w:rsidRPr="00AA2D3F">
              <w:rPr>
                <w:rFonts w:ascii="Times New Roman" w:hAnsi="Times New Roman" w:cs="Times New Roman"/>
                <w:sz w:val="18"/>
                <w:szCs w:val="18"/>
              </w:rPr>
              <w:t>9</w:t>
            </w:r>
            <w:r w:rsidR="00F349D4">
              <w:rPr>
                <w:rFonts w:ascii="Times New Roman" w:hAnsi="Times New Roman" w:cs="Times New Roman"/>
                <w:sz w:val="18"/>
                <w:szCs w:val="18"/>
              </w:rPr>
              <w:t>2</w:t>
            </w:r>
          </w:p>
        </w:tc>
        <w:tc>
          <w:tcPr>
            <w:tcW w:w="1665" w:type="dxa"/>
            <w:gridSpan w:val="3"/>
            <w:hideMark/>
          </w:tcPr>
          <w:p w14:paraId="67F5D9B3"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Build the capacity of Nutrition implementers (OICs, NFPs, M &amp; E, agric extension officers and other nutrition officers/ workers at all levels on the use and management of level appropriate nutrition dashboard</w:t>
            </w:r>
          </w:p>
        </w:tc>
        <w:tc>
          <w:tcPr>
            <w:tcW w:w="1581" w:type="dxa"/>
            <w:gridSpan w:val="2"/>
            <w:hideMark/>
          </w:tcPr>
          <w:p w14:paraId="5DAD9FB0"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 Report of the training                        2.# of nutrition implementers trained</w:t>
            </w:r>
          </w:p>
        </w:tc>
        <w:tc>
          <w:tcPr>
            <w:tcW w:w="1499" w:type="dxa"/>
            <w:gridSpan w:val="3"/>
            <w:hideMark/>
          </w:tcPr>
          <w:p w14:paraId="68D3FFD9" w14:textId="71B691E2"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NBS/M</w:t>
            </w:r>
            <w:r w:rsidR="007D1292">
              <w:rPr>
                <w:rFonts w:ascii="Times New Roman" w:hAnsi="Times New Roman" w:cs="Times New Roman"/>
                <w:sz w:val="18"/>
                <w:szCs w:val="18"/>
              </w:rPr>
              <w:t>F</w:t>
            </w:r>
            <w:r w:rsidRPr="00AA2D3F">
              <w:rPr>
                <w:rFonts w:ascii="Times New Roman" w:hAnsi="Times New Roman" w:cs="Times New Roman"/>
                <w:sz w:val="18"/>
                <w:szCs w:val="18"/>
              </w:rPr>
              <w:t>BNP</w:t>
            </w:r>
          </w:p>
        </w:tc>
        <w:tc>
          <w:tcPr>
            <w:tcW w:w="685" w:type="dxa"/>
            <w:gridSpan w:val="4"/>
            <w:hideMark/>
          </w:tcPr>
          <w:p w14:paraId="280B0AAA"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2021-2025</w:t>
            </w:r>
          </w:p>
        </w:tc>
        <w:tc>
          <w:tcPr>
            <w:tcW w:w="1440" w:type="dxa"/>
            <w:gridSpan w:val="4"/>
            <w:hideMark/>
          </w:tcPr>
          <w:p w14:paraId="4AA4E5A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1,620,444,903</w:t>
            </w:r>
          </w:p>
        </w:tc>
        <w:tc>
          <w:tcPr>
            <w:tcW w:w="1350" w:type="dxa"/>
            <w:gridSpan w:val="3"/>
            <w:hideMark/>
          </w:tcPr>
          <w:p w14:paraId="330A7BCD"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160,255,203</w:t>
            </w:r>
          </w:p>
        </w:tc>
        <w:tc>
          <w:tcPr>
            <w:tcW w:w="1512" w:type="dxa"/>
            <w:gridSpan w:val="5"/>
            <w:hideMark/>
          </w:tcPr>
          <w:p w14:paraId="343C3C4B"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1135703100</w:t>
            </w:r>
          </w:p>
        </w:tc>
        <w:tc>
          <w:tcPr>
            <w:tcW w:w="1350" w:type="dxa"/>
            <w:gridSpan w:val="5"/>
            <w:hideMark/>
          </w:tcPr>
          <w:p w14:paraId="05E1D467"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162,243,300</w:t>
            </w:r>
          </w:p>
        </w:tc>
        <w:tc>
          <w:tcPr>
            <w:tcW w:w="1188" w:type="dxa"/>
            <w:gridSpan w:val="3"/>
            <w:hideMark/>
          </w:tcPr>
          <w:p w14:paraId="439E2E03" w14:textId="77777777" w:rsidR="001C4B24" w:rsidRPr="00AA2D3F" w:rsidRDefault="001C4B24" w:rsidP="00EC60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162,243,300</w:t>
            </w:r>
          </w:p>
        </w:tc>
        <w:tc>
          <w:tcPr>
            <w:tcW w:w="1548" w:type="dxa"/>
            <w:gridSpan w:val="5"/>
            <w:hideMark/>
          </w:tcPr>
          <w:p w14:paraId="26580494" w14:textId="77777777" w:rsidR="001C4B24" w:rsidRPr="00AA2D3F" w:rsidRDefault="001C4B2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AA2D3F">
              <w:rPr>
                <w:rFonts w:ascii="Times New Roman" w:hAnsi="Times New Roman" w:cs="Times New Roman"/>
                <w:sz w:val="18"/>
                <w:szCs w:val="18"/>
              </w:rPr>
              <w:t>FMoH, FMARD, FMIC, FMoE, Universities, Development Partners</w:t>
            </w:r>
          </w:p>
        </w:tc>
      </w:tr>
    </w:tbl>
    <w:p w14:paraId="3AB7A956" w14:textId="77777777" w:rsidR="00AE4667" w:rsidRPr="00AA2D3F" w:rsidRDefault="00AE4667">
      <w:pPr>
        <w:rPr>
          <w:rFonts w:ascii="Times New Roman" w:hAnsi="Times New Roman" w:cs="Times New Roman"/>
        </w:rPr>
      </w:pPr>
    </w:p>
    <w:p w14:paraId="32E81EB6" w14:textId="77777777" w:rsidR="00AE4667" w:rsidRPr="00AA2D3F" w:rsidRDefault="00AE4667">
      <w:pPr>
        <w:rPr>
          <w:rFonts w:ascii="Times New Roman" w:hAnsi="Times New Roman" w:cs="Times New Roman"/>
        </w:rPr>
      </w:pPr>
    </w:p>
    <w:p w14:paraId="0DEEF720" w14:textId="77777777" w:rsidR="00E14C47" w:rsidRPr="00AA2D3F" w:rsidRDefault="00E14C47">
      <w:pPr>
        <w:rPr>
          <w:rFonts w:ascii="Times New Roman" w:hAnsi="Times New Roman" w:cs="Times New Roman"/>
          <w:b/>
          <w:sz w:val="24"/>
          <w:szCs w:val="24"/>
        </w:rPr>
      </w:pPr>
      <w:r w:rsidRPr="00AA2D3F">
        <w:rPr>
          <w:rFonts w:ascii="Times New Roman" w:hAnsi="Times New Roman" w:cs="Times New Roman"/>
          <w:b/>
          <w:sz w:val="24"/>
          <w:szCs w:val="24"/>
        </w:rPr>
        <w:br w:type="page"/>
      </w:r>
    </w:p>
    <w:p w14:paraId="238B3349" w14:textId="77777777" w:rsidR="00AE4667" w:rsidRPr="00AA2D3F" w:rsidRDefault="00AE4667" w:rsidP="00AE4667">
      <w:pPr>
        <w:tabs>
          <w:tab w:val="left" w:pos="1664"/>
        </w:tabs>
        <w:rPr>
          <w:rFonts w:ascii="Times New Roman" w:hAnsi="Times New Roman" w:cs="Times New Roman"/>
          <w:b/>
          <w:sz w:val="24"/>
          <w:szCs w:val="24"/>
        </w:rPr>
      </w:pPr>
    </w:p>
    <w:tbl>
      <w:tblPr>
        <w:tblStyle w:val="LightGrid-Accent1"/>
        <w:tblW w:w="13905" w:type="dxa"/>
        <w:tblLook w:val="04A0" w:firstRow="1" w:lastRow="0" w:firstColumn="1" w:lastColumn="0" w:noHBand="0" w:noVBand="1"/>
      </w:tblPr>
      <w:tblGrid>
        <w:gridCol w:w="643"/>
        <w:gridCol w:w="2616"/>
        <w:gridCol w:w="1756"/>
        <w:gridCol w:w="1756"/>
        <w:gridCol w:w="1756"/>
        <w:gridCol w:w="1756"/>
        <w:gridCol w:w="1756"/>
        <w:gridCol w:w="1866"/>
      </w:tblGrid>
      <w:tr w:rsidR="006D4D95" w:rsidRPr="00AA2D3F" w14:paraId="3C972BA8" w14:textId="77777777" w:rsidTr="00EA2E75">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3905" w:type="dxa"/>
            <w:gridSpan w:val="8"/>
            <w:hideMark/>
          </w:tcPr>
          <w:p w14:paraId="3068B93D" w14:textId="2A8DA522" w:rsidR="006D4D95" w:rsidRPr="00A720E3" w:rsidRDefault="006D4D95" w:rsidP="00125701">
            <w:pPr>
              <w:pStyle w:val="Heading1"/>
              <w:numPr>
                <w:ilvl w:val="0"/>
                <w:numId w:val="0"/>
              </w:numPr>
              <w:ind w:left="432" w:hanging="432"/>
              <w:outlineLvl w:val="0"/>
              <w:rPr>
                <w:rFonts w:ascii="Times New Roman" w:hAnsi="Times New Roman"/>
                <w:b/>
                <w:sz w:val="24"/>
                <w:szCs w:val="24"/>
              </w:rPr>
            </w:pPr>
            <w:bookmarkStart w:id="104" w:name="_Toc54411082"/>
            <w:bookmarkStart w:id="105" w:name="_Toc54414356"/>
            <w:bookmarkStart w:id="106" w:name="_Toc54678039"/>
            <w:bookmarkStart w:id="107" w:name="_Toc57806547"/>
            <w:r w:rsidRPr="00A720E3">
              <w:rPr>
                <w:rFonts w:ascii="Times New Roman" w:hAnsi="Times New Roman"/>
                <w:b/>
                <w:color w:val="auto"/>
                <w:sz w:val="24"/>
                <w:szCs w:val="24"/>
              </w:rPr>
              <w:t>A</w:t>
            </w:r>
            <w:r w:rsidRPr="00A720E3">
              <w:rPr>
                <w:rFonts w:ascii="Times New Roman" w:hAnsi="Times New Roman"/>
                <w:b/>
                <w:caps w:val="0"/>
                <w:color w:val="auto"/>
                <w:sz w:val="24"/>
                <w:szCs w:val="24"/>
              </w:rPr>
              <w:t xml:space="preserve">nnex </w:t>
            </w:r>
            <w:r w:rsidRPr="00A720E3">
              <w:rPr>
                <w:rFonts w:ascii="Times New Roman" w:hAnsi="Times New Roman"/>
                <w:b/>
                <w:color w:val="auto"/>
                <w:sz w:val="24"/>
                <w:szCs w:val="24"/>
              </w:rPr>
              <w:t xml:space="preserve">II: </w:t>
            </w:r>
            <w:r w:rsidRPr="00A720E3">
              <w:rPr>
                <w:rFonts w:ascii="Times New Roman" w:hAnsi="Times New Roman"/>
                <w:b/>
                <w:caps w:val="0"/>
                <w:color w:val="auto"/>
                <w:sz w:val="24"/>
                <w:szCs w:val="24"/>
              </w:rPr>
              <w:t xml:space="preserve">Federal Government </w:t>
            </w:r>
            <w:r w:rsidRPr="00A720E3">
              <w:rPr>
                <w:rFonts w:ascii="Times New Roman" w:hAnsi="Times New Roman"/>
                <w:b/>
                <w:color w:val="auto"/>
                <w:sz w:val="24"/>
                <w:szCs w:val="24"/>
              </w:rPr>
              <w:t>5-</w:t>
            </w:r>
            <w:r w:rsidR="00EA2E75" w:rsidRPr="00A720E3">
              <w:rPr>
                <w:rFonts w:ascii="Times New Roman" w:hAnsi="Times New Roman"/>
                <w:b/>
                <w:caps w:val="0"/>
                <w:color w:val="auto"/>
                <w:sz w:val="24"/>
                <w:szCs w:val="24"/>
              </w:rPr>
              <w:t>Year</w:t>
            </w:r>
            <w:r w:rsidRPr="00A720E3">
              <w:rPr>
                <w:rFonts w:ascii="Times New Roman" w:hAnsi="Times New Roman"/>
                <w:b/>
                <w:color w:val="auto"/>
                <w:sz w:val="24"/>
                <w:szCs w:val="24"/>
              </w:rPr>
              <w:t xml:space="preserve"> NMPFAN </w:t>
            </w:r>
            <w:r w:rsidRPr="00A720E3">
              <w:rPr>
                <w:rFonts w:ascii="Times New Roman" w:hAnsi="Times New Roman"/>
                <w:b/>
                <w:caps w:val="0"/>
                <w:color w:val="auto"/>
                <w:sz w:val="24"/>
                <w:szCs w:val="24"/>
              </w:rPr>
              <w:t>Implementation Activity</w:t>
            </w:r>
            <w:bookmarkEnd w:id="104"/>
            <w:bookmarkEnd w:id="105"/>
            <w:bookmarkEnd w:id="106"/>
            <w:bookmarkEnd w:id="107"/>
            <w:r w:rsidR="00125701" w:rsidRPr="00A720E3">
              <w:rPr>
                <w:rFonts w:ascii="Times New Roman" w:hAnsi="Times New Roman"/>
                <w:b/>
                <w:caps w:val="0"/>
                <w:color w:val="auto"/>
                <w:sz w:val="24"/>
                <w:szCs w:val="24"/>
              </w:rPr>
              <w:t xml:space="preserve"> </w:t>
            </w:r>
            <w:bookmarkStart w:id="108" w:name="_Toc54411083"/>
            <w:bookmarkStart w:id="109" w:name="_Toc54414357"/>
            <w:bookmarkStart w:id="110" w:name="_Toc54678040"/>
            <w:bookmarkStart w:id="111" w:name="_Toc57806548"/>
            <w:r w:rsidRPr="00A720E3">
              <w:rPr>
                <w:rFonts w:ascii="Times New Roman" w:hAnsi="Times New Roman"/>
                <w:b/>
                <w:caps w:val="0"/>
                <w:color w:val="auto"/>
                <w:sz w:val="24"/>
                <w:szCs w:val="24"/>
              </w:rPr>
              <w:t>Indicative Cost Matrix</w:t>
            </w:r>
            <w:bookmarkEnd w:id="108"/>
            <w:bookmarkEnd w:id="109"/>
            <w:bookmarkEnd w:id="110"/>
            <w:bookmarkEnd w:id="111"/>
          </w:p>
        </w:tc>
      </w:tr>
      <w:tr w:rsidR="006D4D95" w:rsidRPr="00AA2D3F" w14:paraId="2F5C5EFA"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0E72A559"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S/N</w:t>
            </w:r>
          </w:p>
        </w:tc>
        <w:tc>
          <w:tcPr>
            <w:tcW w:w="2616" w:type="dxa"/>
            <w:hideMark/>
          </w:tcPr>
          <w:p w14:paraId="5F3E0E9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Activities</w:t>
            </w:r>
          </w:p>
        </w:tc>
        <w:tc>
          <w:tcPr>
            <w:tcW w:w="1756" w:type="dxa"/>
            <w:hideMark/>
          </w:tcPr>
          <w:p w14:paraId="6AC286B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2021</w:t>
            </w:r>
          </w:p>
        </w:tc>
        <w:tc>
          <w:tcPr>
            <w:tcW w:w="1756" w:type="dxa"/>
            <w:hideMark/>
          </w:tcPr>
          <w:p w14:paraId="43B77F8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2022</w:t>
            </w:r>
          </w:p>
        </w:tc>
        <w:tc>
          <w:tcPr>
            <w:tcW w:w="1756" w:type="dxa"/>
            <w:hideMark/>
          </w:tcPr>
          <w:p w14:paraId="71A48F2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2023</w:t>
            </w:r>
          </w:p>
        </w:tc>
        <w:tc>
          <w:tcPr>
            <w:tcW w:w="1756" w:type="dxa"/>
            <w:hideMark/>
          </w:tcPr>
          <w:p w14:paraId="5115741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2024</w:t>
            </w:r>
          </w:p>
        </w:tc>
        <w:tc>
          <w:tcPr>
            <w:tcW w:w="1756" w:type="dxa"/>
            <w:hideMark/>
          </w:tcPr>
          <w:p w14:paraId="3F142A0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2025</w:t>
            </w:r>
          </w:p>
        </w:tc>
        <w:tc>
          <w:tcPr>
            <w:tcW w:w="1866" w:type="dxa"/>
            <w:hideMark/>
          </w:tcPr>
          <w:p w14:paraId="039CBF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Total</w:t>
            </w:r>
          </w:p>
        </w:tc>
      </w:tr>
      <w:tr w:rsidR="006D4D95" w:rsidRPr="00AA2D3F" w14:paraId="5B63B344"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05B47371"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76BD68A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RESULT AREA 1. FOOD AND NUTRITION SECURITY    </w:t>
            </w:r>
          </w:p>
        </w:tc>
      </w:tr>
      <w:tr w:rsidR="006D4D95" w:rsidRPr="00AA2D3F" w14:paraId="6FCF8243"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1AE11C56"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4908C08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1.1: Ensuring Food and Nutrition Security at the National, Community and Household</w:t>
            </w:r>
          </w:p>
        </w:tc>
      </w:tr>
      <w:tr w:rsidR="006D4D95" w:rsidRPr="00AA2D3F" w14:paraId="799AE936" w14:textId="77777777" w:rsidTr="00EA2E75">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06C54884"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597BB35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59601F2D" w14:textId="77777777" w:rsidTr="00EA2E75">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46F1C510"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w:t>
            </w:r>
          </w:p>
        </w:tc>
        <w:tc>
          <w:tcPr>
            <w:tcW w:w="2616" w:type="dxa"/>
            <w:vMerge w:val="restart"/>
            <w:hideMark/>
          </w:tcPr>
          <w:p w14:paraId="4421C7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Empower Farmers cooperatives/clusters for commercial production of food crops by Government and Private sector</w:t>
            </w:r>
          </w:p>
        </w:tc>
        <w:tc>
          <w:tcPr>
            <w:tcW w:w="1756" w:type="dxa"/>
            <w:vMerge w:val="restart"/>
            <w:hideMark/>
          </w:tcPr>
          <w:p w14:paraId="5EFB379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173,509,030</w:t>
            </w:r>
          </w:p>
        </w:tc>
        <w:tc>
          <w:tcPr>
            <w:tcW w:w="1756" w:type="dxa"/>
            <w:vMerge w:val="restart"/>
            <w:hideMark/>
          </w:tcPr>
          <w:p w14:paraId="6690DBE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178,714,301</w:t>
            </w:r>
          </w:p>
        </w:tc>
        <w:tc>
          <w:tcPr>
            <w:tcW w:w="1756" w:type="dxa"/>
            <w:vMerge w:val="restart"/>
            <w:hideMark/>
          </w:tcPr>
          <w:p w14:paraId="5E50CEE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184075729.9</w:t>
            </w:r>
          </w:p>
        </w:tc>
        <w:tc>
          <w:tcPr>
            <w:tcW w:w="1756" w:type="dxa"/>
            <w:vMerge w:val="restart"/>
            <w:hideMark/>
          </w:tcPr>
          <w:p w14:paraId="5D1F927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189598001.8</w:t>
            </w:r>
          </w:p>
        </w:tc>
        <w:tc>
          <w:tcPr>
            <w:tcW w:w="1756" w:type="dxa"/>
            <w:vMerge w:val="restart"/>
            <w:hideMark/>
          </w:tcPr>
          <w:p w14:paraId="1F43ECA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195285941.9</w:t>
            </w:r>
          </w:p>
        </w:tc>
        <w:tc>
          <w:tcPr>
            <w:tcW w:w="1866" w:type="dxa"/>
            <w:vMerge w:val="restart"/>
            <w:hideMark/>
          </w:tcPr>
          <w:p w14:paraId="0BDA865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921,183,005</w:t>
            </w:r>
          </w:p>
        </w:tc>
      </w:tr>
      <w:tr w:rsidR="006D4D95" w:rsidRPr="00AA2D3F" w14:paraId="43ADF857"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5798F94F"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22A11E1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1A0D5D9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DCCF50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AE1C33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120B30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525D2E0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5BBB836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7C6CAE0F" w14:textId="77777777" w:rsidTr="00EA2E75">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643" w:type="dxa"/>
            <w:hideMark/>
          </w:tcPr>
          <w:p w14:paraId="041CF23B"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p>
        </w:tc>
        <w:tc>
          <w:tcPr>
            <w:tcW w:w="2616" w:type="dxa"/>
            <w:hideMark/>
          </w:tcPr>
          <w:p w14:paraId="658585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Facilitate the reactivation of prison farms in each geopolitical zone</w:t>
            </w:r>
          </w:p>
        </w:tc>
        <w:tc>
          <w:tcPr>
            <w:tcW w:w="1756" w:type="dxa"/>
            <w:hideMark/>
          </w:tcPr>
          <w:p w14:paraId="4E7242D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107AABE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75,390,000</w:t>
            </w:r>
          </w:p>
        </w:tc>
        <w:tc>
          <w:tcPr>
            <w:tcW w:w="1756" w:type="dxa"/>
            <w:hideMark/>
          </w:tcPr>
          <w:p w14:paraId="4D20FA6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77651700</w:t>
            </w:r>
          </w:p>
        </w:tc>
        <w:tc>
          <w:tcPr>
            <w:tcW w:w="1756" w:type="dxa"/>
            <w:hideMark/>
          </w:tcPr>
          <w:p w14:paraId="0532500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79981251</w:t>
            </w:r>
          </w:p>
        </w:tc>
        <w:tc>
          <w:tcPr>
            <w:tcW w:w="1756" w:type="dxa"/>
            <w:hideMark/>
          </w:tcPr>
          <w:p w14:paraId="7635E36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0C60E63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233,022,951</w:t>
            </w:r>
          </w:p>
        </w:tc>
      </w:tr>
      <w:tr w:rsidR="006D4D95" w:rsidRPr="00AA2D3F" w14:paraId="5D12DBA5" w14:textId="77777777" w:rsidTr="00EA2E75">
        <w:trPr>
          <w:cnfStyle w:val="000000010000" w:firstRow="0" w:lastRow="0" w:firstColumn="0" w:lastColumn="0" w:oddVBand="0" w:evenVBand="0" w:oddHBand="0" w:evenHBand="1" w:firstRowFirstColumn="0" w:firstRowLastColumn="0" w:lastRowFirstColumn="0" w:lastRowLastColumn="0"/>
          <w:trHeight w:val="1755"/>
        </w:trPr>
        <w:tc>
          <w:tcPr>
            <w:cnfStyle w:val="001000000000" w:firstRow="0" w:lastRow="0" w:firstColumn="1" w:lastColumn="0" w:oddVBand="0" w:evenVBand="0" w:oddHBand="0" w:evenHBand="0" w:firstRowFirstColumn="0" w:firstRowLastColumn="0" w:lastRowFirstColumn="0" w:lastRowLastColumn="0"/>
            <w:tcW w:w="643" w:type="dxa"/>
            <w:hideMark/>
          </w:tcPr>
          <w:p w14:paraId="705E6CBC"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p>
        </w:tc>
        <w:tc>
          <w:tcPr>
            <w:tcW w:w="2616" w:type="dxa"/>
            <w:hideMark/>
          </w:tcPr>
          <w:p w14:paraId="717E48B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Scale-up the production and promote the consumption of Vitamin A, and micronutrient rich foods (orange flesh sweet potato, pro-vitamin A cassava, yellow maize, iron sorghum, and cowpea)</w:t>
            </w:r>
          </w:p>
        </w:tc>
        <w:tc>
          <w:tcPr>
            <w:tcW w:w="1756" w:type="dxa"/>
            <w:hideMark/>
          </w:tcPr>
          <w:p w14:paraId="14B8FF1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7,282,500</w:t>
            </w:r>
          </w:p>
        </w:tc>
        <w:tc>
          <w:tcPr>
            <w:tcW w:w="1756" w:type="dxa"/>
            <w:hideMark/>
          </w:tcPr>
          <w:p w14:paraId="181E97A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7500975</w:t>
            </w:r>
          </w:p>
        </w:tc>
        <w:tc>
          <w:tcPr>
            <w:tcW w:w="1756" w:type="dxa"/>
            <w:hideMark/>
          </w:tcPr>
          <w:p w14:paraId="68ADB9E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7726004.25</w:t>
            </w:r>
          </w:p>
        </w:tc>
        <w:tc>
          <w:tcPr>
            <w:tcW w:w="1756" w:type="dxa"/>
            <w:hideMark/>
          </w:tcPr>
          <w:p w14:paraId="6BC124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7957784.378</w:t>
            </w:r>
          </w:p>
        </w:tc>
        <w:tc>
          <w:tcPr>
            <w:tcW w:w="1756" w:type="dxa"/>
            <w:hideMark/>
          </w:tcPr>
          <w:p w14:paraId="6BAF0AB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8196517.909</w:t>
            </w:r>
          </w:p>
        </w:tc>
        <w:tc>
          <w:tcPr>
            <w:tcW w:w="1866" w:type="dxa"/>
            <w:hideMark/>
          </w:tcPr>
          <w:p w14:paraId="353C158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38,663,782</w:t>
            </w:r>
          </w:p>
        </w:tc>
      </w:tr>
      <w:tr w:rsidR="006D4D95" w:rsidRPr="00AA2D3F" w14:paraId="612FE3A2" w14:textId="77777777" w:rsidTr="00EA2E75">
        <w:trPr>
          <w:cnfStyle w:val="000000100000" w:firstRow="0" w:lastRow="0" w:firstColumn="0" w:lastColumn="0" w:oddVBand="0" w:evenVBand="0" w:oddHBand="1" w:evenHBand="0" w:firstRowFirstColumn="0" w:firstRowLastColumn="0" w:lastRowFirstColumn="0" w:lastRowLastColumn="0"/>
          <w:trHeight w:val="1950"/>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37812F98"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4</w:t>
            </w:r>
          </w:p>
        </w:tc>
        <w:tc>
          <w:tcPr>
            <w:tcW w:w="2616" w:type="dxa"/>
            <w:vMerge w:val="restart"/>
            <w:hideMark/>
          </w:tcPr>
          <w:p w14:paraId="720BAE3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Review and disseminate existing legislation on fortification to cover staples food and promote hammer mill and household level fortification of cereal, root crops and legumes not presently covered, e.g industrially processed rice, Noodles and Palm oil </w:t>
            </w:r>
          </w:p>
        </w:tc>
        <w:tc>
          <w:tcPr>
            <w:tcW w:w="1756" w:type="dxa"/>
            <w:vMerge w:val="restart"/>
            <w:hideMark/>
          </w:tcPr>
          <w:p w14:paraId="45273F3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0DB0BC2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2,200,000</w:t>
            </w:r>
          </w:p>
        </w:tc>
        <w:tc>
          <w:tcPr>
            <w:tcW w:w="1756" w:type="dxa"/>
            <w:vMerge w:val="restart"/>
            <w:hideMark/>
          </w:tcPr>
          <w:p w14:paraId="5030081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5DB2B92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2C76483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vMerge w:val="restart"/>
            <w:hideMark/>
          </w:tcPr>
          <w:p w14:paraId="50BC41A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2,200,000</w:t>
            </w:r>
          </w:p>
        </w:tc>
      </w:tr>
      <w:tr w:rsidR="006D4D95" w:rsidRPr="00AA2D3F" w14:paraId="234150E2"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053CA5A2"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02AADAE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6F9D438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F33BFC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F50EEE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5EEA54B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5EC08B8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1BB5A9D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09B36E7F" w14:textId="77777777" w:rsidTr="00EA2E75">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643" w:type="dxa"/>
            <w:hideMark/>
          </w:tcPr>
          <w:p w14:paraId="1BC8B549"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p>
        </w:tc>
        <w:tc>
          <w:tcPr>
            <w:tcW w:w="2616" w:type="dxa"/>
            <w:hideMark/>
          </w:tcPr>
          <w:p w14:paraId="7DDF7A6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the production and diversification of fruits and vegetables around the homesteads, schools, orchards and farms. </w:t>
            </w:r>
          </w:p>
        </w:tc>
        <w:tc>
          <w:tcPr>
            <w:tcW w:w="1756" w:type="dxa"/>
            <w:hideMark/>
          </w:tcPr>
          <w:p w14:paraId="0168775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28,459,200</w:t>
            </w:r>
          </w:p>
        </w:tc>
        <w:tc>
          <w:tcPr>
            <w:tcW w:w="1756" w:type="dxa"/>
            <w:hideMark/>
          </w:tcPr>
          <w:p w14:paraId="1FB668D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29,312,976</w:t>
            </w:r>
          </w:p>
        </w:tc>
        <w:tc>
          <w:tcPr>
            <w:tcW w:w="1756" w:type="dxa"/>
            <w:hideMark/>
          </w:tcPr>
          <w:p w14:paraId="33E0069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30,192,365</w:t>
            </w:r>
          </w:p>
        </w:tc>
        <w:tc>
          <w:tcPr>
            <w:tcW w:w="1756" w:type="dxa"/>
            <w:hideMark/>
          </w:tcPr>
          <w:p w14:paraId="346902E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31,098,136</w:t>
            </w:r>
          </w:p>
        </w:tc>
        <w:tc>
          <w:tcPr>
            <w:tcW w:w="1756" w:type="dxa"/>
            <w:hideMark/>
          </w:tcPr>
          <w:p w14:paraId="3BA1B47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32,031,080</w:t>
            </w:r>
          </w:p>
        </w:tc>
        <w:tc>
          <w:tcPr>
            <w:tcW w:w="1866" w:type="dxa"/>
            <w:hideMark/>
          </w:tcPr>
          <w:p w14:paraId="45953F8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151,093,758</w:t>
            </w:r>
          </w:p>
        </w:tc>
      </w:tr>
      <w:tr w:rsidR="006D4D95" w:rsidRPr="00AA2D3F" w14:paraId="4C0DD279" w14:textId="77777777" w:rsidTr="00EA2E75">
        <w:trPr>
          <w:cnfStyle w:val="000000010000" w:firstRow="0" w:lastRow="0" w:firstColumn="0" w:lastColumn="0" w:oddVBand="0" w:evenVBand="0" w:oddHBand="0" w:evenHBand="1"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643" w:type="dxa"/>
            <w:hideMark/>
          </w:tcPr>
          <w:p w14:paraId="43A2BE0D"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p>
        </w:tc>
        <w:tc>
          <w:tcPr>
            <w:tcW w:w="2616" w:type="dxa"/>
            <w:hideMark/>
          </w:tcPr>
          <w:p w14:paraId="5561D03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Capacity building for food and nutrition teachers and food vendors on the need to provide nutritionally adequate meals using locally available foods through linkages of food vendors and school system</w:t>
            </w:r>
          </w:p>
        </w:tc>
        <w:tc>
          <w:tcPr>
            <w:tcW w:w="1756" w:type="dxa"/>
            <w:hideMark/>
          </w:tcPr>
          <w:p w14:paraId="247E93F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18,206,250</w:t>
            </w:r>
          </w:p>
        </w:tc>
        <w:tc>
          <w:tcPr>
            <w:tcW w:w="1756" w:type="dxa"/>
            <w:hideMark/>
          </w:tcPr>
          <w:p w14:paraId="27005D5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18752437.5</w:t>
            </w:r>
          </w:p>
        </w:tc>
        <w:tc>
          <w:tcPr>
            <w:tcW w:w="1756" w:type="dxa"/>
            <w:hideMark/>
          </w:tcPr>
          <w:p w14:paraId="5409222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D6F11D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19315010.63</w:t>
            </w:r>
          </w:p>
        </w:tc>
        <w:tc>
          <w:tcPr>
            <w:tcW w:w="1756" w:type="dxa"/>
            <w:hideMark/>
          </w:tcPr>
          <w:p w14:paraId="290B8A3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AC2539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56,273,698</w:t>
            </w:r>
          </w:p>
        </w:tc>
      </w:tr>
      <w:tr w:rsidR="006D4D95" w:rsidRPr="00AA2D3F" w14:paraId="5CAD749A" w14:textId="77777777" w:rsidTr="00EA2E75">
        <w:trPr>
          <w:cnfStyle w:val="000000100000" w:firstRow="0" w:lastRow="0" w:firstColumn="0" w:lastColumn="0" w:oddVBand="0" w:evenVBand="0" w:oddHBand="1"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643" w:type="dxa"/>
            <w:hideMark/>
          </w:tcPr>
          <w:p w14:paraId="49504725"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p>
        </w:tc>
        <w:tc>
          <w:tcPr>
            <w:tcW w:w="2616" w:type="dxa"/>
            <w:hideMark/>
          </w:tcPr>
          <w:p w14:paraId="27C6327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starter packs for fruits and vegetable farming (in seven agro-ecological zones) for 1000 smallholder farmers by zone (including women for Household gardening)</w:t>
            </w:r>
          </w:p>
        </w:tc>
        <w:tc>
          <w:tcPr>
            <w:tcW w:w="1756" w:type="dxa"/>
            <w:hideMark/>
          </w:tcPr>
          <w:p w14:paraId="798A681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6,500,000</w:t>
            </w:r>
          </w:p>
        </w:tc>
        <w:tc>
          <w:tcPr>
            <w:tcW w:w="1756" w:type="dxa"/>
            <w:hideMark/>
          </w:tcPr>
          <w:p w14:paraId="4DC79C3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6695000</w:t>
            </w:r>
          </w:p>
        </w:tc>
        <w:tc>
          <w:tcPr>
            <w:tcW w:w="1756" w:type="dxa"/>
            <w:hideMark/>
          </w:tcPr>
          <w:p w14:paraId="7DC1830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6895850</w:t>
            </w:r>
          </w:p>
        </w:tc>
        <w:tc>
          <w:tcPr>
            <w:tcW w:w="1756" w:type="dxa"/>
            <w:hideMark/>
          </w:tcPr>
          <w:p w14:paraId="03CCD6E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7102725.5</w:t>
            </w:r>
          </w:p>
        </w:tc>
        <w:tc>
          <w:tcPr>
            <w:tcW w:w="1756" w:type="dxa"/>
            <w:hideMark/>
          </w:tcPr>
          <w:p w14:paraId="645DEFE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02C863E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27,193,576</w:t>
            </w:r>
          </w:p>
        </w:tc>
      </w:tr>
      <w:tr w:rsidR="006D4D95" w:rsidRPr="00AA2D3F" w14:paraId="5F2B45E0" w14:textId="77777777" w:rsidTr="00EA2E75">
        <w:trPr>
          <w:cnfStyle w:val="000000010000" w:firstRow="0" w:lastRow="0" w:firstColumn="0" w:lastColumn="0" w:oddVBand="0" w:evenVBand="0" w:oddHBand="0" w:evenHBand="1"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643" w:type="dxa"/>
            <w:hideMark/>
          </w:tcPr>
          <w:p w14:paraId="055F1011"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8</w:t>
            </w:r>
          </w:p>
        </w:tc>
        <w:tc>
          <w:tcPr>
            <w:tcW w:w="2616" w:type="dxa"/>
            <w:hideMark/>
          </w:tcPr>
          <w:p w14:paraId="2AF817A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small ruminant starter packs (5 sheep/goats, concentrates, minerals and vitamins, vaccines and drugs) to vulnerable women farmers</w:t>
            </w:r>
          </w:p>
        </w:tc>
        <w:tc>
          <w:tcPr>
            <w:tcW w:w="1756" w:type="dxa"/>
            <w:hideMark/>
          </w:tcPr>
          <w:p w14:paraId="0AB0DD8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22,338,750</w:t>
            </w:r>
          </w:p>
        </w:tc>
        <w:tc>
          <w:tcPr>
            <w:tcW w:w="1756" w:type="dxa"/>
            <w:hideMark/>
          </w:tcPr>
          <w:p w14:paraId="3E2E644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23,008,913</w:t>
            </w:r>
          </w:p>
        </w:tc>
        <w:tc>
          <w:tcPr>
            <w:tcW w:w="1756" w:type="dxa"/>
            <w:hideMark/>
          </w:tcPr>
          <w:p w14:paraId="14CA879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23699179.88</w:t>
            </w:r>
          </w:p>
        </w:tc>
        <w:tc>
          <w:tcPr>
            <w:tcW w:w="1756" w:type="dxa"/>
            <w:hideMark/>
          </w:tcPr>
          <w:p w14:paraId="38BF4B8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24,410,155</w:t>
            </w:r>
          </w:p>
        </w:tc>
        <w:tc>
          <w:tcPr>
            <w:tcW w:w="1756" w:type="dxa"/>
            <w:hideMark/>
          </w:tcPr>
          <w:p w14:paraId="1DC10D9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25,142,460</w:t>
            </w:r>
          </w:p>
        </w:tc>
        <w:tc>
          <w:tcPr>
            <w:tcW w:w="1866" w:type="dxa"/>
            <w:hideMark/>
          </w:tcPr>
          <w:p w14:paraId="1233901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118,599,458</w:t>
            </w:r>
          </w:p>
        </w:tc>
      </w:tr>
      <w:tr w:rsidR="006D4D95" w:rsidRPr="00AA2D3F" w14:paraId="203953D2" w14:textId="77777777" w:rsidTr="00EA2E7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hideMark/>
          </w:tcPr>
          <w:p w14:paraId="1A2490D2"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9</w:t>
            </w:r>
          </w:p>
        </w:tc>
        <w:tc>
          <w:tcPr>
            <w:tcW w:w="2616" w:type="dxa"/>
            <w:hideMark/>
          </w:tcPr>
          <w:p w14:paraId="07D4981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smoking kilns to clusters of small-scale fish processors /farmers including women fish farmers</w:t>
            </w:r>
          </w:p>
        </w:tc>
        <w:tc>
          <w:tcPr>
            <w:tcW w:w="1756" w:type="dxa"/>
            <w:hideMark/>
          </w:tcPr>
          <w:p w14:paraId="01DB6E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A3DC86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34,089,000</w:t>
            </w:r>
          </w:p>
        </w:tc>
        <w:tc>
          <w:tcPr>
            <w:tcW w:w="1756" w:type="dxa"/>
            <w:hideMark/>
          </w:tcPr>
          <w:p w14:paraId="0F3F331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1756" w:type="dxa"/>
            <w:hideMark/>
          </w:tcPr>
          <w:p w14:paraId="06974E3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35,111,670</w:t>
            </w:r>
          </w:p>
        </w:tc>
        <w:tc>
          <w:tcPr>
            <w:tcW w:w="1756" w:type="dxa"/>
            <w:hideMark/>
          </w:tcPr>
          <w:p w14:paraId="759FBC6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0C0B153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69,200,670</w:t>
            </w:r>
          </w:p>
        </w:tc>
      </w:tr>
      <w:tr w:rsidR="006D4D95" w:rsidRPr="00AA2D3F" w14:paraId="35CDF282" w14:textId="77777777" w:rsidTr="00EA2E75">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643" w:type="dxa"/>
            <w:hideMark/>
          </w:tcPr>
          <w:p w14:paraId="5251504B"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10</w:t>
            </w:r>
          </w:p>
        </w:tc>
        <w:tc>
          <w:tcPr>
            <w:tcW w:w="2616" w:type="dxa"/>
            <w:hideMark/>
          </w:tcPr>
          <w:p w14:paraId="14821F2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improved planting materials (staple crops including Plantain, Banana and Pineapples) to farmers across the country to promote food security</w:t>
            </w:r>
          </w:p>
        </w:tc>
        <w:tc>
          <w:tcPr>
            <w:tcW w:w="1756" w:type="dxa"/>
            <w:hideMark/>
          </w:tcPr>
          <w:p w14:paraId="5EF1965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50,554,000</w:t>
            </w:r>
          </w:p>
        </w:tc>
        <w:tc>
          <w:tcPr>
            <w:tcW w:w="1756" w:type="dxa"/>
            <w:hideMark/>
          </w:tcPr>
          <w:p w14:paraId="7522A2B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52070620</w:t>
            </w:r>
          </w:p>
        </w:tc>
        <w:tc>
          <w:tcPr>
            <w:tcW w:w="1756" w:type="dxa"/>
            <w:hideMark/>
          </w:tcPr>
          <w:p w14:paraId="4CC9F98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53632738.6</w:t>
            </w:r>
          </w:p>
        </w:tc>
        <w:tc>
          <w:tcPr>
            <w:tcW w:w="1756" w:type="dxa"/>
            <w:hideMark/>
          </w:tcPr>
          <w:p w14:paraId="7B76E4B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55241720.76</w:t>
            </w:r>
          </w:p>
        </w:tc>
        <w:tc>
          <w:tcPr>
            <w:tcW w:w="1756" w:type="dxa"/>
            <w:hideMark/>
          </w:tcPr>
          <w:p w14:paraId="1B30580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56898972.38</w:t>
            </w:r>
          </w:p>
        </w:tc>
        <w:tc>
          <w:tcPr>
            <w:tcW w:w="1866" w:type="dxa"/>
            <w:hideMark/>
          </w:tcPr>
          <w:p w14:paraId="28ADFCF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268,398,052</w:t>
            </w:r>
          </w:p>
        </w:tc>
      </w:tr>
      <w:tr w:rsidR="006D4D95" w:rsidRPr="00AA2D3F" w14:paraId="2810618A" w14:textId="77777777" w:rsidTr="00EA2E7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43" w:type="dxa"/>
            <w:hideMark/>
          </w:tcPr>
          <w:p w14:paraId="38DD4536"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11</w:t>
            </w:r>
          </w:p>
        </w:tc>
        <w:tc>
          <w:tcPr>
            <w:tcW w:w="2616" w:type="dxa"/>
            <w:hideMark/>
          </w:tcPr>
          <w:p w14:paraId="1BB4F63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water supply interventions in emergency settings and rural areas</w:t>
            </w:r>
          </w:p>
        </w:tc>
        <w:tc>
          <w:tcPr>
            <w:tcW w:w="1756" w:type="dxa"/>
            <w:hideMark/>
          </w:tcPr>
          <w:p w14:paraId="0857894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1396F9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5,105,775</w:t>
            </w:r>
          </w:p>
        </w:tc>
        <w:tc>
          <w:tcPr>
            <w:tcW w:w="1756" w:type="dxa"/>
            <w:hideMark/>
          </w:tcPr>
          <w:p w14:paraId="33799ED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5,258,948</w:t>
            </w:r>
          </w:p>
        </w:tc>
        <w:tc>
          <w:tcPr>
            <w:tcW w:w="1756" w:type="dxa"/>
            <w:hideMark/>
          </w:tcPr>
          <w:p w14:paraId="5BCF421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5416716.698</w:t>
            </w:r>
          </w:p>
        </w:tc>
        <w:tc>
          <w:tcPr>
            <w:tcW w:w="1756" w:type="dxa"/>
            <w:hideMark/>
          </w:tcPr>
          <w:p w14:paraId="39268D9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5579218.198</w:t>
            </w:r>
          </w:p>
        </w:tc>
        <w:tc>
          <w:tcPr>
            <w:tcW w:w="1866" w:type="dxa"/>
            <w:hideMark/>
          </w:tcPr>
          <w:p w14:paraId="1711FC7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21,360,658</w:t>
            </w:r>
          </w:p>
        </w:tc>
      </w:tr>
      <w:tr w:rsidR="006D4D95" w:rsidRPr="00AA2D3F" w14:paraId="1E2DA092" w14:textId="77777777" w:rsidTr="00EA2E75">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43" w:type="dxa"/>
            <w:hideMark/>
          </w:tcPr>
          <w:p w14:paraId="177AB6F7"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12</w:t>
            </w:r>
          </w:p>
        </w:tc>
        <w:tc>
          <w:tcPr>
            <w:tcW w:w="2616" w:type="dxa"/>
            <w:hideMark/>
          </w:tcPr>
          <w:p w14:paraId="59C9CE5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Construction of sanitation and hygiene facilities in IDPs camps, public places and institutions</w:t>
            </w:r>
          </w:p>
        </w:tc>
        <w:tc>
          <w:tcPr>
            <w:tcW w:w="1756" w:type="dxa"/>
            <w:hideMark/>
          </w:tcPr>
          <w:p w14:paraId="2DFCAFD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3,128,875</w:t>
            </w:r>
          </w:p>
        </w:tc>
        <w:tc>
          <w:tcPr>
            <w:tcW w:w="1756" w:type="dxa"/>
            <w:hideMark/>
          </w:tcPr>
          <w:p w14:paraId="51F2068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3222741.25</w:t>
            </w:r>
          </w:p>
        </w:tc>
        <w:tc>
          <w:tcPr>
            <w:tcW w:w="1756" w:type="dxa"/>
            <w:hideMark/>
          </w:tcPr>
          <w:p w14:paraId="4CF1FAF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A364C0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100F37A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2D7DC5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6,351,616</w:t>
            </w:r>
          </w:p>
        </w:tc>
      </w:tr>
      <w:tr w:rsidR="006D4D95" w:rsidRPr="00AA2D3F" w14:paraId="57E3925C" w14:textId="77777777" w:rsidTr="00EA2E75">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643" w:type="dxa"/>
            <w:hideMark/>
          </w:tcPr>
          <w:p w14:paraId="5775D123"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13</w:t>
            </w:r>
          </w:p>
        </w:tc>
        <w:tc>
          <w:tcPr>
            <w:tcW w:w="2616" w:type="dxa"/>
            <w:hideMark/>
          </w:tcPr>
          <w:p w14:paraId="5DE50C3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to relevant Banks to promote increased access to Micro-Credit facilities for farmers especially Women farmers to expand farm operations (interest rates and collaterals)</w:t>
            </w:r>
          </w:p>
        </w:tc>
        <w:tc>
          <w:tcPr>
            <w:tcW w:w="1756" w:type="dxa"/>
            <w:hideMark/>
          </w:tcPr>
          <w:p w14:paraId="3712BEC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52C8FA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1,467,500</w:t>
            </w:r>
          </w:p>
        </w:tc>
        <w:tc>
          <w:tcPr>
            <w:tcW w:w="1756" w:type="dxa"/>
            <w:hideMark/>
          </w:tcPr>
          <w:p w14:paraId="798F296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434D97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1511525</w:t>
            </w:r>
          </w:p>
        </w:tc>
        <w:tc>
          <w:tcPr>
            <w:tcW w:w="1756" w:type="dxa"/>
            <w:hideMark/>
          </w:tcPr>
          <w:p w14:paraId="7A87A42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40B0C0D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2,979,025</w:t>
            </w:r>
          </w:p>
        </w:tc>
      </w:tr>
      <w:tr w:rsidR="006D4D95" w:rsidRPr="00AA2D3F" w14:paraId="5647ACB1" w14:textId="77777777" w:rsidTr="00EA2E75">
        <w:trPr>
          <w:cnfStyle w:val="000000010000" w:firstRow="0" w:lastRow="0" w:firstColumn="0" w:lastColumn="0" w:oddVBand="0" w:evenVBand="0" w:oddHBand="0" w:evenHBand="1"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643" w:type="dxa"/>
            <w:hideMark/>
          </w:tcPr>
          <w:p w14:paraId="5072B67A"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14</w:t>
            </w:r>
          </w:p>
        </w:tc>
        <w:tc>
          <w:tcPr>
            <w:tcW w:w="2616" w:type="dxa"/>
            <w:hideMark/>
          </w:tcPr>
          <w:p w14:paraId="5BCF451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the formation of women farmers into sustainable cooperative groups for the provision of grants and revolving loans</w:t>
            </w:r>
          </w:p>
        </w:tc>
        <w:tc>
          <w:tcPr>
            <w:tcW w:w="1756" w:type="dxa"/>
            <w:hideMark/>
          </w:tcPr>
          <w:p w14:paraId="399AEE0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7AA7ED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32D131C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6,762,750</w:t>
            </w:r>
          </w:p>
        </w:tc>
        <w:tc>
          <w:tcPr>
            <w:tcW w:w="1756" w:type="dxa"/>
            <w:hideMark/>
          </w:tcPr>
          <w:p w14:paraId="1E6FB58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6965632.5</w:t>
            </w:r>
          </w:p>
        </w:tc>
        <w:tc>
          <w:tcPr>
            <w:tcW w:w="1756" w:type="dxa"/>
            <w:hideMark/>
          </w:tcPr>
          <w:p w14:paraId="3E93B6C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43D826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13,728,383</w:t>
            </w:r>
          </w:p>
        </w:tc>
      </w:tr>
      <w:tr w:rsidR="006D4D95" w:rsidRPr="00AA2D3F" w14:paraId="7E4FD058" w14:textId="77777777" w:rsidTr="00EA2E75">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43" w:type="dxa"/>
            <w:hideMark/>
          </w:tcPr>
          <w:p w14:paraId="16B8F4DE"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15</w:t>
            </w:r>
          </w:p>
        </w:tc>
        <w:tc>
          <w:tcPr>
            <w:tcW w:w="2616" w:type="dxa"/>
            <w:hideMark/>
          </w:tcPr>
          <w:p w14:paraId="5096B81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safe, quality and hygienic food along the food supply chain</w:t>
            </w:r>
          </w:p>
        </w:tc>
        <w:tc>
          <w:tcPr>
            <w:tcW w:w="1756" w:type="dxa"/>
            <w:hideMark/>
          </w:tcPr>
          <w:p w14:paraId="4120790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6,936,000</w:t>
            </w:r>
          </w:p>
        </w:tc>
        <w:tc>
          <w:tcPr>
            <w:tcW w:w="1756" w:type="dxa"/>
            <w:hideMark/>
          </w:tcPr>
          <w:p w14:paraId="15D10B3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7144080</w:t>
            </w:r>
          </w:p>
        </w:tc>
        <w:tc>
          <w:tcPr>
            <w:tcW w:w="1756" w:type="dxa"/>
            <w:hideMark/>
          </w:tcPr>
          <w:p w14:paraId="0FA823D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074717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E317AB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5B3E40F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14,080,080</w:t>
            </w:r>
          </w:p>
        </w:tc>
      </w:tr>
      <w:tr w:rsidR="006D4D95" w:rsidRPr="00AA2D3F" w14:paraId="7FAC3B4A" w14:textId="77777777" w:rsidTr="00EA2E75">
        <w:trPr>
          <w:cnfStyle w:val="000000010000" w:firstRow="0" w:lastRow="0" w:firstColumn="0" w:lastColumn="0" w:oddVBand="0" w:evenVBand="0" w:oddHBand="0" w:evenHBand="1"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643" w:type="dxa"/>
            <w:hideMark/>
          </w:tcPr>
          <w:p w14:paraId="56F8C723"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16</w:t>
            </w:r>
          </w:p>
        </w:tc>
        <w:tc>
          <w:tcPr>
            <w:tcW w:w="2616" w:type="dxa"/>
            <w:hideMark/>
          </w:tcPr>
          <w:p w14:paraId="20FC7DA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Register and license food handlers / food operators engaged in quality and safe food processing and storage</w:t>
            </w:r>
          </w:p>
        </w:tc>
        <w:tc>
          <w:tcPr>
            <w:tcW w:w="1756" w:type="dxa"/>
            <w:hideMark/>
          </w:tcPr>
          <w:p w14:paraId="116C634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6,882,150</w:t>
            </w:r>
          </w:p>
        </w:tc>
        <w:tc>
          <w:tcPr>
            <w:tcW w:w="1756" w:type="dxa"/>
            <w:hideMark/>
          </w:tcPr>
          <w:p w14:paraId="06287F5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7088614.5</w:t>
            </w:r>
          </w:p>
        </w:tc>
        <w:tc>
          <w:tcPr>
            <w:tcW w:w="1756" w:type="dxa"/>
            <w:hideMark/>
          </w:tcPr>
          <w:p w14:paraId="5AA923E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7301272.935</w:t>
            </w:r>
          </w:p>
        </w:tc>
        <w:tc>
          <w:tcPr>
            <w:tcW w:w="1756" w:type="dxa"/>
            <w:hideMark/>
          </w:tcPr>
          <w:p w14:paraId="25D47C0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7520311.123</w:t>
            </w:r>
          </w:p>
        </w:tc>
        <w:tc>
          <w:tcPr>
            <w:tcW w:w="1756" w:type="dxa"/>
            <w:hideMark/>
          </w:tcPr>
          <w:p w14:paraId="63A75AE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7745920.457</w:t>
            </w:r>
          </w:p>
        </w:tc>
        <w:tc>
          <w:tcPr>
            <w:tcW w:w="1866" w:type="dxa"/>
            <w:hideMark/>
          </w:tcPr>
          <w:p w14:paraId="265756D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36,538,269</w:t>
            </w:r>
          </w:p>
        </w:tc>
      </w:tr>
      <w:tr w:rsidR="006D4D95" w:rsidRPr="00AA2D3F" w14:paraId="45187BBB" w14:textId="77777777" w:rsidTr="00EA2E75">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643" w:type="dxa"/>
            <w:hideMark/>
          </w:tcPr>
          <w:p w14:paraId="0D6B9260"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17</w:t>
            </w:r>
          </w:p>
        </w:tc>
        <w:tc>
          <w:tcPr>
            <w:tcW w:w="2616" w:type="dxa"/>
            <w:hideMark/>
          </w:tcPr>
          <w:p w14:paraId="72DB368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awareness on improved food quality and safety through electronic and print media</w:t>
            </w:r>
          </w:p>
        </w:tc>
        <w:tc>
          <w:tcPr>
            <w:tcW w:w="1756" w:type="dxa"/>
            <w:hideMark/>
          </w:tcPr>
          <w:p w14:paraId="5EC7C81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6,536,400</w:t>
            </w:r>
          </w:p>
        </w:tc>
        <w:tc>
          <w:tcPr>
            <w:tcW w:w="1756" w:type="dxa"/>
            <w:hideMark/>
          </w:tcPr>
          <w:p w14:paraId="3153D55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6732492</w:t>
            </w:r>
          </w:p>
        </w:tc>
        <w:tc>
          <w:tcPr>
            <w:tcW w:w="1756" w:type="dxa"/>
            <w:hideMark/>
          </w:tcPr>
          <w:p w14:paraId="782BA9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6934466.76</w:t>
            </w:r>
          </w:p>
        </w:tc>
        <w:tc>
          <w:tcPr>
            <w:tcW w:w="1756" w:type="dxa"/>
            <w:hideMark/>
          </w:tcPr>
          <w:p w14:paraId="3E03C72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7142500.763</w:t>
            </w:r>
          </w:p>
        </w:tc>
        <w:tc>
          <w:tcPr>
            <w:tcW w:w="1756" w:type="dxa"/>
            <w:hideMark/>
          </w:tcPr>
          <w:p w14:paraId="31FCFD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7356775.786</w:t>
            </w:r>
          </w:p>
        </w:tc>
        <w:tc>
          <w:tcPr>
            <w:tcW w:w="1866" w:type="dxa"/>
            <w:hideMark/>
          </w:tcPr>
          <w:p w14:paraId="51870D5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34,702,635</w:t>
            </w:r>
          </w:p>
        </w:tc>
      </w:tr>
      <w:tr w:rsidR="006D4D95" w:rsidRPr="00AA2D3F" w14:paraId="4A87A110" w14:textId="77777777" w:rsidTr="00EA2E75">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43" w:type="dxa"/>
            <w:hideMark/>
          </w:tcPr>
          <w:p w14:paraId="574F91B2"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18</w:t>
            </w:r>
          </w:p>
        </w:tc>
        <w:tc>
          <w:tcPr>
            <w:tcW w:w="2616" w:type="dxa"/>
            <w:hideMark/>
          </w:tcPr>
          <w:p w14:paraId="22952E8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Strengthen coordination platform for early warning mechanisms to cope with food emergencies at community level</w:t>
            </w:r>
          </w:p>
        </w:tc>
        <w:tc>
          <w:tcPr>
            <w:tcW w:w="1756" w:type="dxa"/>
            <w:hideMark/>
          </w:tcPr>
          <w:p w14:paraId="5027F61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20,502,500</w:t>
            </w:r>
          </w:p>
        </w:tc>
        <w:tc>
          <w:tcPr>
            <w:tcW w:w="1756" w:type="dxa"/>
            <w:hideMark/>
          </w:tcPr>
          <w:p w14:paraId="2817ED6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21117575</w:t>
            </w:r>
          </w:p>
        </w:tc>
        <w:tc>
          <w:tcPr>
            <w:tcW w:w="1756" w:type="dxa"/>
            <w:hideMark/>
          </w:tcPr>
          <w:p w14:paraId="38FA57B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21751102.25</w:t>
            </w:r>
          </w:p>
        </w:tc>
        <w:tc>
          <w:tcPr>
            <w:tcW w:w="1756" w:type="dxa"/>
            <w:hideMark/>
          </w:tcPr>
          <w:p w14:paraId="7704BBA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22403635.32</w:t>
            </w:r>
          </w:p>
        </w:tc>
        <w:tc>
          <w:tcPr>
            <w:tcW w:w="1756" w:type="dxa"/>
            <w:hideMark/>
          </w:tcPr>
          <w:p w14:paraId="0BA01F9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23075744.38</w:t>
            </w:r>
          </w:p>
        </w:tc>
        <w:tc>
          <w:tcPr>
            <w:tcW w:w="1866" w:type="dxa"/>
            <w:hideMark/>
          </w:tcPr>
          <w:p w14:paraId="18E955A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108,850,557</w:t>
            </w:r>
          </w:p>
        </w:tc>
      </w:tr>
      <w:tr w:rsidR="006D4D95" w:rsidRPr="00AA2D3F" w14:paraId="717566C9" w14:textId="77777777" w:rsidTr="00EA2E75">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643" w:type="dxa"/>
            <w:hideMark/>
          </w:tcPr>
          <w:p w14:paraId="503AC1E5"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19</w:t>
            </w:r>
          </w:p>
        </w:tc>
        <w:tc>
          <w:tcPr>
            <w:tcW w:w="2616" w:type="dxa"/>
            <w:hideMark/>
          </w:tcPr>
          <w:p w14:paraId="792D5B4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effective implementation of Conditional Cash Transfer Programmes (CCT), food rations or food supplements in emergency situation</w:t>
            </w:r>
          </w:p>
        </w:tc>
        <w:tc>
          <w:tcPr>
            <w:tcW w:w="1756" w:type="dxa"/>
            <w:hideMark/>
          </w:tcPr>
          <w:p w14:paraId="5C13EB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28,701,240</w:t>
            </w:r>
          </w:p>
        </w:tc>
        <w:tc>
          <w:tcPr>
            <w:tcW w:w="1756" w:type="dxa"/>
            <w:hideMark/>
          </w:tcPr>
          <w:p w14:paraId="0338512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29562277.2</w:t>
            </w:r>
          </w:p>
        </w:tc>
        <w:tc>
          <w:tcPr>
            <w:tcW w:w="1756" w:type="dxa"/>
            <w:hideMark/>
          </w:tcPr>
          <w:p w14:paraId="228D47B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30449145.52</w:t>
            </w:r>
          </w:p>
        </w:tc>
        <w:tc>
          <w:tcPr>
            <w:tcW w:w="1756" w:type="dxa"/>
            <w:hideMark/>
          </w:tcPr>
          <w:p w14:paraId="2105F4F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31362619.88</w:t>
            </w:r>
          </w:p>
        </w:tc>
        <w:tc>
          <w:tcPr>
            <w:tcW w:w="1756" w:type="dxa"/>
            <w:hideMark/>
          </w:tcPr>
          <w:p w14:paraId="7C93169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32303498.48</w:t>
            </w:r>
          </w:p>
        </w:tc>
        <w:tc>
          <w:tcPr>
            <w:tcW w:w="1866" w:type="dxa"/>
            <w:hideMark/>
          </w:tcPr>
          <w:p w14:paraId="31D5C86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152,378,781</w:t>
            </w:r>
          </w:p>
        </w:tc>
      </w:tr>
      <w:tr w:rsidR="006D4D95" w:rsidRPr="00AA2D3F" w14:paraId="1C03527A" w14:textId="2FD668D6" w:rsidTr="00EA2E75">
        <w:trPr>
          <w:cnfStyle w:val="000000010000" w:firstRow="0" w:lastRow="0" w:firstColumn="0" w:lastColumn="0" w:oddVBand="0" w:evenVBand="0" w:oddHBand="0" w:evenHBand="1"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643" w:type="dxa"/>
          </w:tcPr>
          <w:p w14:paraId="66E9620B" w14:textId="4A15E51A"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20</w:t>
            </w:r>
          </w:p>
        </w:tc>
        <w:tc>
          <w:tcPr>
            <w:tcW w:w="2616" w:type="dxa"/>
          </w:tcPr>
          <w:p w14:paraId="22633992" w14:textId="0321077D"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Scale-up the activites on enforcement of  Food Fortification and salt iodization programs</w:t>
            </w:r>
          </w:p>
        </w:tc>
        <w:tc>
          <w:tcPr>
            <w:tcW w:w="1756" w:type="dxa"/>
          </w:tcPr>
          <w:p w14:paraId="53A451AE" w14:textId="6E2AADED"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6000000</w:t>
            </w:r>
          </w:p>
        </w:tc>
        <w:tc>
          <w:tcPr>
            <w:tcW w:w="1756" w:type="dxa"/>
          </w:tcPr>
          <w:p w14:paraId="61DE7087" w14:textId="765F5461"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6180000</w:t>
            </w:r>
          </w:p>
        </w:tc>
        <w:tc>
          <w:tcPr>
            <w:tcW w:w="1756" w:type="dxa"/>
          </w:tcPr>
          <w:p w14:paraId="2D8FCF99" w14:textId="42351409"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6365400</w:t>
            </w:r>
          </w:p>
        </w:tc>
        <w:tc>
          <w:tcPr>
            <w:tcW w:w="1756" w:type="dxa"/>
          </w:tcPr>
          <w:p w14:paraId="011BF149" w14:textId="094E6E6C"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6556362</w:t>
            </w:r>
          </w:p>
        </w:tc>
        <w:tc>
          <w:tcPr>
            <w:tcW w:w="1756" w:type="dxa"/>
          </w:tcPr>
          <w:p w14:paraId="280422B0" w14:textId="20EECDD9"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A2E75">
              <w:rPr>
                <w:rFonts w:ascii="Times New Roman" w:hAnsi="Times New Roman" w:cs="Times New Roman"/>
              </w:rPr>
              <w:t>6753052.86</w:t>
            </w:r>
          </w:p>
        </w:tc>
        <w:tc>
          <w:tcPr>
            <w:tcW w:w="1866" w:type="dxa"/>
          </w:tcPr>
          <w:p w14:paraId="41B37103" w14:textId="269DFE6B" w:rsidR="006D4D95" w:rsidRPr="00EA2E75"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0"/>
                <w:szCs w:val="20"/>
              </w:rPr>
            </w:pPr>
            <w:r w:rsidRPr="00EA2E75">
              <w:rPr>
                <w:rFonts w:ascii="Times New Roman" w:hAnsi="Times New Roman" w:cs="Times New Roman"/>
                <w:b/>
                <w:bCs/>
                <w:sz w:val="20"/>
                <w:szCs w:val="20"/>
              </w:rPr>
              <w:t>31854814.86</w:t>
            </w:r>
          </w:p>
        </w:tc>
      </w:tr>
      <w:tr w:rsidR="008C064F" w:rsidRPr="00AA2D3F" w14:paraId="58BD9D44" w14:textId="77777777" w:rsidTr="00EA2E7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643" w:type="dxa"/>
            <w:hideMark/>
          </w:tcPr>
          <w:p w14:paraId="3FF531A5" w14:textId="77777777" w:rsidR="008C064F" w:rsidRPr="00AA2D3F" w:rsidRDefault="008C064F" w:rsidP="009F35DD">
            <w:pPr>
              <w:tabs>
                <w:tab w:val="left" w:pos="1664"/>
              </w:tabs>
              <w:rPr>
                <w:rFonts w:ascii="Times New Roman" w:hAnsi="Times New Roman" w:cs="Times New Roman"/>
              </w:rPr>
            </w:pPr>
            <w:r w:rsidRPr="00AA2D3F">
              <w:rPr>
                <w:rFonts w:ascii="Times New Roman" w:hAnsi="Times New Roman" w:cs="Times New Roman"/>
              </w:rPr>
              <w:lastRenderedPageBreak/>
              <w:t> </w:t>
            </w:r>
          </w:p>
        </w:tc>
        <w:tc>
          <w:tcPr>
            <w:tcW w:w="2616" w:type="dxa"/>
            <w:hideMark/>
          </w:tcPr>
          <w:p w14:paraId="3C7E4DE6" w14:textId="77777777"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1.1</w:t>
            </w:r>
          </w:p>
        </w:tc>
        <w:tc>
          <w:tcPr>
            <w:tcW w:w="1756" w:type="dxa"/>
            <w:hideMark/>
          </w:tcPr>
          <w:p w14:paraId="547F4AEB" w14:textId="008584B6"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385536895</w:t>
            </w:r>
          </w:p>
        </w:tc>
        <w:tc>
          <w:tcPr>
            <w:tcW w:w="1756" w:type="dxa"/>
            <w:hideMark/>
          </w:tcPr>
          <w:p w14:paraId="3269F576" w14:textId="1D40DF49"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515355277</w:t>
            </w:r>
          </w:p>
        </w:tc>
        <w:tc>
          <w:tcPr>
            <w:tcW w:w="1756" w:type="dxa"/>
            <w:hideMark/>
          </w:tcPr>
          <w:p w14:paraId="25FA6C69" w14:textId="5CC2AA97"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468696653</w:t>
            </w:r>
          </w:p>
        </w:tc>
        <w:tc>
          <w:tcPr>
            <w:tcW w:w="1756" w:type="dxa"/>
            <w:hideMark/>
          </w:tcPr>
          <w:p w14:paraId="131DC8FF" w14:textId="33175B9B"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538695758</w:t>
            </w:r>
          </w:p>
        </w:tc>
        <w:tc>
          <w:tcPr>
            <w:tcW w:w="1756" w:type="dxa"/>
            <w:hideMark/>
          </w:tcPr>
          <w:p w14:paraId="78B491BC" w14:textId="22220507"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400369181.9</w:t>
            </w:r>
          </w:p>
        </w:tc>
        <w:tc>
          <w:tcPr>
            <w:tcW w:w="1866" w:type="dxa"/>
            <w:hideMark/>
          </w:tcPr>
          <w:p w14:paraId="4247D4DB" w14:textId="0E27AE78" w:rsidR="008C064F" w:rsidRPr="00AA2D3F" w:rsidRDefault="008C064F"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C53A4">
              <w:t>2308653769</w:t>
            </w:r>
          </w:p>
        </w:tc>
      </w:tr>
      <w:tr w:rsidR="006D4D95" w:rsidRPr="00AA2D3F" w14:paraId="6DDF811A"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7D470D05"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29CB786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7DD7879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5079D38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6CB5691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068E73C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21FC3EA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hideMark/>
          </w:tcPr>
          <w:p w14:paraId="64FD8B8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6D4D95" w:rsidRPr="00AA2D3F" w14:paraId="241C90FA"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3268BD54"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hideMark/>
          </w:tcPr>
          <w:p w14:paraId="7734152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1.2: Increasing Availability, Accessibility and Affordability to Food</w:t>
            </w:r>
          </w:p>
        </w:tc>
      </w:tr>
      <w:tr w:rsidR="006D4D95" w:rsidRPr="00AA2D3F" w14:paraId="2233E228" w14:textId="77777777" w:rsidTr="00EA2E75">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43" w:type="dxa"/>
            <w:hideMark/>
          </w:tcPr>
          <w:p w14:paraId="76F27A98" w14:textId="79F83E6F" w:rsidR="006D4D95" w:rsidRPr="00AA2D3F" w:rsidRDefault="006D4D95" w:rsidP="0052648B">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1</w:t>
            </w:r>
          </w:p>
        </w:tc>
        <w:tc>
          <w:tcPr>
            <w:tcW w:w="2616" w:type="dxa"/>
            <w:hideMark/>
          </w:tcPr>
          <w:p w14:paraId="4F5606C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increase in import levies and excise duties on commodities that can be locally produced</w:t>
            </w:r>
          </w:p>
        </w:tc>
        <w:tc>
          <w:tcPr>
            <w:tcW w:w="1756" w:type="dxa"/>
            <w:hideMark/>
          </w:tcPr>
          <w:p w14:paraId="324E564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110,000</w:t>
            </w:r>
          </w:p>
        </w:tc>
        <w:tc>
          <w:tcPr>
            <w:tcW w:w="1756" w:type="dxa"/>
            <w:hideMark/>
          </w:tcPr>
          <w:p w14:paraId="024FFFA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1756" w:type="dxa"/>
            <w:hideMark/>
          </w:tcPr>
          <w:p w14:paraId="520EEC0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180A96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FEF800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020F5B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110,000</w:t>
            </w:r>
          </w:p>
        </w:tc>
      </w:tr>
      <w:tr w:rsidR="006D4D95" w:rsidRPr="00AA2D3F" w14:paraId="1D14E4F9" w14:textId="77777777" w:rsidTr="00EA2E75">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643" w:type="dxa"/>
            <w:hideMark/>
          </w:tcPr>
          <w:p w14:paraId="3B77E5C9" w14:textId="43801499" w:rsidR="006D4D95" w:rsidRPr="00AA2D3F" w:rsidRDefault="006D4D95" w:rsidP="0052648B">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2</w:t>
            </w:r>
          </w:p>
        </w:tc>
        <w:tc>
          <w:tcPr>
            <w:tcW w:w="2616" w:type="dxa"/>
            <w:hideMark/>
          </w:tcPr>
          <w:p w14:paraId="01B724E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rehabilitation of the existing rural road network and construction of new ones for easy transportation of farm produce</w:t>
            </w:r>
          </w:p>
        </w:tc>
        <w:tc>
          <w:tcPr>
            <w:tcW w:w="1756" w:type="dxa"/>
            <w:hideMark/>
          </w:tcPr>
          <w:p w14:paraId="6A0FF72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18889D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1,375,000</w:t>
            </w:r>
          </w:p>
        </w:tc>
        <w:tc>
          <w:tcPr>
            <w:tcW w:w="1756" w:type="dxa"/>
            <w:hideMark/>
          </w:tcPr>
          <w:p w14:paraId="6E1C568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02FF14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A470DD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72EA2ED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1,375,000</w:t>
            </w:r>
          </w:p>
        </w:tc>
      </w:tr>
      <w:tr w:rsidR="006D4D95" w:rsidRPr="00AA2D3F" w14:paraId="6E698610" w14:textId="77777777" w:rsidTr="00EA2E75">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43" w:type="dxa"/>
            <w:hideMark/>
          </w:tcPr>
          <w:p w14:paraId="45A0F4B5" w14:textId="23A30E1F"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3</w:t>
            </w:r>
          </w:p>
        </w:tc>
        <w:tc>
          <w:tcPr>
            <w:tcW w:w="2616" w:type="dxa"/>
            <w:hideMark/>
          </w:tcPr>
          <w:p w14:paraId="4AD88B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the establishment of uniform Receipt system for warehouses in government food storage centres</w:t>
            </w:r>
          </w:p>
        </w:tc>
        <w:tc>
          <w:tcPr>
            <w:tcW w:w="1756" w:type="dxa"/>
            <w:hideMark/>
          </w:tcPr>
          <w:p w14:paraId="707960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B79792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50,000</w:t>
            </w:r>
          </w:p>
        </w:tc>
        <w:tc>
          <w:tcPr>
            <w:tcW w:w="1756" w:type="dxa"/>
            <w:hideMark/>
          </w:tcPr>
          <w:p w14:paraId="7E28CF8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EADBD6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A4869D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771151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50,000</w:t>
            </w:r>
          </w:p>
        </w:tc>
      </w:tr>
      <w:tr w:rsidR="006D4D95" w:rsidRPr="00AA2D3F" w14:paraId="7837AE9C" w14:textId="77777777" w:rsidTr="00EA2E7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43" w:type="dxa"/>
            <w:hideMark/>
          </w:tcPr>
          <w:p w14:paraId="6148F48B" w14:textId="41617B40"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4</w:t>
            </w:r>
          </w:p>
        </w:tc>
        <w:tc>
          <w:tcPr>
            <w:tcW w:w="2616" w:type="dxa"/>
            <w:hideMark/>
          </w:tcPr>
          <w:p w14:paraId="46DA658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Promote regulation for the establishment of commodity trading centres</w:t>
            </w:r>
          </w:p>
        </w:tc>
        <w:tc>
          <w:tcPr>
            <w:tcW w:w="1756" w:type="dxa"/>
            <w:hideMark/>
          </w:tcPr>
          <w:p w14:paraId="43755D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50,000</w:t>
            </w:r>
          </w:p>
        </w:tc>
        <w:tc>
          <w:tcPr>
            <w:tcW w:w="1756" w:type="dxa"/>
            <w:hideMark/>
          </w:tcPr>
          <w:p w14:paraId="089C946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9F63B2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6497F5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CA83EB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5D7BFA2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50,000</w:t>
            </w:r>
          </w:p>
        </w:tc>
      </w:tr>
      <w:tr w:rsidR="006D4D95" w:rsidRPr="00AA2D3F" w14:paraId="26D0F392" w14:textId="77777777" w:rsidTr="00EA2E75">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43" w:type="dxa"/>
            <w:hideMark/>
          </w:tcPr>
          <w:p w14:paraId="0B3282B9" w14:textId="53C224B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5</w:t>
            </w:r>
          </w:p>
        </w:tc>
        <w:tc>
          <w:tcPr>
            <w:tcW w:w="2616" w:type="dxa"/>
            <w:hideMark/>
          </w:tcPr>
          <w:p w14:paraId="2BCDA3F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scale up of off take mechanism for food crops t to increase availability of food products</w:t>
            </w:r>
          </w:p>
        </w:tc>
        <w:tc>
          <w:tcPr>
            <w:tcW w:w="1756" w:type="dxa"/>
            <w:hideMark/>
          </w:tcPr>
          <w:p w14:paraId="0B18DDE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5405BB3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AEBEDB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50,000</w:t>
            </w:r>
          </w:p>
        </w:tc>
        <w:tc>
          <w:tcPr>
            <w:tcW w:w="1756" w:type="dxa"/>
            <w:hideMark/>
          </w:tcPr>
          <w:p w14:paraId="480B834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CB8607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485959A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50,000</w:t>
            </w:r>
          </w:p>
        </w:tc>
      </w:tr>
      <w:tr w:rsidR="006D4D95" w:rsidRPr="00AA2D3F" w14:paraId="64D82CAE" w14:textId="77777777" w:rsidTr="00EA2E75">
        <w:trPr>
          <w:cnfStyle w:val="000000100000" w:firstRow="0" w:lastRow="0" w:firstColumn="0" w:lastColumn="0" w:oddVBand="0" w:evenVBand="0" w:oddHBand="1" w:evenHBand="0" w:firstRowFirstColumn="0" w:firstRowLastColumn="0" w:lastRowFirstColumn="0" w:lastRowLastColumn="0"/>
          <w:trHeight w:val="1635"/>
        </w:trPr>
        <w:tc>
          <w:tcPr>
            <w:cnfStyle w:val="001000000000" w:firstRow="0" w:lastRow="0" w:firstColumn="1" w:lastColumn="0" w:oddVBand="0" w:evenVBand="0" w:oddHBand="0" w:evenHBand="0" w:firstRowFirstColumn="0" w:firstRowLastColumn="0" w:lastRowFirstColumn="0" w:lastRowLastColumn="0"/>
            <w:tcW w:w="643" w:type="dxa"/>
            <w:hideMark/>
          </w:tcPr>
          <w:p w14:paraId="391CFFB5" w14:textId="5A081C02"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6</w:t>
            </w:r>
          </w:p>
        </w:tc>
        <w:tc>
          <w:tcPr>
            <w:tcW w:w="2616" w:type="dxa"/>
            <w:hideMark/>
          </w:tcPr>
          <w:p w14:paraId="288A8A2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access to agricultural inputs (including improved seeds, information on agricultural practices, and irrigation) to scale up production of fruits and vegetable.</w:t>
            </w:r>
          </w:p>
        </w:tc>
        <w:tc>
          <w:tcPr>
            <w:tcW w:w="1756" w:type="dxa"/>
            <w:hideMark/>
          </w:tcPr>
          <w:p w14:paraId="65E324B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8,456,000</w:t>
            </w:r>
          </w:p>
        </w:tc>
        <w:tc>
          <w:tcPr>
            <w:tcW w:w="1756" w:type="dxa"/>
            <w:hideMark/>
          </w:tcPr>
          <w:p w14:paraId="5603F7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8709680</w:t>
            </w:r>
          </w:p>
        </w:tc>
        <w:tc>
          <w:tcPr>
            <w:tcW w:w="1756" w:type="dxa"/>
            <w:hideMark/>
          </w:tcPr>
          <w:p w14:paraId="712BF8B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8970970.4</w:t>
            </w:r>
          </w:p>
        </w:tc>
        <w:tc>
          <w:tcPr>
            <w:tcW w:w="1756" w:type="dxa"/>
            <w:hideMark/>
          </w:tcPr>
          <w:p w14:paraId="3EF05A0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9240099.512</w:t>
            </w:r>
          </w:p>
        </w:tc>
        <w:tc>
          <w:tcPr>
            <w:tcW w:w="1756" w:type="dxa"/>
            <w:hideMark/>
          </w:tcPr>
          <w:p w14:paraId="25BA42D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9517302.497</w:t>
            </w:r>
          </w:p>
        </w:tc>
        <w:tc>
          <w:tcPr>
            <w:tcW w:w="1866" w:type="dxa"/>
            <w:hideMark/>
          </w:tcPr>
          <w:p w14:paraId="75A20CF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44,894,052</w:t>
            </w:r>
          </w:p>
        </w:tc>
      </w:tr>
      <w:tr w:rsidR="006D4D95" w:rsidRPr="00AA2D3F" w14:paraId="7756A4FD" w14:textId="77777777" w:rsidTr="00EA2E75">
        <w:trPr>
          <w:cnfStyle w:val="000000010000" w:firstRow="0" w:lastRow="0" w:firstColumn="0" w:lastColumn="0" w:oddVBand="0" w:evenVBand="0" w:oddHBand="0" w:evenHBand="1"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hideMark/>
          </w:tcPr>
          <w:p w14:paraId="5436FE07" w14:textId="04275F28"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2</w:t>
            </w:r>
            <w:r w:rsidR="0052648B">
              <w:rPr>
                <w:rFonts w:ascii="Times New Roman" w:hAnsi="Times New Roman" w:cs="Times New Roman"/>
              </w:rPr>
              <w:t>7</w:t>
            </w:r>
          </w:p>
        </w:tc>
        <w:tc>
          <w:tcPr>
            <w:tcW w:w="2616" w:type="dxa"/>
            <w:hideMark/>
          </w:tcPr>
          <w:p w14:paraId="5CBC452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Advocate for subsidized agricultural inputs at the point of manufacturing and import.                                      </w:t>
            </w:r>
          </w:p>
        </w:tc>
        <w:tc>
          <w:tcPr>
            <w:tcW w:w="1756" w:type="dxa"/>
            <w:hideMark/>
          </w:tcPr>
          <w:p w14:paraId="3DB6F27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E80A9A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170,000</w:t>
            </w:r>
          </w:p>
        </w:tc>
        <w:tc>
          <w:tcPr>
            <w:tcW w:w="1756" w:type="dxa"/>
            <w:hideMark/>
          </w:tcPr>
          <w:p w14:paraId="18F85CA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B066F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10FD85C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690170F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170,000</w:t>
            </w:r>
          </w:p>
        </w:tc>
      </w:tr>
      <w:tr w:rsidR="006D4D95" w:rsidRPr="00AA2D3F" w14:paraId="01C33B24" w14:textId="77777777" w:rsidTr="00EA2E75">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643" w:type="dxa"/>
            <w:hideMark/>
          </w:tcPr>
          <w:p w14:paraId="52047D23" w14:textId="757A409E"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8</w:t>
            </w:r>
          </w:p>
        </w:tc>
        <w:tc>
          <w:tcPr>
            <w:tcW w:w="2616" w:type="dxa"/>
            <w:hideMark/>
          </w:tcPr>
          <w:p w14:paraId="1141920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Train farmers on appropriate use of fertilizers, herbicides and pesticides</w:t>
            </w:r>
          </w:p>
        </w:tc>
        <w:tc>
          <w:tcPr>
            <w:tcW w:w="1756" w:type="dxa"/>
            <w:hideMark/>
          </w:tcPr>
          <w:p w14:paraId="1B8C59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25E1B4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8,842,800</w:t>
            </w:r>
          </w:p>
        </w:tc>
        <w:tc>
          <w:tcPr>
            <w:tcW w:w="1756" w:type="dxa"/>
            <w:hideMark/>
          </w:tcPr>
          <w:p w14:paraId="1F4A9FF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9108084</w:t>
            </w:r>
          </w:p>
        </w:tc>
        <w:tc>
          <w:tcPr>
            <w:tcW w:w="1756" w:type="dxa"/>
            <w:hideMark/>
          </w:tcPr>
          <w:p w14:paraId="0CE84A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9381326.52</w:t>
            </w:r>
          </w:p>
        </w:tc>
        <w:tc>
          <w:tcPr>
            <w:tcW w:w="1756" w:type="dxa"/>
            <w:hideMark/>
          </w:tcPr>
          <w:p w14:paraId="468AAC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5117311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27,332,211</w:t>
            </w:r>
          </w:p>
        </w:tc>
      </w:tr>
      <w:tr w:rsidR="006D4D95" w:rsidRPr="00AA2D3F" w14:paraId="7A16FEC2" w14:textId="77777777" w:rsidTr="00EA2E7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3" w:type="dxa"/>
            <w:hideMark/>
          </w:tcPr>
          <w:p w14:paraId="39C08A41"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2A849F9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SubtotalObjective 1.2</w:t>
            </w:r>
          </w:p>
        </w:tc>
        <w:tc>
          <w:tcPr>
            <w:tcW w:w="1756" w:type="dxa"/>
            <w:hideMark/>
          </w:tcPr>
          <w:p w14:paraId="3CEBCC6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8,616,000</w:t>
            </w:r>
          </w:p>
        </w:tc>
        <w:tc>
          <w:tcPr>
            <w:tcW w:w="1756" w:type="dxa"/>
            <w:hideMark/>
          </w:tcPr>
          <w:p w14:paraId="3D0E90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19,147,480</w:t>
            </w:r>
          </w:p>
        </w:tc>
        <w:tc>
          <w:tcPr>
            <w:tcW w:w="1756" w:type="dxa"/>
            <w:hideMark/>
          </w:tcPr>
          <w:p w14:paraId="72DC61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18,129,054</w:t>
            </w:r>
          </w:p>
        </w:tc>
        <w:tc>
          <w:tcPr>
            <w:tcW w:w="1756" w:type="dxa"/>
            <w:hideMark/>
          </w:tcPr>
          <w:p w14:paraId="0B8F525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18,621,426</w:t>
            </w:r>
          </w:p>
        </w:tc>
        <w:tc>
          <w:tcPr>
            <w:tcW w:w="1756" w:type="dxa"/>
            <w:hideMark/>
          </w:tcPr>
          <w:p w14:paraId="1456F10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9,517,302</w:t>
            </w:r>
          </w:p>
        </w:tc>
        <w:tc>
          <w:tcPr>
            <w:tcW w:w="1866" w:type="dxa"/>
            <w:hideMark/>
          </w:tcPr>
          <w:p w14:paraId="66698B6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74,031,263</w:t>
            </w:r>
          </w:p>
        </w:tc>
      </w:tr>
      <w:tr w:rsidR="006D4D95" w:rsidRPr="00AA2D3F" w14:paraId="46CBBCE5"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5F3845B8"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0CD79DC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1.3: Improving Food Harvesting, Processing and Preservation</w:t>
            </w:r>
          </w:p>
        </w:tc>
      </w:tr>
      <w:tr w:rsidR="006D4D95" w:rsidRPr="00AA2D3F" w14:paraId="7013C364" w14:textId="77777777" w:rsidTr="00EA2E75">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43" w:type="dxa"/>
            <w:hideMark/>
          </w:tcPr>
          <w:p w14:paraId="111A777C" w14:textId="6E0DEB5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2</w:t>
            </w:r>
            <w:r w:rsidR="0052648B">
              <w:rPr>
                <w:rFonts w:ascii="Times New Roman" w:hAnsi="Times New Roman" w:cs="Times New Roman"/>
              </w:rPr>
              <w:t>9</w:t>
            </w:r>
          </w:p>
        </w:tc>
        <w:tc>
          <w:tcPr>
            <w:tcW w:w="2616" w:type="dxa"/>
            <w:hideMark/>
          </w:tcPr>
          <w:p w14:paraId="3F667EC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regular Stakeholders meeting on reduction of postharvest losses</w:t>
            </w:r>
          </w:p>
        </w:tc>
        <w:tc>
          <w:tcPr>
            <w:tcW w:w="1756" w:type="dxa"/>
            <w:hideMark/>
          </w:tcPr>
          <w:p w14:paraId="5A1B657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2,270,000</w:t>
            </w:r>
          </w:p>
        </w:tc>
        <w:tc>
          <w:tcPr>
            <w:tcW w:w="1756" w:type="dxa"/>
            <w:hideMark/>
          </w:tcPr>
          <w:p w14:paraId="6811AFF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2338100</w:t>
            </w:r>
          </w:p>
        </w:tc>
        <w:tc>
          <w:tcPr>
            <w:tcW w:w="1756" w:type="dxa"/>
            <w:hideMark/>
          </w:tcPr>
          <w:p w14:paraId="0998C0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2408243</w:t>
            </w:r>
          </w:p>
        </w:tc>
        <w:tc>
          <w:tcPr>
            <w:tcW w:w="1756" w:type="dxa"/>
            <w:hideMark/>
          </w:tcPr>
          <w:p w14:paraId="441B98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2480490.29</w:t>
            </w:r>
          </w:p>
        </w:tc>
        <w:tc>
          <w:tcPr>
            <w:tcW w:w="1756" w:type="dxa"/>
            <w:hideMark/>
          </w:tcPr>
          <w:p w14:paraId="71C3A8F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2554904.999</w:t>
            </w:r>
          </w:p>
        </w:tc>
        <w:tc>
          <w:tcPr>
            <w:tcW w:w="1866" w:type="dxa"/>
            <w:hideMark/>
          </w:tcPr>
          <w:p w14:paraId="7A35769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12,051,738</w:t>
            </w:r>
          </w:p>
        </w:tc>
      </w:tr>
      <w:tr w:rsidR="006D4D95" w:rsidRPr="00AA2D3F" w14:paraId="356E4B4C" w14:textId="77777777" w:rsidTr="00EA2E7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43" w:type="dxa"/>
            <w:hideMark/>
          </w:tcPr>
          <w:p w14:paraId="413BBE40" w14:textId="270AC293"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30</w:t>
            </w:r>
          </w:p>
        </w:tc>
        <w:tc>
          <w:tcPr>
            <w:tcW w:w="2616" w:type="dxa"/>
            <w:hideMark/>
          </w:tcPr>
          <w:p w14:paraId="2BFE7E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and provide hermetic storage bags to local farmers for food preservation</w:t>
            </w:r>
          </w:p>
        </w:tc>
        <w:tc>
          <w:tcPr>
            <w:tcW w:w="1756" w:type="dxa"/>
            <w:hideMark/>
          </w:tcPr>
          <w:p w14:paraId="5D56719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9,848,700</w:t>
            </w:r>
          </w:p>
        </w:tc>
        <w:tc>
          <w:tcPr>
            <w:tcW w:w="1756" w:type="dxa"/>
            <w:hideMark/>
          </w:tcPr>
          <w:p w14:paraId="58500D8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10144161</w:t>
            </w:r>
          </w:p>
        </w:tc>
        <w:tc>
          <w:tcPr>
            <w:tcW w:w="1756" w:type="dxa"/>
            <w:hideMark/>
          </w:tcPr>
          <w:p w14:paraId="12251C2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10448485.83</w:t>
            </w:r>
          </w:p>
        </w:tc>
        <w:tc>
          <w:tcPr>
            <w:tcW w:w="1756" w:type="dxa"/>
            <w:hideMark/>
          </w:tcPr>
          <w:p w14:paraId="34B547D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10761940.4</w:t>
            </w:r>
          </w:p>
        </w:tc>
        <w:tc>
          <w:tcPr>
            <w:tcW w:w="1756" w:type="dxa"/>
            <w:hideMark/>
          </w:tcPr>
          <w:p w14:paraId="2992479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11084798.62</w:t>
            </w:r>
          </w:p>
        </w:tc>
        <w:tc>
          <w:tcPr>
            <w:tcW w:w="1866" w:type="dxa"/>
            <w:hideMark/>
          </w:tcPr>
          <w:p w14:paraId="6BD0698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52,288,086</w:t>
            </w:r>
          </w:p>
        </w:tc>
      </w:tr>
      <w:tr w:rsidR="006D4D95" w:rsidRPr="00AA2D3F" w14:paraId="77055ACC" w14:textId="77777777" w:rsidTr="00EA2E75">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43" w:type="dxa"/>
            <w:hideMark/>
          </w:tcPr>
          <w:p w14:paraId="634B6CDD" w14:textId="62D7440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1</w:t>
            </w:r>
          </w:p>
        </w:tc>
        <w:tc>
          <w:tcPr>
            <w:tcW w:w="2616" w:type="dxa"/>
            <w:hideMark/>
          </w:tcPr>
          <w:p w14:paraId="5F9C345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Sensitization of Farmers on proper use of environmentally friendly agricultural technologies </w:t>
            </w:r>
          </w:p>
        </w:tc>
        <w:tc>
          <w:tcPr>
            <w:tcW w:w="1756" w:type="dxa"/>
            <w:hideMark/>
          </w:tcPr>
          <w:p w14:paraId="069120E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19,697,400</w:t>
            </w:r>
          </w:p>
        </w:tc>
        <w:tc>
          <w:tcPr>
            <w:tcW w:w="1756" w:type="dxa"/>
            <w:hideMark/>
          </w:tcPr>
          <w:p w14:paraId="08A857A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20,288,322</w:t>
            </w:r>
          </w:p>
        </w:tc>
        <w:tc>
          <w:tcPr>
            <w:tcW w:w="1756" w:type="dxa"/>
            <w:hideMark/>
          </w:tcPr>
          <w:p w14:paraId="3D3830D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20,896,972</w:t>
            </w:r>
          </w:p>
        </w:tc>
        <w:tc>
          <w:tcPr>
            <w:tcW w:w="1756" w:type="dxa"/>
            <w:hideMark/>
          </w:tcPr>
          <w:p w14:paraId="2FB642E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21,523,881</w:t>
            </w:r>
          </w:p>
        </w:tc>
        <w:tc>
          <w:tcPr>
            <w:tcW w:w="1756" w:type="dxa"/>
            <w:hideMark/>
          </w:tcPr>
          <w:p w14:paraId="7E327F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22,169,597</w:t>
            </w:r>
          </w:p>
        </w:tc>
        <w:tc>
          <w:tcPr>
            <w:tcW w:w="1866" w:type="dxa"/>
            <w:hideMark/>
          </w:tcPr>
          <w:p w14:paraId="724C5FD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104,576,172</w:t>
            </w:r>
          </w:p>
        </w:tc>
      </w:tr>
      <w:tr w:rsidR="006D4D95" w:rsidRPr="00AA2D3F" w14:paraId="5C230674" w14:textId="77777777" w:rsidTr="00EA2E75">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643" w:type="dxa"/>
            <w:hideMark/>
          </w:tcPr>
          <w:p w14:paraId="23793E05" w14:textId="77591349"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2</w:t>
            </w:r>
          </w:p>
        </w:tc>
        <w:tc>
          <w:tcPr>
            <w:tcW w:w="2616" w:type="dxa"/>
            <w:hideMark/>
          </w:tcPr>
          <w:p w14:paraId="7D4D0DA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Promotion and dissemination of research findings on food processing and preservation technology for use in  households </w:t>
            </w:r>
          </w:p>
        </w:tc>
        <w:tc>
          <w:tcPr>
            <w:tcW w:w="1756" w:type="dxa"/>
            <w:hideMark/>
          </w:tcPr>
          <w:p w14:paraId="101260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22,897,000</w:t>
            </w:r>
          </w:p>
        </w:tc>
        <w:tc>
          <w:tcPr>
            <w:tcW w:w="1756" w:type="dxa"/>
            <w:hideMark/>
          </w:tcPr>
          <w:p w14:paraId="2C162A2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23583910</w:t>
            </w:r>
          </w:p>
        </w:tc>
        <w:tc>
          <w:tcPr>
            <w:tcW w:w="1756" w:type="dxa"/>
            <w:hideMark/>
          </w:tcPr>
          <w:p w14:paraId="695CA8F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24291427.3</w:t>
            </w:r>
          </w:p>
        </w:tc>
        <w:tc>
          <w:tcPr>
            <w:tcW w:w="1756" w:type="dxa"/>
            <w:hideMark/>
          </w:tcPr>
          <w:p w14:paraId="22CAAA1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25020170.12</w:t>
            </w:r>
          </w:p>
        </w:tc>
        <w:tc>
          <w:tcPr>
            <w:tcW w:w="1756" w:type="dxa"/>
            <w:hideMark/>
          </w:tcPr>
          <w:p w14:paraId="53EB8A6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25770775.22</w:t>
            </w:r>
          </w:p>
        </w:tc>
        <w:tc>
          <w:tcPr>
            <w:tcW w:w="1866" w:type="dxa"/>
            <w:hideMark/>
          </w:tcPr>
          <w:p w14:paraId="0E29295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121,563,283</w:t>
            </w:r>
          </w:p>
        </w:tc>
      </w:tr>
      <w:tr w:rsidR="006D4D95" w:rsidRPr="00AA2D3F" w14:paraId="1920D960" w14:textId="77777777" w:rsidTr="00EA2E75">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43" w:type="dxa"/>
            <w:hideMark/>
          </w:tcPr>
          <w:p w14:paraId="46BB7DE9"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21DA317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1.3</w:t>
            </w:r>
          </w:p>
        </w:tc>
        <w:tc>
          <w:tcPr>
            <w:tcW w:w="1756" w:type="dxa"/>
            <w:hideMark/>
          </w:tcPr>
          <w:p w14:paraId="4AA818D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54,713,100</w:t>
            </w:r>
          </w:p>
        </w:tc>
        <w:tc>
          <w:tcPr>
            <w:tcW w:w="1756" w:type="dxa"/>
            <w:hideMark/>
          </w:tcPr>
          <w:p w14:paraId="2DCEBB7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56,354,493</w:t>
            </w:r>
          </w:p>
        </w:tc>
        <w:tc>
          <w:tcPr>
            <w:tcW w:w="1756" w:type="dxa"/>
            <w:hideMark/>
          </w:tcPr>
          <w:p w14:paraId="6EF999C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58,045,128</w:t>
            </w:r>
          </w:p>
        </w:tc>
        <w:tc>
          <w:tcPr>
            <w:tcW w:w="1756" w:type="dxa"/>
            <w:hideMark/>
          </w:tcPr>
          <w:p w14:paraId="788CEB7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59,786,482</w:t>
            </w:r>
          </w:p>
        </w:tc>
        <w:tc>
          <w:tcPr>
            <w:tcW w:w="1756" w:type="dxa"/>
            <w:hideMark/>
          </w:tcPr>
          <w:p w14:paraId="5132FAD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61,580,076</w:t>
            </w:r>
          </w:p>
        </w:tc>
        <w:tc>
          <w:tcPr>
            <w:tcW w:w="1866" w:type="dxa"/>
            <w:hideMark/>
          </w:tcPr>
          <w:p w14:paraId="2BCE019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290,479,279</w:t>
            </w:r>
          </w:p>
        </w:tc>
      </w:tr>
      <w:tr w:rsidR="006D4D95" w:rsidRPr="00AA2D3F" w14:paraId="3FDE7DCE"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1C3FFC96"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5DC9CF9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222EEB6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7D0932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64F6280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526B0BE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6FB3A76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66" w:type="dxa"/>
            <w:hideMark/>
          </w:tcPr>
          <w:p w14:paraId="5A2B07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D4D95" w:rsidRPr="00AA2D3F" w14:paraId="427F84B0"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558D1C34"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217FE4F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1.4: Improving Food Preparation and Quality</w:t>
            </w:r>
          </w:p>
        </w:tc>
      </w:tr>
      <w:tr w:rsidR="006D4D95" w:rsidRPr="00AA2D3F" w14:paraId="64AD9865" w14:textId="77777777" w:rsidTr="00EA2E75">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643" w:type="dxa"/>
            <w:hideMark/>
          </w:tcPr>
          <w:p w14:paraId="31122D2E" w14:textId="2F45BC7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3</w:t>
            </w:r>
            <w:r w:rsidR="0052648B">
              <w:rPr>
                <w:rFonts w:ascii="Times New Roman" w:hAnsi="Times New Roman" w:cs="Times New Roman"/>
              </w:rPr>
              <w:t>3</w:t>
            </w:r>
          </w:p>
        </w:tc>
        <w:tc>
          <w:tcPr>
            <w:tcW w:w="2616" w:type="dxa"/>
            <w:hideMark/>
          </w:tcPr>
          <w:p w14:paraId="215BFE0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the use of Aflasafe and activities to minimize aflatoxin contamination along the value chain, including GAP and modern drying and storage</w:t>
            </w:r>
          </w:p>
        </w:tc>
        <w:tc>
          <w:tcPr>
            <w:tcW w:w="1756" w:type="dxa"/>
            <w:hideMark/>
          </w:tcPr>
          <w:p w14:paraId="612C19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72,560,400</w:t>
            </w:r>
          </w:p>
        </w:tc>
        <w:tc>
          <w:tcPr>
            <w:tcW w:w="1756" w:type="dxa"/>
            <w:hideMark/>
          </w:tcPr>
          <w:p w14:paraId="73EE16D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74737212</w:t>
            </w:r>
          </w:p>
        </w:tc>
        <w:tc>
          <w:tcPr>
            <w:tcW w:w="1756" w:type="dxa"/>
            <w:hideMark/>
          </w:tcPr>
          <w:p w14:paraId="0FF0043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76979328.36</w:t>
            </w:r>
          </w:p>
        </w:tc>
        <w:tc>
          <w:tcPr>
            <w:tcW w:w="1756" w:type="dxa"/>
            <w:hideMark/>
          </w:tcPr>
          <w:p w14:paraId="05DE631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79288708.21</w:t>
            </w:r>
          </w:p>
        </w:tc>
        <w:tc>
          <w:tcPr>
            <w:tcW w:w="1756" w:type="dxa"/>
            <w:hideMark/>
          </w:tcPr>
          <w:p w14:paraId="3F8B0F5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81667369.46</w:t>
            </w:r>
          </w:p>
        </w:tc>
        <w:tc>
          <w:tcPr>
            <w:tcW w:w="1866" w:type="dxa"/>
            <w:hideMark/>
          </w:tcPr>
          <w:p w14:paraId="54D75A3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385,233,018</w:t>
            </w:r>
          </w:p>
        </w:tc>
      </w:tr>
      <w:tr w:rsidR="006D4D95" w:rsidRPr="00AA2D3F" w14:paraId="06F52420" w14:textId="77777777" w:rsidTr="00EA2E75">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643" w:type="dxa"/>
            <w:hideMark/>
          </w:tcPr>
          <w:p w14:paraId="72BC4A68" w14:textId="215B5508"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4</w:t>
            </w:r>
          </w:p>
        </w:tc>
        <w:tc>
          <w:tcPr>
            <w:tcW w:w="2616" w:type="dxa"/>
            <w:hideMark/>
          </w:tcPr>
          <w:p w14:paraId="3C7F71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Strengthen LGAs for regular and sustained monitoring and inspection on the preparation of food in Restaurants, Eateries and Food vending</w:t>
            </w:r>
          </w:p>
        </w:tc>
        <w:tc>
          <w:tcPr>
            <w:tcW w:w="1756" w:type="dxa"/>
            <w:hideMark/>
          </w:tcPr>
          <w:p w14:paraId="002AFBE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2,322,000</w:t>
            </w:r>
          </w:p>
        </w:tc>
        <w:tc>
          <w:tcPr>
            <w:tcW w:w="1756" w:type="dxa"/>
            <w:hideMark/>
          </w:tcPr>
          <w:p w14:paraId="0C0DBD3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2,391,660</w:t>
            </w:r>
          </w:p>
        </w:tc>
        <w:tc>
          <w:tcPr>
            <w:tcW w:w="1756" w:type="dxa"/>
            <w:hideMark/>
          </w:tcPr>
          <w:p w14:paraId="0620654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2,463,410</w:t>
            </w:r>
          </w:p>
        </w:tc>
        <w:tc>
          <w:tcPr>
            <w:tcW w:w="1756" w:type="dxa"/>
            <w:hideMark/>
          </w:tcPr>
          <w:p w14:paraId="23D9766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2,537,312</w:t>
            </w:r>
          </w:p>
        </w:tc>
        <w:tc>
          <w:tcPr>
            <w:tcW w:w="1756" w:type="dxa"/>
            <w:hideMark/>
          </w:tcPr>
          <w:p w14:paraId="689F108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2,613,431</w:t>
            </w:r>
          </w:p>
        </w:tc>
        <w:tc>
          <w:tcPr>
            <w:tcW w:w="1866" w:type="dxa"/>
            <w:hideMark/>
          </w:tcPr>
          <w:p w14:paraId="394AD5B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12,327,813</w:t>
            </w:r>
          </w:p>
        </w:tc>
      </w:tr>
      <w:tr w:rsidR="006D4D95" w:rsidRPr="00AA2D3F" w14:paraId="1B0C2346" w14:textId="77777777" w:rsidTr="00EA2E7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43" w:type="dxa"/>
            <w:hideMark/>
          </w:tcPr>
          <w:p w14:paraId="057788EA"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55CC2FB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1.4</w:t>
            </w:r>
          </w:p>
        </w:tc>
        <w:tc>
          <w:tcPr>
            <w:tcW w:w="1756" w:type="dxa"/>
            <w:hideMark/>
          </w:tcPr>
          <w:p w14:paraId="154EFD2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74,882,400</w:t>
            </w:r>
          </w:p>
        </w:tc>
        <w:tc>
          <w:tcPr>
            <w:tcW w:w="1756" w:type="dxa"/>
            <w:hideMark/>
          </w:tcPr>
          <w:p w14:paraId="1252CF8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77,128,872</w:t>
            </w:r>
          </w:p>
        </w:tc>
        <w:tc>
          <w:tcPr>
            <w:tcW w:w="1756" w:type="dxa"/>
            <w:hideMark/>
          </w:tcPr>
          <w:p w14:paraId="0DF072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79,442,738</w:t>
            </w:r>
          </w:p>
        </w:tc>
        <w:tc>
          <w:tcPr>
            <w:tcW w:w="1756" w:type="dxa"/>
            <w:hideMark/>
          </w:tcPr>
          <w:p w14:paraId="5C6EB0C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81,826,020</w:t>
            </w:r>
          </w:p>
        </w:tc>
        <w:tc>
          <w:tcPr>
            <w:tcW w:w="1756" w:type="dxa"/>
            <w:hideMark/>
          </w:tcPr>
          <w:p w14:paraId="1D8170C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84,280,800</w:t>
            </w:r>
          </w:p>
        </w:tc>
        <w:tc>
          <w:tcPr>
            <w:tcW w:w="1866" w:type="dxa"/>
            <w:hideMark/>
          </w:tcPr>
          <w:p w14:paraId="09D0670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397,560,831</w:t>
            </w:r>
          </w:p>
        </w:tc>
      </w:tr>
      <w:tr w:rsidR="006D4D95" w:rsidRPr="00AA2D3F" w14:paraId="7EDB30F5"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3BB1F7B7"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357905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1.5: Improving Management of Food Security Crisis and Nutrition in Emergency</w:t>
            </w:r>
            <w:r w:rsidRPr="00AA2D3F">
              <w:rPr>
                <w:rFonts w:ascii="Times New Roman" w:hAnsi="Times New Roman" w:cs="Times New Roman"/>
              </w:rPr>
              <w:t> </w:t>
            </w:r>
          </w:p>
        </w:tc>
      </w:tr>
      <w:tr w:rsidR="006D4D95" w:rsidRPr="00AA2D3F" w14:paraId="7B5A0BEA"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39F21DEA"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18727E0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0DBABF9A" w14:textId="77777777" w:rsidTr="00EA2E75">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643" w:type="dxa"/>
            <w:hideMark/>
          </w:tcPr>
          <w:p w14:paraId="4887F862" w14:textId="47D9D1C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5</w:t>
            </w:r>
          </w:p>
        </w:tc>
        <w:tc>
          <w:tcPr>
            <w:tcW w:w="2616" w:type="dxa"/>
            <w:hideMark/>
          </w:tcPr>
          <w:p w14:paraId="2350A27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Strengthen Nutrition surveillance  for early warning mechanisms to cope with emergency </w:t>
            </w:r>
          </w:p>
        </w:tc>
        <w:tc>
          <w:tcPr>
            <w:tcW w:w="1756" w:type="dxa"/>
            <w:hideMark/>
          </w:tcPr>
          <w:p w14:paraId="67767BE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16,501,500</w:t>
            </w:r>
          </w:p>
        </w:tc>
        <w:tc>
          <w:tcPr>
            <w:tcW w:w="1756" w:type="dxa"/>
            <w:hideMark/>
          </w:tcPr>
          <w:p w14:paraId="477C861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16,996,545</w:t>
            </w:r>
          </w:p>
        </w:tc>
        <w:tc>
          <w:tcPr>
            <w:tcW w:w="1756" w:type="dxa"/>
            <w:hideMark/>
          </w:tcPr>
          <w:p w14:paraId="0F300DA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17,506,441</w:t>
            </w:r>
          </w:p>
        </w:tc>
        <w:tc>
          <w:tcPr>
            <w:tcW w:w="1756" w:type="dxa"/>
            <w:hideMark/>
          </w:tcPr>
          <w:p w14:paraId="41885A1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18,031,635</w:t>
            </w:r>
          </w:p>
        </w:tc>
        <w:tc>
          <w:tcPr>
            <w:tcW w:w="1756" w:type="dxa"/>
            <w:hideMark/>
          </w:tcPr>
          <w:p w14:paraId="26F60F4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18,572,584</w:t>
            </w:r>
          </w:p>
        </w:tc>
        <w:tc>
          <w:tcPr>
            <w:tcW w:w="1866" w:type="dxa"/>
            <w:hideMark/>
          </w:tcPr>
          <w:p w14:paraId="48B61E7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87,608,705</w:t>
            </w:r>
          </w:p>
        </w:tc>
      </w:tr>
      <w:tr w:rsidR="006D4D95" w:rsidRPr="00AA2D3F" w14:paraId="200CE4D2" w14:textId="77777777" w:rsidTr="00EA2E75">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643" w:type="dxa"/>
            <w:hideMark/>
          </w:tcPr>
          <w:p w14:paraId="505535A9" w14:textId="0A525A4D"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6</w:t>
            </w:r>
          </w:p>
        </w:tc>
        <w:tc>
          <w:tcPr>
            <w:tcW w:w="2616" w:type="dxa"/>
            <w:hideMark/>
          </w:tcPr>
          <w:p w14:paraId="6FF86F8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 Emergency Managers on mainstreaming Nutrition in Feeding Programmes targeted at the vulnerable groups in Emergency Situations </w:t>
            </w:r>
          </w:p>
        </w:tc>
        <w:tc>
          <w:tcPr>
            <w:tcW w:w="1756" w:type="dxa"/>
            <w:hideMark/>
          </w:tcPr>
          <w:p w14:paraId="28DAA34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AA2D3F">
              <w:rPr>
                <w:rFonts w:ascii="Times New Roman" w:hAnsi="Times New Roman" w:cs="Times New Roman"/>
                <w:i/>
                <w:iCs/>
              </w:rPr>
              <w:t>43,697,165</w:t>
            </w:r>
          </w:p>
        </w:tc>
        <w:tc>
          <w:tcPr>
            <w:tcW w:w="1756" w:type="dxa"/>
            <w:hideMark/>
          </w:tcPr>
          <w:p w14:paraId="66B66E3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45008079.95</w:t>
            </w:r>
          </w:p>
        </w:tc>
        <w:tc>
          <w:tcPr>
            <w:tcW w:w="1756" w:type="dxa"/>
            <w:hideMark/>
          </w:tcPr>
          <w:p w14:paraId="7FAE761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46358322.35</w:t>
            </w:r>
          </w:p>
        </w:tc>
        <w:tc>
          <w:tcPr>
            <w:tcW w:w="1756" w:type="dxa"/>
            <w:hideMark/>
          </w:tcPr>
          <w:p w14:paraId="62F528D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47749072.02</w:t>
            </w:r>
          </w:p>
        </w:tc>
        <w:tc>
          <w:tcPr>
            <w:tcW w:w="1756" w:type="dxa"/>
            <w:hideMark/>
          </w:tcPr>
          <w:p w14:paraId="722CD43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49181544.18</w:t>
            </w:r>
          </w:p>
        </w:tc>
        <w:tc>
          <w:tcPr>
            <w:tcW w:w="1866" w:type="dxa"/>
            <w:hideMark/>
          </w:tcPr>
          <w:p w14:paraId="3CD705F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231,994,183</w:t>
            </w:r>
          </w:p>
        </w:tc>
      </w:tr>
      <w:tr w:rsidR="006D4D95" w:rsidRPr="00AA2D3F" w14:paraId="3F47B1BC" w14:textId="77777777" w:rsidTr="00EA2E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3" w:type="dxa"/>
            <w:hideMark/>
          </w:tcPr>
          <w:p w14:paraId="29B30B15"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54BCE05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1.5</w:t>
            </w:r>
          </w:p>
        </w:tc>
        <w:tc>
          <w:tcPr>
            <w:tcW w:w="1756" w:type="dxa"/>
            <w:hideMark/>
          </w:tcPr>
          <w:p w14:paraId="6CF7874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60,198,665</w:t>
            </w:r>
          </w:p>
        </w:tc>
        <w:tc>
          <w:tcPr>
            <w:tcW w:w="1756" w:type="dxa"/>
            <w:hideMark/>
          </w:tcPr>
          <w:p w14:paraId="6F0CA90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62,004,625</w:t>
            </w:r>
          </w:p>
        </w:tc>
        <w:tc>
          <w:tcPr>
            <w:tcW w:w="1756" w:type="dxa"/>
            <w:hideMark/>
          </w:tcPr>
          <w:p w14:paraId="53BE028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63,864,763</w:t>
            </w:r>
          </w:p>
        </w:tc>
        <w:tc>
          <w:tcPr>
            <w:tcW w:w="1756" w:type="dxa"/>
            <w:hideMark/>
          </w:tcPr>
          <w:p w14:paraId="3B73044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65,780,707</w:t>
            </w:r>
          </w:p>
        </w:tc>
        <w:tc>
          <w:tcPr>
            <w:tcW w:w="1756" w:type="dxa"/>
            <w:hideMark/>
          </w:tcPr>
          <w:p w14:paraId="4677E37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67,754,128</w:t>
            </w:r>
          </w:p>
        </w:tc>
        <w:tc>
          <w:tcPr>
            <w:tcW w:w="1866" w:type="dxa"/>
            <w:hideMark/>
          </w:tcPr>
          <w:p w14:paraId="005E5D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319,602,888</w:t>
            </w:r>
          </w:p>
        </w:tc>
      </w:tr>
      <w:tr w:rsidR="006D4D95" w:rsidRPr="00AA2D3F" w14:paraId="1C9E21D6"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3C7A4D71"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3AF9CF9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Strategy 1.6: School-Based Strategies</w:t>
            </w:r>
          </w:p>
        </w:tc>
      </w:tr>
      <w:tr w:rsidR="006D4D95" w:rsidRPr="00AA2D3F" w14:paraId="04AEE08A" w14:textId="77777777" w:rsidTr="00EA2E75">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643" w:type="dxa"/>
            <w:hideMark/>
          </w:tcPr>
          <w:p w14:paraId="7984CEE1" w14:textId="145EF1A0"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7</w:t>
            </w:r>
          </w:p>
        </w:tc>
        <w:tc>
          <w:tcPr>
            <w:tcW w:w="2616" w:type="dxa"/>
            <w:hideMark/>
          </w:tcPr>
          <w:p w14:paraId="77017A2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Review minimum standards, print and distribute SOPs (Nutrition </w:t>
            </w:r>
            <w:r w:rsidRPr="00AA2D3F">
              <w:rPr>
                <w:rFonts w:ascii="Times New Roman" w:hAnsi="Times New Roman" w:cs="Times New Roman"/>
              </w:rPr>
              <w:lastRenderedPageBreak/>
              <w:t>and Health) for early- child care centers (ECCC)</w:t>
            </w:r>
          </w:p>
        </w:tc>
        <w:tc>
          <w:tcPr>
            <w:tcW w:w="1756" w:type="dxa"/>
            <w:hideMark/>
          </w:tcPr>
          <w:p w14:paraId="0EB84A7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lastRenderedPageBreak/>
              <w:t>0</w:t>
            </w:r>
          </w:p>
        </w:tc>
        <w:tc>
          <w:tcPr>
            <w:tcW w:w="1756" w:type="dxa"/>
            <w:hideMark/>
          </w:tcPr>
          <w:p w14:paraId="4F0C98E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17,198,156.50</w:t>
            </w:r>
          </w:p>
        </w:tc>
        <w:tc>
          <w:tcPr>
            <w:tcW w:w="1756" w:type="dxa"/>
            <w:hideMark/>
          </w:tcPr>
          <w:p w14:paraId="3152DD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17714101.2</w:t>
            </w:r>
          </w:p>
        </w:tc>
        <w:tc>
          <w:tcPr>
            <w:tcW w:w="1756" w:type="dxa"/>
            <w:hideMark/>
          </w:tcPr>
          <w:p w14:paraId="5309C82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394F816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A23A64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34,912,258</w:t>
            </w:r>
          </w:p>
        </w:tc>
      </w:tr>
      <w:tr w:rsidR="006D4D95" w:rsidRPr="00AA2D3F" w14:paraId="672093EA" w14:textId="77777777" w:rsidTr="00EA2E75">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643" w:type="dxa"/>
            <w:hideMark/>
          </w:tcPr>
          <w:p w14:paraId="43E8D371" w14:textId="19683CB4"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3</w:t>
            </w:r>
            <w:r w:rsidR="0052648B">
              <w:rPr>
                <w:rFonts w:ascii="Times New Roman" w:hAnsi="Times New Roman" w:cs="Times New Roman"/>
              </w:rPr>
              <w:t>8</w:t>
            </w:r>
          </w:p>
        </w:tc>
        <w:tc>
          <w:tcPr>
            <w:tcW w:w="2616" w:type="dxa"/>
            <w:hideMark/>
          </w:tcPr>
          <w:p w14:paraId="5604709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Build the capacity of Agricultural Science teachers  to strengthen the establishment of school farms and garden</w:t>
            </w:r>
          </w:p>
        </w:tc>
        <w:tc>
          <w:tcPr>
            <w:tcW w:w="1756" w:type="dxa"/>
            <w:hideMark/>
          </w:tcPr>
          <w:p w14:paraId="035F2E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43,987,200</w:t>
            </w:r>
          </w:p>
        </w:tc>
        <w:tc>
          <w:tcPr>
            <w:tcW w:w="1756" w:type="dxa"/>
            <w:hideMark/>
          </w:tcPr>
          <w:p w14:paraId="758173E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45306816</w:t>
            </w:r>
          </w:p>
        </w:tc>
        <w:tc>
          <w:tcPr>
            <w:tcW w:w="1756" w:type="dxa"/>
            <w:hideMark/>
          </w:tcPr>
          <w:p w14:paraId="02485C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46666020.48</w:t>
            </w:r>
          </w:p>
        </w:tc>
        <w:tc>
          <w:tcPr>
            <w:tcW w:w="1756" w:type="dxa"/>
            <w:hideMark/>
          </w:tcPr>
          <w:p w14:paraId="2D1FF63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48066001.09</w:t>
            </w:r>
          </w:p>
        </w:tc>
        <w:tc>
          <w:tcPr>
            <w:tcW w:w="1756" w:type="dxa"/>
            <w:hideMark/>
          </w:tcPr>
          <w:p w14:paraId="3E3635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49507981.13</w:t>
            </w:r>
          </w:p>
        </w:tc>
        <w:tc>
          <w:tcPr>
            <w:tcW w:w="1866" w:type="dxa"/>
            <w:hideMark/>
          </w:tcPr>
          <w:p w14:paraId="40A077C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233,534,019</w:t>
            </w:r>
          </w:p>
        </w:tc>
      </w:tr>
      <w:tr w:rsidR="006D4D95" w:rsidRPr="00AA2D3F" w14:paraId="7504BED3" w14:textId="77777777" w:rsidTr="00EA2E7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3" w:type="dxa"/>
            <w:hideMark/>
          </w:tcPr>
          <w:p w14:paraId="67D76ACC"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4E28F87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1.6</w:t>
            </w:r>
          </w:p>
        </w:tc>
        <w:tc>
          <w:tcPr>
            <w:tcW w:w="1756" w:type="dxa"/>
            <w:hideMark/>
          </w:tcPr>
          <w:p w14:paraId="14CFC2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43987200</w:t>
            </w:r>
          </w:p>
        </w:tc>
        <w:tc>
          <w:tcPr>
            <w:tcW w:w="1756" w:type="dxa"/>
            <w:hideMark/>
          </w:tcPr>
          <w:p w14:paraId="0172B05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62504972.5</w:t>
            </w:r>
          </w:p>
        </w:tc>
        <w:tc>
          <w:tcPr>
            <w:tcW w:w="1756" w:type="dxa"/>
            <w:hideMark/>
          </w:tcPr>
          <w:p w14:paraId="27E495B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64380121.68</w:t>
            </w:r>
          </w:p>
        </w:tc>
        <w:tc>
          <w:tcPr>
            <w:tcW w:w="1756" w:type="dxa"/>
            <w:hideMark/>
          </w:tcPr>
          <w:p w14:paraId="07511EC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48066001.09</w:t>
            </w:r>
          </w:p>
        </w:tc>
        <w:tc>
          <w:tcPr>
            <w:tcW w:w="1756" w:type="dxa"/>
            <w:hideMark/>
          </w:tcPr>
          <w:p w14:paraId="4E15555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49507981.13</w:t>
            </w:r>
          </w:p>
        </w:tc>
        <w:tc>
          <w:tcPr>
            <w:tcW w:w="1866" w:type="dxa"/>
            <w:hideMark/>
          </w:tcPr>
          <w:p w14:paraId="237906C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268446277</w:t>
            </w:r>
          </w:p>
        </w:tc>
      </w:tr>
      <w:tr w:rsidR="006D4D95" w:rsidRPr="00AA2D3F" w14:paraId="0430B2C1"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5219A501"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3CDBF70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5DA15F7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12D8962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1A06016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7371C4E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6E9CD4D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66" w:type="dxa"/>
            <w:hideMark/>
          </w:tcPr>
          <w:p w14:paraId="119E626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D4D95" w:rsidRPr="00AA2D3F" w14:paraId="709F03D8"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5B463A3A"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3034B20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RESULT AREA 2: ENHANCING CARE GIVING CAPACITY </w:t>
            </w:r>
          </w:p>
        </w:tc>
      </w:tr>
      <w:tr w:rsidR="006D4D95" w:rsidRPr="00AA2D3F" w14:paraId="5D3A45D9"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1F6369FC"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43E5AD6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06124735"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1F967239"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69A8A6C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2.1 Ensure Optimal Nutrition in the First 1,000 Days of life</w:t>
            </w:r>
          </w:p>
        </w:tc>
      </w:tr>
      <w:tr w:rsidR="006D4D95" w:rsidRPr="00AA2D3F" w14:paraId="568D47FF" w14:textId="77777777" w:rsidTr="00EA2E7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064270DB" w14:textId="4EED73FF"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3</w:t>
            </w:r>
            <w:r w:rsidR="0052648B">
              <w:rPr>
                <w:rFonts w:ascii="Times New Roman" w:hAnsi="Times New Roman" w:cs="Times New Roman"/>
              </w:rPr>
              <w:t>9</w:t>
            </w:r>
          </w:p>
        </w:tc>
        <w:tc>
          <w:tcPr>
            <w:tcW w:w="2616" w:type="dxa"/>
            <w:hideMark/>
          </w:tcPr>
          <w:p w14:paraId="3DF048A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legislation of the prolongation of maternity leave and enactment of paternity leave</w:t>
            </w:r>
          </w:p>
        </w:tc>
        <w:tc>
          <w:tcPr>
            <w:tcW w:w="1756" w:type="dxa"/>
            <w:hideMark/>
          </w:tcPr>
          <w:p w14:paraId="46208A0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1,167,427.50</w:t>
            </w:r>
          </w:p>
        </w:tc>
        <w:tc>
          <w:tcPr>
            <w:tcW w:w="1756" w:type="dxa"/>
            <w:hideMark/>
          </w:tcPr>
          <w:p w14:paraId="695D354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37D261E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1202450.325</w:t>
            </w:r>
          </w:p>
        </w:tc>
        <w:tc>
          <w:tcPr>
            <w:tcW w:w="1756" w:type="dxa"/>
            <w:hideMark/>
          </w:tcPr>
          <w:p w14:paraId="1D02A4B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97623D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14492E9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2,369,878</w:t>
            </w:r>
          </w:p>
        </w:tc>
      </w:tr>
      <w:tr w:rsidR="006D4D95" w:rsidRPr="00AA2D3F" w14:paraId="15244A73" w14:textId="77777777" w:rsidTr="00EA2E75">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43" w:type="dxa"/>
            <w:hideMark/>
          </w:tcPr>
          <w:p w14:paraId="050FE61F" w14:textId="0687D6BB"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40</w:t>
            </w:r>
          </w:p>
        </w:tc>
        <w:tc>
          <w:tcPr>
            <w:tcW w:w="2616" w:type="dxa"/>
            <w:hideMark/>
          </w:tcPr>
          <w:p w14:paraId="4DFBD6A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Orientation for health staff to improve ANC attendance</w:t>
            </w:r>
          </w:p>
        </w:tc>
        <w:tc>
          <w:tcPr>
            <w:tcW w:w="1756" w:type="dxa"/>
            <w:hideMark/>
          </w:tcPr>
          <w:p w14:paraId="5165AE2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67446693.4</w:t>
            </w:r>
          </w:p>
        </w:tc>
        <w:tc>
          <w:tcPr>
            <w:tcW w:w="1756" w:type="dxa"/>
            <w:hideMark/>
          </w:tcPr>
          <w:p w14:paraId="44D651C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69470094.2</w:t>
            </w:r>
          </w:p>
        </w:tc>
        <w:tc>
          <w:tcPr>
            <w:tcW w:w="1756" w:type="dxa"/>
            <w:hideMark/>
          </w:tcPr>
          <w:p w14:paraId="6D0C09B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71554197.03</w:t>
            </w:r>
          </w:p>
        </w:tc>
        <w:tc>
          <w:tcPr>
            <w:tcW w:w="1756" w:type="dxa"/>
            <w:hideMark/>
          </w:tcPr>
          <w:p w14:paraId="01DCD9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73700822.94</w:t>
            </w:r>
          </w:p>
        </w:tc>
        <w:tc>
          <w:tcPr>
            <w:tcW w:w="1756" w:type="dxa"/>
            <w:hideMark/>
          </w:tcPr>
          <w:p w14:paraId="10972D1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75911847.63</w:t>
            </w:r>
          </w:p>
        </w:tc>
        <w:tc>
          <w:tcPr>
            <w:tcW w:w="1866" w:type="dxa"/>
            <w:hideMark/>
          </w:tcPr>
          <w:p w14:paraId="12A9BF8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358,083,655</w:t>
            </w:r>
          </w:p>
        </w:tc>
      </w:tr>
      <w:tr w:rsidR="006D4D95" w:rsidRPr="00AA2D3F" w14:paraId="5E175CE5" w14:textId="77777777" w:rsidTr="00EA2E75">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43" w:type="dxa"/>
            <w:hideMark/>
          </w:tcPr>
          <w:p w14:paraId="2C48D30E" w14:textId="2445764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1</w:t>
            </w:r>
          </w:p>
        </w:tc>
        <w:tc>
          <w:tcPr>
            <w:tcW w:w="2616" w:type="dxa"/>
            <w:hideMark/>
          </w:tcPr>
          <w:p w14:paraId="00D5792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Procure and distribute Iron-folic acid supplementation to pregnant women during MNCH Weeks</w:t>
            </w:r>
          </w:p>
        </w:tc>
        <w:tc>
          <w:tcPr>
            <w:tcW w:w="1756" w:type="dxa"/>
            <w:hideMark/>
          </w:tcPr>
          <w:p w14:paraId="1896C34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900,884,926.40</w:t>
            </w:r>
          </w:p>
        </w:tc>
        <w:tc>
          <w:tcPr>
            <w:tcW w:w="1756" w:type="dxa"/>
            <w:hideMark/>
          </w:tcPr>
          <w:p w14:paraId="6ACE9EB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927911474.2</w:t>
            </w:r>
          </w:p>
        </w:tc>
        <w:tc>
          <w:tcPr>
            <w:tcW w:w="1756" w:type="dxa"/>
            <w:hideMark/>
          </w:tcPr>
          <w:p w14:paraId="13AC882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955748818.4</w:t>
            </w:r>
          </w:p>
        </w:tc>
        <w:tc>
          <w:tcPr>
            <w:tcW w:w="1756" w:type="dxa"/>
            <w:hideMark/>
          </w:tcPr>
          <w:p w14:paraId="5CEEEC3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984421283</w:t>
            </w:r>
          </w:p>
        </w:tc>
        <w:tc>
          <w:tcPr>
            <w:tcW w:w="1756" w:type="dxa"/>
            <w:hideMark/>
          </w:tcPr>
          <w:p w14:paraId="54E8195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1013953921</w:t>
            </w:r>
          </w:p>
        </w:tc>
        <w:tc>
          <w:tcPr>
            <w:tcW w:w="1866" w:type="dxa"/>
            <w:hideMark/>
          </w:tcPr>
          <w:p w14:paraId="672052D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4,782,920,423</w:t>
            </w:r>
          </w:p>
        </w:tc>
      </w:tr>
      <w:tr w:rsidR="006D4D95" w:rsidRPr="00AA2D3F" w14:paraId="0D69E7F8" w14:textId="77777777" w:rsidTr="00EA2E75">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43" w:type="dxa"/>
            <w:hideMark/>
          </w:tcPr>
          <w:p w14:paraId="4153A604" w14:textId="17D7AAC2"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2</w:t>
            </w:r>
          </w:p>
        </w:tc>
        <w:tc>
          <w:tcPr>
            <w:tcW w:w="2616" w:type="dxa"/>
            <w:hideMark/>
          </w:tcPr>
          <w:p w14:paraId="4114C5B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Procure and distribute Vitamin A Supplements during MNCHW for under 5 children</w:t>
            </w:r>
          </w:p>
        </w:tc>
        <w:tc>
          <w:tcPr>
            <w:tcW w:w="1756" w:type="dxa"/>
            <w:hideMark/>
          </w:tcPr>
          <w:p w14:paraId="54F1C44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808,595,664</w:t>
            </w:r>
          </w:p>
        </w:tc>
        <w:tc>
          <w:tcPr>
            <w:tcW w:w="1756" w:type="dxa"/>
            <w:hideMark/>
          </w:tcPr>
          <w:p w14:paraId="5A04174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832,853,534</w:t>
            </w:r>
          </w:p>
        </w:tc>
        <w:tc>
          <w:tcPr>
            <w:tcW w:w="1756" w:type="dxa"/>
            <w:hideMark/>
          </w:tcPr>
          <w:p w14:paraId="69FF16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857,839,140</w:t>
            </w:r>
          </w:p>
        </w:tc>
        <w:tc>
          <w:tcPr>
            <w:tcW w:w="1756" w:type="dxa"/>
            <w:hideMark/>
          </w:tcPr>
          <w:p w14:paraId="79FCECB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883,574,314</w:t>
            </w:r>
          </w:p>
        </w:tc>
        <w:tc>
          <w:tcPr>
            <w:tcW w:w="1756" w:type="dxa"/>
            <w:hideMark/>
          </w:tcPr>
          <w:p w14:paraId="771166E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910,081,544</w:t>
            </w:r>
          </w:p>
        </w:tc>
        <w:tc>
          <w:tcPr>
            <w:tcW w:w="1866" w:type="dxa"/>
            <w:hideMark/>
          </w:tcPr>
          <w:p w14:paraId="71A621C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4,292,944,196</w:t>
            </w:r>
          </w:p>
        </w:tc>
      </w:tr>
      <w:tr w:rsidR="006D4D95" w:rsidRPr="00AA2D3F" w14:paraId="04E72174" w14:textId="77777777" w:rsidTr="00EA2E75">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643" w:type="dxa"/>
            <w:hideMark/>
          </w:tcPr>
          <w:p w14:paraId="32F4DC80" w14:textId="47BE9EF5"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4</w:t>
            </w:r>
            <w:r w:rsidR="0052648B">
              <w:rPr>
                <w:rFonts w:ascii="Times New Roman" w:hAnsi="Times New Roman" w:cs="Times New Roman"/>
              </w:rPr>
              <w:t>3</w:t>
            </w:r>
          </w:p>
        </w:tc>
        <w:tc>
          <w:tcPr>
            <w:tcW w:w="2616" w:type="dxa"/>
            <w:hideMark/>
          </w:tcPr>
          <w:p w14:paraId="76BBF84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Implementation of  baby friendly initiative in all health facilities and  delivery maternities</w:t>
            </w:r>
          </w:p>
        </w:tc>
        <w:tc>
          <w:tcPr>
            <w:tcW w:w="1756" w:type="dxa"/>
            <w:hideMark/>
          </w:tcPr>
          <w:p w14:paraId="2431D86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14307354.8</w:t>
            </w:r>
          </w:p>
        </w:tc>
        <w:tc>
          <w:tcPr>
            <w:tcW w:w="1756" w:type="dxa"/>
            <w:hideMark/>
          </w:tcPr>
          <w:p w14:paraId="27488C7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14,736,575</w:t>
            </w:r>
          </w:p>
        </w:tc>
        <w:tc>
          <w:tcPr>
            <w:tcW w:w="1756" w:type="dxa"/>
            <w:hideMark/>
          </w:tcPr>
          <w:p w14:paraId="254173E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15,178,673</w:t>
            </w:r>
          </w:p>
        </w:tc>
        <w:tc>
          <w:tcPr>
            <w:tcW w:w="1756" w:type="dxa"/>
            <w:hideMark/>
          </w:tcPr>
          <w:p w14:paraId="5B08CB2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15,634,033</w:t>
            </w:r>
          </w:p>
        </w:tc>
        <w:tc>
          <w:tcPr>
            <w:tcW w:w="1756" w:type="dxa"/>
            <w:hideMark/>
          </w:tcPr>
          <w:p w14:paraId="7B6737C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16,103,054</w:t>
            </w:r>
          </w:p>
        </w:tc>
        <w:tc>
          <w:tcPr>
            <w:tcW w:w="1866" w:type="dxa"/>
            <w:hideMark/>
          </w:tcPr>
          <w:p w14:paraId="41D4344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75,959,690</w:t>
            </w:r>
          </w:p>
        </w:tc>
      </w:tr>
      <w:tr w:rsidR="006D4D95" w:rsidRPr="00AA2D3F" w14:paraId="76AAA911" w14:textId="77777777" w:rsidTr="00EA2E75">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43" w:type="dxa"/>
            <w:hideMark/>
          </w:tcPr>
          <w:p w14:paraId="31FB0A73" w14:textId="76E4E59B"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4</w:t>
            </w:r>
          </w:p>
        </w:tc>
        <w:tc>
          <w:tcPr>
            <w:tcW w:w="2616" w:type="dxa"/>
            <w:hideMark/>
          </w:tcPr>
          <w:p w14:paraId="06CCB72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13. Establishment of crèches in workplaces to promote Exclusive Breastfeeding.</w:t>
            </w:r>
          </w:p>
        </w:tc>
        <w:tc>
          <w:tcPr>
            <w:tcW w:w="1756" w:type="dxa"/>
            <w:hideMark/>
          </w:tcPr>
          <w:p w14:paraId="769BBAD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64,221,950.40</w:t>
            </w:r>
          </w:p>
        </w:tc>
        <w:tc>
          <w:tcPr>
            <w:tcW w:w="1756" w:type="dxa"/>
            <w:hideMark/>
          </w:tcPr>
          <w:p w14:paraId="4F5BE29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66148608.9</w:t>
            </w:r>
          </w:p>
        </w:tc>
        <w:tc>
          <w:tcPr>
            <w:tcW w:w="1756" w:type="dxa"/>
            <w:hideMark/>
          </w:tcPr>
          <w:p w14:paraId="1310608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68133067.18</w:t>
            </w:r>
          </w:p>
        </w:tc>
        <w:tc>
          <w:tcPr>
            <w:tcW w:w="1756" w:type="dxa"/>
            <w:hideMark/>
          </w:tcPr>
          <w:p w14:paraId="76549C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70177059.2</w:t>
            </w:r>
          </w:p>
        </w:tc>
        <w:tc>
          <w:tcPr>
            <w:tcW w:w="1756" w:type="dxa"/>
            <w:hideMark/>
          </w:tcPr>
          <w:p w14:paraId="26FED2B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72,282,371</w:t>
            </w:r>
          </w:p>
        </w:tc>
        <w:tc>
          <w:tcPr>
            <w:tcW w:w="1866" w:type="dxa"/>
            <w:hideMark/>
          </w:tcPr>
          <w:p w14:paraId="18E726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340,963,057</w:t>
            </w:r>
          </w:p>
        </w:tc>
      </w:tr>
      <w:tr w:rsidR="006D4D95" w:rsidRPr="00AA2D3F" w14:paraId="0B7F2F7B" w14:textId="77777777" w:rsidTr="00EA2E75">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43" w:type="dxa"/>
            <w:hideMark/>
          </w:tcPr>
          <w:p w14:paraId="0C24D8CE" w14:textId="46496BE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5</w:t>
            </w:r>
          </w:p>
        </w:tc>
        <w:tc>
          <w:tcPr>
            <w:tcW w:w="2616" w:type="dxa"/>
            <w:hideMark/>
          </w:tcPr>
          <w:p w14:paraId="7C9E126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the establishment of Nutrition/food demonstration corner (optimal MIYCF practices) in the health facilities  </w:t>
            </w:r>
          </w:p>
        </w:tc>
        <w:tc>
          <w:tcPr>
            <w:tcW w:w="1756" w:type="dxa"/>
            <w:hideMark/>
          </w:tcPr>
          <w:p w14:paraId="5734E2C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26,614,163.20</w:t>
            </w:r>
          </w:p>
        </w:tc>
        <w:tc>
          <w:tcPr>
            <w:tcW w:w="1756" w:type="dxa"/>
            <w:hideMark/>
          </w:tcPr>
          <w:p w14:paraId="22EC620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27412588.1</w:t>
            </w:r>
          </w:p>
        </w:tc>
        <w:tc>
          <w:tcPr>
            <w:tcW w:w="1756" w:type="dxa"/>
            <w:hideMark/>
          </w:tcPr>
          <w:p w14:paraId="617984C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28234965.74</w:t>
            </w:r>
          </w:p>
        </w:tc>
        <w:tc>
          <w:tcPr>
            <w:tcW w:w="1756" w:type="dxa"/>
            <w:hideMark/>
          </w:tcPr>
          <w:p w14:paraId="0DE899A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29082014.71</w:t>
            </w:r>
          </w:p>
        </w:tc>
        <w:tc>
          <w:tcPr>
            <w:tcW w:w="1756" w:type="dxa"/>
            <w:hideMark/>
          </w:tcPr>
          <w:p w14:paraId="2F5B1B5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29954475.15</w:t>
            </w:r>
          </w:p>
        </w:tc>
        <w:tc>
          <w:tcPr>
            <w:tcW w:w="1866" w:type="dxa"/>
            <w:hideMark/>
          </w:tcPr>
          <w:p w14:paraId="5535C97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141,298,207</w:t>
            </w:r>
          </w:p>
        </w:tc>
      </w:tr>
      <w:tr w:rsidR="006D4D95" w:rsidRPr="00AA2D3F" w14:paraId="05485457" w14:textId="77777777" w:rsidTr="00EA2E75">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43" w:type="dxa"/>
            <w:hideMark/>
          </w:tcPr>
          <w:p w14:paraId="294D3337" w14:textId="09BCB19E"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6</w:t>
            </w:r>
          </w:p>
        </w:tc>
        <w:tc>
          <w:tcPr>
            <w:tcW w:w="2616" w:type="dxa"/>
            <w:hideMark/>
          </w:tcPr>
          <w:p w14:paraId="11B27AE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Scale up implementation of C-IYCF for optimal infant and young child feeding</w:t>
            </w:r>
          </w:p>
        </w:tc>
        <w:tc>
          <w:tcPr>
            <w:tcW w:w="1756" w:type="dxa"/>
            <w:hideMark/>
          </w:tcPr>
          <w:p w14:paraId="0722CDE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61,045,845.40</w:t>
            </w:r>
          </w:p>
        </w:tc>
        <w:tc>
          <w:tcPr>
            <w:tcW w:w="1756" w:type="dxa"/>
            <w:hideMark/>
          </w:tcPr>
          <w:p w14:paraId="5D42282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62877220.76</w:t>
            </w:r>
          </w:p>
        </w:tc>
        <w:tc>
          <w:tcPr>
            <w:tcW w:w="1756" w:type="dxa"/>
            <w:hideMark/>
          </w:tcPr>
          <w:p w14:paraId="4E0A549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64763537.38</w:t>
            </w:r>
          </w:p>
        </w:tc>
        <w:tc>
          <w:tcPr>
            <w:tcW w:w="1756" w:type="dxa"/>
            <w:hideMark/>
          </w:tcPr>
          <w:p w14:paraId="7D5B7C6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66706443.51</w:t>
            </w:r>
          </w:p>
        </w:tc>
        <w:tc>
          <w:tcPr>
            <w:tcW w:w="1756" w:type="dxa"/>
            <w:hideMark/>
          </w:tcPr>
          <w:p w14:paraId="39C0053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68707636.81</w:t>
            </w:r>
          </w:p>
        </w:tc>
        <w:tc>
          <w:tcPr>
            <w:tcW w:w="1866" w:type="dxa"/>
            <w:hideMark/>
          </w:tcPr>
          <w:p w14:paraId="1695A0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324,100,684</w:t>
            </w:r>
          </w:p>
        </w:tc>
      </w:tr>
      <w:tr w:rsidR="006D4D95" w:rsidRPr="00AA2D3F" w14:paraId="1EB0B2DA" w14:textId="77777777" w:rsidTr="00EA2E75">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43" w:type="dxa"/>
            <w:hideMark/>
          </w:tcPr>
          <w:p w14:paraId="42D8473A" w14:textId="26F6BF2F"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7</w:t>
            </w:r>
          </w:p>
        </w:tc>
        <w:tc>
          <w:tcPr>
            <w:tcW w:w="2616" w:type="dxa"/>
            <w:hideMark/>
          </w:tcPr>
          <w:p w14:paraId="7E3149B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Social and Behaviour Change Communication activities on IYCF, and intra-household food distribution targeted at adolescents, pregnant women, and caregivers at all levels.</w:t>
            </w:r>
          </w:p>
        </w:tc>
        <w:tc>
          <w:tcPr>
            <w:tcW w:w="1756" w:type="dxa"/>
            <w:hideMark/>
          </w:tcPr>
          <w:p w14:paraId="43E5126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20,027,689.20</w:t>
            </w:r>
          </w:p>
        </w:tc>
        <w:tc>
          <w:tcPr>
            <w:tcW w:w="1756" w:type="dxa"/>
            <w:hideMark/>
          </w:tcPr>
          <w:p w14:paraId="45FF99B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20,628,519.88</w:t>
            </w:r>
          </w:p>
        </w:tc>
        <w:tc>
          <w:tcPr>
            <w:tcW w:w="1756" w:type="dxa"/>
            <w:hideMark/>
          </w:tcPr>
          <w:p w14:paraId="79B8BFF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21,247,375.47</w:t>
            </w:r>
          </w:p>
        </w:tc>
        <w:tc>
          <w:tcPr>
            <w:tcW w:w="1756" w:type="dxa"/>
            <w:hideMark/>
          </w:tcPr>
          <w:p w14:paraId="3FA979A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21,884,796.74</w:t>
            </w:r>
          </w:p>
        </w:tc>
        <w:tc>
          <w:tcPr>
            <w:tcW w:w="1756" w:type="dxa"/>
            <w:hideMark/>
          </w:tcPr>
          <w:p w14:paraId="63AD503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22,541,340.64</w:t>
            </w:r>
          </w:p>
        </w:tc>
        <w:tc>
          <w:tcPr>
            <w:tcW w:w="1866" w:type="dxa"/>
            <w:hideMark/>
          </w:tcPr>
          <w:p w14:paraId="0AEC1A1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106,329,722</w:t>
            </w:r>
          </w:p>
        </w:tc>
      </w:tr>
      <w:tr w:rsidR="006D4D95" w:rsidRPr="00AA2D3F" w14:paraId="5B1EC2FA" w14:textId="77777777" w:rsidTr="00EA2E75">
        <w:trPr>
          <w:cnfStyle w:val="000000010000" w:firstRow="0" w:lastRow="0" w:firstColumn="0" w:lastColumn="0" w:oddVBand="0" w:evenVBand="0" w:oddHBand="0" w:evenHBand="1"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hideMark/>
          </w:tcPr>
          <w:p w14:paraId="7BCA2344" w14:textId="63113E2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4</w:t>
            </w:r>
            <w:r w:rsidR="0052648B">
              <w:rPr>
                <w:rFonts w:ascii="Times New Roman" w:hAnsi="Times New Roman" w:cs="Times New Roman"/>
              </w:rPr>
              <w:t>8</w:t>
            </w:r>
          </w:p>
        </w:tc>
        <w:tc>
          <w:tcPr>
            <w:tcW w:w="2616" w:type="dxa"/>
            <w:hideMark/>
          </w:tcPr>
          <w:p w14:paraId="14B7F24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awareness on Girl Child Education, end Child Marriage and adolescent nutrition and health related practices</w:t>
            </w:r>
          </w:p>
        </w:tc>
        <w:tc>
          <w:tcPr>
            <w:tcW w:w="1756" w:type="dxa"/>
            <w:hideMark/>
          </w:tcPr>
          <w:p w14:paraId="6FD52F2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20,670,542.20</w:t>
            </w:r>
          </w:p>
        </w:tc>
        <w:tc>
          <w:tcPr>
            <w:tcW w:w="1756" w:type="dxa"/>
            <w:hideMark/>
          </w:tcPr>
          <w:p w14:paraId="607FDED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21290658.47</w:t>
            </w:r>
          </w:p>
        </w:tc>
        <w:tc>
          <w:tcPr>
            <w:tcW w:w="1756" w:type="dxa"/>
            <w:hideMark/>
          </w:tcPr>
          <w:p w14:paraId="2493A90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21929378.22</w:t>
            </w:r>
          </w:p>
        </w:tc>
        <w:tc>
          <w:tcPr>
            <w:tcW w:w="1756" w:type="dxa"/>
            <w:hideMark/>
          </w:tcPr>
          <w:p w14:paraId="4FC7643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22587259.57</w:t>
            </w:r>
          </w:p>
        </w:tc>
        <w:tc>
          <w:tcPr>
            <w:tcW w:w="1756" w:type="dxa"/>
            <w:hideMark/>
          </w:tcPr>
          <w:p w14:paraId="2F5CEF3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23264877.35</w:t>
            </w:r>
          </w:p>
        </w:tc>
        <w:tc>
          <w:tcPr>
            <w:tcW w:w="1866" w:type="dxa"/>
            <w:hideMark/>
          </w:tcPr>
          <w:p w14:paraId="1B53062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109,742,716</w:t>
            </w:r>
          </w:p>
        </w:tc>
      </w:tr>
      <w:tr w:rsidR="006D4D95" w:rsidRPr="00AA2D3F" w14:paraId="0F62D046" w14:textId="77777777" w:rsidTr="009340A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43" w:type="dxa"/>
          </w:tcPr>
          <w:p w14:paraId="6922B5C8" w14:textId="19BF5332"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49</w:t>
            </w:r>
          </w:p>
        </w:tc>
        <w:tc>
          <w:tcPr>
            <w:tcW w:w="2616" w:type="dxa"/>
          </w:tcPr>
          <w:p w14:paraId="73A49CB5" w14:textId="5CDCD895" w:rsidR="006D4D95" w:rsidRPr="00EA2E75"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E75">
              <w:rPr>
                <w:rFonts w:ascii="Times New Roman" w:hAnsi="Times New Roman" w:cs="Times New Roman"/>
              </w:rPr>
              <w:t xml:space="preserve">Scale – up activities in enforcing the provisions of International Code of </w:t>
            </w:r>
            <w:r w:rsidRPr="00EA2E75">
              <w:rPr>
                <w:rFonts w:ascii="Times New Roman" w:hAnsi="Times New Roman" w:cs="Times New Roman"/>
              </w:rPr>
              <w:lastRenderedPageBreak/>
              <w:t>Marketing of Breastmilk Substitutes (BMS)</w:t>
            </w:r>
          </w:p>
        </w:tc>
        <w:tc>
          <w:tcPr>
            <w:tcW w:w="1756" w:type="dxa"/>
          </w:tcPr>
          <w:p w14:paraId="0D1CD0E8" w14:textId="186DD77E" w:rsidR="006D4D95" w:rsidRPr="00EA2E75"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E75">
              <w:lastRenderedPageBreak/>
              <w:t>6000000</w:t>
            </w:r>
          </w:p>
        </w:tc>
        <w:tc>
          <w:tcPr>
            <w:tcW w:w="1756" w:type="dxa"/>
          </w:tcPr>
          <w:p w14:paraId="2586FF38" w14:textId="48F0C1C8" w:rsidR="006D4D95" w:rsidRPr="00EA2E75"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A2E75">
              <w:t>6180000</w:t>
            </w:r>
          </w:p>
        </w:tc>
        <w:tc>
          <w:tcPr>
            <w:tcW w:w="1756" w:type="dxa"/>
          </w:tcPr>
          <w:p w14:paraId="46F9BDE4" w14:textId="5746FAA9" w:rsidR="006D4D95" w:rsidRPr="009340AD"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52B38">
              <w:t>6365400</w:t>
            </w:r>
          </w:p>
        </w:tc>
        <w:tc>
          <w:tcPr>
            <w:tcW w:w="1756" w:type="dxa"/>
          </w:tcPr>
          <w:p w14:paraId="75F6B6A8" w14:textId="590AF98A" w:rsidR="006D4D95" w:rsidRPr="009340AD"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40AD">
              <w:t>6556362</w:t>
            </w:r>
          </w:p>
        </w:tc>
        <w:tc>
          <w:tcPr>
            <w:tcW w:w="1756" w:type="dxa"/>
          </w:tcPr>
          <w:p w14:paraId="14CA3B47" w14:textId="1513FC4D" w:rsidR="006D4D95" w:rsidRPr="009340AD"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40AD">
              <w:t>6753052.86</w:t>
            </w:r>
          </w:p>
        </w:tc>
        <w:tc>
          <w:tcPr>
            <w:tcW w:w="1866" w:type="dxa"/>
          </w:tcPr>
          <w:p w14:paraId="2D50CA04" w14:textId="3AC2CF4B" w:rsidR="006D4D95" w:rsidRPr="009340AD"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340AD">
              <w:t>31854814.86</w:t>
            </w:r>
          </w:p>
        </w:tc>
      </w:tr>
      <w:tr w:rsidR="006D4D95" w:rsidRPr="00AA2D3F" w14:paraId="57338531" w14:textId="77777777" w:rsidTr="00EA2E75">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43" w:type="dxa"/>
            <w:hideMark/>
          </w:tcPr>
          <w:p w14:paraId="462AEA5B"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 </w:t>
            </w:r>
          </w:p>
        </w:tc>
        <w:tc>
          <w:tcPr>
            <w:tcW w:w="2616" w:type="dxa"/>
            <w:hideMark/>
          </w:tcPr>
          <w:p w14:paraId="776D705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2.1</w:t>
            </w:r>
          </w:p>
        </w:tc>
        <w:tc>
          <w:tcPr>
            <w:tcW w:w="1756" w:type="dxa"/>
            <w:hideMark/>
          </w:tcPr>
          <w:p w14:paraId="3C7C68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1,984,982,256.50</w:t>
            </w:r>
          </w:p>
        </w:tc>
        <w:tc>
          <w:tcPr>
            <w:tcW w:w="1756" w:type="dxa"/>
            <w:hideMark/>
          </w:tcPr>
          <w:p w14:paraId="0BBABEA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2,043,329,273.51</w:t>
            </w:r>
          </w:p>
        </w:tc>
        <w:tc>
          <w:tcPr>
            <w:tcW w:w="1756" w:type="dxa"/>
            <w:hideMark/>
          </w:tcPr>
          <w:p w14:paraId="16319EC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2,105,831,602.75</w:t>
            </w:r>
          </w:p>
        </w:tc>
        <w:tc>
          <w:tcPr>
            <w:tcW w:w="1756" w:type="dxa"/>
            <w:hideMark/>
          </w:tcPr>
          <w:p w14:paraId="08A43CE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2,167,768,026.67</w:t>
            </w:r>
          </w:p>
        </w:tc>
        <w:tc>
          <w:tcPr>
            <w:tcW w:w="1756" w:type="dxa"/>
            <w:hideMark/>
          </w:tcPr>
          <w:p w14:paraId="1FC0A41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2,232,801,067.55</w:t>
            </w:r>
          </w:p>
        </w:tc>
        <w:tc>
          <w:tcPr>
            <w:tcW w:w="1866" w:type="dxa"/>
            <w:hideMark/>
          </w:tcPr>
          <w:p w14:paraId="3C63AEB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10,534,712,227.65</w:t>
            </w:r>
          </w:p>
        </w:tc>
      </w:tr>
      <w:tr w:rsidR="006D4D95" w:rsidRPr="00AA2D3F" w14:paraId="55A735FB"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6E897E4B"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2BBEE6C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2.2: Caring for the Socioeconomically Disadvantaged and Nutritionally Vulnerable</w:t>
            </w:r>
          </w:p>
        </w:tc>
      </w:tr>
      <w:tr w:rsidR="006D4D95" w:rsidRPr="00AA2D3F" w14:paraId="27FE1E8B" w14:textId="77777777" w:rsidTr="00EA2E75">
        <w:trPr>
          <w:cnfStyle w:val="000000010000" w:firstRow="0" w:lastRow="0" w:firstColumn="0" w:lastColumn="0" w:oddVBand="0" w:evenVBand="0" w:oddHBand="0" w:evenHBand="1"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643" w:type="dxa"/>
            <w:hideMark/>
          </w:tcPr>
          <w:p w14:paraId="0ACEBD0C" w14:textId="4C4966CD"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50</w:t>
            </w:r>
          </w:p>
        </w:tc>
        <w:tc>
          <w:tcPr>
            <w:tcW w:w="2616" w:type="dxa"/>
            <w:hideMark/>
          </w:tcPr>
          <w:p w14:paraId="3837273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Engage traditional, religious and opinion leaders to support community level action on nutritional care of vulnerable groups and encourage utilization of PHC services</w:t>
            </w:r>
          </w:p>
        </w:tc>
        <w:tc>
          <w:tcPr>
            <w:tcW w:w="1756" w:type="dxa"/>
            <w:hideMark/>
          </w:tcPr>
          <w:p w14:paraId="36E72E4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25,101,209.40</w:t>
            </w:r>
          </w:p>
        </w:tc>
        <w:tc>
          <w:tcPr>
            <w:tcW w:w="1756" w:type="dxa"/>
            <w:hideMark/>
          </w:tcPr>
          <w:p w14:paraId="5DE6814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25854245.68</w:t>
            </w:r>
          </w:p>
        </w:tc>
        <w:tc>
          <w:tcPr>
            <w:tcW w:w="1756" w:type="dxa"/>
            <w:hideMark/>
          </w:tcPr>
          <w:p w14:paraId="6EFB53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26629873.05</w:t>
            </w:r>
          </w:p>
        </w:tc>
        <w:tc>
          <w:tcPr>
            <w:tcW w:w="1756" w:type="dxa"/>
            <w:hideMark/>
          </w:tcPr>
          <w:p w14:paraId="3AB83D4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27428769.24</w:t>
            </w:r>
          </w:p>
        </w:tc>
        <w:tc>
          <w:tcPr>
            <w:tcW w:w="1756" w:type="dxa"/>
            <w:hideMark/>
          </w:tcPr>
          <w:p w14:paraId="49142B4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28251632.32</w:t>
            </w:r>
          </w:p>
        </w:tc>
        <w:tc>
          <w:tcPr>
            <w:tcW w:w="1866" w:type="dxa"/>
            <w:hideMark/>
          </w:tcPr>
          <w:p w14:paraId="25CC419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133,265,730</w:t>
            </w:r>
          </w:p>
        </w:tc>
      </w:tr>
      <w:tr w:rsidR="006D4D95" w:rsidRPr="00AA2D3F" w14:paraId="4D76EA7A" w14:textId="77777777" w:rsidTr="00EA2E7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hideMark/>
          </w:tcPr>
          <w:p w14:paraId="5AE693A9" w14:textId="36F99A05"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51</w:t>
            </w:r>
          </w:p>
        </w:tc>
        <w:tc>
          <w:tcPr>
            <w:tcW w:w="2616" w:type="dxa"/>
            <w:hideMark/>
          </w:tcPr>
          <w:p w14:paraId="5ABB9A1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local production of RUTF through advocacy to potential industries in Nigeria</w:t>
            </w:r>
          </w:p>
        </w:tc>
        <w:tc>
          <w:tcPr>
            <w:tcW w:w="1756" w:type="dxa"/>
            <w:hideMark/>
          </w:tcPr>
          <w:p w14:paraId="6A12C96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2,000,000</w:t>
            </w:r>
          </w:p>
        </w:tc>
        <w:tc>
          <w:tcPr>
            <w:tcW w:w="1756" w:type="dxa"/>
            <w:hideMark/>
          </w:tcPr>
          <w:p w14:paraId="6DC47F7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2060000</w:t>
            </w:r>
          </w:p>
        </w:tc>
        <w:tc>
          <w:tcPr>
            <w:tcW w:w="1756" w:type="dxa"/>
            <w:hideMark/>
          </w:tcPr>
          <w:p w14:paraId="265A709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2121800</w:t>
            </w:r>
          </w:p>
        </w:tc>
        <w:tc>
          <w:tcPr>
            <w:tcW w:w="1756" w:type="dxa"/>
            <w:hideMark/>
          </w:tcPr>
          <w:p w14:paraId="769E169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2185454</w:t>
            </w:r>
          </w:p>
        </w:tc>
        <w:tc>
          <w:tcPr>
            <w:tcW w:w="1756" w:type="dxa"/>
            <w:hideMark/>
          </w:tcPr>
          <w:p w14:paraId="29D662F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2251017.62</w:t>
            </w:r>
          </w:p>
        </w:tc>
        <w:tc>
          <w:tcPr>
            <w:tcW w:w="1866" w:type="dxa"/>
            <w:hideMark/>
          </w:tcPr>
          <w:p w14:paraId="20A0A21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10,618,272</w:t>
            </w:r>
          </w:p>
        </w:tc>
      </w:tr>
      <w:tr w:rsidR="006D4D95" w:rsidRPr="00AA2D3F" w14:paraId="1595C2EE" w14:textId="77777777" w:rsidTr="00EA2E75">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43" w:type="dxa"/>
            <w:hideMark/>
          </w:tcPr>
          <w:p w14:paraId="660E24E8" w14:textId="2096799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2</w:t>
            </w:r>
          </w:p>
        </w:tc>
        <w:tc>
          <w:tcPr>
            <w:tcW w:w="2616" w:type="dxa"/>
            <w:hideMark/>
          </w:tcPr>
          <w:p w14:paraId="47AAC94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local production of Premixes through advocacy to potential industries in Nigeria</w:t>
            </w:r>
          </w:p>
        </w:tc>
        <w:tc>
          <w:tcPr>
            <w:tcW w:w="1756" w:type="dxa"/>
            <w:hideMark/>
          </w:tcPr>
          <w:p w14:paraId="7DF858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2,000,000</w:t>
            </w:r>
          </w:p>
        </w:tc>
        <w:tc>
          <w:tcPr>
            <w:tcW w:w="1756" w:type="dxa"/>
            <w:hideMark/>
          </w:tcPr>
          <w:p w14:paraId="3B7A1A6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2060000</w:t>
            </w:r>
          </w:p>
        </w:tc>
        <w:tc>
          <w:tcPr>
            <w:tcW w:w="1756" w:type="dxa"/>
            <w:hideMark/>
          </w:tcPr>
          <w:p w14:paraId="5654BD0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2121800</w:t>
            </w:r>
          </w:p>
        </w:tc>
        <w:tc>
          <w:tcPr>
            <w:tcW w:w="1756" w:type="dxa"/>
            <w:hideMark/>
          </w:tcPr>
          <w:p w14:paraId="0BE3E7C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2185454</w:t>
            </w:r>
          </w:p>
        </w:tc>
        <w:tc>
          <w:tcPr>
            <w:tcW w:w="1756" w:type="dxa"/>
            <w:hideMark/>
          </w:tcPr>
          <w:p w14:paraId="413F359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2251017.62</w:t>
            </w:r>
          </w:p>
        </w:tc>
        <w:tc>
          <w:tcPr>
            <w:tcW w:w="1866" w:type="dxa"/>
            <w:hideMark/>
          </w:tcPr>
          <w:p w14:paraId="30F72D6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10,618,272</w:t>
            </w:r>
          </w:p>
        </w:tc>
      </w:tr>
      <w:tr w:rsidR="006D4D95" w:rsidRPr="00AA2D3F" w14:paraId="7F33FE2E" w14:textId="77777777" w:rsidTr="00EA2E7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2D63D744" w14:textId="47C3BCDF"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3</w:t>
            </w:r>
          </w:p>
        </w:tc>
        <w:tc>
          <w:tcPr>
            <w:tcW w:w="2616" w:type="dxa"/>
            <w:hideMark/>
          </w:tcPr>
          <w:p w14:paraId="6A46050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local production of Micro nutrient powder through advocacy to potential industries in Nigeria</w:t>
            </w:r>
          </w:p>
        </w:tc>
        <w:tc>
          <w:tcPr>
            <w:tcW w:w="1756" w:type="dxa"/>
            <w:hideMark/>
          </w:tcPr>
          <w:p w14:paraId="1B3B8F4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2,000,000</w:t>
            </w:r>
          </w:p>
        </w:tc>
        <w:tc>
          <w:tcPr>
            <w:tcW w:w="1756" w:type="dxa"/>
            <w:hideMark/>
          </w:tcPr>
          <w:p w14:paraId="56F5217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2060000</w:t>
            </w:r>
          </w:p>
        </w:tc>
        <w:tc>
          <w:tcPr>
            <w:tcW w:w="1756" w:type="dxa"/>
            <w:hideMark/>
          </w:tcPr>
          <w:p w14:paraId="1511975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2121800</w:t>
            </w:r>
          </w:p>
        </w:tc>
        <w:tc>
          <w:tcPr>
            <w:tcW w:w="1756" w:type="dxa"/>
            <w:hideMark/>
          </w:tcPr>
          <w:p w14:paraId="5EE6C40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2185454</w:t>
            </w:r>
          </w:p>
        </w:tc>
        <w:tc>
          <w:tcPr>
            <w:tcW w:w="1756" w:type="dxa"/>
            <w:hideMark/>
          </w:tcPr>
          <w:p w14:paraId="55FB5D4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2251017.62</w:t>
            </w:r>
          </w:p>
        </w:tc>
        <w:tc>
          <w:tcPr>
            <w:tcW w:w="1866" w:type="dxa"/>
            <w:hideMark/>
          </w:tcPr>
          <w:p w14:paraId="2736DFC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10,618,272</w:t>
            </w:r>
          </w:p>
        </w:tc>
      </w:tr>
      <w:tr w:rsidR="006D4D95" w:rsidRPr="00AA2D3F" w14:paraId="7E2C5EC1" w14:textId="77777777" w:rsidTr="00EA2E75">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43" w:type="dxa"/>
            <w:hideMark/>
          </w:tcPr>
          <w:p w14:paraId="08AB1497"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26418B4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2.2</w:t>
            </w:r>
          </w:p>
        </w:tc>
        <w:tc>
          <w:tcPr>
            <w:tcW w:w="1756" w:type="dxa"/>
            <w:hideMark/>
          </w:tcPr>
          <w:p w14:paraId="3B899D0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31,101,209.40</w:t>
            </w:r>
          </w:p>
        </w:tc>
        <w:tc>
          <w:tcPr>
            <w:tcW w:w="1756" w:type="dxa"/>
            <w:hideMark/>
          </w:tcPr>
          <w:p w14:paraId="295AEFA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32,034,245.68</w:t>
            </w:r>
          </w:p>
        </w:tc>
        <w:tc>
          <w:tcPr>
            <w:tcW w:w="1756" w:type="dxa"/>
            <w:hideMark/>
          </w:tcPr>
          <w:p w14:paraId="20A819F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32,995,273.05</w:t>
            </w:r>
          </w:p>
        </w:tc>
        <w:tc>
          <w:tcPr>
            <w:tcW w:w="1756" w:type="dxa"/>
            <w:hideMark/>
          </w:tcPr>
          <w:p w14:paraId="6BF97CE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33,985,131.24</w:t>
            </w:r>
          </w:p>
        </w:tc>
        <w:tc>
          <w:tcPr>
            <w:tcW w:w="1756" w:type="dxa"/>
            <w:hideMark/>
          </w:tcPr>
          <w:p w14:paraId="5D38EDF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35,004,685.18</w:t>
            </w:r>
          </w:p>
        </w:tc>
        <w:tc>
          <w:tcPr>
            <w:tcW w:w="1866" w:type="dxa"/>
            <w:hideMark/>
          </w:tcPr>
          <w:p w14:paraId="6C0E5D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165,120,546.00</w:t>
            </w:r>
          </w:p>
        </w:tc>
      </w:tr>
      <w:tr w:rsidR="006D4D95" w:rsidRPr="00AA2D3F" w14:paraId="63E1E3B0"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073C1936"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279FF34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3E44A94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6B1F1BB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23778FF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3CDB48C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hideMark/>
          </w:tcPr>
          <w:p w14:paraId="4382F34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66" w:type="dxa"/>
            <w:hideMark/>
          </w:tcPr>
          <w:p w14:paraId="11BB922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D4D95" w:rsidRPr="00AA2D3F" w14:paraId="4885FE67"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6BE8BFC3"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5B117A1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RESULT AREA 3: ENHANCING PROVISION OF QUALITY HEALTH SERVICES  </w:t>
            </w:r>
          </w:p>
        </w:tc>
      </w:tr>
      <w:tr w:rsidR="006D4D95" w:rsidRPr="00AA2D3F" w14:paraId="6A58A6ED"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577D8FC8"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vMerge w:val="restart"/>
            <w:hideMark/>
          </w:tcPr>
          <w:p w14:paraId="0701C7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3.1: Reduce Morbidity and Mortality Associated with Malnutrition</w:t>
            </w:r>
          </w:p>
        </w:tc>
      </w:tr>
      <w:tr w:rsidR="006D4D95" w:rsidRPr="00AA2D3F" w14:paraId="2D75E174"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6608C94E" w14:textId="77777777" w:rsidR="006D4D95" w:rsidRPr="00AA2D3F" w:rsidRDefault="006D4D95" w:rsidP="009F35DD">
            <w:pPr>
              <w:tabs>
                <w:tab w:val="left" w:pos="1664"/>
              </w:tabs>
              <w:rPr>
                <w:rFonts w:ascii="Times New Roman" w:hAnsi="Times New Roman" w:cs="Times New Roman"/>
              </w:rPr>
            </w:pPr>
          </w:p>
        </w:tc>
        <w:tc>
          <w:tcPr>
            <w:tcW w:w="13262" w:type="dxa"/>
            <w:gridSpan w:val="7"/>
            <w:vMerge/>
            <w:hideMark/>
          </w:tcPr>
          <w:p w14:paraId="7A1FB52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5142E734" w14:textId="77777777" w:rsidTr="00EA2E75">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43" w:type="dxa"/>
            <w:hideMark/>
          </w:tcPr>
          <w:p w14:paraId="1E56E6D9" w14:textId="3B318C22"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5</w:t>
            </w:r>
            <w:r w:rsidR="0052648B">
              <w:rPr>
                <w:rFonts w:ascii="Times New Roman" w:hAnsi="Times New Roman" w:cs="Times New Roman"/>
              </w:rPr>
              <w:t>4</w:t>
            </w:r>
          </w:p>
        </w:tc>
        <w:tc>
          <w:tcPr>
            <w:tcW w:w="2616" w:type="dxa"/>
            <w:hideMark/>
          </w:tcPr>
          <w:p w14:paraId="06E2E62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Promote regular monitoring of growth and development of Children under 5 at health facilities and communities.</w:t>
            </w:r>
          </w:p>
        </w:tc>
        <w:tc>
          <w:tcPr>
            <w:tcW w:w="1756" w:type="dxa"/>
            <w:hideMark/>
          </w:tcPr>
          <w:p w14:paraId="49A43F6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17,188,920</w:t>
            </w:r>
          </w:p>
        </w:tc>
        <w:tc>
          <w:tcPr>
            <w:tcW w:w="1756" w:type="dxa"/>
            <w:hideMark/>
          </w:tcPr>
          <w:p w14:paraId="3D215F6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17704587.6</w:t>
            </w:r>
          </w:p>
        </w:tc>
        <w:tc>
          <w:tcPr>
            <w:tcW w:w="1756" w:type="dxa"/>
            <w:hideMark/>
          </w:tcPr>
          <w:p w14:paraId="4456F95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18235725.23</w:t>
            </w:r>
          </w:p>
        </w:tc>
        <w:tc>
          <w:tcPr>
            <w:tcW w:w="1756" w:type="dxa"/>
            <w:hideMark/>
          </w:tcPr>
          <w:p w14:paraId="57A78A0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18782796.98</w:t>
            </w:r>
          </w:p>
        </w:tc>
        <w:tc>
          <w:tcPr>
            <w:tcW w:w="1756" w:type="dxa"/>
            <w:hideMark/>
          </w:tcPr>
          <w:p w14:paraId="5166A36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19346280.89</w:t>
            </w:r>
          </w:p>
        </w:tc>
        <w:tc>
          <w:tcPr>
            <w:tcW w:w="1866" w:type="dxa"/>
            <w:hideMark/>
          </w:tcPr>
          <w:p w14:paraId="6996979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91,258,311</w:t>
            </w:r>
          </w:p>
        </w:tc>
      </w:tr>
      <w:tr w:rsidR="006D4D95" w:rsidRPr="00AA2D3F" w14:paraId="483169BA" w14:textId="77777777" w:rsidTr="00EA2E75">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643" w:type="dxa"/>
            <w:hideMark/>
          </w:tcPr>
          <w:p w14:paraId="0EACA430" w14:textId="76D9B50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5</w:t>
            </w:r>
          </w:p>
        </w:tc>
        <w:tc>
          <w:tcPr>
            <w:tcW w:w="2616" w:type="dxa"/>
            <w:hideMark/>
          </w:tcPr>
          <w:p w14:paraId="1023874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Disseminate information on nutrition and key household practices through mass media</w:t>
            </w:r>
          </w:p>
        </w:tc>
        <w:tc>
          <w:tcPr>
            <w:tcW w:w="1756" w:type="dxa"/>
            <w:hideMark/>
          </w:tcPr>
          <w:p w14:paraId="3E0A61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F58A99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2,625,000</w:t>
            </w:r>
          </w:p>
        </w:tc>
        <w:tc>
          <w:tcPr>
            <w:tcW w:w="1756" w:type="dxa"/>
            <w:hideMark/>
          </w:tcPr>
          <w:p w14:paraId="776F8F1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DD1B29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2703750</w:t>
            </w:r>
          </w:p>
        </w:tc>
        <w:tc>
          <w:tcPr>
            <w:tcW w:w="1756" w:type="dxa"/>
            <w:hideMark/>
          </w:tcPr>
          <w:p w14:paraId="40BCEBC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2AACF4A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5,328,750</w:t>
            </w:r>
          </w:p>
        </w:tc>
      </w:tr>
      <w:tr w:rsidR="006D4D95" w:rsidRPr="00AA2D3F" w14:paraId="503BCDF4" w14:textId="77777777" w:rsidTr="00EA2E7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2AB1E8FA" w14:textId="19022AEE"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6</w:t>
            </w:r>
          </w:p>
        </w:tc>
        <w:tc>
          <w:tcPr>
            <w:tcW w:w="2616" w:type="dxa"/>
            <w:vMerge w:val="restart"/>
            <w:hideMark/>
          </w:tcPr>
          <w:p w14:paraId="0643819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annual assessment of Household consumption of iodized salt using Primary School children</w:t>
            </w:r>
          </w:p>
        </w:tc>
        <w:tc>
          <w:tcPr>
            <w:tcW w:w="1756" w:type="dxa"/>
            <w:vMerge w:val="restart"/>
            <w:hideMark/>
          </w:tcPr>
          <w:p w14:paraId="66CF04E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2EFBC83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21,875,000</w:t>
            </w:r>
          </w:p>
        </w:tc>
        <w:tc>
          <w:tcPr>
            <w:tcW w:w="1756" w:type="dxa"/>
            <w:vMerge w:val="restart"/>
            <w:hideMark/>
          </w:tcPr>
          <w:p w14:paraId="0C3DC07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380CD20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vMerge w:val="restart"/>
            <w:hideMark/>
          </w:tcPr>
          <w:p w14:paraId="5EE1E64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vMerge w:val="restart"/>
            <w:hideMark/>
          </w:tcPr>
          <w:p w14:paraId="1B4C112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21,875,000</w:t>
            </w:r>
          </w:p>
        </w:tc>
      </w:tr>
      <w:tr w:rsidR="006D4D95" w:rsidRPr="00AA2D3F" w14:paraId="4C32E103" w14:textId="77777777" w:rsidTr="009340AD">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2158E4FB"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6A5534C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61D63D4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2F9090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56DD567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44C1C1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6DE123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406DB7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6D4D95" w:rsidRPr="00AA2D3F" w14:paraId="54F18281" w14:textId="77777777" w:rsidTr="00EA2E7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hideMark/>
          </w:tcPr>
          <w:p w14:paraId="56EF207B" w14:textId="0335A316"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7</w:t>
            </w:r>
          </w:p>
        </w:tc>
        <w:tc>
          <w:tcPr>
            <w:tcW w:w="2616" w:type="dxa"/>
            <w:hideMark/>
          </w:tcPr>
          <w:p w14:paraId="2EBDFA3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Support distribution of Iron folate supplements to adolescent (boys and girls) in Schools and Communities (25% coverage)</w:t>
            </w:r>
          </w:p>
        </w:tc>
        <w:tc>
          <w:tcPr>
            <w:tcW w:w="1756" w:type="dxa"/>
            <w:hideMark/>
          </w:tcPr>
          <w:p w14:paraId="49348FD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1,104,008,000</w:t>
            </w:r>
          </w:p>
        </w:tc>
        <w:tc>
          <w:tcPr>
            <w:tcW w:w="1756" w:type="dxa"/>
            <w:hideMark/>
          </w:tcPr>
          <w:p w14:paraId="007EAA4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1137128240</w:t>
            </w:r>
          </w:p>
        </w:tc>
        <w:tc>
          <w:tcPr>
            <w:tcW w:w="1756" w:type="dxa"/>
            <w:hideMark/>
          </w:tcPr>
          <w:p w14:paraId="1657661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1171242087</w:t>
            </w:r>
          </w:p>
        </w:tc>
        <w:tc>
          <w:tcPr>
            <w:tcW w:w="1756" w:type="dxa"/>
            <w:hideMark/>
          </w:tcPr>
          <w:p w14:paraId="31F3992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1206379350</w:t>
            </w:r>
          </w:p>
        </w:tc>
        <w:tc>
          <w:tcPr>
            <w:tcW w:w="1756" w:type="dxa"/>
            <w:hideMark/>
          </w:tcPr>
          <w:p w14:paraId="69485A7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1242570730</w:t>
            </w:r>
          </w:p>
        </w:tc>
        <w:tc>
          <w:tcPr>
            <w:tcW w:w="1866" w:type="dxa"/>
            <w:hideMark/>
          </w:tcPr>
          <w:p w14:paraId="17C3FDE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5,861,328,407</w:t>
            </w:r>
          </w:p>
        </w:tc>
      </w:tr>
      <w:tr w:rsidR="006D4D95" w:rsidRPr="00AA2D3F" w14:paraId="067E74C2" w14:textId="77777777" w:rsidTr="00EA2E75">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5028700B" w14:textId="3BBE466E"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8</w:t>
            </w:r>
          </w:p>
        </w:tc>
        <w:tc>
          <w:tcPr>
            <w:tcW w:w="2616" w:type="dxa"/>
            <w:hideMark/>
          </w:tcPr>
          <w:p w14:paraId="3A5F466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Sustain and scale up distribution of micronutrient powder (MNP) for children 6 - 23 months (50% coverage)</w:t>
            </w:r>
          </w:p>
        </w:tc>
        <w:tc>
          <w:tcPr>
            <w:tcW w:w="1756" w:type="dxa"/>
            <w:hideMark/>
          </w:tcPr>
          <w:p w14:paraId="741C2F7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1,368,000,000</w:t>
            </w:r>
          </w:p>
        </w:tc>
        <w:tc>
          <w:tcPr>
            <w:tcW w:w="1756" w:type="dxa"/>
            <w:hideMark/>
          </w:tcPr>
          <w:p w14:paraId="78569AF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1409040000</w:t>
            </w:r>
          </w:p>
        </w:tc>
        <w:tc>
          <w:tcPr>
            <w:tcW w:w="1756" w:type="dxa"/>
            <w:hideMark/>
          </w:tcPr>
          <w:p w14:paraId="2D84A7F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1451311200</w:t>
            </w:r>
          </w:p>
        </w:tc>
        <w:tc>
          <w:tcPr>
            <w:tcW w:w="1756" w:type="dxa"/>
            <w:hideMark/>
          </w:tcPr>
          <w:p w14:paraId="552C704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1494850536</w:t>
            </w:r>
          </w:p>
        </w:tc>
        <w:tc>
          <w:tcPr>
            <w:tcW w:w="1756" w:type="dxa"/>
            <w:hideMark/>
          </w:tcPr>
          <w:p w14:paraId="24DCC49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1539696052</w:t>
            </w:r>
          </w:p>
        </w:tc>
        <w:tc>
          <w:tcPr>
            <w:tcW w:w="1866" w:type="dxa"/>
            <w:hideMark/>
          </w:tcPr>
          <w:p w14:paraId="446F8CE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7,262,897,788</w:t>
            </w:r>
          </w:p>
        </w:tc>
      </w:tr>
      <w:tr w:rsidR="006D4D95" w:rsidRPr="00AA2D3F" w14:paraId="22752010" w14:textId="77777777" w:rsidTr="00EA2E7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43" w:type="dxa"/>
            <w:hideMark/>
          </w:tcPr>
          <w:p w14:paraId="3C51F857" w14:textId="0DA0AFB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5</w:t>
            </w:r>
            <w:r w:rsidR="0052648B">
              <w:rPr>
                <w:rFonts w:ascii="Times New Roman" w:hAnsi="Times New Roman" w:cs="Times New Roman"/>
              </w:rPr>
              <w:t>9</w:t>
            </w:r>
          </w:p>
        </w:tc>
        <w:tc>
          <w:tcPr>
            <w:tcW w:w="2616" w:type="dxa"/>
            <w:hideMark/>
          </w:tcPr>
          <w:p w14:paraId="2FB0EE7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Scale up and strengthen CMAM sites</w:t>
            </w:r>
          </w:p>
        </w:tc>
        <w:tc>
          <w:tcPr>
            <w:tcW w:w="1756" w:type="dxa"/>
            <w:hideMark/>
          </w:tcPr>
          <w:p w14:paraId="31B9CC7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43,904,000</w:t>
            </w:r>
          </w:p>
        </w:tc>
        <w:tc>
          <w:tcPr>
            <w:tcW w:w="1756" w:type="dxa"/>
            <w:hideMark/>
          </w:tcPr>
          <w:p w14:paraId="3FE5944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45221120</w:t>
            </w:r>
          </w:p>
        </w:tc>
        <w:tc>
          <w:tcPr>
            <w:tcW w:w="1756" w:type="dxa"/>
            <w:hideMark/>
          </w:tcPr>
          <w:p w14:paraId="657701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46577753.6</w:t>
            </w:r>
          </w:p>
        </w:tc>
        <w:tc>
          <w:tcPr>
            <w:tcW w:w="1756" w:type="dxa"/>
            <w:hideMark/>
          </w:tcPr>
          <w:p w14:paraId="218AE9E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47975086.21</w:t>
            </w:r>
          </w:p>
        </w:tc>
        <w:tc>
          <w:tcPr>
            <w:tcW w:w="1756" w:type="dxa"/>
            <w:hideMark/>
          </w:tcPr>
          <w:p w14:paraId="693D3EB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49414338.79</w:t>
            </w:r>
          </w:p>
        </w:tc>
        <w:tc>
          <w:tcPr>
            <w:tcW w:w="1866" w:type="dxa"/>
            <w:hideMark/>
          </w:tcPr>
          <w:p w14:paraId="6D9C5BA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233,092,299</w:t>
            </w:r>
          </w:p>
        </w:tc>
      </w:tr>
      <w:tr w:rsidR="006D4D95" w:rsidRPr="00AA2D3F" w14:paraId="0377CDB4" w14:textId="77777777" w:rsidTr="00EA2E75">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43" w:type="dxa"/>
            <w:hideMark/>
          </w:tcPr>
          <w:p w14:paraId="025BCC2D"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16B47C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3.1</w:t>
            </w:r>
          </w:p>
        </w:tc>
        <w:tc>
          <w:tcPr>
            <w:tcW w:w="1756" w:type="dxa"/>
            <w:hideMark/>
          </w:tcPr>
          <w:p w14:paraId="252AE66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2,533,100,920</w:t>
            </w:r>
          </w:p>
        </w:tc>
        <w:tc>
          <w:tcPr>
            <w:tcW w:w="1756" w:type="dxa"/>
            <w:hideMark/>
          </w:tcPr>
          <w:p w14:paraId="79D6B42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2,633,593,948</w:t>
            </w:r>
          </w:p>
        </w:tc>
        <w:tc>
          <w:tcPr>
            <w:tcW w:w="1756" w:type="dxa"/>
            <w:hideMark/>
          </w:tcPr>
          <w:p w14:paraId="3CC9D36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2,687,366,766</w:t>
            </w:r>
          </w:p>
        </w:tc>
        <w:tc>
          <w:tcPr>
            <w:tcW w:w="1756" w:type="dxa"/>
            <w:hideMark/>
          </w:tcPr>
          <w:p w14:paraId="25BFAF8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2,770,691,519</w:t>
            </w:r>
          </w:p>
        </w:tc>
        <w:tc>
          <w:tcPr>
            <w:tcW w:w="1756" w:type="dxa"/>
            <w:hideMark/>
          </w:tcPr>
          <w:p w14:paraId="45BD556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2,851,027,402</w:t>
            </w:r>
          </w:p>
        </w:tc>
        <w:tc>
          <w:tcPr>
            <w:tcW w:w="1866" w:type="dxa"/>
            <w:hideMark/>
          </w:tcPr>
          <w:p w14:paraId="0B81892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13,475,780,555</w:t>
            </w:r>
          </w:p>
        </w:tc>
      </w:tr>
      <w:tr w:rsidR="006D4D95" w:rsidRPr="00AA2D3F" w14:paraId="5308993D"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261B23C5"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7A380AF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3.2. Preventing and Managing Nutrition Related Diseases</w:t>
            </w:r>
            <w:r w:rsidRPr="00AA2D3F">
              <w:rPr>
                <w:rFonts w:ascii="Times New Roman" w:hAnsi="Times New Roman" w:cs="Times New Roman"/>
              </w:rPr>
              <w:t> </w:t>
            </w:r>
          </w:p>
        </w:tc>
      </w:tr>
      <w:tr w:rsidR="006D4D95" w:rsidRPr="00AA2D3F" w14:paraId="0B58C74D" w14:textId="77777777" w:rsidTr="00EA2E75">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0BEBA356" w14:textId="68821ACE"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lastRenderedPageBreak/>
              <w:t>60</w:t>
            </w:r>
          </w:p>
        </w:tc>
        <w:tc>
          <w:tcPr>
            <w:tcW w:w="2616" w:type="dxa"/>
            <w:hideMark/>
          </w:tcPr>
          <w:p w14:paraId="69E5DC7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Health Promotion activities to provide education and increasing services for prevention and management of DRNCD</w:t>
            </w:r>
          </w:p>
        </w:tc>
        <w:tc>
          <w:tcPr>
            <w:tcW w:w="1756" w:type="dxa"/>
            <w:hideMark/>
          </w:tcPr>
          <w:p w14:paraId="3248240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20,037,120</w:t>
            </w:r>
          </w:p>
        </w:tc>
        <w:tc>
          <w:tcPr>
            <w:tcW w:w="1756" w:type="dxa"/>
            <w:hideMark/>
          </w:tcPr>
          <w:p w14:paraId="149B66C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20638233.6</w:t>
            </w:r>
          </w:p>
        </w:tc>
        <w:tc>
          <w:tcPr>
            <w:tcW w:w="1756" w:type="dxa"/>
            <w:hideMark/>
          </w:tcPr>
          <w:p w14:paraId="28C3B82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21257380.61</w:t>
            </w:r>
          </w:p>
        </w:tc>
        <w:tc>
          <w:tcPr>
            <w:tcW w:w="1756" w:type="dxa"/>
            <w:hideMark/>
          </w:tcPr>
          <w:p w14:paraId="777C059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21895102.03</w:t>
            </w:r>
          </w:p>
        </w:tc>
        <w:tc>
          <w:tcPr>
            <w:tcW w:w="1756" w:type="dxa"/>
            <w:hideMark/>
          </w:tcPr>
          <w:p w14:paraId="6BF004E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22551955.09</w:t>
            </w:r>
          </w:p>
        </w:tc>
        <w:tc>
          <w:tcPr>
            <w:tcW w:w="1866" w:type="dxa"/>
            <w:hideMark/>
          </w:tcPr>
          <w:p w14:paraId="71F97DB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106,379,791</w:t>
            </w:r>
          </w:p>
        </w:tc>
      </w:tr>
      <w:tr w:rsidR="006D4D95" w:rsidRPr="00AA2D3F" w14:paraId="5DC52CC3" w14:textId="77777777" w:rsidTr="00EA2E7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hideMark/>
          </w:tcPr>
          <w:p w14:paraId="67E28526" w14:textId="624B3F6E"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61</w:t>
            </w:r>
          </w:p>
        </w:tc>
        <w:tc>
          <w:tcPr>
            <w:tcW w:w="2616" w:type="dxa"/>
            <w:hideMark/>
          </w:tcPr>
          <w:p w14:paraId="781AFB2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 on hygiene, WASH, water safety plan  on community led total sanitation</w:t>
            </w:r>
          </w:p>
        </w:tc>
        <w:tc>
          <w:tcPr>
            <w:tcW w:w="1756" w:type="dxa"/>
            <w:hideMark/>
          </w:tcPr>
          <w:p w14:paraId="3E2162F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59,252,350</w:t>
            </w:r>
          </w:p>
        </w:tc>
        <w:tc>
          <w:tcPr>
            <w:tcW w:w="1756" w:type="dxa"/>
            <w:hideMark/>
          </w:tcPr>
          <w:p w14:paraId="21DEF50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61029920.5</w:t>
            </w:r>
          </w:p>
        </w:tc>
        <w:tc>
          <w:tcPr>
            <w:tcW w:w="1756" w:type="dxa"/>
            <w:hideMark/>
          </w:tcPr>
          <w:p w14:paraId="0169D53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62860818.12</w:t>
            </w:r>
          </w:p>
        </w:tc>
        <w:tc>
          <w:tcPr>
            <w:tcW w:w="1756" w:type="dxa"/>
            <w:hideMark/>
          </w:tcPr>
          <w:p w14:paraId="5425A57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64746642.66</w:t>
            </w:r>
          </w:p>
        </w:tc>
        <w:tc>
          <w:tcPr>
            <w:tcW w:w="1756" w:type="dxa"/>
            <w:hideMark/>
          </w:tcPr>
          <w:p w14:paraId="434A14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66689041.94</w:t>
            </w:r>
          </w:p>
        </w:tc>
        <w:tc>
          <w:tcPr>
            <w:tcW w:w="1866" w:type="dxa"/>
            <w:hideMark/>
          </w:tcPr>
          <w:p w14:paraId="0C10060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314,578,773</w:t>
            </w:r>
          </w:p>
        </w:tc>
      </w:tr>
      <w:tr w:rsidR="006D4D95" w:rsidRPr="00AA2D3F" w14:paraId="0DDCA248"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70532155"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4032BAA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3.2</w:t>
            </w:r>
          </w:p>
        </w:tc>
        <w:tc>
          <w:tcPr>
            <w:tcW w:w="1756" w:type="dxa"/>
            <w:hideMark/>
          </w:tcPr>
          <w:p w14:paraId="7530885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79,289,470</w:t>
            </w:r>
          </w:p>
        </w:tc>
        <w:tc>
          <w:tcPr>
            <w:tcW w:w="1756" w:type="dxa"/>
            <w:hideMark/>
          </w:tcPr>
          <w:p w14:paraId="61EB575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81,668,154</w:t>
            </w:r>
          </w:p>
        </w:tc>
        <w:tc>
          <w:tcPr>
            <w:tcW w:w="1756" w:type="dxa"/>
            <w:hideMark/>
          </w:tcPr>
          <w:p w14:paraId="1C8331A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84,118,199</w:t>
            </w:r>
          </w:p>
        </w:tc>
        <w:tc>
          <w:tcPr>
            <w:tcW w:w="1756" w:type="dxa"/>
            <w:hideMark/>
          </w:tcPr>
          <w:p w14:paraId="701577B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86,641,745</w:t>
            </w:r>
          </w:p>
        </w:tc>
        <w:tc>
          <w:tcPr>
            <w:tcW w:w="1756" w:type="dxa"/>
            <w:hideMark/>
          </w:tcPr>
          <w:p w14:paraId="029F68D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89,240,997</w:t>
            </w:r>
          </w:p>
        </w:tc>
        <w:tc>
          <w:tcPr>
            <w:tcW w:w="1866" w:type="dxa"/>
            <w:hideMark/>
          </w:tcPr>
          <w:p w14:paraId="388628E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420,958,564</w:t>
            </w:r>
          </w:p>
        </w:tc>
      </w:tr>
      <w:tr w:rsidR="006D4D95" w:rsidRPr="00AA2D3F" w14:paraId="10334EA0"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644A65A4"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152A3B5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3.3: Preventing Micronutrient Deficiency</w:t>
            </w:r>
            <w:r w:rsidRPr="00AA2D3F">
              <w:rPr>
                <w:rFonts w:ascii="Times New Roman" w:hAnsi="Times New Roman" w:cs="Times New Roman"/>
              </w:rPr>
              <w:t> </w:t>
            </w:r>
          </w:p>
        </w:tc>
      </w:tr>
      <w:tr w:rsidR="006D4D95" w:rsidRPr="00AA2D3F" w14:paraId="2DBD8A18" w14:textId="77777777" w:rsidTr="00EA2E75">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643" w:type="dxa"/>
            <w:hideMark/>
          </w:tcPr>
          <w:p w14:paraId="1B5C17AF" w14:textId="7BCD3CB1"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2</w:t>
            </w:r>
          </w:p>
        </w:tc>
        <w:tc>
          <w:tcPr>
            <w:tcW w:w="2616" w:type="dxa"/>
            <w:hideMark/>
          </w:tcPr>
          <w:p w14:paraId="370559F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Monitor and evaluate micronutrient supplementation programme performance at all level</w:t>
            </w:r>
          </w:p>
        </w:tc>
        <w:tc>
          <w:tcPr>
            <w:tcW w:w="1756" w:type="dxa"/>
            <w:hideMark/>
          </w:tcPr>
          <w:p w14:paraId="6358ED7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26,868,800</w:t>
            </w:r>
          </w:p>
        </w:tc>
        <w:tc>
          <w:tcPr>
            <w:tcW w:w="1756" w:type="dxa"/>
            <w:hideMark/>
          </w:tcPr>
          <w:p w14:paraId="659B93F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27674864</w:t>
            </w:r>
          </w:p>
        </w:tc>
        <w:tc>
          <w:tcPr>
            <w:tcW w:w="1756" w:type="dxa"/>
            <w:hideMark/>
          </w:tcPr>
          <w:p w14:paraId="1C87AC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28505109.92</w:t>
            </w:r>
          </w:p>
        </w:tc>
        <w:tc>
          <w:tcPr>
            <w:tcW w:w="1756" w:type="dxa"/>
            <w:hideMark/>
          </w:tcPr>
          <w:p w14:paraId="1BEA6D8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29360263.22</w:t>
            </w:r>
          </w:p>
        </w:tc>
        <w:tc>
          <w:tcPr>
            <w:tcW w:w="1756" w:type="dxa"/>
            <w:hideMark/>
          </w:tcPr>
          <w:p w14:paraId="0B77ABA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30241071.11</w:t>
            </w:r>
          </w:p>
        </w:tc>
        <w:tc>
          <w:tcPr>
            <w:tcW w:w="1866" w:type="dxa"/>
            <w:hideMark/>
          </w:tcPr>
          <w:p w14:paraId="0902066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142,650,108</w:t>
            </w:r>
          </w:p>
        </w:tc>
      </w:tr>
      <w:tr w:rsidR="006D4D95" w:rsidRPr="00AA2D3F" w14:paraId="7D30202F"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5B679648" w14:textId="0B9E5B6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3</w:t>
            </w:r>
          </w:p>
        </w:tc>
        <w:tc>
          <w:tcPr>
            <w:tcW w:w="2616" w:type="dxa"/>
            <w:vMerge w:val="restart"/>
            <w:hideMark/>
          </w:tcPr>
          <w:p w14:paraId="2FFD20A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Procure and distribute  Zinc, L -ORS, de-worming tablet and RUTF for CMAM and routine services (50% Coverage)</w:t>
            </w:r>
          </w:p>
        </w:tc>
        <w:tc>
          <w:tcPr>
            <w:tcW w:w="1756" w:type="dxa"/>
            <w:vMerge w:val="restart"/>
            <w:hideMark/>
          </w:tcPr>
          <w:p w14:paraId="1CDA47A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806,884,080</w:t>
            </w:r>
          </w:p>
        </w:tc>
        <w:tc>
          <w:tcPr>
            <w:tcW w:w="1756" w:type="dxa"/>
            <w:vMerge w:val="restart"/>
            <w:hideMark/>
          </w:tcPr>
          <w:p w14:paraId="7CFB0F0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831,090,602</w:t>
            </w:r>
          </w:p>
        </w:tc>
        <w:tc>
          <w:tcPr>
            <w:tcW w:w="1756" w:type="dxa"/>
            <w:vMerge w:val="restart"/>
            <w:hideMark/>
          </w:tcPr>
          <w:p w14:paraId="467D79E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856,023,320</w:t>
            </w:r>
          </w:p>
        </w:tc>
        <w:tc>
          <w:tcPr>
            <w:tcW w:w="1756" w:type="dxa"/>
            <w:vMerge w:val="restart"/>
            <w:hideMark/>
          </w:tcPr>
          <w:p w14:paraId="56BB846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881,704,020</w:t>
            </w:r>
          </w:p>
        </w:tc>
        <w:tc>
          <w:tcPr>
            <w:tcW w:w="1756" w:type="dxa"/>
            <w:vMerge w:val="restart"/>
            <w:hideMark/>
          </w:tcPr>
          <w:p w14:paraId="72D2BD8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908,155,141</w:t>
            </w:r>
          </w:p>
        </w:tc>
        <w:tc>
          <w:tcPr>
            <w:tcW w:w="1866" w:type="dxa"/>
            <w:vMerge w:val="restart"/>
            <w:hideMark/>
          </w:tcPr>
          <w:p w14:paraId="19BCDB2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4,283,857,164</w:t>
            </w:r>
          </w:p>
        </w:tc>
      </w:tr>
      <w:tr w:rsidR="006D4D95" w:rsidRPr="00AA2D3F" w14:paraId="0E5198AD"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3A4FB40B"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1EBAE55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2FCD7D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38F0B3B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052B22D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62E454C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6C95BC8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476F27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3D45B2FB" w14:textId="77777777" w:rsidTr="00EA2E7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43" w:type="dxa"/>
            <w:noWrap/>
            <w:hideMark/>
          </w:tcPr>
          <w:p w14:paraId="6B5AD83F"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2616" w:type="dxa"/>
            <w:noWrap/>
            <w:hideMark/>
          </w:tcPr>
          <w:p w14:paraId="1726D9F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3.3</w:t>
            </w:r>
          </w:p>
        </w:tc>
        <w:tc>
          <w:tcPr>
            <w:tcW w:w="1756" w:type="dxa"/>
            <w:noWrap/>
            <w:hideMark/>
          </w:tcPr>
          <w:p w14:paraId="4884433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833,752,880</w:t>
            </w:r>
          </w:p>
        </w:tc>
        <w:tc>
          <w:tcPr>
            <w:tcW w:w="1756" w:type="dxa"/>
            <w:noWrap/>
            <w:hideMark/>
          </w:tcPr>
          <w:p w14:paraId="1513DCE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858,765,466</w:t>
            </w:r>
          </w:p>
        </w:tc>
        <w:tc>
          <w:tcPr>
            <w:tcW w:w="1756" w:type="dxa"/>
            <w:noWrap/>
            <w:hideMark/>
          </w:tcPr>
          <w:p w14:paraId="360DE1F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884,528,430</w:t>
            </w:r>
          </w:p>
        </w:tc>
        <w:tc>
          <w:tcPr>
            <w:tcW w:w="1756" w:type="dxa"/>
            <w:noWrap/>
            <w:hideMark/>
          </w:tcPr>
          <w:p w14:paraId="4DA33B2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911,064,283</w:t>
            </w:r>
          </w:p>
        </w:tc>
        <w:tc>
          <w:tcPr>
            <w:tcW w:w="1756" w:type="dxa"/>
            <w:noWrap/>
            <w:hideMark/>
          </w:tcPr>
          <w:p w14:paraId="0A20AF9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938,396,212</w:t>
            </w:r>
          </w:p>
        </w:tc>
        <w:tc>
          <w:tcPr>
            <w:tcW w:w="1866" w:type="dxa"/>
            <w:noWrap/>
            <w:hideMark/>
          </w:tcPr>
          <w:p w14:paraId="22FC1F3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4,426,507,272</w:t>
            </w:r>
          </w:p>
        </w:tc>
      </w:tr>
      <w:tr w:rsidR="006D4D95" w:rsidRPr="00AA2D3F" w14:paraId="56D94B81"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35F01DA7"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57AE5AA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3.4: Protecting the Consumer through Improved Food Quality and Safety</w:t>
            </w:r>
          </w:p>
        </w:tc>
      </w:tr>
      <w:tr w:rsidR="006D4D95" w:rsidRPr="00AA2D3F" w14:paraId="63052CC5"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69327797"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5022D2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1ABB2224" w14:textId="77777777" w:rsidTr="00EA2E75">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43" w:type="dxa"/>
            <w:hideMark/>
          </w:tcPr>
          <w:p w14:paraId="58935AE1" w14:textId="55260125"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4</w:t>
            </w:r>
          </w:p>
        </w:tc>
        <w:tc>
          <w:tcPr>
            <w:tcW w:w="2616" w:type="dxa"/>
            <w:hideMark/>
          </w:tcPr>
          <w:p w14:paraId="2812575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awareness campaign on healthy living,  good dietary habits and  food quality and safety</w:t>
            </w:r>
          </w:p>
        </w:tc>
        <w:tc>
          <w:tcPr>
            <w:tcW w:w="1756" w:type="dxa"/>
            <w:hideMark/>
          </w:tcPr>
          <w:p w14:paraId="62AE344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16,000,000</w:t>
            </w:r>
          </w:p>
        </w:tc>
        <w:tc>
          <w:tcPr>
            <w:tcW w:w="1756" w:type="dxa"/>
            <w:hideMark/>
          </w:tcPr>
          <w:p w14:paraId="5019133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16480000</w:t>
            </w:r>
          </w:p>
        </w:tc>
        <w:tc>
          <w:tcPr>
            <w:tcW w:w="1756" w:type="dxa"/>
            <w:hideMark/>
          </w:tcPr>
          <w:p w14:paraId="6D02E30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16974400</w:t>
            </w:r>
          </w:p>
        </w:tc>
        <w:tc>
          <w:tcPr>
            <w:tcW w:w="1756" w:type="dxa"/>
            <w:hideMark/>
          </w:tcPr>
          <w:p w14:paraId="22CC1FF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17483632</w:t>
            </w:r>
          </w:p>
        </w:tc>
        <w:tc>
          <w:tcPr>
            <w:tcW w:w="1756" w:type="dxa"/>
            <w:hideMark/>
          </w:tcPr>
          <w:p w14:paraId="0BF2346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18008140.96</w:t>
            </w:r>
          </w:p>
        </w:tc>
        <w:tc>
          <w:tcPr>
            <w:tcW w:w="1866" w:type="dxa"/>
            <w:hideMark/>
          </w:tcPr>
          <w:p w14:paraId="65D0EA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84,946,173</w:t>
            </w:r>
          </w:p>
        </w:tc>
      </w:tr>
      <w:tr w:rsidR="006D4D95" w:rsidRPr="00AA2D3F" w14:paraId="7C77066B" w14:textId="77777777" w:rsidTr="00EA2E75">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643" w:type="dxa"/>
            <w:hideMark/>
          </w:tcPr>
          <w:p w14:paraId="18196F56" w14:textId="2E8F1BC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6</w:t>
            </w:r>
            <w:r w:rsidR="0052648B">
              <w:rPr>
                <w:rFonts w:ascii="Times New Roman" w:hAnsi="Times New Roman" w:cs="Times New Roman"/>
              </w:rPr>
              <w:t>5</w:t>
            </w:r>
          </w:p>
        </w:tc>
        <w:tc>
          <w:tcPr>
            <w:tcW w:w="2616" w:type="dxa"/>
            <w:hideMark/>
          </w:tcPr>
          <w:p w14:paraId="22D0E8D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Promotion of safe practices on Pesticide utilization for food stuff preservation</w:t>
            </w:r>
          </w:p>
        </w:tc>
        <w:tc>
          <w:tcPr>
            <w:tcW w:w="1756" w:type="dxa"/>
            <w:hideMark/>
          </w:tcPr>
          <w:p w14:paraId="43808B1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3,919,475</w:t>
            </w:r>
          </w:p>
        </w:tc>
        <w:tc>
          <w:tcPr>
            <w:tcW w:w="1756" w:type="dxa"/>
            <w:hideMark/>
          </w:tcPr>
          <w:p w14:paraId="3563EFA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4037059.25</w:t>
            </w:r>
          </w:p>
        </w:tc>
        <w:tc>
          <w:tcPr>
            <w:tcW w:w="1756" w:type="dxa"/>
            <w:hideMark/>
          </w:tcPr>
          <w:p w14:paraId="55EDC9C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4158171.028</w:t>
            </w:r>
          </w:p>
        </w:tc>
        <w:tc>
          <w:tcPr>
            <w:tcW w:w="1756" w:type="dxa"/>
            <w:hideMark/>
          </w:tcPr>
          <w:p w14:paraId="1E620D7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4282916.158</w:t>
            </w:r>
          </w:p>
        </w:tc>
        <w:tc>
          <w:tcPr>
            <w:tcW w:w="1756" w:type="dxa"/>
            <w:hideMark/>
          </w:tcPr>
          <w:p w14:paraId="32AC517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4411403.643</w:t>
            </w:r>
          </w:p>
        </w:tc>
        <w:tc>
          <w:tcPr>
            <w:tcW w:w="1866" w:type="dxa"/>
            <w:hideMark/>
          </w:tcPr>
          <w:p w14:paraId="17BE595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20,809,025</w:t>
            </w:r>
          </w:p>
        </w:tc>
      </w:tr>
      <w:tr w:rsidR="006D4D95" w:rsidRPr="00AA2D3F" w14:paraId="1F28B853"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7D3E3B91"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vMerge w:val="restart"/>
            <w:hideMark/>
          </w:tcPr>
          <w:p w14:paraId="57801DE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r w:rsidRPr="00AA2D3F">
              <w:rPr>
                <w:rFonts w:ascii="Times New Roman" w:hAnsi="Times New Roman" w:cs="Times New Roman"/>
                <w:b/>
                <w:bCs/>
              </w:rPr>
              <w:t>Subtotal Strategy 3.4</w:t>
            </w:r>
          </w:p>
        </w:tc>
        <w:tc>
          <w:tcPr>
            <w:tcW w:w="1756" w:type="dxa"/>
            <w:vMerge w:val="restart"/>
            <w:hideMark/>
          </w:tcPr>
          <w:p w14:paraId="6907832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19,919,475</w:t>
            </w:r>
          </w:p>
        </w:tc>
        <w:tc>
          <w:tcPr>
            <w:tcW w:w="1756" w:type="dxa"/>
            <w:vMerge w:val="restart"/>
            <w:hideMark/>
          </w:tcPr>
          <w:p w14:paraId="60403CE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20,517,059</w:t>
            </w:r>
          </w:p>
        </w:tc>
        <w:tc>
          <w:tcPr>
            <w:tcW w:w="1756" w:type="dxa"/>
            <w:vMerge w:val="restart"/>
            <w:hideMark/>
          </w:tcPr>
          <w:p w14:paraId="1B6D1E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21,132,571</w:t>
            </w:r>
          </w:p>
        </w:tc>
        <w:tc>
          <w:tcPr>
            <w:tcW w:w="1756" w:type="dxa"/>
            <w:vMerge w:val="restart"/>
            <w:hideMark/>
          </w:tcPr>
          <w:p w14:paraId="4435BB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21,766,548</w:t>
            </w:r>
          </w:p>
        </w:tc>
        <w:tc>
          <w:tcPr>
            <w:tcW w:w="1756" w:type="dxa"/>
            <w:vMerge w:val="restart"/>
            <w:hideMark/>
          </w:tcPr>
          <w:p w14:paraId="5C68FCA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22,419,545</w:t>
            </w:r>
          </w:p>
        </w:tc>
        <w:tc>
          <w:tcPr>
            <w:tcW w:w="1866" w:type="dxa"/>
            <w:vMerge w:val="restart"/>
            <w:hideMark/>
          </w:tcPr>
          <w:p w14:paraId="42B1196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105,755,198</w:t>
            </w:r>
          </w:p>
        </w:tc>
      </w:tr>
      <w:tr w:rsidR="006D4D95" w:rsidRPr="00AA2D3F" w14:paraId="6EA2A167"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78340032"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7DF8794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405136B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06ABEA1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0C3F1F6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6CA4D07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09DD5BF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866" w:type="dxa"/>
            <w:vMerge/>
            <w:hideMark/>
          </w:tcPr>
          <w:p w14:paraId="0C1DCF3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53F85B97"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7016F05D" w14:textId="77777777" w:rsidR="006D4D95" w:rsidRPr="00AA2D3F" w:rsidRDefault="006D4D95" w:rsidP="009F35DD">
            <w:pPr>
              <w:tabs>
                <w:tab w:val="left" w:pos="1664"/>
              </w:tabs>
              <w:rPr>
                <w:rFonts w:ascii="Times New Roman" w:hAnsi="Times New Roman" w:cs="Times New Roman"/>
              </w:rPr>
            </w:pPr>
          </w:p>
        </w:tc>
        <w:tc>
          <w:tcPr>
            <w:tcW w:w="2616" w:type="dxa"/>
            <w:hideMark/>
          </w:tcPr>
          <w:p w14:paraId="3B101B0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73EA473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7DBA069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649C400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5952012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hideMark/>
          </w:tcPr>
          <w:p w14:paraId="3A03D5A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hideMark/>
          </w:tcPr>
          <w:p w14:paraId="4027DA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6D4D95" w:rsidRPr="00AA2D3F" w14:paraId="41892AFB"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79DEA02B"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vMerge w:val="restart"/>
            <w:hideMark/>
          </w:tcPr>
          <w:p w14:paraId="6CB39C8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RESULT AREA 4: IMPROVING CAPACITY TO ADDRESS FOOD AND NUTRITION INSECURITY                                                                                                 </w:t>
            </w:r>
          </w:p>
        </w:tc>
      </w:tr>
      <w:tr w:rsidR="006D4D95" w:rsidRPr="00AA2D3F" w14:paraId="33319906" w14:textId="77777777" w:rsidTr="009340AD">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4642B8B9" w14:textId="77777777" w:rsidR="006D4D95" w:rsidRPr="00AA2D3F" w:rsidRDefault="006D4D95" w:rsidP="009F35DD">
            <w:pPr>
              <w:tabs>
                <w:tab w:val="left" w:pos="1664"/>
              </w:tabs>
              <w:rPr>
                <w:rFonts w:ascii="Times New Roman" w:hAnsi="Times New Roman" w:cs="Times New Roman"/>
              </w:rPr>
            </w:pPr>
          </w:p>
        </w:tc>
        <w:tc>
          <w:tcPr>
            <w:tcW w:w="13262" w:type="dxa"/>
            <w:gridSpan w:val="7"/>
            <w:vMerge/>
            <w:hideMark/>
          </w:tcPr>
          <w:p w14:paraId="08B56D5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0F7C9BF0"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10C847E9"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hideMark/>
          </w:tcPr>
          <w:p w14:paraId="6E7B691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r w:rsidRPr="00AA2D3F">
              <w:rPr>
                <w:rFonts w:ascii="Times New Roman" w:hAnsi="Times New Roman" w:cs="Times New Roman"/>
                <w:b/>
                <w:bCs/>
              </w:rPr>
              <w:t>Strategic Objective 4.1: Assessing, Analysing and Monitoring Nutrition Situations</w:t>
            </w:r>
          </w:p>
        </w:tc>
      </w:tr>
      <w:tr w:rsidR="006D4D95" w:rsidRPr="00AA2D3F" w14:paraId="12ED2FFA" w14:textId="77777777" w:rsidTr="00EA2E75">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643" w:type="dxa"/>
            <w:hideMark/>
          </w:tcPr>
          <w:p w14:paraId="3A76F95D" w14:textId="4328C1D6"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6</w:t>
            </w:r>
          </w:p>
        </w:tc>
        <w:tc>
          <w:tcPr>
            <w:tcW w:w="2616" w:type="dxa"/>
            <w:hideMark/>
          </w:tcPr>
          <w:p w14:paraId="014940F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Building the capacity of farmers on cultivation of  underutilised crop varieties </w:t>
            </w:r>
          </w:p>
        </w:tc>
        <w:tc>
          <w:tcPr>
            <w:tcW w:w="1756" w:type="dxa"/>
            <w:hideMark/>
          </w:tcPr>
          <w:p w14:paraId="724D6DC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105,314,186.60</w:t>
            </w:r>
          </w:p>
        </w:tc>
        <w:tc>
          <w:tcPr>
            <w:tcW w:w="1756" w:type="dxa"/>
            <w:hideMark/>
          </w:tcPr>
          <w:p w14:paraId="1F79AB1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19A6368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108473612.2</w:t>
            </w:r>
          </w:p>
        </w:tc>
        <w:tc>
          <w:tcPr>
            <w:tcW w:w="1756" w:type="dxa"/>
            <w:hideMark/>
          </w:tcPr>
          <w:p w14:paraId="18878F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111727820.6</w:t>
            </w:r>
          </w:p>
        </w:tc>
        <w:tc>
          <w:tcPr>
            <w:tcW w:w="1756" w:type="dxa"/>
            <w:hideMark/>
          </w:tcPr>
          <w:p w14:paraId="23A63C6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B67A9E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325,515,619</w:t>
            </w:r>
          </w:p>
        </w:tc>
      </w:tr>
      <w:tr w:rsidR="006D4D95" w:rsidRPr="00AA2D3F" w14:paraId="7610F4EA" w14:textId="77777777" w:rsidTr="00EA2E7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643" w:type="dxa"/>
            <w:hideMark/>
          </w:tcPr>
          <w:p w14:paraId="30563A60" w14:textId="0DA0F8D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7</w:t>
            </w:r>
          </w:p>
        </w:tc>
        <w:tc>
          <w:tcPr>
            <w:tcW w:w="2616" w:type="dxa"/>
            <w:hideMark/>
          </w:tcPr>
          <w:p w14:paraId="770A435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linkages of members to existing capacity building opportunities</w:t>
            </w:r>
          </w:p>
        </w:tc>
        <w:tc>
          <w:tcPr>
            <w:tcW w:w="1756" w:type="dxa"/>
            <w:hideMark/>
          </w:tcPr>
          <w:p w14:paraId="5FC5A7C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756" w:type="dxa"/>
            <w:hideMark/>
          </w:tcPr>
          <w:p w14:paraId="3CC3965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756" w:type="dxa"/>
            <w:hideMark/>
          </w:tcPr>
          <w:p w14:paraId="366ADE1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756" w:type="dxa"/>
            <w:hideMark/>
          </w:tcPr>
          <w:p w14:paraId="3CD726C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hideMark/>
          </w:tcPr>
          <w:p w14:paraId="24F81F0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866" w:type="dxa"/>
            <w:hideMark/>
          </w:tcPr>
          <w:p w14:paraId="5DCBFF6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21,236,543</w:t>
            </w:r>
          </w:p>
        </w:tc>
      </w:tr>
      <w:tr w:rsidR="006D4D95" w:rsidRPr="00AA2D3F" w14:paraId="73F8C7DD"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0390BC8F" w14:textId="671A66CF" w:rsidR="006D4D95" w:rsidRPr="00AA2D3F" w:rsidRDefault="006D4D95" w:rsidP="009F35DD">
            <w:pPr>
              <w:tabs>
                <w:tab w:val="left" w:pos="1664"/>
              </w:tabs>
              <w:rPr>
                <w:rFonts w:ascii="Times New Roman" w:hAnsi="Times New Roman" w:cs="Times New Roman"/>
              </w:rPr>
            </w:pPr>
          </w:p>
        </w:tc>
        <w:tc>
          <w:tcPr>
            <w:tcW w:w="2616" w:type="dxa"/>
            <w:hideMark/>
          </w:tcPr>
          <w:p w14:paraId="629E5DB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4.1</w:t>
            </w:r>
          </w:p>
        </w:tc>
        <w:tc>
          <w:tcPr>
            <w:tcW w:w="1756" w:type="dxa"/>
            <w:hideMark/>
          </w:tcPr>
          <w:p w14:paraId="707D1B6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109,314,186.60</w:t>
            </w:r>
          </w:p>
        </w:tc>
        <w:tc>
          <w:tcPr>
            <w:tcW w:w="1756" w:type="dxa"/>
            <w:hideMark/>
          </w:tcPr>
          <w:p w14:paraId="0A92136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4,120,000.00</w:t>
            </w:r>
          </w:p>
        </w:tc>
        <w:tc>
          <w:tcPr>
            <w:tcW w:w="1756" w:type="dxa"/>
            <w:hideMark/>
          </w:tcPr>
          <w:p w14:paraId="20FFBC3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112,717,212.20</w:t>
            </w:r>
          </w:p>
        </w:tc>
        <w:tc>
          <w:tcPr>
            <w:tcW w:w="1756" w:type="dxa"/>
            <w:hideMark/>
          </w:tcPr>
          <w:p w14:paraId="0DE4B41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116,098,728.60</w:t>
            </w:r>
          </w:p>
        </w:tc>
        <w:tc>
          <w:tcPr>
            <w:tcW w:w="1756" w:type="dxa"/>
            <w:hideMark/>
          </w:tcPr>
          <w:p w14:paraId="19DCD67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4,502,035.24</w:t>
            </w:r>
          </w:p>
        </w:tc>
        <w:tc>
          <w:tcPr>
            <w:tcW w:w="1866" w:type="dxa"/>
            <w:hideMark/>
          </w:tcPr>
          <w:p w14:paraId="481BF7A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346,752,162.00</w:t>
            </w:r>
          </w:p>
        </w:tc>
      </w:tr>
      <w:tr w:rsidR="006D4D95" w:rsidRPr="00AA2D3F" w14:paraId="382B0CEB"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2A184F57"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01A87F5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4.2: Providing a Conducive Macro Economic Environment</w:t>
            </w:r>
            <w:r w:rsidRPr="00AA2D3F">
              <w:rPr>
                <w:rFonts w:ascii="Times New Roman" w:hAnsi="Times New Roman" w:cs="Times New Roman"/>
              </w:rPr>
              <w:t> </w:t>
            </w:r>
          </w:p>
        </w:tc>
      </w:tr>
      <w:tr w:rsidR="006D4D95" w:rsidRPr="00AA2D3F" w14:paraId="15DE78F1" w14:textId="77777777" w:rsidTr="00EA2E75">
        <w:trPr>
          <w:cnfStyle w:val="000000010000" w:firstRow="0" w:lastRow="0" w:firstColumn="0" w:lastColumn="0" w:oddVBand="0" w:evenVBand="0" w:oddHBand="0" w:evenHBand="1"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643" w:type="dxa"/>
            <w:hideMark/>
          </w:tcPr>
          <w:p w14:paraId="669B700E" w14:textId="737768F5" w:rsidR="006D4D95" w:rsidRPr="00AA2D3F" w:rsidRDefault="006D4D95" w:rsidP="0052648B">
            <w:pPr>
              <w:tabs>
                <w:tab w:val="left" w:pos="1664"/>
              </w:tabs>
              <w:rPr>
                <w:rFonts w:ascii="Times New Roman" w:hAnsi="Times New Roman" w:cs="Times New Roman"/>
              </w:rPr>
            </w:pPr>
            <w:r w:rsidRPr="00AA2D3F">
              <w:rPr>
                <w:rFonts w:ascii="Times New Roman" w:hAnsi="Times New Roman" w:cs="Times New Roman"/>
              </w:rPr>
              <w:t>6</w:t>
            </w:r>
            <w:r w:rsidR="0052648B">
              <w:rPr>
                <w:rFonts w:ascii="Times New Roman" w:hAnsi="Times New Roman" w:cs="Times New Roman"/>
              </w:rPr>
              <w:t>8</w:t>
            </w:r>
          </w:p>
        </w:tc>
        <w:tc>
          <w:tcPr>
            <w:tcW w:w="2616" w:type="dxa"/>
            <w:hideMark/>
          </w:tcPr>
          <w:p w14:paraId="7426C8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Advocate for the creation of nutrition department and incorporate nutrition objectives into MDAs’ development policies, plans and programmes.</w:t>
            </w:r>
          </w:p>
        </w:tc>
        <w:tc>
          <w:tcPr>
            <w:tcW w:w="1756" w:type="dxa"/>
            <w:hideMark/>
          </w:tcPr>
          <w:p w14:paraId="0EF3AE5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w:t>
            </w:r>
          </w:p>
        </w:tc>
        <w:tc>
          <w:tcPr>
            <w:tcW w:w="1756" w:type="dxa"/>
            <w:hideMark/>
          </w:tcPr>
          <w:p w14:paraId="3573BEA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w:t>
            </w:r>
          </w:p>
        </w:tc>
        <w:tc>
          <w:tcPr>
            <w:tcW w:w="1756" w:type="dxa"/>
            <w:hideMark/>
          </w:tcPr>
          <w:p w14:paraId="346518D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w:t>
            </w:r>
          </w:p>
        </w:tc>
        <w:tc>
          <w:tcPr>
            <w:tcW w:w="1756" w:type="dxa"/>
            <w:hideMark/>
          </w:tcPr>
          <w:p w14:paraId="25765DE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hideMark/>
          </w:tcPr>
          <w:p w14:paraId="48FD151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866" w:type="dxa"/>
            <w:hideMark/>
          </w:tcPr>
          <w:p w14:paraId="301E4F8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w:t>
            </w:r>
          </w:p>
        </w:tc>
      </w:tr>
      <w:tr w:rsidR="006D4D95" w:rsidRPr="00AA2D3F" w14:paraId="06DCEBC0" w14:textId="77777777" w:rsidTr="00EA2E7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12D2692E" w14:textId="47026DD3"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6</w:t>
            </w:r>
            <w:r w:rsidR="0052648B">
              <w:rPr>
                <w:rFonts w:ascii="Times New Roman" w:hAnsi="Times New Roman" w:cs="Times New Roman"/>
              </w:rPr>
              <w:t>9</w:t>
            </w:r>
          </w:p>
        </w:tc>
        <w:tc>
          <w:tcPr>
            <w:tcW w:w="2616" w:type="dxa"/>
            <w:hideMark/>
          </w:tcPr>
          <w:p w14:paraId="2D19C2F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Mid and Endline Review of implementation of the National Multi-sectoral Plan of Action for Nutrition</w:t>
            </w:r>
          </w:p>
        </w:tc>
        <w:tc>
          <w:tcPr>
            <w:tcW w:w="1756" w:type="dxa"/>
            <w:hideMark/>
          </w:tcPr>
          <w:p w14:paraId="5059022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01B4612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7FFF8D2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4,800,000</w:t>
            </w:r>
          </w:p>
        </w:tc>
        <w:tc>
          <w:tcPr>
            <w:tcW w:w="1756" w:type="dxa"/>
            <w:hideMark/>
          </w:tcPr>
          <w:p w14:paraId="09D6DA4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4944000</w:t>
            </w:r>
          </w:p>
        </w:tc>
        <w:tc>
          <w:tcPr>
            <w:tcW w:w="1756" w:type="dxa"/>
            <w:hideMark/>
          </w:tcPr>
          <w:p w14:paraId="1281915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5092320</w:t>
            </w:r>
          </w:p>
        </w:tc>
        <w:tc>
          <w:tcPr>
            <w:tcW w:w="1866" w:type="dxa"/>
            <w:hideMark/>
          </w:tcPr>
          <w:p w14:paraId="0FB0A5F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14,836,320</w:t>
            </w:r>
          </w:p>
        </w:tc>
      </w:tr>
      <w:tr w:rsidR="006D4D95" w:rsidRPr="00AA2D3F" w14:paraId="2B8B3617" w14:textId="77777777" w:rsidTr="00EA2E75">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43" w:type="dxa"/>
            <w:hideMark/>
          </w:tcPr>
          <w:p w14:paraId="644CDC7F"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73B3D35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4.2</w:t>
            </w:r>
          </w:p>
        </w:tc>
        <w:tc>
          <w:tcPr>
            <w:tcW w:w="1756" w:type="dxa"/>
            <w:hideMark/>
          </w:tcPr>
          <w:p w14:paraId="54C0B82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400,000</w:t>
            </w:r>
          </w:p>
        </w:tc>
        <w:tc>
          <w:tcPr>
            <w:tcW w:w="1756" w:type="dxa"/>
            <w:hideMark/>
          </w:tcPr>
          <w:p w14:paraId="0066A0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412,000</w:t>
            </w:r>
          </w:p>
        </w:tc>
        <w:tc>
          <w:tcPr>
            <w:tcW w:w="1756" w:type="dxa"/>
            <w:hideMark/>
          </w:tcPr>
          <w:p w14:paraId="7C25DFD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5,224,360</w:t>
            </w:r>
          </w:p>
        </w:tc>
        <w:tc>
          <w:tcPr>
            <w:tcW w:w="1756" w:type="dxa"/>
            <w:hideMark/>
          </w:tcPr>
          <w:p w14:paraId="5408742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5,381,091</w:t>
            </w:r>
          </w:p>
        </w:tc>
        <w:tc>
          <w:tcPr>
            <w:tcW w:w="1756" w:type="dxa"/>
            <w:hideMark/>
          </w:tcPr>
          <w:p w14:paraId="635CBD9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5,542,524</w:t>
            </w:r>
          </w:p>
        </w:tc>
        <w:tc>
          <w:tcPr>
            <w:tcW w:w="1866" w:type="dxa"/>
            <w:hideMark/>
          </w:tcPr>
          <w:p w14:paraId="77E1C6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16,959,974</w:t>
            </w:r>
          </w:p>
        </w:tc>
      </w:tr>
      <w:tr w:rsidR="006D4D95" w:rsidRPr="00AA2D3F" w14:paraId="3AE0C33F"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16A6D79D"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19AA71E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4.3: Social Protection Programmes for the Vulnerable Groups</w:t>
            </w:r>
          </w:p>
        </w:tc>
      </w:tr>
      <w:tr w:rsidR="006D4D95" w:rsidRPr="00AA2D3F" w14:paraId="06787BF9" w14:textId="77777777" w:rsidTr="00EA2E75">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643" w:type="dxa"/>
            <w:hideMark/>
          </w:tcPr>
          <w:p w14:paraId="5BAF2C4A" w14:textId="433C0401"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70</w:t>
            </w:r>
          </w:p>
        </w:tc>
        <w:tc>
          <w:tcPr>
            <w:tcW w:w="2616" w:type="dxa"/>
            <w:hideMark/>
          </w:tcPr>
          <w:p w14:paraId="6A42FC0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stakeholders (consultation) meetings for nutrition related investment and sectoral policies including social protection policies </w:t>
            </w:r>
          </w:p>
        </w:tc>
        <w:tc>
          <w:tcPr>
            <w:tcW w:w="1756" w:type="dxa"/>
            <w:hideMark/>
          </w:tcPr>
          <w:p w14:paraId="26CAAC8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84860D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4,488,750</w:t>
            </w:r>
          </w:p>
        </w:tc>
        <w:tc>
          <w:tcPr>
            <w:tcW w:w="1756" w:type="dxa"/>
            <w:hideMark/>
          </w:tcPr>
          <w:p w14:paraId="1BB74C9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201A00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4,623,413</w:t>
            </w:r>
          </w:p>
        </w:tc>
        <w:tc>
          <w:tcPr>
            <w:tcW w:w="1756" w:type="dxa"/>
            <w:hideMark/>
          </w:tcPr>
          <w:p w14:paraId="7364492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695895D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9,112,163</w:t>
            </w:r>
          </w:p>
        </w:tc>
      </w:tr>
      <w:tr w:rsidR="006D4D95" w:rsidRPr="00AA2D3F" w14:paraId="06C57AE4"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5738BB66"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367A1DE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4.3</w:t>
            </w:r>
          </w:p>
        </w:tc>
        <w:tc>
          <w:tcPr>
            <w:tcW w:w="1756" w:type="dxa"/>
            <w:hideMark/>
          </w:tcPr>
          <w:p w14:paraId="05D93B2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0</w:t>
            </w:r>
          </w:p>
        </w:tc>
        <w:tc>
          <w:tcPr>
            <w:tcW w:w="1756" w:type="dxa"/>
            <w:hideMark/>
          </w:tcPr>
          <w:p w14:paraId="79BFD92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4488750</w:t>
            </w:r>
          </w:p>
        </w:tc>
        <w:tc>
          <w:tcPr>
            <w:tcW w:w="1756" w:type="dxa"/>
            <w:hideMark/>
          </w:tcPr>
          <w:p w14:paraId="4FFB9D8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0</w:t>
            </w:r>
          </w:p>
        </w:tc>
        <w:tc>
          <w:tcPr>
            <w:tcW w:w="1756" w:type="dxa"/>
            <w:hideMark/>
          </w:tcPr>
          <w:p w14:paraId="02D6A8B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4623413</w:t>
            </w:r>
          </w:p>
        </w:tc>
        <w:tc>
          <w:tcPr>
            <w:tcW w:w="1756" w:type="dxa"/>
            <w:hideMark/>
          </w:tcPr>
          <w:p w14:paraId="0012830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0</w:t>
            </w:r>
          </w:p>
        </w:tc>
        <w:tc>
          <w:tcPr>
            <w:tcW w:w="1866" w:type="dxa"/>
            <w:hideMark/>
          </w:tcPr>
          <w:p w14:paraId="6139F05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9112163</w:t>
            </w:r>
          </w:p>
        </w:tc>
      </w:tr>
      <w:tr w:rsidR="006D4D95" w:rsidRPr="00AA2D3F" w14:paraId="74478CAF"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61081E18"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13262" w:type="dxa"/>
            <w:gridSpan w:val="7"/>
            <w:hideMark/>
          </w:tcPr>
          <w:p w14:paraId="0F77717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RESULT AREA 5: RAISING AWARENESS AND UNDERSTANDING OF PROBLEM OF MALNUTRITION IN NIGERIA  </w:t>
            </w:r>
          </w:p>
        </w:tc>
      </w:tr>
      <w:tr w:rsidR="006D4D95" w:rsidRPr="00AA2D3F" w14:paraId="1F5F52E6" w14:textId="77777777" w:rsidTr="00EA2E7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vMerge/>
            <w:hideMark/>
          </w:tcPr>
          <w:p w14:paraId="77ECFBD9" w14:textId="77777777" w:rsidR="006D4D95" w:rsidRPr="00AA2D3F" w:rsidRDefault="006D4D95" w:rsidP="009F35DD">
            <w:pPr>
              <w:tabs>
                <w:tab w:val="left" w:pos="1664"/>
              </w:tabs>
              <w:rPr>
                <w:rFonts w:ascii="Times New Roman" w:hAnsi="Times New Roman" w:cs="Times New Roman"/>
              </w:rPr>
            </w:pPr>
          </w:p>
        </w:tc>
        <w:tc>
          <w:tcPr>
            <w:tcW w:w="13262" w:type="dxa"/>
            <w:gridSpan w:val="7"/>
            <w:hideMark/>
          </w:tcPr>
          <w:p w14:paraId="5986B1C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w:t>
            </w:r>
          </w:p>
        </w:tc>
      </w:tr>
      <w:tr w:rsidR="006D4D95" w:rsidRPr="00AA2D3F" w14:paraId="03CFFC2F" w14:textId="77777777" w:rsidTr="00EA2E7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26FC0418"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2D35CB9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5.1: Promote Advocacy, Communication and Social Mobilization</w:t>
            </w:r>
          </w:p>
        </w:tc>
      </w:tr>
      <w:tr w:rsidR="006D4D95" w:rsidRPr="00AA2D3F" w14:paraId="0858CC6F" w14:textId="77777777" w:rsidTr="00EA2E75">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43" w:type="dxa"/>
            <w:hideMark/>
          </w:tcPr>
          <w:p w14:paraId="5D0A3D83" w14:textId="707277B9"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71</w:t>
            </w:r>
          </w:p>
        </w:tc>
        <w:tc>
          <w:tcPr>
            <w:tcW w:w="2616" w:type="dxa"/>
            <w:hideMark/>
          </w:tcPr>
          <w:p w14:paraId="6CE6AB6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2day Annual review meeting of SCFN with NCFN</w:t>
            </w:r>
          </w:p>
        </w:tc>
        <w:tc>
          <w:tcPr>
            <w:tcW w:w="1756" w:type="dxa"/>
            <w:hideMark/>
          </w:tcPr>
          <w:p w14:paraId="684A359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14,400,000</w:t>
            </w:r>
          </w:p>
        </w:tc>
        <w:tc>
          <w:tcPr>
            <w:tcW w:w="1756" w:type="dxa"/>
            <w:hideMark/>
          </w:tcPr>
          <w:p w14:paraId="01F7552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14832000</w:t>
            </w:r>
          </w:p>
        </w:tc>
        <w:tc>
          <w:tcPr>
            <w:tcW w:w="1756" w:type="dxa"/>
            <w:hideMark/>
          </w:tcPr>
          <w:p w14:paraId="088A647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15276960</w:t>
            </w:r>
          </w:p>
        </w:tc>
        <w:tc>
          <w:tcPr>
            <w:tcW w:w="1756" w:type="dxa"/>
            <w:hideMark/>
          </w:tcPr>
          <w:p w14:paraId="403D75B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15735268.8</w:t>
            </w:r>
          </w:p>
        </w:tc>
        <w:tc>
          <w:tcPr>
            <w:tcW w:w="1756" w:type="dxa"/>
            <w:hideMark/>
          </w:tcPr>
          <w:p w14:paraId="10D9AC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16207326.86</w:t>
            </w:r>
          </w:p>
        </w:tc>
        <w:tc>
          <w:tcPr>
            <w:tcW w:w="1866" w:type="dxa"/>
            <w:hideMark/>
          </w:tcPr>
          <w:p w14:paraId="09B5390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76,451,556</w:t>
            </w:r>
          </w:p>
        </w:tc>
      </w:tr>
      <w:tr w:rsidR="006D4D95" w:rsidRPr="00AA2D3F" w14:paraId="1D6B4A72" w14:textId="77777777" w:rsidTr="00EA2E75">
        <w:trPr>
          <w:cnfStyle w:val="000000010000" w:firstRow="0" w:lastRow="0" w:firstColumn="0" w:lastColumn="0" w:oddVBand="0" w:evenVBand="0" w:oddHBand="0" w:evenHBand="1"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643" w:type="dxa"/>
            <w:hideMark/>
          </w:tcPr>
          <w:p w14:paraId="51A77578" w14:textId="7267DA7B"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2</w:t>
            </w:r>
          </w:p>
        </w:tc>
        <w:tc>
          <w:tcPr>
            <w:tcW w:w="2616" w:type="dxa"/>
            <w:hideMark/>
          </w:tcPr>
          <w:p w14:paraId="205270C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sustained advocacy to policy makers, traditional and religious leaders in Abuja, for improved nutrition funding</w:t>
            </w:r>
          </w:p>
        </w:tc>
        <w:tc>
          <w:tcPr>
            <w:tcW w:w="1756" w:type="dxa"/>
            <w:hideMark/>
          </w:tcPr>
          <w:p w14:paraId="15BE847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756" w:type="dxa"/>
            <w:hideMark/>
          </w:tcPr>
          <w:p w14:paraId="48ECF6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756" w:type="dxa"/>
            <w:hideMark/>
          </w:tcPr>
          <w:p w14:paraId="45BAEB2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756" w:type="dxa"/>
            <w:hideMark/>
          </w:tcPr>
          <w:p w14:paraId="2EDBAA3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hideMark/>
          </w:tcPr>
          <w:p w14:paraId="3C1D7CD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866" w:type="dxa"/>
            <w:hideMark/>
          </w:tcPr>
          <w:p w14:paraId="524ADF7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21,236,543</w:t>
            </w:r>
          </w:p>
        </w:tc>
      </w:tr>
      <w:tr w:rsidR="006D4D95" w:rsidRPr="00AA2D3F" w14:paraId="7B4A31D7" w14:textId="77777777" w:rsidTr="00EA2E7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hideMark/>
          </w:tcPr>
          <w:p w14:paraId="3813C112" w14:textId="15359EA4"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3</w:t>
            </w:r>
          </w:p>
        </w:tc>
        <w:tc>
          <w:tcPr>
            <w:tcW w:w="2616" w:type="dxa"/>
            <w:hideMark/>
          </w:tcPr>
          <w:p w14:paraId="68E2983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Annual Nutrition Week on topical issues in nutrition</w:t>
            </w:r>
          </w:p>
        </w:tc>
        <w:tc>
          <w:tcPr>
            <w:tcW w:w="1756" w:type="dxa"/>
            <w:hideMark/>
          </w:tcPr>
          <w:p w14:paraId="57F67D8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756" w:type="dxa"/>
            <w:hideMark/>
          </w:tcPr>
          <w:p w14:paraId="263A6E1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756" w:type="dxa"/>
            <w:hideMark/>
          </w:tcPr>
          <w:p w14:paraId="2A9D941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756" w:type="dxa"/>
            <w:hideMark/>
          </w:tcPr>
          <w:p w14:paraId="7A45F66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hideMark/>
          </w:tcPr>
          <w:p w14:paraId="690A263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4502035.24</w:t>
            </w:r>
          </w:p>
        </w:tc>
        <w:tc>
          <w:tcPr>
            <w:tcW w:w="1866" w:type="dxa"/>
            <w:hideMark/>
          </w:tcPr>
          <w:p w14:paraId="45697F6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21,236,543</w:t>
            </w:r>
          </w:p>
        </w:tc>
      </w:tr>
      <w:tr w:rsidR="006D4D95" w:rsidRPr="00AA2D3F" w14:paraId="2DBE4F7C" w14:textId="77777777" w:rsidTr="00EA2E75">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43" w:type="dxa"/>
            <w:hideMark/>
          </w:tcPr>
          <w:p w14:paraId="6866FC9D"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 </w:t>
            </w:r>
          </w:p>
        </w:tc>
        <w:tc>
          <w:tcPr>
            <w:tcW w:w="2616" w:type="dxa"/>
            <w:hideMark/>
          </w:tcPr>
          <w:p w14:paraId="51F6087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5.1</w:t>
            </w:r>
          </w:p>
        </w:tc>
        <w:tc>
          <w:tcPr>
            <w:tcW w:w="1756" w:type="dxa"/>
            <w:hideMark/>
          </w:tcPr>
          <w:p w14:paraId="66AEEF7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22,400,000</w:t>
            </w:r>
          </w:p>
        </w:tc>
        <w:tc>
          <w:tcPr>
            <w:tcW w:w="1756" w:type="dxa"/>
            <w:hideMark/>
          </w:tcPr>
          <w:p w14:paraId="6025208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23,072,000</w:t>
            </w:r>
          </w:p>
        </w:tc>
        <w:tc>
          <w:tcPr>
            <w:tcW w:w="1756" w:type="dxa"/>
            <w:hideMark/>
          </w:tcPr>
          <w:p w14:paraId="0B5D269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23,764,160</w:t>
            </w:r>
          </w:p>
        </w:tc>
        <w:tc>
          <w:tcPr>
            <w:tcW w:w="1756" w:type="dxa"/>
            <w:hideMark/>
          </w:tcPr>
          <w:p w14:paraId="0F9E695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24,477,085</w:t>
            </w:r>
          </w:p>
        </w:tc>
        <w:tc>
          <w:tcPr>
            <w:tcW w:w="1756" w:type="dxa"/>
            <w:hideMark/>
          </w:tcPr>
          <w:p w14:paraId="4B3CEDF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25,211,397</w:t>
            </w:r>
          </w:p>
        </w:tc>
        <w:tc>
          <w:tcPr>
            <w:tcW w:w="1866" w:type="dxa"/>
            <w:hideMark/>
          </w:tcPr>
          <w:p w14:paraId="7B8162F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118,924,642</w:t>
            </w:r>
          </w:p>
        </w:tc>
      </w:tr>
      <w:tr w:rsidR="006D4D95" w:rsidRPr="00AA2D3F" w14:paraId="092A0520"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78FC12E6"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796DED0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Strategic Objective 5.2: Promoting Healthy Lifestyles and Dietary habits </w:t>
            </w:r>
            <w:r w:rsidRPr="00AA2D3F">
              <w:rPr>
                <w:rFonts w:ascii="Times New Roman" w:hAnsi="Times New Roman" w:cs="Times New Roman"/>
              </w:rPr>
              <w:t> </w:t>
            </w:r>
          </w:p>
        </w:tc>
      </w:tr>
      <w:tr w:rsidR="006D4D95" w:rsidRPr="00AA2D3F" w14:paraId="0D889C70" w14:textId="77777777" w:rsidTr="00EA2E75">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643" w:type="dxa"/>
            <w:hideMark/>
          </w:tcPr>
          <w:p w14:paraId="2C13544C" w14:textId="4513BA1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4</w:t>
            </w:r>
          </w:p>
        </w:tc>
        <w:tc>
          <w:tcPr>
            <w:tcW w:w="2616" w:type="dxa"/>
            <w:hideMark/>
          </w:tcPr>
          <w:p w14:paraId="7C95BFD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Promote dietary diversification through the consumption of locally produced staples</w:t>
            </w:r>
          </w:p>
        </w:tc>
        <w:tc>
          <w:tcPr>
            <w:tcW w:w="1756" w:type="dxa"/>
            <w:hideMark/>
          </w:tcPr>
          <w:p w14:paraId="17EECD2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58,485,800</w:t>
            </w:r>
          </w:p>
        </w:tc>
        <w:tc>
          <w:tcPr>
            <w:tcW w:w="1756" w:type="dxa"/>
            <w:hideMark/>
          </w:tcPr>
          <w:p w14:paraId="3F41A7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60240374</w:t>
            </w:r>
          </w:p>
        </w:tc>
        <w:tc>
          <w:tcPr>
            <w:tcW w:w="1756" w:type="dxa"/>
            <w:hideMark/>
          </w:tcPr>
          <w:p w14:paraId="54C5267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62047585.22</w:t>
            </w:r>
          </w:p>
        </w:tc>
        <w:tc>
          <w:tcPr>
            <w:tcW w:w="1756" w:type="dxa"/>
            <w:hideMark/>
          </w:tcPr>
          <w:p w14:paraId="2A6141B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63909012.78</w:t>
            </w:r>
          </w:p>
        </w:tc>
        <w:tc>
          <w:tcPr>
            <w:tcW w:w="1756" w:type="dxa"/>
            <w:hideMark/>
          </w:tcPr>
          <w:p w14:paraId="702353A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65826283.16</w:t>
            </w:r>
          </w:p>
        </w:tc>
        <w:tc>
          <w:tcPr>
            <w:tcW w:w="1866" w:type="dxa"/>
            <w:hideMark/>
          </w:tcPr>
          <w:p w14:paraId="164C709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310,509,055</w:t>
            </w:r>
          </w:p>
        </w:tc>
      </w:tr>
      <w:tr w:rsidR="006D4D95" w:rsidRPr="00AA2D3F" w14:paraId="41771714" w14:textId="77777777" w:rsidTr="00EA2E75">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643" w:type="dxa"/>
            <w:hideMark/>
          </w:tcPr>
          <w:p w14:paraId="4CE63C05" w14:textId="20D6ED42"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5</w:t>
            </w:r>
          </w:p>
        </w:tc>
        <w:tc>
          <w:tcPr>
            <w:tcW w:w="2616" w:type="dxa"/>
            <w:hideMark/>
          </w:tcPr>
          <w:p w14:paraId="379962A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Review, publish and disseminate the Food Based Dietary Guidelines (FBDG) for healthy living </w:t>
            </w:r>
          </w:p>
        </w:tc>
        <w:tc>
          <w:tcPr>
            <w:tcW w:w="1756" w:type="dxa"/>
            <w:hideMark/>
          </w:tcPr>
          <w:p w14:paraId="126AB4E1"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2A9DA2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5,000,000</w:t>
            </w:r>
          </w:p>
        </w:tc>
        <w:tc>
          <w:tcPr>
            <w:tcW w:w="1756" w:type="dxa"/>
            <w:hideMark/>
          </w:tcPr>
          <w:p w14:paraId="6922EFC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5150000</w:t>
            </w:r>
          </w:p>
        </w:tc>
        <w:tc>
          <w:tcPr>
            <w:tcW w:w="1756" w:type="dxa"/>
            <w:hideMark/>
          </w:tcPr>
          <w:p w14:paraId="7C553E1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D3BFD4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31706FA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10,150,000</w:t>
            </w:r>
          </w:p>
        </w:tc>
      </w:tr>
      <w:tr w:rsidR="006D4D95" w:rsidRPr="00AA2D3F" w14:paraId="1746AE7F" w14:textId="77777777" w:rsidTr="00EA2E75">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10BD3ED3" w14:textId="7AE70B4E" w:rsidR="006D4D95" w:rsidRPr="00AA2D3F" w:rsidRDefault="006D4D95" w:rsidP="009F35DD">
            <w:pPr>
              <w:tabs>
                <w:tab w:val="left" w:pos="1664"/>
              </w:tabs>
              <w:rPr>
                <w:rFonts w:ascii="Times New Roman" w:hAnsi="Times New Roman" w:cs="Times New Roman"/>
              </w:rPr>
            </w:pPr>
          </w:p>
        </w:tc>
        <w:tc>
          <w:tcPr>
            <w:tcW w:w="2616" w:type="dxa"/>
            <w:vMerge w:val="restart"/>
            <w:hideMark/>
          </w:tcPr>
          <w:p w14:paraId="471FCEF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5.2</w:t>
            </w:r>
          </w:p>
        </w:tc>
        <w:tc>
          <w:tcPr>
            <w:tcW w:w="1756" w:type="dxa"/>
            <w:vMerge w:val="restart"/>
            <w:hideMark/>
          </w:tcPr>
          <w:p w14:paraId="2A548B7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58,485,800</w:t>
            </w:r>
          </w:p>
        </w:tc>
        <w:tc>
          <w:tcPr>
            <w:tcW w:w="1756" w:type="dxa"/>
            <w:vMerge w:val="restart"/>
            <w:hideMark/>
          </w:tcPr>
          <w:p w14:paraId="0876252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65,240,374</w:t>
            </w:r>
          </w:p>
        </w:tc>
        <w:tc>
          <w:tcPr>
            <w:tcW w:w="1756" w:type="dxa"/>
            <w:vMerge w:val="restart"/>
            <w:hideMark/>
          </w:tcPr>
          <w:p w14:paraId="377B038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67,197,585</w:t>
            </w:r>
          </w:p>
        </w:tc>
        <w:tc>
          <w:tcPr>
            <w:tcW w:w="1756" w:type="dxa"/>
            <w:vMerge w:val="restart"/>
            <w:hideMark/>
          </w:tcPr>
          <w:p w14:paraId="054265A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63,909,013</w:t>
            </w:r>
          </w:p>
        </w:tc>
        <w:tc>
          <w:tcPr>
            <w:tcW w:w="1756" w:type="dxa"/>
            <w:vMerge w:val="restart"/>
            <w:hideMark/>
          </w:tcPr>
          <w:p w14:paraId="5F4164F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65,826,283</w:t>
            </w:r>
          </w:p>
        </w:tc>
        <w:tc>
          <w:tcPr>
            <w:tcW w:w="1866" w:type="dxa"/>
            <w:vMerge w:val="restart"/>
            <w:hideMark/>
          </w:tcPr>
          <w:p w14:paraId="6ACB609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320,659,055</w:t>
            </w:r>
          </w:p>
        </w:tc>
      </w:tr>
      <w:tr w:rsidR="006D4D95" w:rsidRPr="00AA2D3F" w14:paraId="79CE9C13"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0DA105FF"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756FC28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5B86AC6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5890D2E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46F76F1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1D6E6FC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756" w:type="dxa"/>
            <w:vMerge/>
            <w:hideMark/>
          </w:tcPr>
          <w:p w14:paraId="30C3AAC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1866" w:type="dxa"/>
            <w:vMerge/>
            <w:hideMark/>
          </w:tcPr>
          <w:p w14:paraId="5D7C04B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2B86C202"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064687CE"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5AD4A9E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Strategic  Objective 5.3: Research In Nutrition</w:t>
            </w:r>
            <w:r w:rsidRPr="00AA2D3F">
              <w:rPr>
                <w:rFonts w:ascii="Times New Roman" w:hAnsi="Times New Roman" w:cs="Times New Roman"/>
              </w:rPr>
              <w:t> </w:t>
            </w:r>
          </w:p>
        </w:tc>
      </w:tr>
      <w:tr w:rsidR="006D4D95" w:rsidRPr="00AA2D3F" w14:paraId="7EC14300" w14:textId="77777777" w:rsidTr="009340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6BCD9E51"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4A3F703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1C0F0DA3" w14:textId="77777777" w:rsidTr="00EA2E75">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43" w:type="dxa"/>
            <w:hideMark/>
          </w:tcPr>
          <w:p w14:paraId="57344059" w14:textId="7058BBD7" w:rsidR="006D4D95" w:rsidRPr="00AA2D3F" w:rsidRDefault="006D4D95" w:rsidP="0052648B">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6</w:t>
            </w:r>
          </w:p>
        </w:tc>
        <w:tc>
          <w:tcPr>
            <w:tcW w:w="2616" w:type="dxa"/>
            <w:hideMark/>
          </w:tcPr>
          <w:p w14:paraId="0A957F2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Review, update, publish and disseminate existing food composition table for Nigeria </w:t>
            </w:r>
          </w:p>
        </w:tc>
        <w:tc>
          <w:tcPr>
            <w:tcW w:w="1756" w:type="dxa"/>
            <w:hideMark/>
          </w:tcPr>
          <w:p w14:paraId="243BFFC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2CD0D5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29D750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25,000,000</w:t>
            </w:r>
          </w:p>
        </w:tc>
        <w:tc>
          <w:tcPr>
            <w:tcW w:w="1756" w:type="dxa"/>
            <w:hideMark/>
          </w:tcPr>
          <w:p w14:paraId="4D9ED86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25,750,000</w:t>
            </w:r>
          </w:p>
        </w:tc>
        <w:tc>
          <w:tcPr>
            <w:tcW w:w="1756" w:type="dxa"/>
            <w:hideMark/>
          </w:tcPr>
          <w:p w14:paraId="61E163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1EA0DB7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50,750,000</w:t>
            </w:r>
          </w:p>
        </w:tc>
      </w:tr>
      <w:tr w:rsidR="006D4D95" w:rsidRPr="00AA2D3F" w14:paraId="0047E7A8" w14:textId="77777777" w:rsidTr="00EA2E75">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43" w:type="dxa"/>
            <w:hideMark/>
          </w:tcPr>
          <w:p w14:paraId="088AF7AA" w14:textId="172B1028"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7</w:t>
            </w:r>
          </w:p>
        </w:tc>
        <w:tc>
          <w:tcPr>
            <w:tcW w:w="2616" w:type="dxa"/>
            <w:hideMark/>
          </w:tcPr>
          <w:p w14:paraId="564BF93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the National Food Consumption and Nutrition Survey</w:t>
            </w:r>
          </w:p>
        </w:tc>
        <w:tc>
          <w:tcPr>
            <w:tcW w:w="1756" w:type="dxa"/>
            <w:hideMark/>
          </w:tcPr>
          <w:p w14:paraId="3BA59A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27,772,150</w:t>
            </w:r>
          </w:p>
        </w:tc>
        <w:tc>
          <w:tcPr>
            <w:tcW w:w="1756" w:type="dxa"/>
            <w:hideMark/>
          </w:tcPr>
          <w:p w14:paraId="5B16152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28605314.5</w:t>
            </w:r>
          </w:p>
        </w:tc>
        <w:tc>
          <w:tcPr>
            <w:tcW w:w="1756" w:type="dxa"/>
            <w:hideMark/>
          </w:tcPr>
          <w:p w14:paraId="7936C2C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4DC047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1756" w:type="dxa"/>
            <w:hideMark/>
          </w:tcPr>
          <w:p w14:paraId="47A3587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608598E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56,377,465</w:t>
            </w:r>
          </w:p>
        </w:tc>
      </w:tr>
      <w:tr w:rsidR="006D4D95" w:rsidRPr="00AA2D3F" w14:paraId="40680E75" w14:textId="77777777" w:rsidTr="00EA2E75">
        <w:trPr>
          <w:cnfStyle w:val="000000010000" w:firstRow="0" w:lastRow="0" w:firstColumn="0" w:lastColumn="0" w:oddVBand="0" w:evenVBand="0" w:oddHBand="0" w:evenHBand="1"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643" w:type="dxa"/>
            <w:hideMark/>
          </w:tcPr>
          <w:p w14:paraId="618ED6AB" w14:textId="6A179B55"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7</w:t>
            </w:r>
            <w:r w:rsidR="0052648B">
              <w:rPr>
                <w:rFonts w:ascii="Times New Roman" w:hAnsi="Times New Roman" w:cs="Times New Roman"/>
              </w:rPr>
              <w:t>8</w:t>
            </w:r>
          </w:p>
        </w:tc>
        <w:tc>
          <w:tcPr>
            <w:tcW w:w="2616" w:type="dxa"/>
            <w:hideMark/>
          </w:tcPr>
          <w:p w14:paraId="3FCE58A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Provide small grants to conduct food and nutrition research on standardization of food recipes and portion sizes of locally available diets</w:t>
            </w:r>
          </w:p>
        </w:tc>
        <w:tc>
          <w:tcPr>
            <w:tcW w:w="1756" w:type="dxa"/>
            <w:hideMark/>
          </w:tcPr>
          <w:p w14:paraId="6A2B000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56,000,000</w:t>
            </w:r>
          </w:p>
        </w:tc>
        <w:tc>
          <w:tcPr>
            <w:tcW w:w="1756" w:type="dxa"/>
            <w:hideMark/>
          </w:tcPr>
          <w:p w14:paraId="0EAD5A8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57680000</w:t>
            </w:r>
          </w:p>
        </w:tc>
        <w:tc>
          <w:tcPr>
            <w:tcW w:w="1756" w:type="dxa"/>
            <w:hideMark/>
          </w:tcPr>
          <w:p w14:paraId="2B7686D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59,410,400</w:t>
            </w:r>
          </w:p>
        </w:tc>
        <w:tc>
          <w:tcPr>
            <w:tcW w:w="1756" w:type="dxa"/>
            <w:hideMark/>
          </w:tcPr>
          <w:p w14:paraId="7D1EEC5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61192712</w:t>
            </w:r>
          </w:p>
        </w:tc>
        <w:tc>
          <w:tcPr>
            <w:tcW w:w="1756" w:type="dxa"/>
            <w:hideMark/>
          </w:tcPr>
          <w:p w14:paraId="265DE5C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63028493.36</w:t>
            </w:r>
          </w:p>
        </w:tc>
        <w:tc>
          <w:tcPr>
            <w:tcW w:w="1866" w:type="dxa"/>
            <w:hideMark/>
          </w:tcPr>
          <w:p w14:paraId="7B45D0C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297,311,605</w:t>
            </w:r>
          </w:p>
        </w:tc>
      </w:tr>
      <w:tr w:rsidR="006D4D95" w:rsidRPr="00AA2D3F" w14:paraId="1064E666" w14:textId="77777777" w:rsidTr="00EA2E75">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643" w:type="dxa"/>
            <w:hideMark/>
          </w:tcPr>
          <w:p w14:paraId="72FF6B27" w14:textId="26AEECB0"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7</w:t>
            </w:r>
            <w:r w:rsidR="0052648B">
              <w:rPr>
                <w:rFonts w:ascii="Times New Roman" w:hAnsi="Times New Roman" w:cs="Times New Roman"/>
              </w:rPr>
              <w:t>9</w:t>
            </w:r>
          </w:p>
        </w:tc>
        <w:tc>
          <w:tcPr>
            <w:tcW w:w="2616" w:type="dxa"/>
            <w:hideMark/>
          </w:tcPr>
          <w:p w14:paraId="4BBEB06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assessment at all levels on determinants of low financial investments in Food &amp; Nutrition programs compared to other life-saving interventions in partnership with private sector</w:t>
            </w:r>
          </w:p>
        </w:tc>
        <w:tc>
          <w:tcPr>
            <w:tcW w:w="1756" w:type="dxa"/>
            <w:hideMark/>
          </w:tcPr>
          <w:p w14:paraId="6D82355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3745F16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13,518,750</w:t>
            </w:r>
          </w:p>
        </w:tc>
        <w:tc>
          <w:tcPr>
            <w:tcW w:w="1756" w:type="dxa"/>
            <w:hideMark/>
          </w:tcPr>
          <w:p w14:paraId="1149B98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13924312.5</w:t>
            </w:r>
          </w:p>
        </w:tc>
        <w:tc>
          <w:tcPr>
            <w:tcW w:w="1756" w:type="dxa"/>
            <w:hideMark/>
          </w:tcPr>
          <w:p w14:paraId="545F5F1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1756" w:type="dxa"/>
            <w:hideMark/>
          </w:tcPr>
          <w:p w14:paraId="69CFB02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5FA6786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27443062.5</w:t>
            </w:r>
          </w:p>
        </w:tc>
      </w:tr>
      <w:tr w:rsidR="006D4D95" w:rsidRPr="00AA2D3F" w14:paraId="086465BC" w14:textId="77777777" w:rsidTr="00EA2E75">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43" w:type="dxa"/>
            <w:hideMark/>
          </w:tcPr>
          <w:p w14:paraId="09E7A3A3"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167D49C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5.3</w:t>
            </w:r>
          </w:p>
        </w:tc>
        <w:tc>
          <w:tcPr>
            <w:tcW w:w="1756" w:type="dxa"/>
            <w:hideMark/>
          </w:tcPr>
          <w:p w14:paraId="5F834B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83772150</w:t>
            </w:r>
          </w:p>
        </w:tc>
        <w:tc>
          <w:tcPr>
            <w:tcW w:w="1756" w:type="dxa"/>
            <w:hideMark/>
          </w:tcPr>
          <w:p w14:paraId="4AE2242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99804064.5</w:t>
            </w:r>
          </w:p>
        </w:tc>
        <w:tc>
          <w:tcPr>
            <w:tcW w:w="1756" w:type="dxa"/>
            <w:hideMark/>
          </w:tcPr>
          <w:p w14:paraId="6092F45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98334712.5</w:t>
            </w:r>
          </w:p>
        </w:tc>
        <w:tc>
          <w:tcPr>
            <w:tcW w:w="1756" w:type="dxa"/>
            <w:hideMark/>
          </w:tcPr>
          <w:p w14:paraId="00B4A29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86942712</w:t>
            </w:r>
          </w:p>
        </w:tc>
        <w:tc>
          <w:tcPr>
            <w:tcW w:w="1756" w:type="dxa"/>
            <w:hideMark/>
          </w:tcPr>
          <w:p w14:paraId="2CCD834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63028493.36</w:t>
            </w:r>
          </w:p>
        </w:tc>
        <w:tc>
          <w:tcPr>
            <w:tcW w:w="1866" w:type="dxa"/>
            <w:hideMark/>
          </w:tcPr>
          <w:p w14:paraId="6331CBC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431882132.5</w:t>
            </w:r>
          </w:p>
        </w:tc>
      </w:tr>
      <w:tr w:rsidR="006D4D95" w:rsidRPr="00AA2D3F" w14:paraId="30317C79" w14:textId="77777777" w:rsidTr="00EA2E7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3" w:type="dxa"/>
            <w:hideMark/>
          </w:tcPr>
          <w:p w14:paraId="0E9F8875"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1942BBF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RESULT AREA 6:RESOURCE ALLOCATION FOR FOOD AND NUTRITION SECURITY AT ALL LEVELS  </w:t>
            </w:r>
          </w:p>
        </w:tc>
      </w:tr>
      <w:tr w:rsidR="006D4D95" w:rsidRPr="00AA2D3F" w14:paraId="5DA361B1"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7580F8F5"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6FDBC86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6.1 Promote Adequate Budgetary Allocation and Tracking</w:t>
            </w:r>
          </w:p>
        </w:tc>
      </w:tr>
      <w:tr w:rsidR="006D4D95" w:rsidRPr="00AA2D3F" w14:paraId="6F60A747" w14:textId="77777777" w:rsidTr="0012570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5FE7BA83"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57EB0D0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4F63C3AF" w14:textId="77777777" w:rsidTr="00EA2E75">
        <w:trPr>
          <w:cnfStyle w:val="000000010000" w:firstRow="0" w:lastRow="0" w:firstColumn="0" w:lastColumn="0" w:oddVBand="0" w:evenVBand="0" w:oddHBand="0" w:evenHBand="1"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69FE3CC9" w14:textId="1FBAE97E"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80</w:t>
            </w:r>
          </w:p>
        </w:tc>
        <w:tc>
          <w:tcPr>
            <w:tcW w:w="2616" w:type="dxa"/>
            <w:vMerge w:val="restart"/>
            <w:hideMark/>
          </w:tcPr>
          <w:p w14:paraId="596EDDB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Advocacte for the implementation of policy and costed National Multi-sectoral Plan of Action for Food and Nutrition</w:t>
            </w:r>
          </w:p>
        </w:tc>
        <w:tc>
          <w:tcPr>
            <w:tcW w:w="1756" w:type="dxa"/>
            <w:vMerge w:val="restart"/>
            <w:hideMark/>
          </w:tcPr>
          <w:p w14:paraId="0D3D52A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4,000,000</w:t>
            </w:r>
          </w:p>
        </w:tc>
        <w:tc>
          <w:tcPr>
            <w:tcW w:w="1756" w:type="dxa"/>
            <w:vMerge w:val="restart"/>
            <w:hideMark/>
          </w:tcPr>
          <w:p w14:paraId="0498DD5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4,120,000</w:t>
            </w:r>
          </w:p>
        </w:tc>
        <w:tc>
          <w:tcPr>
            <w:tcW w:w="1756" w:type="dxa"/>
            <w:vMerge w:val="restart"/>
            <w:hideMark/>
          </w:tcPr>
          <w:p w14:paraId="776EF73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4,243,600</w:t>
            </w:r>
          </w:p>
        </w:tc>
        <w:tc>
          <w:tcPr>
            <w:tcW w:w="1756" w:type="dxa"/>
            <w:vMerge w:val="restart"/>
            <w:hideMark/>
          </w:tcPr>
          <w:p w14:paraId="770ED8D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4,370,908</w:t>
            </w:r>
          </w:p>
        </w:tc>
        <w:tc>
          <w:tcPr>
            <w:tcW w:w="1756" w:type="dxa"/>
            <w:vMerge w:val="restart"/>
            <w:hideMark/>
          </w:tcPr>
          <w:p w14:paraId="0FA089B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4,502,035</w:t>
            </w:r>
          </w:p>
        </w:tc>
        <w:tc>
          <w:tcPr>
            <w:tcW w:w="1866" w:type="dxa"/>
            <w:vMerge w:val="restart"/>
            <w:hideMark/>
          </w:tcPr>
          <w:p w14:paraId="1CCF14F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21,236,543</w:t>
            </w:r>
          </w:p>
        </w:tc>
      </w:tr>
      <w:tr w:rsidR="006D4D95" w:rsidRPr="00AA2D3F" w14:paraId="02BC021C"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4156F1C2"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3F85698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7C2D656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7497538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6C6CC78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24302DC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56" w:type="dxa"/>
            <w:vMerge/>
            <w:hideMark/>
          </w:tcPr>
          <w:p w14:paraId="67594F7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66" w:type="dxa"/>
            <w:vMerge/>
            <w:hideMark/>
          </w:tcPr>
          <w:p w14:paraId="684A3AB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D4D95" w:rsidRPr="00AA2D3F" w14:paraId="221F0C2D" w14:textId="77777777" w:rsidTr="00EA2E75">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43" w:type="dxa"/>
            <w:hideMark/>
          </w:tcPr>
          <w:p w14:paraId="01A9AE6A" w14:textId="609C3A2C"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81</w:t>
            </w:r>
          </w:p>
        </w:tc>
        <w:tc>
          <w:tcPr>
            <w:tcW w:w="2616" w:type="dxa"/>
            <w:hideMark/>
          </w:tcPr>
          <w:p w14:paraId="6594BB8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regular budget tracking to evaluate budget performance of F &amp;N in all sectors.</w:t>
            </w:r>
          </w:p>
        </w:tc>
        <w:tc>
          <w:tcPr>
            <w:tcW w:w="1756" w:type="dxa"/>
            <w:hideMark/>
          </w:tcPr>
          <w:p w14:paraId="15EA07A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4E35009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8,750,000</w:t>
            </w:r>
          </w:p>
        </w:tc>
        <w:tc>
          <w:tcPr>
            <w:tcW w:w="1756" w:type="dxa"/>
            <w:hideMark/>
          </w:tcPr>
          <w:p w14:paraId="62656A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756" w:type="dxa"/>
            <w:hideMark/>
          </w:tcPr>
          <w:p w14:paraId="67B5125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9012500</w:t>
            </w:r>
          </w:p>
        </w:tc>
        <w:tc>
          <w:tcPr>
            <w:tcW w:w="1756" w:type="dxa"/>
            <w:hideMark/>
          </w:tcPr>
          <w:p w14:paraId="288E58A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0</w:t>
            </w:r>
          </w:p>
        </w:tc>
        <w:tc>
          <w:tcPr>
            <w:tcW w:w="1866" w:type="dxa"/>
            <w:hideMark/>
          </w:tcPr>
          <w:p w14:paraId="77EB8A2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17,762,500</w:t>
            </w:r>
          </w:p>
        </w:tc>
      </w:tr>
      <w:tr w:rsidR="006D4D95" w:rsidRPr="00AA2D3F" w14:paraId="3632A8C9" w14:textId="77777777" w:rsidTr="00EA2E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43" w:type="dxa"/>
            <w:hideMark/>
          </w:tcPr>
          <w:p w14:paraId="1C22DB50"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0044520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6.1</w:t>
            </w:r>
          </w:p>
        </w:tc>
        <w:tc>
          <w:tcPr>
            <w:tcW w:w="1756" w:type="dxa"/>
            <w:hideMark/>
          </w:tcPr>
          <w:p w14:paraId="580C62D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4,000,000</w:t>
            </w:r>
          </w:p>
        </w:tc>
        <w:tc>
          <w:tcPr>
            <w:tcW w:w="1756" w:type="dxa"/>
            <w:hideMark/>
          </w:tcPr>
          <w:p w14:paraId="6E397D3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12,870,000</w:t>
            </w:r>
          </w:p>
        </w:tc>
        <w:tc>
          <w:tcPr>
            <w:tcW w:w="1756" w:type="dxa"/>
            <w:hideMark/>
          </w:tcPr>
          <w:p w14:paraId="2E85B9C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4,243,600</w:t>
            </w:r>
          </w:p>
        </w:tc>
        <w:tc>
          <w:tcPr>
            <w:tcW w:w="1756" w:type="dxa"/>
            <w:hideMark/>
          </w:tcPr>
          <w:p w14:paraId="5B3467B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13,383,408</w:t>
            </w:r>
          </w:p>
        </w:tc>
        <w:tc>
          <w:tcPr>
            <w:tcW w:w="1756" w:type="dxa"/>
            <w:hideMark/>
          </w:tcPr>
          <w:p w14:paraId="047CF88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4,502,035</w:t>
            </w:r>
          </w:p>
        </w:tc>
        <w:tc>
          <w:tcPr>
            <w:tcW w:w="1866" w:type="dxa"/>
            <w:hideMark/>
          </w:tcPr>
          <w:p w14:paraId="495753B2"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38,999,043</w:t>
            </w:r>
          </w:p>
        </w:tc>
      </w:tr>
      <w:tr w:rsidR="006D4D95" w:rsidRPr="00AA2D3F" w14:paraId="3A42AA59" w14:textId="77777777" w:rsidTr="00EA2E7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3" w:type="dxa"/>
            <w:hideMark/>
          </w:tcPr>
          <w:p w14:paraId="5081E7AF"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hideMark/>
          </w:tcPr>
          <w:p w14:paraId="22A1F50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 xml:space="preserve">6.2 Strengthening the Coordination Capacity </w:t>
            </w:r>
            <w:r w:rsidRPr="00AA2D3F">
              <w:rPr>
                <w:rFonts w:ascii="Times New Roman" w:hAnsi="Times New Roman" w:cs="Times New Roman"/>
              </w:rPr>
              <w:t> </w:t>
            </w:r>
          </w:p>
        </w:tc>
      </w:tr>
      <w:tr w:rsidR="006D4D95" w:rsidRPr="00AA2D3F" w14:paraId="0670CC8D" w14:textId="77777777" w:rsidTr="00EA2E7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2A8DDBC5" w14:textId="64709B0D"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2</w:t>
            </w:r>
          </w:p>
        </w:tc>
        <w:tc>
          <w:tcPr>
            <w:tcW w:w="2616" w:type="dxa"/>
            <w:vMerge w:val="restart"/>
            <w:hideMark/>
          </w:tcPr>
          <w:p w14:paraId="1F34DA5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bi-annual meeting of the National Council on Nutrition</w:t>
            </w:r>
          </w:p>
        </w:tc>
        <w:tc>
          <w:tcPr>
            <w:tcW w:w="1756" w:type="dxa"/>
            <w:vMerge w:val="restart"/>
            <w:hideMark/>
          </w:tcPr>
          <w:p w14:paraId="49A880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500,000</w:t>
            </w:r>
          </w:p>
        </w:tc>
        <w:tc>
          <w:tcPr>
            <w:tcW w:w="1756" w:type="dxa"/>
            <w:vMerge w:val="restart"/>
            <w:hideMark/>
          </w:tcPr>
          <w:p w14:paraId="6047A9D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515,000</w:t>
            </w:r>
          </w:p>
        </w:tc>
        <w:tc>
          <w:tcPr>
            <w:tcW w:w="1756" w:type="dxa"/>
            <w:vMerge w:val="restart"/>
            <w:hideMark/>
          </w:tcPr>
          <w:p w14:paraId="384B2D4A"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530,450</w:t>
            </w:r>
          </w:p>
        </w:tc>
        <w:tc>
          <w:tcPr>
            <w:tcW w:w="1756" w:type="dxa"/>
            <w:vMerge w:val="restart"/>
            <w:hideMark/>
          </w:tcPr>
          <w:p w14:paraId="371552B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546,364</w:t>
            </w:r>
          </w:p>
        </w:tc>
        <w:tc>
          <w:tcPr>
            <w:tcW w:w="1756" w:type="dxa"/>
            <w:vMerge w:val="restart"/>
            <w:hideMark/>
          </w:tcPr>
          <w:p w14:paraId="4813005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562754.405</w:t>
            </w:r>
          </w:p>
        </w:tc>
        <w:tc>
          <w:tcPr>
            <w:tcW w:w="1866" w:type="dxa"/>
            <w:vMerge w:val="restart"/>
            <w:hideMark/>
          </w:tcPr>
          <w:p w14:paraId="1C01A70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2,654,568</w:t>
            </w:r>
          </w:p>
        </w:tc>
      </w:tr>
      <w:tr w:rsidR="006D4D95" w:rsidRPr="00AA2D3F" w14:paraId="453FECCC" w14:textId="77777777" w:rsidTr="00EA2E7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hideMark/>
          </w:tcPr>
          <w:p w14:paraId="3063E204" w14:textId="77777777" w:rsidR="006D4D95" w:rsidRPr="00AA2D3F" w:rsidRDefault="006D4D95" w:rsidP="009F35DD">
            <w:pPr>
              <w:tabs>
                <w:tab w:val="left" w:pos="1664"/>
              </w:tabs>
              <w:rPr>
                <w:rFonts w:ascii="Times New Roman" w:hAnsi="Times New Roman" w:cs="Times New Roman"/>
              </w:rPr>
            </w:pPr>
          </w:p>
        </w:tc>
        <w:tc>
          <w:tcPr>
            <w:tcW w:w="2616" w:type="dxa"/>
            <w:vMerge/>
            <w:hideMark/>
          </w:tcPr>
          <w:p w14:paraId="02E26E0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43A49DD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1D485F5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7C7F088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30767D5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756" w:type="dxa"/>
            <w:vMerge/>
            <w:hideMark/>
          </w:tcPr>
          <w:p w14:paraId="4CB3D7F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1866" w:type="dxa"/>
            <w:vMerge/>
            <w:hideMark/>
          </w:tcPr>
          <w:p w14:paraId="2A70D24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361D2A95" w14:textId="77777777" w:rsidTr="00EA2E7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643" w:type="dxa"/>
            <w:hideMark/>
          </w:tcPr>
          <w:p w14:paraId="406C2361" w14:textId="4EF91F3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 8</w:t>
            </w:r>
            <w:r w:rsidR="0052648B">
              <w:rPr>
                <w:rFonts w:ascii="Times New Roman" w:hAnsi="Times New Roman" w:cs="Times New Roman"/>
              </w:rPr>
              <w:t>3</w:t>
            </w:r>
          </w:p>
        </w:tc>
        <w:tc>
          <w:tcPr>
            <w:tcW w:w="2616" w:type="dxa"/>
            <w:hideMark/>
          </w:tcPr>
          <w:p w14:paraId="0F960ED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Organize quarterly Nutrition Partners meetings at all levels</w:t>
            </w:r>
          </w:p>
        </w:tc>
        <w:tc>
          <w:tcPr>
            <w:tcW w:w="1756" w:type="dxa"/>
            <w:hideMark/>
          </w:tcPr>
          <w:p w14:paraId="0AC416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3,000,000</w:t>
            </w:r>
          </w:p>
        </w:tc>
        <w:tc>
          <w:tcPr>
            <w:tcW w:w="1756" w:type="dxa"/>
            <w:hideMark/>
          </w:tcPr>
          <w:p w14:paraId="1F99BEF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3090000</w:t>
            </w:r>
          </w:p>
        </w:tc>
        <w:tc>
          <w:tcPr>
            <w:tcW w:w="1756" w:type="dxa"/>
            <w:hideMark/>
          </w:tcPr>
          <w:p w14:paraId="68405F93"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3182700</w:t>
            </w:r>
          </w:p>
        </w:tc>
        <w:tc>
          <w:tcPr>
            <w:tcW w:w="1756" w:type="dxa"/>
            <w:hideMark/>
          </w:tcPr>
          <w:p w14:paraId="089F73A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3278181</w:t>
            </w:r>
          </w:p>
        </w:tc>
        <w:tc>
          <w:tcPr>
            <w:tcW w:w="1756" w:type="dxa"/>
            <w:hideMark/>
          </w:tcPr>
          <w:p w14:paraId="6825958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3376526.43</w:t>
            </w:r>
          </w:p>
        </w:tc>
        <w:tc>
          <w:tcPr>
            <w:tcW w:w="1866" w:type="dxa"/>
            <w:hideMark/>
          </w:tcPr>
          <w:p w14:paraId="04E73D0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15,927,407</w:t>
            </w:r>
          </w:p>
        </w:tc>
      </w:tr>
      <w:tr w:rsidR="006D4D95" w:rsidRPr="00AA2D3F" w14:paraId="38D1F81A" w14:textId="77777777" w:rsidTr="00EA2E75">
        <w:trPr>
          <w:cnfStyle w:val="000000010000" w:firstRow="0" w:lastRow="0" w:firstColumn="0" w:lastColumn="0" w:oddVBand="0" w:evenVBand="0" w:oddHBand="0" w:evenHBand="1"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43" w:type="dxa"/>
            <w:hideMark/>
          </w:tcPr>
          <w:p w14:paraId="17F76555" w14:textId="46300EA6"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4</w:t>
            </w:r>
          </w:p>
        </w:tc>
        <w:tc>
          <w:tcPr>
            <w:tcW w:w="2616" w:type="dxa"/>
            <w:hideMark/>
          </w:tcPr>
          <w:p w14:paraId="08F7212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quarterly meetings of National/States/LGAs Committee on Food and Nutrition at all levels</w:t>
            </w:r>
          </w:p>
        </w:tc>
        <w:tc>
          <w:tcPr>
            <w:tcW w:w="1756" w:type="dxa"/>
            <w:hideMark/>
          </w:tcPr>
          <w:p w14:paraId="0BBED21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14,963,200</w:t>
            </w:r>
          </w:p>
        </w:tc>
        <w:tc>
          <w:tcPr>
            <w:tcW w:w="1756" w:type="dxa"/>
            <w:hideMark/>
          </w:tcPr>
          <w:p w14:paraId="328FAEA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15412096</w:t>
            </w:r>
          </w:p>
        </w:tc>
        <w:tc>
          <w:tcPr>
            <w:tcW w:w="1756" w:type="dxa"/>
            <w:hideMark/>
          </w:tcPr>
          <w:p w14:paraId="4D2C09C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15874458.88</w:t>
            </w:r>
          </w:p>
        </w:tc>
        <w:tc>
          <w:tcPr>
            <w:tcW w:w="1756" w:type="dxa"/>
            <w:hideMark/>
          </w:tcPr>
          <w:p w14:paraId="2D7FA0E3"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16350692.65</w:t>
            </w:r>
          </w:p>
        </w:tc>
        <w:tc>
          <w:tcPr>
            <w:tcW w:w="1756" w:type="dxa"/>
            <w:hideMark/>
          </w:tcPr>
          <w:p w14:paraId="144BE189"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16841213.43</w:t>
            </w:r>
          </w:p>
        </w:tc>
        <w:tc>
          <w:tcPr>
            <w:tcW w:w="1866" w:type="dxa"/>
            <w:hideMark/>
          </w:tcPr>
          <w:p w14:paraId="3E17F9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79,441,661</w:t>
            </w:r>
          </w:p>
        </w:tc>
      </w:tr>
      <w:tr w:rsidR="006D4D95" w:rsidRPr="00AA2D3F" w14:paraId="6C5384DE" w14:textId="77777777" w:rsidTr="00EA2E75">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643" w:type="dxa"/>
            <w:hideMark/>
          </w:tcPr>
          <w:p w14:paraId="6A27D542" w14:textId="3CAEC594"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5</w:t>
            </w:r>
          </w:p>
        </w:tc>
        <w:tc>
          <w:tcPr>
            <w:tcW w:w="2616" w:type="dxa"/>
            <w:hideMark/>
          </w:tcPr>
          <w:p w14:paraId="152D40B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Organize annual National Nutrition Networking NNN meeting of all nutrition stakeholders</w:t>
            </w:r>
          </w:p>
        </w:tc>
        <w:tc>
          <w:tcPr>
            <w:tcW w:w="1756" w:type="dxa"/>
            <w:hideMark/>
          </w:tcPr>
          <w:p w14:paraId="04174F2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10,824,000</w:t>
            </w:r>
          </w:p>
        </w:tc>
        <w:tc>
          <w:tcPr>
            <w:tcW w:w="1756" w:type="dxa"/>
            <w:hideMark/>
          </w:tcPr>
          <w:p w14:paraId="0D44028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11148720</w:t>
            </w:r>
          </w:p>
        </w:tc>
        <w:tc>
          <w:tcPr>
            <w:tcW w:w="1756" w:type="dxa"/>
            <w:hideMark/>
          </w:tcPr>
          <w:p w14:paraId="0522B95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11483181.6</w:t>
            </w:r>
          </w:p>
        </w:tc>
        <w:tc>
          <w:tcPr>
            <w:tcW w:w="1756" w:type="dxa"/>
            <w:hideMark/>
          </w:tcPr>
          <w:p w14:paraId="202CD11D"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11827677.05</w:t>
            </w:r>
          </w:p>
        </w:tc>
        <w:tc>
          <w:tcPr>
            <w:tcW w:w="1756" w:type="dxa"/>
            <w:hideMark/>
          </w:tcPr>
          <w:p w14:paraId="725F1A3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12182507.36</w:t>
            </w:r>
          </w:p>
        </w:tc>
        <w:tc>
          <w:tcPr>
            <w:tcW w:w="1866" w:type="dxa"/>
            <w:hideMark/>
          </w:tcPr>
          <w:p w14:paraId="457D2078"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57,466,086</w:t>
            </w:r>
          </w:p>
        </w:tc>
      </w:tr>
      <w:tr w:rsidR="006D4D95" w:rsidRPr="00AA2D3F" w14:paraId="517C1DCF" w14:textId="77777777" w:rsidTr="00EA2E75">
        <w:trPr>
          <w:cnfStyle w:val="000000010000" w:firstRow="0" w:lastRow="0" w:firstColumn="0" w:lastColumn="0" w:oddVBand="0" w:evenVBand="0" w:oddHBand="0" w:evenHBand="1"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643" w:type="dxa"/>
            <w:hideMark/>
          </w:tcPr>
          <w:p w14:paraId="5B1D1A5B" w14:textId="17DE9F5A"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6</w:t>
            </w:r>
          </w:p>
        </w:tc>
        <w:tc>
          <w:tcPr>
            <w:tcW w:w="2616" w:type="dxa"/>
            <w:hideMark/>
          </w:tcPr>
          <w:p w14:paraId="0688E98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Build the capacity of Nutrition desk officers in MDAs/LGAs and leaders of Professional Associations in Nutrition through training &amp; retraining on Nutrition Programming, resource mobilization and allocation</w:t>
            </w:r>
          </w:p>
        </w:tc>
        <w:tc>
          <w:tcPr>
            <w:tcW w:w="1756" w:type="dxa"/>
            <w:hideMark/>
          </w:tcPr>
          <w:p w14:paraId="4D72C88A"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63,384,000</w:t>
            </w:r>
          </w:p>
        </w:tc>
        <w:tc>
          <w:tcPr>
            <w:tcW w:w="1756" w:type="dxa"/>
            <w:hideMark/>
          </w:tcPr>
          <w:p w14:paraId="4784255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65285520</w:t>
            </w:r>
          </w:p>
        </w:tc>
        <w:tc>
          <w:tcPr>
            <w:tcW w:w="1756" w:type="dxa"/>
            <w:hideMark/>
          </w:tcPr>
          <w:p w14:paraId="3399077F"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67244085.6</w:t>
            </w:r>
          </w:p>
        </w:tc>
        <w:tc>
          <w:tcPr>
            <w:tcW w:w="1756" w:type="dxa"/>
            <w:hideMark/>
          </w:tcPr>
          <w:p w14:paraId="10C14FE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69261408.17</w:t>
            </w:r>
          </w:p>
        </w:tc>
        <w:tc>
          <w:tcPr>
            <w:tcW w:w="1756" w:type="dxa"/>
            <w:hideMark/>
          </w:tcPr>
          <w:p w14:paraId="632336AB"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71339250.41</w:t>
            </w:r>
          </w:p>
        </w:tc>
        <w:tc>
          <w:tcPr>
            <w:tcW w:w="1866" w:type="dxa"/>
            <w:hideMark/>
          </w:tcPr>
          <w:p w14:paraId="58F5319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336,514,264</w:t>
            </w:r>
          </w:p>
        </w:tc>
      </w:tr>
      <w:tr w:rsidR="006D4D95" w:rsidRPr="00AA2D3F" w14:paraId="719468B4" w14:textId="77777777" w:rsidTr="00EA2E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43" w:type="dxa"/>
            <w:hideMark/>
          </w:tcPr>
          <w:p w14:paraId="219071A2" w14:textId="5293F85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7</w:t>
            </w:r>
          </w:p>
        </w:tc>
        <w:tc>
          <w:tcPr>
            <w:tcW w:w="2616" w:type="dxa"/>
            <w:hideMark/>
          </w:tcPr>
          <w:p w14:paraId="3D6408C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Strengthening the SUN Networks at states</w:t>
            </w:r>
          </w:p>
        </w:tc>
        <w:tc>
          <w:tcPr>
            <w:tcW w:w="1756" w:type="dxa"/>
            <w:hideMark/>
          </w:tcPr>
          <w:p w14:paraId="41B090B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1,200,000</w:t>
            </w:r>
          </w:p>
        </w:tc>
        <w:tc>
          <w:tcPr>
            <w:tcW w:w="1756" w:type="dxa"/>
            <w:hideMark/>
          </w:tcPr>
          <w:p w14:paraId="2DAD2DC0"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1236000</w:t>
            </w:r>
          </w:p>
        </w:tc>
        <w:tc>
          <w:tcPr>
            <w:tcW w:w="1756" w:type="dxa"/>
            <w:hideMark/>
          </w:tcPr>
          <w:p w14:paraId="67C0F41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1273080</w:t>
            </w:r>
          </w:p>
        </w:tc>
        <w:tc>
          <w:tcPr>
            <w:tcW w:w="1756" w:type="dxa"/>
            <w:hideMark/>
          </w:tcPr>
          <w:p w14:paraId="7061124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1311272.4</w:t>
            </w:r>
          </w:p>
        </w:tc>
        <w:tc>
          <w:tcPr>
            <w:tcW w:w="1756" w:type="dxa"/>
            <w:hideMark/>
          </w:tcPr>
          <w:p w14:paraId="570764F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1350610.572</w:t>
            </w:r>
          </w:p>
        </w:tc>
        <w:tc>
          <w:tcPr>
            <w:tcW w:w="1866" w:type="dxa"/>
            <w:hideMark/>
          </w:tcPr>
          <w:p w14:paraId="51BA4275"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6,370,963</w:t>
            </w:r>
          </w:p>
        </w:tc>
      </w:tr>
      <w:tr w:rsidR="006D4D95" w:rsidRPr="00AA2D3F" w14:paraId="73E62302" w14:textId="77777777" w:rsidTr="00EA2E75">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43" w:type="dxa"/>
            <w:hideMark/>
          </w:tcPr>
          <w:p w14:paraId="6581B84D"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3C88460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6.2</w:t>
            </w:r>
          </w:p>
        </w:tc>
        <w:tc>
          <w:tcPr>
            <w:tcW w:w="1756" w:type="dxa"/>
            <w:hideMark/>
          </w:tcPr>
          <w:p w14:paraId="52F25AA5"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93,871,200</w:t>
            </w:r>
          </w:p>
        </w:tc>
        <w:tc>
          <w:tcPr>
            <w:tcW w:w="1756" w:type="dxa"/>
            <w:hideMark/>
          </w:tcPr>
          <w:p w14:paraId="368C54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96,687,336</w:t>
            </w:r>
          </w:p>
        </w:tc>
        <w:tc>
          <w:tcPr>
            <w:tcW w:w="1756" w:type="dxa"/>
            <w:hideMark/>
          </w:tcPr>
          <w:p w14:paraId="408B823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99,587,956</w:t>
            </w:r>
          </w:p>
        </w:tc>
        <w:tc>
          <w:tcPr>
            <w:tcW w:w="1756" w:type="dxa"/>
            <w:hideMark/>
          </w:tcPr>
          <w:p w14:paraId="43103DB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102,575,595</w:t>
            </w:r>
          </w:p>
        </w:tc>
        <w:tc>
          <w:tcPr>
            <w:tcW w:w="1756" w:type="dxa"/>
            <w:hideMark/>
          </w:tcPr>
          <w:p w14:paraId="611B9FD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105,652,863</w:t>
            </w:r>
          </w:p>
        </w:tc>
        <w:tc>
          <w:tcPr>
            <w:tcW w:w="1866" w:type="dxa"/>
            <w:hideMark/>
          </w:tcPr>
          <w:p w14:paraId="7BCFF490"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498,374,949</w:t>
            </w:r>
          </w:p>
        </w:tc>
      </w:tr>
      <w:tr w:rsidR="006D4D95" w:rsidRPr="00AA2D3F" w14:paraId="08146BDC" w14:textId="77777777" w:rsidTr="00EA2E75">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43" w:type="dxa"/>
            <w:vMerge w:val="restart"/>
            <w:hideMark/>
          </w:tcPr>
          <w:p w14:paraId="5ED9F6BD" w14:textId="77777777" w:rsidR="006D4D95" w:rsidRPr="00AA2D3F" w:rsidRDefault="006D4D95" w:rsidP="009F35DD">
            <w:pPr>
              <w:tabs>
                <w:tab w:val="left" w:pos="1664"/>
              </w:tabs>
              <w:rPr>
                <w:rFonts w:ascii="Times New Roman" w:hAnsi="Times New Roman" w:cs="Times New Roman"/>
                <w:b w:val="0"/>
                <w:bCs w:val="0"/>
              </w:rPr>
            </w:pPr>
            <w:r w:rsidRPr="00AA2D3F">
              <w:rPr>
                <w:rFonts w:ascii="Times New Roman" w:hAnsi="Times New Roman" w:cs="Times New Roman"/>
                <w:b w:val="0"/>
                <w:bCs w:val="0"/>
              </w:rPr>
              <w:t> </w:t>
            </w:r>
          </w:p>
        </w:tc>
        <w:tc>
          <w:tcPr>
            <w:tcW w:w="13262" w:type="dxa"/>
            <w:gridSpan w:val="7"/>
            <w:vMerge w:val="restart"/>
            <w:hideMark/>
          </w:tcPr>
          <w:p w14:paraId="6ADBA9F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6.3 Strengthening Capacity to Mobilise Resources</w:t>
            </w:r>
          </w:p>
        </w:tc>
      </w:tr>
      <w:tr w:rsidR="006D4D95" w:rsidRPr="00AA2D3F" w14:paraId="7EB80BF4" w14:textId="77777777" w:rsidTr="00125701">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43" w:type="dxa"/>
            <w:vMerge/>
            <w:hideMark/>
          </w:tcPr>
          <w:p w14:paraId="127A859B" w14:textId="77777777" w:rsidR="006D4D95" w:rsidRPr="00AA2D3F" w:rsidRDefault="006D4D95" w:rsidP="009F35DD">
            <w:pPr>
              <w:tabs>
                <w:tab w:val="left" w:pos="1664"/>
              </w:tabs>
              <w:rPr>
                <w:rFonts w:ascii="Times New Roman" w:hAnsi="Times New Roman" w:cs="Times New Roman"/>
                <w:b w:val="0"/>
                <w:bCs w:val="0"/>
              </w:rPr>
            </w:pPr>
          </w:p>
        </w:tc>
        <w:tc>
          <w:tcPr>
            <w:tcW w:w="13262" w:type="dxa"/>
            <w:gridSpan w:val="7"/>
            <w:vMerge/>
            <w:hideMark/>
          </w:tcPr>
          <w:p w14:paraId="0164450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tc>
      </w:tr>
      <w:tr w:rsidR="006D4D95" w:rsidRPr="00AA2D3F" w14:paraId="2D40BB02" w14:textId="77777777" w:rsidTr="00EA2E7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643" w:type="dxa"/>
            <w:hideMark/>
          </w:tcPr>
          <w:p w14:paraId="75AF929D" w14:textId="11AB07BC"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8</w:t>
            </w:r>
            <w:r w:rsidR="0052648B">
              <w:rPr>
                <w:rFonts w:ascii="Times New Roman" w:hAnsi="Times New Roman" w:cs="Times New Roman"/>
              </w:rPr>
              <w:t>8</w:t>
            </w:r>
          </w:p>
        </w:tc>
        <w:tc>
          <w:tcPr>
            <w:tcW w:w="2616" w:type="dxa"/>
            <w:hideMark/>
          </w:tcPr>
          <w:p w14:paraId="6B9889E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Conduct regular and periodic monitoring on food and nutrition activities in collaboration with partners and the private sector at all levels </w:t>
            </w:r>
          </w:p>
        </w:tc>
        <w:tc>
          <w:tcPr>
            <w:tcW w:w="1756" w:type="dxa"/>
            <w:hideMark/>
          </w:tcPr>
          <w:p w14:paraId="55EEEF94"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14,785,600</w:t>
            </w:r>
          </w:p>
        </w:tc>
        <w:tc>
          <w:tcPr>
            <w:tcW w:w="1756" w:type="dxa"/>
            <w:hideMark/>
          </w:tcPr>
          <w:p w14:paraId="4A69F56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15229168</w:t>
            </w:r>
          </w:p>
        </w:tc>
        <w:tc>
          <w:tcPr>
            <w:tcW w:w="1756" w:type="dxa"/>
            <w:hideMark/>
          </w:tcPr>
          <w:p w14:paraId="5DF94FA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15686043.04</w:t>
            </w:r>
          </w:p>
        </w:tc>
        <w:tc>
          <w:tcPr>
            <w:tcW w:w="1756" w:type="dxa"/>
            <w:hideMark/>
          </w:tcPr>
          <w:p w14:paraId="4072B46E"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16156624.33</w:t>
            </w:r>
          </w:p>
        </w:tc>
        <w:tc>
          <w:tcPr>
            <w:tcW w:w="1756" w:type="dxa"/>
            <w:hideMark/>
          </w:tcPr>
          <w:p w14:paraId="0B80C13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16641323.06</w:t>
            </w:r>
          </w:p>
        </w:tc>
        <w:tc>
          <w:tcPr>
            <w:tcW w:w="1866" w:type="dxa"/>
            <w:hideMark/>
          </w:tcPr>
          <w:p w14:paraId="6581525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78,498,758</w:t>
            </w:r>
          </w:p>
        </w:tc>
      </w:tr>
      <w:tr w:rsidR="006D4D95" w:rsidRPr="00AA2D3F" w14:paraId="737C4763" w14:textId="77777777" w:rsidTr="00EA2E75">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643" w:type="dxa"/>
            <w:hideMark/>
          </w:tcPr>
          <w:p w14:paraId="275308AE" w14:textId="695480E0"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lastRenderedPageBreak/>
              <w:t>8</w:t>
            </w:r>
            <w:r w:rsidR="0052648B">
              <w:rPr>
                <w:rFonts w:ascii="Times New Roman" w:hAnsi="Times New Roman" w:cs="Times New Roman"/>
              </w:rPr>
              <w:t>9</w:t>
            </w:r>
          </w:p>
        </w:tc>
        <w:tc>
          <w:tcPr>
            <w:tcW w:w="2616" w:type="dxa"/>
            <w:hideMark/>
          </w:tcPr>
          <w:p w14:paraId="3780C39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Establish a nutrition Portal and develop tools for the collection of core Nutrition data in partnership with key stakeholders</w:t>
            </w:r>
          </w:p>
        </w:tc>
        <w:tc>
          <w:tcPr>
            <w:tcW w:w="1756" w:type="dxa"/>
            <w:hideMark/>
          </w:tcPr>
          <w:p w14:paraId="61DC638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50,000,000</w:t>
            </w:r>
          </w:p>
        </w:tc>
        <w:tc>
          <w:tcPr>
            <w:tcW w:w="1756" w:type="dxa"/>
            <w:hideMark/>
          </w:tcPr>
          <w:p w14:paraId="5EE30C8E"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3,926,688.16</w:t>
            </w:r>
          </w:p>
        </w:tc>
        <w:tc>
          <w:tcPr>
            <w:tcW w:w="1756" w:type="dxa"/>
            <w:hideMark/>
          </w:tcPr>
          <w:p w14:paraId="47658D9C"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4,044,488.80</w:t>
            </w:r>
          </w:p>
        </w:tc>
        <w:tc>
          <w:tcPr>
            <w:tcW w:w="1756" w:type="dxa"/>
            <w:hideMark/>
          </w:tcPr>
          <w:p w14:paraId="1DF67456"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4,165,823.47</w:t>
            </w:r>
          </w:p>
        </w:tc>
        <w:tc>
          <w:tcPr>
            <w:tcW w:w="1756" w:type="dxa"/>
            <w:hideMark/>
          </w:tcPr>
          <w:p w14:paraId="12D9D8D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4,290,798.17</w:t>
            </w:r>
          </w:p>
        </w:tc>
        <w:tc>
          <w:tcPr>
            <w:tcW w:w="1866" w:type="dxa"/>
            <w:hideMark/>
          </w:tcPr>
          <w:p w14:paraId="4A60828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66,427,799</w:t>
            </w:r>
          </w:p>
        </w:tc>
      </w:tr>
      <w:tr w:rsidR="006D4D95" w:rsidRPr="00AA2D3F" w14:paraId="6F290284" w14:textId="77777777" w:rsidTr="00EA2E75">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643" w:type="dxa"/>
            <w:hideMark/>
          </w:tcPr>
          <w:p w14:paraId="01CB92B6" w14:textId="69E0F973" w:rsidR="006D4D95" w:rsidRPr="00AA2D3F" w:rsidRDefault="0052648B" w:rsidP="009F35DD">
            <w:pPr>
              <w:tabs>
                <w:tab w:val="left" w:pos="1664"/>
              </w:tabs>
              <w:rPr>
                <w:rFonts w:ascii="Times New Roman" w:hAnsi="Times New Roman" w:cs="Times New Roman"/>
              </w:rPr>
            </w:pPr>
            <w:r>
              <w:rPr>
                <w:rFonts w:ascii="Times New Roman" w:hAnsi="Times New Roman" w:cs="Times New Roman"/>
              </w:rPr>
              <w:t>90</w:t>
            </w:r>
          </w:p>
        </w:tc>
        <w:tc>
          <w:tcPr>
            <w:tcW w:w="2616" w:type="dxa"/>
            <w:hideMark/>
          </w:tcPr>
          <w:p w14:paraId="79C7F966"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Build the capacity of Nutrition implementers (OICs, NFPs, M &amp; E, agric extension officers and other nutrition officers/ workers at all levels on the use and management of level appropriate nutrition dashboard</w:t>
            </w:r>
          </w:p>
        </w:tc>
        <w:tc>
          <w:tcPr>
            <w:tcW w:w="1756" w:type="dxa"/>
            <w:hideMark/>
          </w:tcPr>
          <w:p w14:paraId="07B7C17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30,184,800</w:t>
            </w:r>
          </w:p>
        </w:tc>
        <w:tc>
          <w:tcPr>
            <w:tcW w:w="1756" w:type="dxa"/>
            <w:hideMark/>
          </w:tcPr>
          <w:p w14:paraId="2F866D2B"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31,090,344</w:t>
            </w:r>
          </w:p>
        </w:tc>
        <w:tc>
          <w:tcPr>
            <w:tcW w:w="1756" w:type="dxa"/>
            <w:hideMark/>
          </w:tcPr>
          <w:p w14:paraId="5316CA29"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32,023,054</w:t>
            </w:r>
          </w:p>
        </w:tc>
        <w:tc>
          <w:tcPr>
            <w:tcW w:w="1756" w:type="dxa"/>
            <w:hideMark/>
          </w:tcPr>
          <w:p w14:paraId="2C5661EF"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32,983,746</w:t>
            </w:r>
          </w:p>
        </w:tc>
        <w:tc>
          <w:tcPr>
            <w:tcW w:w="1756" w:type="dxa"/>
            <w:hideMark/>
          </w:tcPr>
          <w:p w14:paraId="08F7DBE7"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33973258.33</w:t>
            </w:r>
          </w:p>
        </w:tc>
        <w:tc>
          <w:tcPr>
            <w:tcW w:w="1866" w:type="dxa"/>
            <w:hideMark/>
          </w:tcPr>
          <w:p w14:paraId="27BBEABC" w14:textId="77777777" w:rsidR="006D4D95" w:rsidRPr="00AA2D3F" w:rsidRDefault="006D4D95" w:rsidP="009F35DD">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160,255,203</w:t>
            </w:r>
          </w:p>
        </w:tc>
      </w:tr>
      <w:tr w:rsidR="006D4D95" w:rsidRPr="00AA2D3F" w14:paraId="610B9245" w14:textId="77777777" w:rsidTr="00EA2E75">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43" w:type="dxa"/>
            <w:hideMark/>
          </w:tcPr>
          <w:p w14:paraId="13526217" w14:textId="77777777" w:rsidR="006D4D95" w:rsidRPr="00AA2D3F" w:rsidRDefault="006D4D95" w:rsidP="009F35DD">
            <w:pPr>
              <w:tabs>
                <w:tab w:val="left" w:pos="1664"/>
              </w:tabs>
              <w:rPr>
                <w:rFonts w:ascii="Times New Roman" w:hAnsi="Times New Roman" w:cs="Times New Roman"/>
              </w:rPr>
            </w:pPr>
            <w:r w:rsidRPr="00AA2D3F">
              <w:rPr>
                <w:rFonts w:ascii="Times New Roman" w:hAnsi="Times New Roman" w:cs="Times New Roman"/>
              </w:rPr>
              <w:t> </w:t>
            </w:r>
          </w:p>
        </w:tc>
        <w:tc>
          <w:tcPr>
            <w:tcW w:w="2616" w:type="dxa"/>
            <w:hideMark/>
          </w:tcPr>
          <w:p w14:paraId="5A89C1A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Subtotal Objective 6.3</w:t>
            </w:r>
          </w:p>
        </w:tc>
        <w:tc>
          <w:tcPr>
            <w:tcW w:w="1756" w:type="dxa"/>
            <w:hideMark/>
          </w:tcPr>
          <w:p w14:paraId="71D61CF2"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94,970,400</w:t>
            </w:r>
          </w:p>
        </w:tc>
        <w:tc>
          <w:tcPr>
            <w:tcW w:w="1756" w:type="dxa"/>
            <w:hideMark/>
          </w:tcPr>
          <w:p w14:paraId="3E21597D"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50,246,200</w:t>
            </w:r>
          </w:p>
        </w:tc>
        <w:tc>
          <w:tcPr>
            <w:tcW w:w="1756" w:type="dxa"/>
            <w:hideMark/>
          </w:tcPr>
          <w:p w14:paraId="2072E7B4"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51,753,586</w:t>
            </w:r>
          </w:p>
        </w:tc>
        <w:tc>
          <w:tcPr>
            <w:tcW w:w="1756" w:type="dxa"/>
            <w:hideMark/>
          </w:tcPr>
          <w:p w14:paraId="732FAF51"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53,306,194</w:t>
            </w:r>
          </w:p>
        </w:tc>
        <w:tc>
          <w:tcPr>
            <w:tcW w:w="1756" w:type="dxa"/>
            <w:hideMark/>
          </w:tcPr>
          <w:p w14:paraId="0765A8D8"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54,905,380</w:t>
            </w:r>
          </w:p>
        </w:tc>
        <w:tc>
          <w:tcPr>
            <w:tcW w:w="1866" w:type="dxa"/>
            <w:hideMark/>
          </w:tcPr>
          <w:p w14:paraId="620B2807" w14:textId="77777777" w:rsidR="006D4D95" w:rsidRPr="00AA2D3F" w:rsidRDefault="006D4D95" w:rsidP="009F35DD">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305,181,760</w:t>
            </w:r>
          </w:p>
        </w:tc>
      </w:tr>
    </w:tbl>
    <w:p w14:paraId="13F75954" w14:textId="77777777" w:rsidR="00AE4667" w:rsidRPr="00AA2D3F" w:rsidRDefault="00AE4667" w:rsidP="00AE4667">
      <w:pPr>
        <w:tabs>
          <w:tab w:val="left" w:pos="1664"/>
        </w:tabs>
        <w:rPr>
          <w:rFonts w:ascii="Times New Roman" w:hAnsi="Times New Roman" w:cs="Times New Roman"/>
        </w:rPr>
      </w:pPr>
    </w:p>
    <w:p w14:paraId="132AB373" w14:textId="77777777" w:rsidR="00120AEF" w:rsidRPr="00AA2D3F" w:rsidRDefault="00120AEF">
      <w:pPr>
        <w:rPr>
          <w:rFonts w:ascii="Times New Roman" w:hAnsi="Times New Roman" w:cs="Times New Roman"/>
        </w:rPr>
      </w:pPr>
      <w:r w:rsidRPr="00AA2D3F">
        <w:rPr>
          <w:rFonts w:ascii="Times New Roman" w:hAnsi="Times New Roman" w:cs="Times New Roman"/>
        </w:rPr>
        <w:br w:type="page"/>
      </w:r>
    </w:p>
    <w:p w14:paraId="683304A3" w14:textId="49C81BA0" w:rsidR="009B1910" w:rsidRPr="00AA2D3F" w:rsidRDefault="003C7973" w:rsidP="00F52B38">
      <w:pPr>
        <w:pStyle w:val="Heading1"/>
        <w:numPr>
          <w:ilvl w:val="0"/>
          <w:numId w:val="0"/>
        </w:numPr>
        <w:rPr>
          <w:rFonts w:ascii="Times New Roman" w:hAnsi="Times New Roman"/>
          <w:color w:val="auto"/>
          <w:sz w:val="28"/>
          <w:szCs w:val="28"/>
        </w:rPr>
      </w:pPr>
      <w:bookmarkStart w:id="112" w:name="_Toc54411084"/>
      <w:bookmarkStart w:id="113" w:name="_Toc54414358"/>
      <w:bookmarkStart w:id="114" w:name="_Toc54678041"/>
      <w:bookmarkStart w:id="115" w:name="_Toc57806549"/>
      <w:r w:rsidRPr="00AA2D3F">
        <w:rPr>
          <w:rFonts w:ascii="Times New Roman" w:hAnsi="Times New Roman"/>
          <w:color w:val="auto"/>
          <w:sz w:val="28"/>
          <w:szCs w:val="28"/>
        </w:rPr>
        <w:lastRenderedPageBreak/>
        <w:t>A</w:t>
      </w:r>
      <w:r w:rsidR="00477794" w:rsidRPr="00AA2D3F">
        <w:rPr>
          <w:rFonts w:ascii="Times New Roman" w:hAnsi="Times New Roman"/>
          <w:caps w:val="0"/>
          <w:color w:val="auto"/>
          <w:sz w:val="28"/>
          <w:szCs w:val="28"/>
        </w:rPr>
        <w:t>nnex</w:t>
      </w:r>
      <w:r w:rsidR="00453EBE">
        <w:rPr>
          <w:rFonts w:ascii="Times New Roman" w:hAnsi="Times New Roman"/>
          <w:caps w:val="0"/>
          <w:color w:val="auto"/>
          <w:sz w:val="28"/>
          <w:szCs w:val="28"/>
        </w:rPr>
        <w:t xml:space="preserve"> </w:t>
      </w:r>
      <w:r w:rsidR="00BC3AE2" w:rsidRPr="00AA2D3F">
        <w:rPr>
          <w:rFonts w:ascii="Times New Roman" w:hAnsi="Times New Roman"/>
          <w:color w:val="auto"/>
          <w:sz w:val="28"/>
          <w:szCs w:val="28"/>
        </w:rPr>
        <w:t>III</w:t>
      </w:r>
      <w:r w:rsidRPr="00AA2D3F">
        <w:rPr>
          <w:rFonts w:ascii="Times New Roman" w:hAnsi="Times New Roman"/>
          <w:color w:val="auto"/>
          <w:sz w:val="28"/>
          <w:szCs w:val="28"/>
        </w:rPr>
        <w:t xml:space="preserve">: </w:t>
      </w:r>
      <w:r w:rsidR="00A27AAC" w:rsidRPr="00AA2D3F">
        <w:rPr>
          <w:rFonts w:ascii="Times New Roman" w:hAnsi="Times New Roman"/>
          <w:color w:val="auto"/>
          <w:sz w:val="28"/>
          <w:szCs w:val="28"/>
        </w:rPr>
        <w:t>NM</w:t>
      </w:r>
      <w:r w:rsidR="00D7793A" w:rsidRPr="00AA2D3F">
        <w:rPr>
          <w:rFonts w:ascii="Times New Roman" w:hAnsi="Times New Roman"/>
          <w:color w:val="auto"/>
          <w:sz w:val="28"/>
          <w:szCs w:val="28"/>
        </w:rPr>
        <w:t>P</w:t>
      </w:r>
      <w:r w:rsidR="00A27AAC" w:rsidRPr="00AA2D3F">
        <w:rPr>
          <w:rFonts w:ascii="Times New Roman" w:hAnsi="Times New Roman"/>
          <w:color w:val="auto"/>
          <w:sz w:val="28"/>
          <w:szCs w:val="28"/>
        </w:rPr>
        <w:t>F</w:t>
      </w:r>
      <w:r w:rsidR="00D7793A" w:rsidRPr="00AA2D3F">
        <w:rPr>
          <w:rFonts w:ascii="Times New Roman" w:hAnsi="Times New Roman"/>
          <w:color w:val="auto"/>
          <w:sz w:val="28"/>
          <w:szCs w:val="28"/>
        </w:rPr>
        <w:t xml:space="preserve">AN </w:t>
      </w:r>
      <w:r w:rsidR="00477794" w:rsidRPr="00AA2D3F">
        <w:rPr>
          <w:rFonts w:ascii="Times New Roman" w:hAnsi="Times New Roman"/>
          <w:caps w:val="0"/>
          <w:color w:val="auto"/>
          <w:sz w:val="28"/>
          <w:szCs w:val="28"/>
        </w:rPr>
        <w:t>Implementation</w:t>
      </w:r>
      <w:r w:rsidR="00D7793A" w:rsidRPr="00AA2D3F">
        <w:rPr>
          <w:rFonts w:ascii="Times New Roman" w:hAnsi="Times New Roman"/>
          <w:color w:val="auto"/>
          <w:sz w:val="28"/>
          <w:szCs w:val="28"/>
        </w:rPr>
        <w:t xml:space="preserve"> M &amp; E </w:t>
      </w:r>
      <w:r w:rsidR="00477794" w:rsidRPr="00AA2D3F">
        <w:rPr>
          <w:rFonts w:ascii="Times New Roman" w:hAnsi="Times New Roman"/>
          <w:caps w:val="0"/>
          <w:color w:val="auto"/>
          <w:sz w:val="28"/>
          <w:szCs w:val="28"/>
        </w:rPr>
        <w:t>Logical Framework</w:t>
      </w:r>
      <w:bookmarkEnd w:id="112"/>
      <w:bookmarkEnd w:id="113"/>
      <w:bookmarkEnd w:id="114"/>
      <w:bookmarkEnd w:id="115"/>
    </w:p>
    <w:tbl>
      <w:tblPr>
        <w:tblStyle w:val="MediumShading1-Accent4"/>
        <w:tblW w:w="0" w:type="auto"/>
        <w:tblLayout w:type="fixed"/>
        <w:tblLook w:val="04A0" w:firstRow="1" w:lastRow="0" w:firstColumn="1" w:lastColumn="0" w:noHBand="0" w:noVBand="1"/>
      </w:tblPr>
      <w:tblGrid>
        <w:gridCol w:w="3024"/>
        <w:gridCol w:w="1224"/>
        <w:gridCol w:w="2298"/>
        <w:gridCol w:w="1392"/>
        <w:gridCol w:w="2070"/>
        <w:gridCol w:w="2790"/>
      </w:tblGrid>
      <w:tr w:rsidR="00EA26AF" w:rsidRPr="00AA2D3F" w14:paraId="79F44DEA" w14:textId="77777777" w:rsidTr="00484E67">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2798" w:type="dxa"/>
            <w:gridSpan w:val="6"/>
          </w:tcPr>
          <w:p w14:paraId="0845D475" w14:textId="3F8AAE8C" w:rsidR="00EA26AF" w:rsidRPr="00AA2D3F" w:rsidRDefault="00EA26AF" w:rsidP="00EA26AF">
            <w:pPr>
              <w:widowControl w:val="0"/>
              <w:autoSpaceDE w:val="0"/>
              <w:autoSpaceDN w:val="0"/>
              <w:adjustRightInd w:val="0"/>
              <w:ind w:left="97" w:right="233"/>
              <w:rPr>
                <w:rFonts w:ascii="Times New Roman" w:hAnsi="Times New Roman" w:cs="Times New Roman"/>
              </w:rPr>
            </w:pPr>
            <w:r w:rsidRPr="00AA2D3F">
              <w:rPr>
                <w:rFonts w:ascii="Times New Roman" w:hAnsi="Times New Roman" w:cs="Times New Roman"/>
                <w:bCs w:val="0"/>
                <w:spacing w:val="1"/>
              </w:rPr>
              <w:t>Vi</w:t>
            </w:r>
            <w:r w:rsidRPr="00AA2D3F">
              <w:rPr>
                <w:rFonts w:ascii="Times New Roman" w:hAnsi="Times New Roman" w:cs="Times New Roman"/>
                <w:bCs w:val="0"/>
                <w:spacing w:val="-1"/>
              </w:rPr>
              <w:t>si</w:t>
            </w:r>
            <w:r w:rsidRPr="00AA2D3F">
              <w:rPr>
                <w:rFonts w:ascii="Times New Roman" w:hAnsi="Times New Roman" w:cs="Times New Roman"/>
                <w:bCs w:val="0"/>
              </w:rPr>
              <w:t>on</w:t>
            </w:r>
            <w:r w:rsidR="00453EBE">
              <w:rPr>
                <w:rFonts w:ascii="Times New Roman" w:hAnsi="Times New Roman" w:cs="Times New Roman"/>
                <w:bCs w:val="0"/>
              </w:rPr>
              <w:t xml:space="preserve"> </w:t>
            </w:r>
            <w:r w:rsidRPr="00AA2D3F">
              <w:rPr>
                <w:rFonts w:ascii="Times New Roman" w:hAnsi="Times New Roman" w:cs="Times New Roman"/>
                <w:bCs w:val="0"/>
                <w:spacing w:val="1"/>
              </w:rPr>
              <w:t>S</w:t>
            </w:r>
            <w:r w:rsidRPr="00AA2D3F">
              <w:rPr>
                <w:rFonts w:ascii="Times New Roman" w:hAnsi="Times New Roman" w:cs="Times New Roman"/>
                <w:bCs w:val="0"/>
                <w:spacing w:val="-1"/>
              </w:rPr>
              <w:t>tate</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n</w:t>
            </w:r>
            <w:r w:rsidRPr="00AA2D3F">
              <w:rPr>
                <w:rFonts w:ascii="Times New Roman" w:hAnsi="Times New Roman" w:cs="Times New Roman"/>
                <w:bCs w:val="0"/>
                <w:spacing w:val="-3"/>
              </w:rPr>
              <w:t>t</w:t>
            </w:r>
            <w:r w:rsidRPr="00AA2D3F">
              <w:rPr>
                <w:rFonts w:ascii="Times New Roman" w:hAnsi="Times New Roman" w:cs="Times New Roman"/>
                <w:b w:val="0"/>
                <w:bCs w:val="0"/>
              </w:rPr>
              <w:t>:</w:t>
            </w:r>
            <w:r w:rsidR="00453EBE">
              <w:rPr>
                <w:rFonts w:ascii="Times New Roman" w:hAnsi="Times New Roman" w:cs="Times New Roman"/>
                <w:b w:val="0"/>
                <w:bCs w:val="0"/>
              </w:rPr>
              <w:t xml:space="preserve"> </w:t>
            </w:r>
            <w:r w:rsidRPr="00AA2D3F">
              <w:rPr>
                <w:rFonts w:ascii="Times New Roman" w:hAnsi="Times New Roman" w:cs="Times New Roman"/>
              </w:rPr>
              <w:t>A</w:t>
            </w:r>
            <w:r w:rsidR="00453EBE">
              <w:rPr>
                <w:rFonts w:ascii="Times New Roman" w:hAnsi="Times New Roman" w:cs="Times New Roman"/>
              </w:rPr>
              <w:t xml:space="preserve"> </w:t>
            </w:r>
            <w:r w:rsidRPr="00AA2D3F">
              <w:rPr>
                <w:rFonts w:ascii="Times New Roman" w:hAnsi="Times New Roman" w:cs="Times New Roman"/>
                <w:spacing w:val="-1"/>
              </w:rPr>
              <w:t>Coun</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 xml:space="preserve">y </w:t>
            </w:r>
            <w:r w:rsidRPr="00AA2D3F">
              <w:rPr>
                <w:rFonts w:ascii="Times New Roman" w:hAnsi="Times New Roman" w:cs="Times New Roman"/>
                <w:spacing w:val="-3"/>
              </w:rPr>
              <w:t>w</w:t>
            </w:r>
            <w:r w:rsidRPr="00AA2D3F">
              <w:rPr>
                <w:rFonts w:ascii="Times New Roman" w:hAnsi="Times New Roman" w:cs="Times New Roman"/>
                <w:spacing w:val="-1"/>
              </w:rPr>
              <w:t>her</w:t>
            </w:r>
            <w:r w:rsidRPr="00AA2D3F">
              <w:rPr>
                <w:rFonts w:ascii="Times New Roman" w:hAnsi="Times New Roman" w:cs="Times New Roman"/>
              </w:rPr>
              <w:t>e</w:t>
            </w:r>
            <w:r w:rsidRPr="00AA2D3F">
              <w:rPr>
                <w:rFonts w:ascii="Times New Roman" w:hAnsi="Times New Roman" w:cs="Times New Roman"/>
                <w:spacing w:val="1"/>
              </w:rPr>
              <w:t xml:space="preserve"> t</w:t>
            </w:r>
            <w:r w:rsidRPr="00AA2D3F">
              <w:rPr>
                <w:rFonts w:ascii="Times New Roman" w:hAnsi="Times New Roman" w:cs="Times New Roman"/>
                <w:spacing w:val="-1"/>
              </w:rPr>
              <w:t>h</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peo</w:t>
            </w:r>
            <w:r w:rsidRPr="00AA2D3F">
              <w:rPr>
                <w:rFonts w:ascii="Times New Roman" w:hAnsi="Times New Roman" w:cs="Times New Roman"/>
                <w:spacing w:val="1"/>
              </w:rPr>
              <w:t>p</w:t>
            </w:r>
            <w:r w:rsidRPr="00AA2D3F">
              <w:rPr>
                <w:rFonts w:ascii="Times New Roman" w:hAnsi="Times New Roman" w:cs="Times New Roman"/>
              </w:rPr>
              <w:t>le</w:t>
            </w:r>
            <w:r w:rsidR="00453EBE">
              <w:rPr>
                <w:rFonts w:ascii="Times New Roman" w:hAnsi="Times New Roman" w:cs="Times New Roman"/>
              </w:rPr>
              <w:t xml:space="preserve"> </w:t>
            </w:r>
            <w:r w:rsidRPr="00AA2D3F">
              <w:rPr>
                <w:rFonts w:ascii="Times New Roman" w:hAnsi="Times New Roman" w:cs="Times New Roman"/>
                <w:spacing w:val="-1"/>
              </w:rPr>
              <w:t>ar</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equ</w:t>
            </w:r>
            <w:r w:rsidRPr="00AA2D3F">
              <w:rPr>
                <w:rFonts w:ascii="Times New Roman" w:hAnsi="Times New Roman" w:cs="Times New Roman"/>
                <w:spacing w:val="-2"/>
              </w:rPr>
              <w:t>i</w:t>
            </w:r>
            <w:r w:rsidRPr="00AA2D3F">
              <w:rPr>
                <w:rFonts w:ascii="Times New Roman" w:hAnsi="Times New Roman" w:cs="Times New Roman"/>
                <w:spacing w:val="1"/>
              </w:rPr>
              <w:t>t</w:t>
            </w:r>
            <w:r w:rsidRPr="00AA2D3F">
              <w:rPr>
                <w:rFonts w:ascii="Times New Roman" w:hAnsi="Times New Roman" w:cs="Times New Roman"/>
                <w:spacing w:val="-1"/>
              </w:rPr>
              <w:t>ab</w:t>
            </w:r>
            <w:r w:rsidRPr="00AA2D3F">
              <w:rPr>
                <w:rFonts w:ascii="Times New Roman" w:hAnsi="Times New Roman" w:cs="Times New Roman"/>
              </w:rPr>
              <w:t xml:space="preserve">ly </w:t>
            </w:r>
            <w:r w:rsidRPr="00AA2D3F">
              <w:rPr>
                <w:rFonts w:ascii="Times New Roman" w:hAnsi="Times New Roman" w:cs="Times New Roman"/>
                <w:spacing w:val="1"/>
              </w:rPr>
              <w:t>f</w:t>
            </w:r>
            <w:r w:rsidRPr="00AA2D3F">
              <w:rPr>
                <w:rFonts w:ascii="Times New Roman" w:hAnsi="Times New Roman" w:cs="Times New Roman"/>
                <w:spacing w:val="-1"/>
              </w:rPr>
              <w:t>oo</w:t>
            </w:r>
            <w:r w:rsidRPr="00AA2D3F">
              <w:rPr>
                <w:rFonts w:ascii="Times New Roman" w:hAnsi="Times New Roman" w:cs="Times New Roman"/>
              </w:rPr>
              <w:t>d</w:t>
            </w:r>
            <w:r w:rsidR="00453EBE">
              <w:rPr>
                <w:rFonts w:ascii="Times New Roman" w:hAnsi="Times New Roman" w:cs="Times New Roman"/>
              </w:rPr>
              <w:t xml:space="preserve"> </w:t>
            </w:r>
            <w:r w:rsidRPr="00AA2D3F">
              <w:rPr>
                <w:rFonts w:ascii="Times New Roman" w:hAnsi="Times New Roman" w:cs="Times New Roman"/>
                <w:spacing w:val="-3"/>
              </w:rPr>
              <w:t>a</w:t>
            </w:r>
            <w:r w:rsidRPr="00AA2D3F">
              <w:rPr>
                <w:rFonts w:ascii="Times New Roman" w:hAnsi="Times New Roman" w:cs="Times New Roman"/>
                <w:spacing w:val="-1"/>
              </w:rPr>
              <w:t>n</w:t>
            </w:r>
            <w:r w:rsidRPr="00AA2D3F">
              <w:rPr>
                <w:rFonts w:ascii="Times New Roman" w:hAnsi="Times New Roman" w:cs="Times New Roman"/>
              </w:rPr>
              <w:t>d</w:t>
            </w:r>
            <w:r w:rsidR="00453EBE">
              <w:rPr>
                <w:rFonts w:ascii="Times New Roman" w:hAnsi="Times New Roman" w:cs="Times New Roman"/>
              </w:rPr>
              <w:t xml:space="preserve"> </w:t>
            </w:r>
            <w:r w:rsidRPr="00AA2D3F">
              <w:rPr>
                <w:rFonts w:ascii="Times New Roman" w:hAnsi="Times New Roman" w:cs="Times New Roman"/>
                <w:spacing w:val="-1"/>
              </w:rPr>
              <w:t>nu</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io</w:t>
            </w:r>
            <w:r w:rsidRPr="00AA2D3F">
              <w:rPr>
                <w:rFonts w:ascii="Times New Roman" w:hAnsi="Times New Roman" w:cs="Times New Roman"/>
                <w:spacing w:val="1"/>
              </w:rPr>
              <w:t>n</w:t>
            </w:r>
            <w:r w:rsidRPr="00AA2D3F">
              <w:rPr>
                <w:rFonts w:ascii="Times New Roman" w:hAnsi="Times New Roman" w:cs="Times New Roman"/>
                <w:spacing w:val="-3"/>
              </w:rPr>
              <w:t>-</w:t>
            </w:r>
            <w:r w:rsidRPr="00AA2D3F">
              <w:rPr>
                <w:rFonts w:ascii="Times New Roman" w:hAnsi="Times New Roman" w:cs="Times New Roman"/>
                <w:spacing w:val="1"/>
              </w:rPr>
              <w:t>s</w:t>
            </w:r>
            <w:r w:rsidRPr="00AA2D3F">
              <w:rPr>
                <w:rFonts w:ascii="Times New Roman" w:hAnsi="Times New Roman" w:cs="Times New Roman"/>
                <w:spacing w:val="-1"/>
              </w:rPr>
              <w:t>e</w:t>
            </w:r>
            <w:r w:rsidRPr="00AA2D3F">
              <w:rPr>
                <w:rFonts w:ascii="Times New Roman" w:hAnsi="Times New Roman" w:cs="Times New Roman"/>
                <w:spacing w:val="1"/>
              </w:rPr>
              <w:t>c</w:t>
            </w:r>
            <w:r w:rsidRPr="00AA2D3F">
              <w:rPr>
                <w:rFonts w:ascii="Times New Roman" w:hAnsi="Times New Roman" w:cs="Times New Roman"/>
                <w:spacing w:val="-1"/>
              </w:rPr>
              <w:t>ur</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3"/>
              </w:rPr>
              <w:t>w</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h</w:t>
            </w:r>
            <w:r w:rsidR="00453EBE">
              <w:rPr>
                <w:rFonts w:ascii="Times New Roman" w:hAnsi="Times New Roman" w:cs="Times New Roman"/>
              </w:rPr>
              <w:t xml:space="preserve"> </w:t>
            </w:r>
            <w:r w:rsidRPr="00AA2D3F">
              <w:rPr>
                <w:rFonts w:ascii="Times New Roman" w:hAnsi="Times New Roman" w:cs="Times New Roman"/>
                <w:spacing w:val="-1"/>
              </w:rPr>
              <w:t>h</w:t>
            </w:r>
            <w:r w:rsidRPr="00AA2D3F">
              <w:rPr>
                <w:rFonts w:ascii="Times New Roman" w:hAnsi="Times New Roman" w:cs="Times New Roman"/>
              </w:rPr>
              <w:t>igh</w:t>
            </w:r>
            <w:r w:rsidR="00453EBE">
              <w:rPr>
                <w:rFonts w:ascii="Times New Roman" w:hAnsi="Times New Roman" w:cs="Times New Roman"/>
              </w:rPr>
              <w:t xml:space="preserve"> </w:t>
            </w:r>
            <w:r w:rsidRPr="00AA2D3F">
              <w:rPr>
                <w:rFonts w:ascii="Times New Roman" w:hAnsi="Times New Roman" w:cs="Times New Roman"/>
                <w:spacing w:val="-1"/>
              </w:rPr>
              <w:t>qua</w:t>
            </w:r>
            <w:r w:rsidRPr="00AA2D3F">
              <w:rPr>
                <w:rFonts w:ascii="Times New Roman" w:hAnsi="Times New Roman" w:cs="Times New Roman"/>
              </w:rPr>
              <w:t>li</w:t>
            </w:r>
            <w:r w:rsidRPr="00AA2D3F">
              <w:rPr>
                <w:rFonts w:ascii="Times New Roman" w:hAnsi="Times New Roman" w:cs="Times New Roman"/>
                <w:spacing w:val="-1"/>
              </w:rPr>
              <w:t>t</w:t>
            </w:r>
            <w:r w:rsidRPr="00AA2D3F">
              <w:rPr>
                <w:rFonts w:ascii="Times New Roman" w:hAnsi="Times New Roman" w:cs="Times New Roman"/>
              </w:rPr>
              <w:t xml:space="preserve">y </w:t>
            </w:r>
            <w:r w:rsidRPr="00AA2D3F">
              <w:rPr>
                <w:rFonts w:ascii="Times New Roman" w:hAnsi="Times New Roman" w:cs="Times New Roman"/>
                <w:spacing w:val="-1"/>
              </w:rPr>
              <w:t>o</w:t>
            </w:r>
            <w:r w:rsidRPr="00AA2D3F">
              <w:rPr>
                <w:rFonts w:ascii="Times New Roman" w:hAnsi="Times New Roman" w:cs="Times New Roman"/>
              </w:rPr>
              <w:t>f</w:t>
            </w:r>
            <w:r w:rsidR="00453EBE">
              <w:rPr>
                <w:rFonts w:ascii="Times New Roman" w:hAnsi="Times New Roman" w:cs="Times New Roman"/>
              </w:rPr>
              <w:t xml:space="preserve"> </w:t>
            </w:r>
            <w:r w:rsidRPr="00AA2D3F">
              <w:rPr>
                <w:rFonts w:ascii="Times New Roman" w:hAnsi="Times New Roman" w:cs="Times New Roman"/>
              </w:rPr>
              <w:t>l</w:t>
            </w:r>
            <w:r w:rsidRPr="00AA2D3F">
              <w:rPr>
                <w:rFonts w:ascii="Times New Roman" w:hAnsi="Times New Roman" w:cs="Times New Roman"/>
                <w:spacing w:val="-2"/>
              </w:rPr>
              <w:t>i</w:t>
            </w:r>
            <w:r w:rsidRPr="00AA2D3F">
              <w:rPr>
                <w:rFonts w:ascii="Times New Roman" w:hAnsi="Times New Roman" w:cs="Times New Roman"/>
                <w:spacing w:val="1"/>
              </w:rPr>
              <w:t>f</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an</w:t>
            </w:r>
            <w:r w:rsidRPr="00AA2D3F">
              <w:rPr>
                <w:rFonts w:ascii="Times New Roman" w:hAnsi="Times New Roman" w:cs="Times New Roman"/>
              </w:rPr>
              <w:t>d</w:t>
            </w:r>
            <w:r w:rsidR="00453EBE">
              <w:rPr>
                <w:rFonts w:ascii="Times New Roman" w:hAnsi="Times New Roman" w:cs="Times New Roman"/>
              </w:rPr>
              <w:t xml:space="preserve"> </w:t>
            </w:r>
            <w:r w:rsidRPr="00AA2D3F">
              <w:rPr>
                <w:rFonts w:ascii="Times New Roman" w:hAnsi="Times New Roman" w:cs="Times New Roman"/>
                <w:spacing w:val="1"/>
              </w:rPr>
              <w:t>s</w:t>
            </w:r>
            <w:r w:rsidRPr="00AA2D3F">
              <w:rPr>
                <w:rFonts w:ascii="Times New Roman" w:hAnsi="Times New Roman" w:cs="Times New Roman"/>
                <w:spacing w:val="-3"/>
              </w:rPr>
              <w:t>o</w:t>
            </w:r>
            <w:r w:rsidRPr="00AA2D3F">
              <w:rPr>
                <w:rFonts w:ascii="Times New Roman" w:hAnsi="Times New Roman" w:cs="Times New Roman"/>
                <w:spacing w:val="1"/>
              </w:rPr>
              <w:t>c</w:t>
            </w:r>
            <w:r w:rsidRPr="00AA2D3F">
              <w:rPr>
                <w:rFonts w:ascii="Times New Roman" w:hAnsi="Times New Roman" w:cs="Times New Roman"/>
              </w:rPr>
              <w:t>io</w:t>
            </w:r>
            <w:r w:rsidRPr="00AA2D3F">
              <w:rPr>
                <w:rFonts w:ascii="Times New Roman" w:hAnsi="Times New Roman" w:cs="Times New Roman"/>
                <w:spacing w:val="-1"/>
              </w:rPr>
              <w:t>e</w:t>
            </w:r>
            <w:r w:rsidRPr="00AA2D3F">
              <w:rPr>
                <w:rFonts w:ascii="Times New Roman" w:hAnsi="Times New Roman" w:cs="Times New Roman"/>
                <w:spacing w:val="1"/>
              </w:rPr>
              <w:t>c</w:t>
            </w:r>
            <w:r w:rsidRPr="00AA2D3F">
              <w:rPr>
                <w:rFonts w:ascii="Times New Roman" w:hAnsi="Times New Roman" w:cs="Times New Roman"/>
                <w:spacing w:val="-1"/>
              </w:rPr>
              <w:t>on</w:t>
            </w:r>
            <w:r w:rsidRPr="00AA2D3F">
              <w:rPr>
                <w:rFonts w:ascii="Times New Roman" w:hAnsi="Times New Roman" w:cs="Times New Roman"/>
                <w:spacing w:val="-3"/>
              </w:rPr>
              <w:t>o</w:t>
            </w:r>
            <w:r w:rsidRPr="00AA2D3F">
              <w:rPr>
                <w:rFonts w:ascii="Times New Roman" w:hAnsi="Times New Roman" w:cs="Times New Roman"/>
              </w:rPr>
              <w:t>m</w:t>
            </w:r>
            <w:r w:rsidRPr="00AA2D3F">
              <w:rPr>
                <w:rFonts w:ascii="Times New Roman" w:hAnsi="Times New Roman" w:cs="Times New Roman"/>
                <w:spacing w:val="-2"/>
              </w:rPr>
              <w:t>i</w:t>
            </w:r>
            <w:r w:rsidRPr="00AA2D3F">
              <w:rPr>
                <w:rFonts w:ascii="Times New Roman" w:hAnsi="Times New Roman" w:cs="Times New Roman"/>
              </w:rPr>
              <w:t>c</w:t>
            </w:r>
            <w:r w:rsidR="00453EBE">
              <w:rPr>
                <w:rFonts w:ascii="Times New Roman" w:hAnsi="Times New Roman" w:cs="Times New Roman"/>
              </w:rPr>
              <w:t xml:space="preserve"> </w:t>
            </w:r>
            <w:r w:rsidRPr="00AA2D3F">
              <w:rPr>
                <w:rFonts w:ascii="Times New Roman" w:hAnsi="Times New Roman" w:cs="Times New Roman"/>
                <w:spacing w:val="-1"/>
              </w:rPr>
              <w:t>deve</w:t>
            </w:r>
            <w:r w:rsidRPr="00AA2D3F">
              <w:rPr>
                <w:rFonts w:ascii="Times New Roman" w:hAnsi="Times New Roman" w:cs="Times New Roman"/>
              </w:rPr>
              <w:t>l</w:t>
            </w:r>
            <w:r w:rsidRPr="00AA2D3F">
              <w:rPr>
                <w:rFonts w:ascii="Times New Roman" w:hAnsi="Times New Roman" w:cs="Times New Roman"/>
                <w:spacing w:val="-3"/>
              </w:rPr>
              <w:t>o</w:t>
            </w:r>
            <w:r w:rsidRPr="00AA2D3F">
              <w:rPr>
                <w:rFonts w:ascii="Times New Roman" w:hAnsi="Times New Roman" w:cs="Times New Roman"/>
                <w:spacing w:val="-1"/>
              </w:rPr>
              <w:t>p</w:t>
            </w:r>
            <w:r w:rsidRPr="00AA2D3F">
              <w:rPr>
                <w:rFonts w:ascii="Times New Roman" w:hAnsi="Times New Roman" w:cs="Times New Roman"/>
                <w:spacing w:val="3"/>
              </w:rPr>
              <w:t>m</w:t>
            </w:r>
            <w:r w:rsidRPr="00AA2D3F">
              <w:rPr>
                <w:rFonts w:ascii="Times New Roman" w:hAnsi="Times New Roman" w:cs="Times New Roman"/>
                <w:spacing w:val="-1"/>
              </w:rPr>
              <w:t>e</w:t>
            </w:r>
            <w:r w:rsidRPr="00AA2D3F">
              <w:rPr>
                <w:rFonts w:ascii="Times New Roman" w:hAnsi="Times New Roman" w:cs="Times New Roman"/>
                <w:spacing w:val="-3"/>
              </w:rPr>
              <w:t>n</w:t>
            </w:r>
            <w:r w:rsidRPr="00AA2D3F">
              <w:rPr>
                <w:rFonts w:ascii="Times New Roman" w:hAnsi="Times New Roman" w:cs="Times New Roman"/>
              </w:rPr>
              <w:t xml:space="preserve">t </w:t>
            </w:r>
            <w:r w:rsidRPr="00AA2D3F">
              <w:rPr>
                <w:rFonts w:ascii="Times New Roman" w:hAnsi="Times New Roman" w:cs="Times New Roman"/>
                <w:spacing w:val="1"/>
              </w:rPr>
              <w:t>c</w:t>
            </w:r>
            <w:r w:rsidRPr="00AA2D3F">
              <w:rPr>
                <w:rFonts w:ascii="Times New Roman" w:hAnsi="Times New Roman" w:cs="Times New Roman"/>
                <w:spacing w:val="-1"/>
              </w:rPr>
              <w:t>on</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ib</w:t>
            </w:r>
            <w:r w:rsidRPr="00AA2D3F">
              <w:rPr>
                <w:rFonts w:ascii="Times New Roman" w:hAnsi="Times New Roman" w:cs="Times New Roman"/>
                <w:spacing w:val="-1"/>
              </w:rPr>
              <w:t>ut</w:t>
            </w:r>
            <w:r w:rsidRPr="00AA2D3F">
              <w:rPr>
                <w:rFonts w:ascii="Times New Roman" w:hAnsi="Times New Roman" w:cs="Times New Roman"/>
              </w:rPr>
              <w:t xml:space="preserve">ing </w:t>
            </w:r>
            <w:r w:rsidRPr="00AA2D3F">
              <w:rPr>
                <w:rFonts w:ascii="Times New Roman" w:hAnsi="Times New Roman" w:cs="Times New Roman"/>
                <w:spacing w:val="1"/>
              </w:rPr>
              <w:t>t</w:t>
            </w:r>
            <w:r w:rsidRPr="00AA2D3F">
              <w:rPr>
                <w:rFonts w:ascii="Times New Roman" w:hAnsi="Times New Roman" w:cs="Times New Roman"/>
              </w:rPr>
              <w:t>o</w:t>
            </w:r>
            <w:r w:rsidR="00453EBE">
              <w:rPr>
                <w:rFonts w:ascii="Times New Roman" w:hAnsi="Times New Roman" w:cs="Times New Roman"/>
              </w:rPr>
              <w:t xml:space="preserve"> </w:t>
            </w:r>
            <w:r w:rsidRPr="00AA2D3F">
              <w:rPr>
                <w:rFonts w:ascii="Times New Roman" w:hAnsi="Times New Roman" w:cs="Times New Roman"/>
                <w:spacing w:val="-1"/>
              </w:rPr>
              <w:t>h</w:t>
            </w:r>
            <w:r w:rsidRPr="00AA2D3F">
              <w:rPr>
                <w:rFonts w:ascii="Times New Roman" w:hAnsi="Times New Roman" w:cs="Times New Roman"/>
                <w:spacing w:val="-3"/>
              </w:rPr>
              <w:t>u</w:t>
            </w:r>
            <w:r w:rsidRPr="00AA2D3F">
              <w:rPr>
                <w:rFonts w:ascii="Times New Roman" w:hAnsi="Times New Roman" w:cs="Times New Roman"/>
                <w:spacing w:val="3"/>
              </w:rPr>
              <w:t>m</w:t>
            </w:r>
            <w:r w:rsidRPr="00AA2D3F">
              <w:rPr>
                <w:rFonts w:ascii="Times New Roman" w:hAnsi="Times New Roman" w:cs="Times New Roman"/>
                <w:spacing w:val="-1"/>
              </w:rPr>
              <w:t>a</w:t>
            </w:r>
            <w:r w:rsidRPr="00AA2D3F">
              <w:rPr>
                <w:rFonts w:ascii="Times New Roman" w:hAnsi="Times New Roman" w:cs="Times New Roman"/>
              </w:rPr>
              <w:t>n</w:t>
            </w:r>
            <w:r w:rsidR="00453EBE">
              <w:rPr>
                <w:rFonts w:ascii="Times New Roman" w:hAnsi="Times New Roman" w:cs="Times New Roman"/>
              </w:rPr>
              <w:t xml:space="preserve"> </w:t>
            </w:r>
            <w:r w:rsidRPr="00AA2D3F">
              <w:rPr>
                <w:rFonts w:ascii="Times New Roman" w:hAnsi="Times New Roman" w:cs="Times New Roman"/>
                <w:spacing w:val="1"/>
              </w:rPr>
              <w:t>c</w:t>
            </w:r>
            <w:r w:rsidRPr="00AA2D3F">
              <w:rPr>
                <w:rFonts w:ascii="Times New Roman" w:hAnsi="Times New Roman" w:cs="Times New Roman"/>
                <w:spacing w:val="-1"/>
              </w:rPr>
              <w:t>ap</w:t>
            </w:r>
            <w:r w:rsidRPr="00AA2D3F">
              <w:rPr>
                <w:rFonts w:ascii="Times New Roman" w:hAnsi="Times New Roman" w:cs="Times New Roman"/>
                <w:spacing w:val="-2"/>
              </w:rPr>
              <w:t>i</w:t>
            </w:r>
            <w:r w:rsidRPr="00AA2D3F">
              <w:rPr>
                <w:rFonts w:ascii="Times New Roman" w:hAnsi="Times New Roman" w:cs="Times New Roman"/>
                <w:spacing w:val="-1"/>
              </w:rPr>
              <w:t>ta</w:t>
            </w:r>
            <w:r w:rsidRPr="00AA2D3F">
              <w:rPr>
                <w:rFonts w:ascii="Times New Roman" w:hAnsi="Times New Roman" w:cs="Times New Roman"/>
              </w:rPr>
              <w:t>l</w:t>
            </w:r>
            <w:r w:rsidR="00453EBE">
              <w:rPr>
                <w:rFonts w:ascii="Times New Roman" w:hAnsi="Times New Roman" w:cs="Times New Roman"/>
              </w:rPr>
              <w:t xml:space="preserve"> </w:t>
            </w:r>
            <w:r w:rsidRPr="00AA2D3F">
              <w:rPr>
                <w:rFonts w:ascii="Times New Roman" w:hAnsi="Times New Roman" w:cs="Times New Roman"/>
                <w:spacing w:val="-1"/>
              </w:rPr>
              <w:t>deve</w:t>
            </w:r>
            <w:r w:rsidRPr="00AA2D3F">
              <w:rPr>
                <w:rFonts w:ascii="Times New Roman" w:hAnsi="Times New Roman" w:cs="Times New Roman"/>
              </w:rPr>
              <w:t>lo</w:t>
            </w:r>
            <w:r w:rsidRPr="00AA2D3F">
              <w:rPr>
                <w:rFonts w:ascii="Times New Roman" w:hAnsi="Times New Roman" w:cs="Times New Roman"/>
                <w:spacing w:val="-1"/>
              </w:rPr>
              <w:t>p</w:t>
            </w:r>
            <w:r w:rsidRPr="00AA2D3F">
              <w:rPr>
                <w:rFonts w:ascii="Times New Roman" w:hAnsi="Times New Roman" w:cs="Times New Roman"/>
                <w:spacing w:val="3"/>
              </w:rPr>
              <w:t>m</w:t>
            </w:r>
            <w:r w:rsidRPr="00AA2D3F">
              <w:rPr>
                <w:rFonts w:ascii="Times New Roman" w:hAnsi="Times New Roman" w:cs="Times New Roman"/>
                <w:spacing w:val="-1"/>
              </w:rPr>
              <w:t>e</w:t>
            </w:r>
            <w:r w:rsidRPr="00AA2D3F">
              <w:rPr>
                <w:rFonts w:ascii="Times New Roman" w:hAnsi="Times New Roman" w:cs="Times New Roman"/>
                <w:spacing w:val="-3"/>
              </w:rPr>
              <w:t>n</w:t>
            </w:r>
            <w:r w:rsidRPr="00AA2D3F">
              <w:rPr>
                <w:rFonts w:ascii="Times New Roman" w:hAnsi="Times New Roman" w:cs="Times New Roman"/>
              </w:rPr>
              <w:t>t</w:t>
            </w:r>
            <w:r w:rsidR="00453EBE">
              <w:rPr>
                <w:rFonts w:ascii="Times New Roman" w:hAnsi="Times New Roman" w:cs="Times New Roman"/>
              </w:rPr>
              <w:t xml:space="preserve"> </w:t>
            </w:r>
            <w:r w:rsidRPr="00AA2D3F">
              <w:rPr>
                <w:rFonts w:ascii="Times New Roman" w:hAnsi="Times New Roman" w:cs="Times New Roman"/>
                <w:spacing w:val="-1"/>
              </w:rPr>
              <w:t>ob</w:t>
            </w:r>
            <w:r w:rsidRPr="00AA2D3F">
              <w:rPr>
                <w:rFonts w:ascii="Times New Roman" w:hAnsi="Times New Roman" w:cs="Times New Roman"/>
              </w:rPr>
              <w:t>j</w:t>
            </w:r>
            <w:r w:rsidRPr="00AA2D3F">
              <w:rPr>
                <w:rFonts w:ascii="Times New Roman" w:hAnsi="Times New Roman" w:cs="Times New Roman"/>
                <w:spacing w:val="-3"/>
              </w:rPr>
              <w:t>e</w:t>
            </w:r>
            <w:r w:rsidRPr="00AA2D3F">
              <w:rPr>
                <w:rFonts w:ascii="Times New Roman" w:hAnsi="Times New Roman" w:cs="Times New Roman"/>
                <w:spacing w:val="1"/>
              </w:rPr>
              <w:t>c</w:t>
            </w:r>
            <w:r w:rsidRPr="00AA2D3F">
              <w:rPr>
                <w:rFonts w:ascii="Times New Roman" w:hAnsi="Times New Roman" w:cs="Times New Roman"/>
                <w:spacing w:val="-1"/>
              </w:rPr>
              <w:t>t</w:t>
            </w:r>
            <w:r w:rsidRPr="00AA2D3F">
              <w:rPr>
                <w:rFonts w:ascii="Times New Roman" w:hAnsi="Times New Roman" w:cs="Times New Roman"/>
              </w:rPr>
              <w:t>i</w:t>
            </w:r>
            <w:r w:rsidRPr="00AA2D3F">
              <w:rPr>
                <w:rFonts w:ascii="Times New Roman" w:hAnsi="Times New Roman" w:cs="Times New Roman"/>
                <w:spacing w:val="-1"/>
              </w:rPr>
              <w:t>ve</w:t>
            </w:r>
            <w:r w:rsidRPr="00AA2D3F">
              <w:rPr>
                <w:rFonts w:ascii="Times New Roman" w:hAnsi="Times New Roman" w:cs="Times New Roman"/>
              </w:rPr>
              <w:t>s</w:t>
            </w:r>
            <w:r w:rsidR="00453EBE">
              <w:rPr>
                <w:rFonts w:ascii="Times New Roman" w:hAnsi="Times New Roman" w:cs="Times New Roman"/>
              </w:rPr>
              <w:t xml:space="preserve"> </w:t>
            </w:r>
            <w:r w:rsidRPr="00AA2D3F">
              <w:rPr>
                <w:rFonts w:ascii="Times New Roman" w:hAnsi="Times New Roman" w:cs="Times New Roman"/>
                <w:spacing w:val="-3"/>
              </w:rPr>
              <w:t>o</w:t>
            </w:r>
            <w:r w:rsidRPr="00AA2D3F">
              <w:rPr>
                <w:rFonts w:ascii="Times New Roman" w:hAnsi="Times New Roman" w:cs="Times New Roman"/>
              </w:rPr>
              <w:t>f</w:t>
            </w:r>
            <w:r w:rsidR="00453EBE">
              <w:rPr>
                <w:rFonts w:ascii="Times New Roman" w:hAnsi="Times New Roman" w:cs="Times New Roman"/>
              </w:rPr>
              <w:t xml:space="preserve"> </w:t>
            </w:r>
            <w:r w:rsidRPr="00AA2D3F">
              <w:rPr>
                <w:rFonts w:ascii="Times New Roman" w:hAnsi="Times New Roman" w:cs="Times New Roman"/>
                <w:spacing w:val="-1"/>
              </w:rPr>
              <w:t>N</w:t>
            </w:r>
            <w:r w:rsidRPr="00AA2D3F">
              <w:rPr>
                <w:rFonts w:ascii="Times New Roman" w:hAnsi="Times New Roman" w:cs="Times New Roman"/>
              </w:rPr>
              <w:t>ig</w:t>
            </w:r>
            <w:r w:rsidRPr="00AA2D3F">
              <w:rPr>
                <w:rFonts w:ascii="Times New Roman" w:hAnsi="Times New Roman" w:cs="Times New Roman"/>
                <w:spacing w:val="-1"/>
              </w:rPr>
              <w:t>e</w:t>
            </w:r>
            <w:r w:rsidRPr="00AA2D3F">
              <w:rPr>
                <w:rFonts w:ascii="Times New Roman" w:hAnsi="Times New Roman" w:cs="Times New Roman"/>
                <w:spacing w:val="-3"/>
              </w:rPr>
              <w:t>r</w:t>
            </w:r>
            <w:r w:rsidRPr="00AA2D3F">
              <w:rPr>
                <w:rFonts w:ascii="Times New Roman" w:hAnsi="Times New Roman" w:cs="Times New Roman"/>
                <w:spacing w:val="9"/>
              </w:rPr>
              <w:t>i</w:t>
            </w:r>
            <w:r w:rsidRPr="00AA2D3F">
              <w:rPr>
                <w:rFonts w:ascii="Times New Roman" w:hAnsi="Times New Roman" w:cs="Times New Roman"/>
              </w:rPr>
              <w:t xml:space="preserve">a </w:t>
            </w:r>
          </w:p>
        </w:tc>
      </w:tr>
      <w:tr w:rsidR="00EA26AF" w:rsidRPr="00AA2D3F" w14:paraId="6F41D937" w14:textId="77777777" w:rsidTr="00484E67">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2798" w:type="dxa"/>
            <w:gridSpan w:val="6"/>
          </w:tcPr>
          <w:p w14:paraId="2C5DF9CD" w14:textId="77777777" w:rsidR="00EA26AF" w:rsidRPr="00AA2D3F" w:rsidRDefault="00EA26AF" w:rsidP="00B727F8">
            <w:pPr>
              <w:widowControl w:val="0"/>
              <w:autoSpaceDE w:val="0"/>
              <w:autoSpaceDN w:val="0"/>
              <w:adjustRightInd w:val="0"/>
              <w:spacing w:line="182" w:lineRule="exact"/>
              <w:ind w:left="97"/>
              <w:rPr>
                <w:rFonts w:ascii="Times New Roman" w:hAnsi="Times New Roman" w:cs="Times New Roman"/>
              </w:rPr>
            </w:pPr>
          </w:p>
          <w:p w14:paraId="2C45079D" w14:textId="77777777" w:rsidR="00EA26AF" w:rsidRPr="00AA2D3F" w:rsidRDefault="00EA26AF" w:rsidP="00B727F8">
            <w:pPr>
              <w:widowControl w:val="0"/>
              <w:autoSpaceDE w:val="0"/>
              <w:autoSpaceDN w:val="0"/>
              <w:adjustRightInd w:val="0"/>
              <w:spacing w:line="182" w:lineRule="exact"/>
              <w:ind w:left="97"/>
              <w:rPr>
                <w:rFonts w:ascii="Times New Roman" w:hAnsi="Times New Roman" w:cs="Times New Roman"/>
              </w:rPr>
            </w:pPr>
            <w:r w:rsidRPr="00AA2D3F">
              <w:rPr>
                <w:rFonts w:ascii="Times New Roman" w:hAnsi="Times New Roman" w:cs="Times New Roman"/>
              </w:rPr>
              <w:t>Goal: Attain an optimal nutritional status with focus on the most vulnerable especially women and children as well as internally displaced persons from 2021 through 2025 and beyond</w:t>
            </w:r>
          </w:p>
        </w:tc>
      </w:tr>
      <w:tr w:rsidR="00EA26AF" w:rsidRPr="00AA2D3F" w14:paraId="755E210C" w14:textId="77777777" w:rsidTr="00484E67">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2798" w:type="dxa"/>
            <w:gridSpan w:val="6"/>
          </w:tcPr>
          <w:p w14:paraId="4C370240" w14:textId="11E6A1DC" w:rsidR="00EA26AF" w:rsidRPr="00AA2D3F" w:rsidRDefault="003469F3" w:rsidP="00B727F8">
            <w:pPr>
              <w:widowControl w:val="0"/>
              <w:autoSpaceDE w:val="0"/>
              <w:autoSpaceDN w:val="0"/>
              <w:adjustRightInd w:val="0"/>
              <w:ind w:left="97"/>
              <w:rPr>
                <w:rFonts w:ascii="Times New Roman" w:hAnsi="Times New Roman" w:cs="Times New Roman"/>
              </w:rPr>
            </w:pPr>
            <w:r w:rsidRPr="00AA2D3F">
              <w:rPr>
                <w:rFonts w:ascii="Times New Roman" w:hAnsi="Times New Roman" w:cs="Times New Roman"/>
                <w:bCs w:val="0"/>
                <w:spacing w:val="-1"/>
              </w:rPr>
              <w:t>RES</w:t>
            </w:r>
            <w:r w:rsidRPr="00AA2D3F">
              <w:rPr>
                <w:rFonts w:ascii="Times New Roman" w:hAnsi="Times New Roman" w:cs="Times New Roman"/>
                <w:bCs w:val="0"/>
              </w:rPr>
              <w:t>U</w:t>
            </w:r>
            <w:r w:rsidRPr="00AA2D3F">
              <w:rPr>
                <w:rFonts w:ascii="Times New Roman" w:hAnsi="Times New Roman" w:cs="Times New Roman"/>
                <w:bCs w:val="0"/>
                <w:spacing w:val="1"/>
              </w:rPr>
              <w:t>L</w:t>
            </w:r>
            <w:r w:rsidRPr="00AA2D3F">
              <w:rPr>
                <w:rFonts w:ascii="Times New Roman" w:hAnsi="Times New Roman" w:cs="Times New Roman"/>
                <w:bCs w:val="0"/>
              </w:rPr>
              <w:t>T</w:t>
            </w:r>
            <w:r w:rsidRPr="00AA2D3F">
              <w:rPr>
                <w:rFonts w:ascii="Times New Roman" w:hAnsi="Times New Roman" w:cs="Times New Roman"/>
                <w:bCs w:val="0"/>
                <w:spacing w:val="-8"/>
              </w:rPr>
              <w:t>A</w:t>
            </w:r>
            <w:r w:rsidRPr="00AA2D3F">
              <w:rPr>
                <w:rFonts w:ascii="Times New Roman" w:hAnsi="Times New Roman" w:cs="Times New Roman"/>
                <w:bCs w:val="0"/>
              </w:rPr>
              <w:t>R</w:t>
            </w:r>
            <w:r w:rsidRPr="00AA2D3F">
              <w:rPr>
                <w:rFonts w:ascii="Times New Roman" w:hAnsi="Times New Roman" w:cs="Times New Roman"/>
                <w:bCs w:val="0"/>
                <w:spacing w:val="1"/>
              </w:rPr>
              <w:t>E</w:t>
            </w:r>
            <w:r w:rsidRPr="00AA2D3F">
              <w:rPr>
                <w:rFonts w:ascii="Times New Roman" w:hAnsi="Times New Roman" w:cs="Times New Roman"/>
                <w:bCs w:val="0"/>
              </w:rPr>
              <w:t>A</w:t>
            </w:r>
            <w:r w:rsidR="00453EBE">
              <w:rPr>
                <w:rFonts w:ascii="Times New Roman" w:hAnsi="Times New Roman" w:cs="Times New Roman"/>
                <w:bCs w:val="0"/>
              </w:rPr>
              <w:t xml:space="preserve"> </w:t>
            </w:r>
            <w:r w:rsidR="00EA26AF" w:rsidRPr="00AA2D3F">
              <w:rPr>
                <w:rFonts w:ascii="Times New Roman" w:hAnsi="Times New Roman" w:cs="Times New Roman"/>
                <w:bCs w:val="0"/>
                <w:spacing w:val="-1"/>
              </w:rPr>
              <w:t>1</w:t>
            </w:r>
            <w:r w:rsidR="00EA26AF" w:rsidRPr="00AA2D3F">
              <w:rPr>
                <w:rFonts w:ascii="Times New Roman" w:hAnsi="Times New Roman" w:cs="Times New Roman"/>
                <w:bCs w:val="0"/>
                <w:spacing w:val="3"/>
              </w:rPr>
              <w:t>:</w:t>
            </w:r>
            <w:r w:rsidR="00453EBE">
              <w:rPr>
                <w:rFonts w:ascii="Times New Roman" w:hAnsi="Times New Roman" w:cs="Times New Roman"/>
                <w:bCs w:val="0"/>
                <w:spacing w:val="3"/>
              </w:rPr>
              <w:t xml:space="preserve"> </w:t>
            </w:r>
            <w:r w:rsidRPr="00AA2D3F">
              <w:rPr>
                <w:rFonts w:ascii="Times New Roman" w:hAnsi="Times New Roman" w:cs="Times New Roman"/>
              </w:rPr>
              <w:t>FO</w:t>
            </w:r>
            <w:r w:rsidRPr="00AA2D3F">
              <w:rPr>
                <w:rFonts w:ascii="Times New Roman" w:hAnsi="Times New Roman" w:cs="Times New Roman"/>
                <w:spacing w:val="-1"/>
              </w:rPr>
              <w:t>O</w:t>
            </w:r>
            <w:r w:rsidRPr="00AA2D3F">
              <w:rPr>
                <w:rFonts w:ascii="Times New Roman" w:hAnsi="Times New Roman" w:cs="Times New Roman"/>
              </w:rPr>
              <w:t>D</w:t>
            </w:r>
            <w:r w:rsidRPr="00AA2D3F">
              <w:rPr>
                <w:rFonts w:ascii="Times New Roman" w:hAnsi="Times New Roman" w:cs="Times New Roman"/>
                <w:spacing w:val="-1"/>
              </w:rPr>
              <w:t>AN</w:t>
            </w:r>
            <w:r w:rsidRPr="00AA2D3F">
              <w:rPr>
                <w:rFonts w:ascii="Times New Roman" w:hAnsi="Times New Roman" w:cs="Times New Roman"/>
              </w:rPr>
              <w:t>D</w:t>
            </w:r>
            <w:r w:rsidRPr="00AA2D3F">
              <w:rPr>
                <w:rFonts w:ascii="Times New Roman" w:hAnsi="Times New Roman" w:cs="Times New Roman"/>
                <w:spacing w:val="-1"/>
              </w:rPr>
              <w:t>N</w:t>
            </w:r>
            <w:r w:rsidRPr="00AA2D3F">
              <w:rPr>
                <w:rFonts w:ascii="Times New Roman" w:hAnsi="Times New Roman" w:cs="Times New Roman"/>
                <w:spacing w:val="-3"/>
              </w:rPr>
              <w:t>U</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ION</w:t>
            </w:r>
            <w:r w:rsidRPr="00AA2D3F">
              <w:rPr>
                <w:rFonts w:ascii="Times New Roman" w:hAnsi="Times New Roman" w:cs="Times New Roman"/>
                <w:spacing w:val="1"/>
              </w:rPr>
              <w:t>S</w:t>
            </w:r>
            <w:r w:rsidRPr="00AA2D3F">
              <w:rPr>
                <w:rFonts w:ascii="Times New Roman" w:hAnsi="Times New Roman" w:cs="Times New Roman"/>
                <w:spacing w:val="-1"/>
              </w:rPr>
              <w:t>E</w:t>
            </w:r>
            <w:r w:rsidRPr="00AA2D3F">
              <w:rPr>
                <w:rFonts w:ascii="Times New Roman" w:hAnsi="Times New Roman" w:cs="Times New Roman"/>
                <w:spacing w:val="1"/>
              </w:rPr>
              <w:t>C</w:t>
            </w:r>
            <w:r w:rsidRPr="00AA2D3F">
              <w:rPr>
                <w:rFonts w:ascii="Times New Roman" w:hAnsi="Times New Roman" w:cs="Times New Roman"/>
                <w:spacing w:val="-1"/>
              </w:rPr>
              <w:t>UR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Y</w:t>
            </w:r>
          </w:p>
        </w:tc>
      </w:tr>
      <w:tr w:rsidR="00EA26AF" w:rsidRPr="00AA2D3F" w14:paraId="62E1EF95" w14:textId="77777777" w:rsidTr="00484E67">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2798" w:type="dxa"/>
            <w:gridSpan w:val="6"/>
          </w:tcPr>
          <w:p w14:paraId="3726B45C" w14:textId="6D05713C" w:rsidR="00EA26AF" w:rsidRPr="00AA2D3F" w:rsidRDefault="00EA26AF" w:rsidP="00B727F8">
            <w:pPr>
              <w:widowControl w:val="0"/>
              <w:autoSpaceDE w:val="0"/>
              <w:autoSpaceDN w:val="0"/>
              <w:adjustRightInd w:val="0"/>
              <w:ind w:left="97"/>
              <w:rPr>
                <w:rFonts w:ascii="Times New Roman" w:hAnsi="Times New Roman" w:cs="Times New Roman"/>
              </w:rPr>
            </w:pPr>
            <w:r w:rsidRPr="00AA2D3F">
              <w:rPr>
                <w:rFonts w:ascii="Times New Roman" w:hAnsi="Times New Roman" w:cs="Times New Roman"/>
                <w:bCs w:val="0"/>
              </w:rPr>
              <w:t>Ob</w:t>
            </w:r>
            <w:r w:rsidRPr="00AA2D3F">
              <w:rPr>
                <w:rFonts w:ascii="Times New Roman" w:hAnsi="Times New Roman" w:cs="Times New Roman"/>
                <w:bCs w:val="0"/>
                <w:spacing w:val="-2"/>
              </w:rPr>
              <w:t>j</w:t>
            </w:r>
            <w:r w:rsidRPr="00AA2D3F">
              <w:rPr>
                <w:rFonts w:ascii="Times New Roman" w:hAnsi="Times New Roman" w:cs="Times New Roman"/>
                <w:bCs w:val="0"/>
                <w:spacing w:val="-1"/>
              </w:rPr>
              <w:t>ect</w:t>
            </w:r>
            <w:r w:rsidRPr="00AA2D3F">
              <w:rPr>
                <w:rFonts w:ascii="Times New Roman" w:hAnsi="Times New Roman" w:cs="Times New Roman"/>
                <w:bCs w:val="0"/>
                <w:spacing w:val="1"/>
              </w:rPr>
              <w:t>i</w:t>
            </w:r>
            <w:r w:rsidRPr="00AA2D3F">
              <w:rPr>
                <w:rFonts w:ascii="Times New Roman" w:hAnsi="Times New Roman" w:cs="Times New Roman"/>
                <w:bCs w:val="0"/>
                <w:spacing w:val="-1"/>
              </w:rPr>
              <w:t>ve</w:t>
            </w:r>
            <w:r w:rsidR="00453EBE">
              <w:rPr>
                <w:rFonts w:ascii="Times New Roman" w:hAnsi="Times New Roman" w:cs="Times New Roman"/>
                <w:bCs w:val="0"/>
                <w:spacing w:val="-1"/>
              </w:rPr>
              <w:t xml:space="preserve"> </w:t>
            </w:r>
            <w:r w:rsidRPr="00AA2D3F">
              <w:rPr>
                <w:rFonts w:ascii="Times New Roman" w:hAnsi="Times New Roman" w:cs="Times New Roman"/>
                <w:bCs w:val="0"/>
              </w:rPr>
              <w:t>:</w:t>
            </w:r>
            <w:r w:rsidR="00453EBE">
              <w:rPr>
                <w:rFonts w:ascii="Times New Roman" w:hAnsi="Times New Roman" w:cs="Times New Roman"/>
                <w:bCs w:val="0"/>
              </w:rPr>
              <w:t xml:space="preserve"> </w:t>
            </w:r>
            <w:r w:rsidRPr="00AA2D3F">
              <w:rPr>
                <w:rFonts w:ascii="Times New Roman" w:hAnsi="Times New Roman" w:cs="Times New Roman"/>
              </w:rPr>
              <w:t>To</w:t>
            </w:r>
            <w:r w:rsidRPr="00AA2D3F">
              <w:rPr>
                <w:rFonts w:ascii="Times New Roman" w:hAnsi="Times New Roman" w:cs="Times New Roman"/>
                <w:spacing w:val="-2"/>
              </w:rPr>
              <w:t xml:space="preserve"> i</w:t>
            </w:r>
            <w:r w:rsidRPr="00AA2D3F">
              <w:rPr>
                <w:rFonts w:ascii="Times New Roman" w:hAnsi="Times New Roman" w:cs="Times New Roman"/>
                <w:spacing w:val="3"/>
              </w:rPr>
              <w:t>m</w:t>
            </w:r>
            <w:r w:rsidRPr="00AA2D3F">
              <w:rPr>
                <w:rFonts w:ascii="Times New Roman" w:hAnsi="Times New Roman" w:cs="Times New Roman"/>
                <w:spacing w:val="-1"/>
              </w:rPr>
              <w:t>prov</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f</w:t>
            </w:r>
            <w:r w:rsidRPr="00AA2D3F">
              <w:rPr>
                <w:rFonts w:ascii="Times New Roman" w:hAnsi="Times New Roman" w:cs="Times New Roman"/>
                <w:spacing w:val="-1"/>
              </w:rPr>
              <w:t>oo</w:t>
            </w:r>
            <w:r w:rsidRPr="00AA2D3F">
              <w:rPr>
                <w:rFonts w:ascii="Times New Roman" w:hAnsi="Times New Roman" w:cs="Times New Roman"/>
              </w:rPr>
              <w:t>d</w:t>
            </w:r>
            <w:r w:rsidRPr="00AA2D3F">
              <w:rPr>
                <w:rFonts w:ascii="Times New Roman" w:hAnsi="Times New Roman" w:cs="Times New Roman"/>
                <w:spacing w:val="1"/>
              </w:rPr>
              <w:t xml:space="preserve"> S</w:t>
            </w:r>
            <w:r w:rsidRPr="00AA2D3F">
              <w:rPr>
                <w:rFonts w:ascii="Times New Roman" w:hAnsi="Times New Roman" w:cs="Times New Roman"/>
                <w:spacing w:val="-3"/>
              </w:rPr>
              <w:t>e</w:t>
            </w:r>
            <w:r w:rsidRPr="00AA2D3F">
              <w:rPr>
                <w:rFonts w:ascii="Times New Roman" w:hAnsi="Times New Roman" w:cs="Times New Roman"/>
                <w:spacing w:val="1"/>
              </w:rPr>
              <w:t>c</w:t>
            </w:r>
            <w:r w:rsidRPr="00AA2D3F">
              <w:rPr>
                <w:rFonts w:ascii="Times New Roman" w:hAnsi="Times New Roman" w:cs="Times New Roman"/>
                <w:spacing w:val="-1"/>
              </w:rPr>
              <w:t>u</w:t>
            </w:r>
            <w:r w:rsidRPr="00AA2D3F">
              <w:rPr>
                <w:rFonts w:ascii="Times New Roman" w:hAnsi="Times New Roman" w:cs="Times New Roman"/>
                <w:spacing w:val="-3"/>
              </w:rPr>
              <w:t>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 xml:space="preserve">y </w:t>
            </w:r>
            <w:r w:rsidRPr="00AA2D3F">
              <w:rPr>
                <w:rFonts w:ascii="Times New Roman" w:hAnsi="Times New Roman" w:cs="Times New Roman"/>
                <w:spacing w:val="-1"/>
              </w:rPr>
              <w:t>a</w:t>
            </w:r>
            <w:r w:rsidRPr="00AA2D3F">
              <w:rPr>
                <w:rFonts w:ascii="Times New Roman" w:hAnsi="Times New Roman" w:cs="Times New Roman"/>
              </w:rPr>
              <w:t xml:space="preserve">t </w:t>
            </w:r>
            <w:r w:rsidRPr="00AA2D3F">
              <w:rPr>
                <w:rFonts w:ascii="Times New Roman" w:hAnsi="Times New Roman" w:cs="Times New Roman"/>
                <w:spacing w:val="1"/>
              </w:rPr>
              <w:t>t</w:t>
            </w:r>
            <w:r w:rsidRPr="00AA2D3F">
              <w:rPr>
                <w:rFonts w:ascii="Times New Roman" w:hAnsi="Times New Roman" w:cs="Times New Roman"/>
                <w:spacing w:val="-1"/>
              </w:rPr>
              <w:t>h</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N</w:t>
            </w:r>
            <w:r w:rsidRPr="00AA2D3F">
              <w:rPr>
                <w:rFonts w:ascii="Times New Roman" w:hAnsi="Times New Roman" w:cs="Times New Roman"/>
                <w:spacing w:val="-3"/>
              </w:rPr>
              <w:t>a</w:t>
            </w:r>
            <w:r w:rsidRPr="00AA2D3F">
              <w:rPr>
                <w:rFonts w:ascii="Times New Roman" w:hAnsi="Times New Roman" w:cs="Times New Roman"/>
                <w:spacing w:val="1"/>
              </w:rPr>
              <w:t>t</w:t>
            </w:r>
            <w:r w:rsidRPr="00AA2D3F">
              <w:rPr>
                <w:rFonts w:ascii="Times New Roman" w:hAnsi="Times New Roman" w:cs="Times New Roman"/>
              </w:rPr>
              <w:t>io</w:t>
            </w:r>
            <w:r w:rsidRPr="00AA2D3F">
              <w:rPr>
                <w:rFonts w:ascii="Times New Roman" w:hAnsi="Times New Roman" w:cs="Times New Roman"/>
                <w:spacing w:val="-1"/>
              </w:rPr>
              <w:t>na</w:t>
            </w:r>
            <w:r w:rsidRPr="00AA2D3F">
              <w:rPr>
                <w:rFonts w:ascii="Times New Roman" w:hAnsi="Times New Roman" w:cs="Times New Roman"/>
              </w:rPr>
              <w:t xml:space="preserve">l, </w:t>
            </w:r>
            <w:r w:rsidRPr="00AA2D3F">
              <w:rPr>
                <w:rFonts w:ascii="Times New Roman" w:hAnsi="Times New Roman" w:cs="Times New Roman"/>
                <w:spacing w:val="-1"/>
              </w:rPr>
              <w:t>C</w:t>
            </w:r>
            <w:r w:rsidRPr="00AA2D3F">
              <w:rPr>
                <w:rFonts w:ascii="Times New Roman" w:hAnsi="Times New Roman" w:cs="Times New Roman"/>
                <w:spacing w:val="-3"/>
              </w:rPr>
              <w:t>o</w:t>
            </w:r>
            <w:r w:rsidRPr="00AA2D3F">
              <w:rPr>
                <w:rFonts w:ascii="Times New Roman" w:hAnsi="Times New Roman" w:cs="Times New Roman"/>
              </w:rPr>
              <w:t>m</w:t>
            </w:r>
            <w:r w:rsidRPr="00AA2D3F">
              <w:rPr>
                <w:rFonts w:ascii="Times New Roman" w:hAnsi="Times New Roman" w:cs="Times New Roman"/>
                <w:spacing w:val="3"/>
              </w:rPr>
              <w:t>m</w:t>
            </w:r>
            <w:r w:rsidRPr="00AA2D3F">
              <w:rPr>
                <w:rFonts w:ascii="Times New Roman" w:hAnsi="Times New Roman" w:cs="Times New Roman"/>
                <w:spacing w:val="-1"/>
              </w:rPr>
              <w:t>u</w:t>
            </w:r>
            <w:r w:rsidRPr="00AA2D3F">
              <w:rPr>
                <w:rFonts w:ascii="Times New Roman" w:hAnsi="Times New Roman" w:cs="Times New Roman"/>
                <w:spacing w:val="-3"/>
              </w:rPr>
              <w:t>n</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 xml:space="preserve">y </w:t>
            </w:r>
            <w:r w:rsidRPr="00AA2D3F">
              <w:rPr>
                <w:rFonts w:ascii="Times New Roman" w:hAnsi="Times New Roman" w:cs="Times New Roman"/>
                <w:spacing w:val="-1"/>
              </w:rPr>
              <w:t>an</w:t>
            </w:r>
            <w:r w:rsidRPr="00AA2D3F">
              <w:rPr>
                <w:rFonts w:ascii="Times New Roman" w:hAnsi="Times New Roman" w:cs="Times New Roman"/>
              </w:rPr>
              <w:t>d</w:t>
            </w:r>
            <w:r w:rsidR="00453EBE">
              <w:rPr>
                <w:rFonts w:ascii="Times New Roman" w:hAnsi="Times New Roman" w:cs="Times New Roman"/>
              </w:rPr>
              <w:t xml:space="preserve"> </w:t>
            </w:r>
            <w:r w:rsidRPr="00AA2D3F">
              <w:rPr>
                <w:rFonts w:ascii="Times New Roman" w:hAnsi="Times New Roman" w:cs="Times New Roman"/>
                <w:spacing w:val="-1"/>
              </w:rPr>
              <w:t>Hou</w:t>
            </w:r>
            <w:r w:rsidRPr="00AA2D3F">
              <w:rPr>
                <w:rFonts w:ascii="Times New Roman" w:hAnsi="Times New Roman" w:cs="Times New Roman"/>
                <w:spacing w:val="1"/>
              </w:rPr>
              <w:t>s</w:t>
            </w:r>
            <w:r w:rsidRPr="00AA2D3F">
              <w:rPr>
                <w:rFonts w:ascii="Times New Roman" w:hAnsi="Times New Roman" w:cs="Times New Roman"/>
              </w:rPr>
              <w:t>e</w:t>
            </w:r>
            <w:r w:rsidRPr="00AA2D3F">
              <w:rPr>
                <w:rFonts w:ascii="Times New Roman" w:hAnsi="Times New Roman" w:cs="Times New Roman"/>
                <w:spacing w:val="-1"/>
              </w:rPr>
              <w:t>Ho</w:t>
            </w:r>
            <w:r w:rsidRPr="00AA2D3F">
              <w:rPr>
                <w:rFonts w:ascii="Times New Roman" w:hAnsi="Times New Roman" w:cs="Times New Roman"/>
              </w:rPr>
              <w:t>ld</w:t>
            </w:r>
            <w:r w:rsidR="00453EBE">
              <w:rPr>
                <w:rFonts w:ascii="Times New Roman" w:hAnsi="Times New Roman" w:cs="Times New Roman"/>
              </w:rPr>
              <w:t xml:space="preserve"> </w:t>
            </w:r>
            <w:r w:rsidRPr="00AA2D3F">
              <w:rPr>
                <w:rFonts w:ascii="Times New Roman" w:hAnsi="Times New Roman" w:cs="Times New Roman"/>
                <w:spacing w:val="-1"/>
              </w:rPr>
              <w:t>Leve</w:t>
            </w:r>
            <w:r w:rsidRPr="00AA2D3F">
              <w:rPr>
                <w:rFonts w:ascii="Times New Roman" w:hAnsi="Times New Roman" w:cs="Times New Roman"/>
              </w:rPr>
              <w:t>l</w:t>
            </w:r>
            <w:r w:rsidRPr="00AA2D3F">
              <w:rPr>
                <w:rFonts w:ascii="Times New Roman" w:hAnsi="Times New Roman" w:cs="Times New Roman"/>
                <w:spacing w:val="1"/>
              </w:rPr>
              <w:t>s</w:t>
            </w:r>
            <w:r w:rsidRPr="00AA2D3F">
              <w:rPr>
                <w:rFonts w:ascii="Times New Roman" w:hAnsi="Times New Roman" w:cs="Times New Roman"/>
              </w:rPr>
              <w:t>.</w:t>
            </w:r>
          </w:p>
        </w:tc>
      </w:tr>
      <w:tr w:rsidR="00EA26AF" w:rsidRPr="00AA2D3F" w14:paraId="73BB0207" w14:textId="77777777" w:rsidTr="00484E67">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2798" w:type="dxa"/>
            <w:gridSpan w:val="6"/>
          </w:tcPr>
          <w:p w14:paraId="10B10FE2" w14:textId="76CE9614" w:rsidR="00EA26AF" w:rsidRPr="00AA2D3F" w:rsidRDefault="00EA26AF" w:rsidP="00B727F8">
            <w:pPr>
              <w:widowControl w:val="0"/>
              <w:autoSpaceDE w:val="0"/>
              <w:autoSpaceDN w:val="0"/>
              <w:adjustRightInd w:val="0"/>
              <w:ind w:left="97"/>
              <w:rPr>
                <w:rFonts w:ascii="Times New Roman" w:hAnsi="Times New Roman" w:cs="Times New Roman"/>
              </w:rPr>
            </w:pPr>
            <w:r w:rsidRPr="00AA2D3F">
              <w:rPr>
                <w:rFonts w:ascii="Times New Roman" w:hAnsi="Times New Roman" w:cs="Times New Roman"/>
                <w:bCs w:val="0"/>
                <w:spacing w:val="-2"/>
              </w:rPr>
              <w:t>T</w:t>
            </w:r>
            <w:r w:rsidRPr="00AA2D3F">
              <w:rPr>
                <w:rFonts w:ascii="Times New Roman" w:hAnsi="Times New Roman" w:cs="Times New Roman"/>
                <w:bCs w:val="0"/>
                <w:spacing w:val="-1"/>
              </w:rPr>
              <w:t>a</w:t>
            </w:r>
            <w:r w:rsidRPr="00AA2D3F">
              <w:rPr>
                <w:rFonts w:ascii="Times New Roman" w:hAnsi="Times New Roman" w:cs="Times New Roman"/>
                <w:bCs w:val="0"/>
              </w:rPr>
              <w:t>rg</w:t>
            </w:r>
            <w:r w:rsidRPr="00AA2D3F">
              <w:rPr>
                <w:rFonts w:ascii="Times New Roman" w:hAnsi="Times New Roman" w:cs="Times New Roman"/>
                <w:bCs w:val="0"/>
                <w:spacing w:val="-1"/>
              </w:rPr>
              <w:t>et</w:t>
            </w:r>
            <w:r w:rsidRPr="00AA2D3F">
              <w:rPr>
                <w:rFonts w:ascii="Times New Roman" w:hAnsi="Times New Roman" w:cs="Times New Roman"/>
                <w:bCs w:val="0"/>
              </w:rPr>
              <w:t>:</w:t>
            </w:r>
            <w:r w:rsidR="00453EBE">
              <w:rPr>
                <w:rFonts w:ascii="Times New Roman" w:hAnsi="Times New Roman" w:cs="Times New Roman"/>
                <w:bCs w:val="0"/>
              </w:rPr>
              <w:t xml:space="preserve"> </w:t>
            </w:r>
            <w:r w:rsidRPr="00AA2D3F">
              <w:rPr>
                <w:rFonts w:ascii="Times New Roman" w:hAnsi="Times New Roman" w:cs="Times New Roman"/>
                <w:spacing w:val="-1"/>
              </w:rPr>
              <w:t>Redu</w:t>
            </w:r>
            <w:r w:rsidRPr="00AA2D3F">
              <w:rPr>
                <w:rFonts w:ascii="Times New Roman" w:hAnsi="Times New Roman" w:cs="Times New Roman"/>
                <w:spacing w:val="1"/>
              </w:rPr>
              <w:t>c</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t</w:t>
            </w:r>
            <w:r w:rsidRPr="00AA2D3F">
              <w:rPr>
                <w:rFonts w:ascii="Times New Roman" w:hAnsi="Times New Roman" w:cs="Times New Roman"/>
                <w:spacing w:val="-1"/>
              </w:rPr>
              <w:t>h</w:t>
            </w:r>
            <w:r w:rsidRPr="00AA2D3F">
              <w:rPr>
                <w:rFonts w:ascii="Times New Roman" w:hAnsi="Times New Roman" w:cs="Times New Roman"/>
              </w:rPr>
              <w:t>e</w:t>
            </w:r>
            <w:r w:rsidR="00453EBE">
              <w:rPr>
                <w:rFonts w:ascii="Times New Roman" w:hAnsi="Times New Roman" w:cs="Times New Roman"/>
              </w:rPr>
              <w:t xml:space="preserve"> </w:t>
            </w:r>
            <w:r w:rsidRPr="00AA2D3F">
              <w:rPr>
                <w:rFonts w:ascii="Times New Roman" w:hAnsi="Times New Roman" w:cs="Times New Roman"/>
                <w:spacing w:val="-1"/>
              </w:rPr>
              <w:t>propor</w:t>
            </w:r>
            <w:r w:rsidRPr="00AA2D3F">
              <w:rPr>
                <w:rFonts w:ascii="Times New Roman" w:hAnsi="Times New Roman" w:cs="Times New Roman"/>
                <w:spacing w:val="1"/>
              </w:rPr>
              <w:t>t</w:t>
            </w:r>
            <w:r w:rsidRPr="00AA2D3F">
              <w:rPr>
                <w:rFonts w:ascii="Times New Roman" w:hAnsi="Times New Roman" w:cs="Times New Roman"/>
              </w:rPr>
              <w:t xml:space="preserve">ion </w:t>
            </w:r>
            <w:r w:rsidRPr="00AA2D3F">
              <w:rPr>
                <w:rFonts w:ascii="Times New Roman" w:hAnsi="Times New Roman" w:cs="Times New Roman"/>
                <w:spacing w:val="-3"/>
              </w:rPr>
              <w:t>o</w:t>
            </w:r>
            <w:r w:rsidRPr="00AA2D3F">
              <w:rPr>
                <w:rFonts w:ascii="Times New Roman" w:hAnsi="Times New Roman" w:cs="Times New Roman"/>
              </w:rPr>
              <w:t xml:space="preserve">f </w:t>
            </w:r>
            <w:r w:rsidRPr="00AA2D3F">
              <w:rPr>
                <w:rFonts w:ascii="Times New Roman" w:hAnsi="Times New Roman" w:cs="Times New Roman"/>
                <w:spacing w:val="-1"/>
              </w:rPr>
              <w:t>peop</w:t>
            </w:r>
            <w:r w:rsidRPr="00AA2D3F">
              <w:rPr>
                <w:rFonts w:ascii="Times New Roman" w:hAnsi="Times New Roman" w:cs="Times New Roman"/>
              </w:rPr>
              <w:t>le</w:t>
            </w:r>
            <w:r w:rsidR="00453EBE">
              <w:rPr>
                <w:rFonts w:ascii="Times New Roman" w:hAnsi="Times New Roman" w:cs="Times New Roman"/>
              </w:rPr>
              <w:t xml:space="preserve"> </w:t>
            </w:r>
            <w:r w:rsidRPr="00AA2D3F">
              <w:rPr>
                <w:rFonts w:ascii="Times New Roman" w:hAnsi="Times New Roman" w:cs="Times New Roman"/>
                <w:spacing w:val="-3"/>
              </w:rPr>
              <w:t>w</w:t>
            </w:r>
            <w:r w:rsidRPr="00AA2D3F">
              <w:rPr>
                <w:rFonts w:ascii="Times New Roman" w:hAnsi="Times New Roman" w:cs="Times New Roman"/>
                <w:spacing w:val="-1"/>
              </w:rPr>
              <w:t>h</w:t>
            </w:r>
            <w:r w:rsidRPr="00AA2D3F">
              <w:rPr>
                <w:rFonts w:ascii="Times New Roman" w:hAnsi="Times New Roman" w:cs="Times New Roman"/>
              </w:rPr>
              <w:t>o</w:t>
            </w:r>
            <w:r w:rsidRPr="00AA2D3F">
              <w:rPr>
                <w:rFonts w:ascii="Times New Roman" w:hAnsi="Times New Roman" w:cs="Times New Roman"/>
                <w:spacing w:val="1"/>
              </w:rPr>
              <w:t xml:space="preserve"> s</w:t>
            </w:r>
            <w:r w:rsidRPr="00AA2D3F">
              <w:rPr>
                <w:rFonts w:ascii="Times New Roman" w:hAnsi="Times New Roman" w:cs="Times New Roman"/>
                <w:spacing w:val="-1"/>
              </w:rPr>
              <w:t>u</w:t>
            </w:r>
            <w:r w:rsidRPr="00AA2D3F">
              <w:rPr>
                <w:rFonts w:ascii="Times New Roman" w:hAnsi="Times New Roman" w:cs="Times New Roman"/>
                <w:spacing w:val="1"/>
              </w:rPr>
              <w:t>ff</w:t>
            </w:r>
            <w:r w:rsidRPr="00AA2D3F">
              <w:rPr>
                <w:rFonts w:ascii="Times New Roman" w:hAnsi="Times New Roman" w:cs="Times New Roman"/>
                <w:spacing w:val="-1"/>
              </w:rPr>
              <w:t>e</w:t>
            </w:r>
            <w:r w:rsidRPr="00AA2D3F">
              <w:rPr>
                <w:rFonts w:ascii="Times New Roman" w:hAnsi="Times New Roman" w:cs="Times New Roman"/>
              </w:rPr>
              <w:t xml:space="preserve">r </w:t>
            </w:r>
            <w:r w:rsidRPr="00AA2D3F">
              <w:rPr>
                <w:rFonts w:ascii="Times New Roman" w:hAnsi="Times New Roman" w:cs="Times New Roman"/>
                <w:spacing w:val="-1"/>
              </w:rPr>
              <w:t>hunge</w:t>
            </w:r>
            <w:r w:rsidRPr="00AA2D3F">
              <w:rPr>
                <w:rFonts w:ascii="Times New Roman" w:hAnsi="Times New Roman" w:cs="Times New Roman"/>
              </w:rPr>
              <w:t xml:space="preserve">r </w:t>
            </w:r>
            <w:r w:rsidRPr="00AA2D3F">
              <w:rPr>
                <w:rFonts w:ascii="Times New Roman" w:hAnsi="Times New Roman" w:cs="Times New Roman"/>
                <w:spacing w:val="-1"/>
              </w:rPr>
              <w:t>an</w:t>
            </w:r>
            <w:r w:rsidRPr="00AA2D3F">
              <w:rPr>
                <w:rFonts w:ascii="Times New Roman" w:hAnsi="Times New Roman" w:cs="Times New Roman"/>
              </w:rPr>
              <w:t>d</w:t>
            </w:r>
            <w:r w:rsidR="00453EBE">
              <w:rPr>
                <w:rFonts w:ascii="Times New Roman" w:hAnsi="Times New Roman" w:cs="Times New Roman"/>
              </w:rPr>
              <w:t xml:space="preserve"> </w:t>
            </w:r>
            <w:r w:rsidR="00453EBE">
              <w:rPr>
                <w:rFonts w:ascii="Times New Roman" w:hAnsi="Times New Roman" w:cs="Times New Roman"/>
                <w:spacing w:val="-2"/>
              </w:rPr>
              <w:t>m</w:t>
            </w:r>
            <w:r w:rsidRPr="00AA2D3F">
              <w:rPr>
                <w:rFonts w:ascii="Times New Roman" w:hAnsi="Times New Roman" w:cs="Times New Roman"/>
                <w:spacing w:val="-1"/>
              </w:rPr>
              <w:t>a</w:t>
            </w:r>
            <w:r w:rsidRPr="00AA2D3F">
              <w:rPr>
                <w:rFonts w:ascii="Times New Roman" w:hAnsi="Times New Roman" w:cs="Times New Roman"/>
                <w:spacing w:val="-2"/>
              </w:rPr>
              <w:t>l</w:t>
            </w:r>
            <w:r w:rsidRPr="00AA2D3F">
              <w:rPr>
                <w:rFonts w:ascii="Times New Roman" w:hAnsi="Times New Roman" w:cs="Times New Roman"/>
                <w:spacing w:val="-1"/>
              </w:rPr>
              <w:t>nu</w:t>
            </w:r>
            <w:r w:rsidRPr="00AA2D3F">
              <w:rPr>
                <w:rFonts w:ascii="Times New Roman" w:hAnsi="Times New Roman" w:cs="Times New Roman"/>
                <w:spacing w:val="1"/>
              </w:rPr>
              <w:t>t</w:t>
            </w:r>
            <w:r w:rsidRPr="00AA2D3F">
              <w:rPr>
                <w:rFonts w:ascii="Times New Roman" w:hAnsi="Times New Roman" w:cs="Times New Roman"/>
                <w:spacing w:val="-1"/>
              </w:rPr>
              <w:t>r</w:t>
            </w:r>
            <w:r w:rsidRPr="00AA2D3F">
              <w:rPr>
                <w:rFonts w:ascii="Times New Roman" w:hAnsi="Times New Roman" w:cs="Times New Roman"/>
              </w:rPr>
              <w:t>i</w:t>
            </w:r>
            <w:r w:rsidRPr="00AA2D3F">
              <w:rPr>
                <w:rFonts w:ascii="Times New Roman" w:hAnsi="Times New Roman" w:cs="Times New Roman"/>
                <w:spacing w:val="1"/>
              </w:rPr>
              <w:t>t</w:t>
            </w:r>
            <w:r w:rsidRPr="00AA2D3F">
              <w:rPr>
                <w:rFonts w:ascii="Times New Roman" w:hAnsi="Times New Roman" w:cs="Times New Roman"/>
              </w:rPr>
              <w:t xml:space="preserve">ion </w:t>
            </w:r>
            <w:r w:rsidRPr="00AA2D3F">
              <w:rPr>
                <w:rFonts w:ascii="Times New Roman" w:hAnsi="Times New Roman" w:cs="Times New Roman"/>
                <w:spacing w:val="-1"/>
              </w:rPr>
              <w:t>b</w:t>
            </w:r>
            <w:r w:rsidRPr="00AA2D3F">
              <w:rPr>
                <w:rFonts w:ascii="Times New Roman" w:hAnsi="Times New Roman" w:cs="Times New Roman"/>
              </w:rPr>
              <w:t xml:space="preserve">y </w:t>
            </w:r>
            <w:r w:rsidRPr="00AA2D3F">
              <w:rPr>
                <w:rFonts w:ascii="Times New Roman" w:hAnsi="Times New Roman" w:cs="Times New Roman"/>
                <w:spacing w:val="-1"/>
              </w:rPr>
              <w:t>5</w:t>
            </w:r>
            <w:r w:rsidRPr="00AA2D3F">
              <w:rPr>
                <w:rFonts w:ascii="Times New Roman" w:hAnsi="Times New Roman" w:cs="Times New Roman"/>
                <w:spacing w:val="-3"/>
              </w:rPr>
              <w:t>0</w:t>
            </w:r>
            <w:r w:rsidRPr="00AA2D3F">
              <w:rPr>
                <w:rFonts w:ascii="Times New Roman" w:hAnsi="Times New Roman" w:cs="Times New Roman"/>
              </w:rPr>
              <w:t>%</w:t>
            </w:r>
            <w:r w:rsidR="00453EBE">
              <w:rPr>
                <w:rFonts w:ascii="Times New Roman" w:hAnsi="Times New Roman" w:cs="Times New Roman"/>
              </w:rPr>
              <w:t xml:space="preserve"> </w:t>
            </w:r>
            <w:r w:rsidRPr="00AA2D3F">
              <w:rPr>
                <w:rFonts w:ascii="Times New Roman" w:hAnsi="Times New Roman" w:cs="Times New Roman"/>
                <w:spacing w:val="-1"/>
              </w:rPr>
              <w:t>b</w:t>
            </w:r>
            <w:r w:rsidRPr="00AA2D3F">
              <w:rPr>
                <w:rFonts w:ascii="Times New Roman" w:hAnsi="Times New Roman" w:cs="Times New Roman"/>
              </w:rPr>
              <w:t xml:space="preserve">y </w:t>
            </w:r>
            <w:r w:rsidRPr="00AA2D3F">
              <w:rPr>
                <w:rFonts w:ascii="Times New Roman" w:hAnsi="Times New Roman" w:cs="Times New Roman"/>
                <w:spacing w:val="-1"/>
              </w:rPr>
              <w:t>202</w:t>
            </w:r>
            <w:r w:rsidRPr="00AA2D3F">
              <w:rPr>
                <w:rFonts w:ascii="Times New Roman" w:hAnsi="Times New Roman" w:cs="Times New Roman"/>
                <w:spacing w:val="2"/>
              </w:rPr>
              <w:t>5</w:t>
            </w:r>
            <w:r w:rsidRPr="00AA2D3F">
              <w:rPr>
                <w:rFonts w:ascii="Times New Roman" w:hAnsi="Times New Roman" w:cs="Times New Roman"/>
                <w:b w:val="0"/>
                <w:bCs w:val="0"/>
              </w:rPr>
              <w:t>.</w:t>
            </w:r>
          </w:p>
        </w:tc>
      </w:tr>
      <w:tr w:rsidR="00EA26AF" w:rsidRPr="00AA2D3F" w14:paraId="6BE4BF04" w14:textId="77777777" w:rsidTr="00484E67">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6849B7D5" w14:textId="77777777" w:rsidR="00EA26AF" w:rsidRPr="00AA2D3F" w:rsidRDefault="00EA26AF" w:rsidP="0019303E">
            <w:pPr>
              <w:tabs>
                <w:tab w:val="left" w:pos="1664"/>
              </w:tabs>
              <w:rPr>
                <w:rFonts w:ascii="Times New Roman" w:hAnsi="Times New Roman" w:cs="Times New Roman"/>
                <w:bCs w:val="0"/>
              </w:rPr>
            </w:pPr>
            <w:r w:rsidRPr="00AA2D3F">
              <w:rPr>
                <w:rFonts w:ascii="Times New Roman" w:hAnsi="Times New Roman" w:cs="Times New Roman"/>
                <w:bCs w:val="0"/>
              </w:rPr>
              <w:t>Activities</w:t>
            </w:r>
          </w:p>
        </w:tc>
        <w:tc>
          <w:tcPr>
            <w:tcW w:w="3690" w:type="dxa"/>
            <w:gridSpan w:val="2"/>
            <w:hideMark/>
          </w:tcPr>
          <w:p w14:paraId="6F1E58C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Expected Output</w:t>
            </w:r>
          </w:p>
        </w:tc>
        <w:tc>
          <w:tcPr>
            <w:tcW w:w="2070" w:type="dxa"/>
            <w:noWrap/>
            <w:hideMark/>
          </w:tcPr>
          <w:p w14:paraId="7A414B98"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Lead Agency</w:t>
            </w:r>
          </w:p>
        </w:tc>
        <w:tc>
          <w:tcPr>
            <w:tcW w:w="2790" w:type="dxa"/>
            <w:hideMark/>
          </w:tcPr>
          <w:p w14:paraId="35FDFD22"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A2D3F">
              <w:rPr>
                <w:rFonts w:ascii="Times New Roman" w:hAnsi="Times New Roman" w:cs="Times New Roman"/>
                <w:b/>
                <w:bCs/>
              </w:rPr>
              <w:t>Other Agencies/Organizations</w:t>
            </w:r>
          </w:p>
        </w:tc>
      </w:tr>
      <w:tr w:rsidR="00EA26AF" w:rsidRPr="00AA2D3F" w14:paraId="097B4C9C"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4180E919" w14:textId="77777777" w:rsidR="00EA26AF" w:rsidRPr="00AA2D3F" w:rsidRDefault="00EA26AF" w:rsidP="0019303E">
            <w:pPr>
              <w:tabs>
                <w:tab w:val="left" w:pos="1664"/>
              </w:tabs>
              <w:rPr>
                <w:rFonts w:ascii="Times New Roman" w:hAnsi="Times New Roman" w:cs="Times New Roman"/>
                <w:bCs w:val="0"/>
              </w:rPr>
            </w:pPr>
            <w:r w:rsidRPr="00AA2D3F">
              <w:rPr>
                <w:rFonts w:ascii="Times New Roman" w:hAnsi="Times New Roman" w:cs="Times New Roman"/>
                <w:bCs w:val="0"/>
              </w:rPr>
              <w:t xml:space="preserve">Strategic Objective 1.1: Ensuring Food and Nutrition Security at the National, Community and Household   </w:t>
            </w:r>
          </w:p>
        </w:tc>
      </w:tr>
      <w:tr w:rsidR="00EA26AF" w:rsidRPr="00AA2D3F" w14:paraId="014C79BF" w14:textId="77777777" w:rsidTr="00484E6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5A36BF0F" w14:textId="5CB7F71D" w:rsidR="00EA26AF" w:rsidRPr="00AA2D3F" w:rsidRDefault="00EA26AF" w:rsidP="00EA26AF">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 xml:space="preserve">rm: </w:t>
            </w:r>
            <w:r w:rsidRPr="00AA2D3F">
              <w:rPr>
                <w:rFonts w:ascii="Times New Roman" w:hAnsi="Times New Roman" w:cs="Times New Roman"/>
                <w:bCs w:val="0"/>
                <w:spacing w:val="-2"/>
              </w:rPr>
              <w:t>T</w:t>
            </w:r>
            <w:r w:rsidRPr="00AA2D3F">
              <w:rPr>
                <w:rFonts w:ascii="Times New Roman" w:hAnsi="Times New Roman" w:cs="Times New Roman"/>
                <w:bCs w:val="0"/>
                <w:spacing w:val="-1"/>
              </w:rPr>
              <w:t>a</w:t>
            </w:r>
            <w:r w:rsidRPr="00AA2D3F">
              <w:rPr>
                <w:rFonts w:ascii="Times New Roman" w:hAnsi="Times New Roman" w:cs="Times New Roman"/>
                <w:bCs w:val="0"/>
              </w:rPr>
              <w:t>rg</w:t>
            </w:r>
            <w:r w:rsidRPr="00AA2D3F">
              <w:rPr>
                <w:rFonts w:ascii="Times New Roman" w:hAnsi="Times New Roman" w:cs="Times New Roman"/>
                <w:bCs w:val="0"/>
                <w:spacing w:val="-1"/>
              </w:rPr>
              <w:t>et</w:t>
            </w:r>
            <w:r w:rsidRPr="00AA2D3F">
              <w:rPr>
                <w:rFonts w:ascii="Times New Roman" w:hAnsi="Times New Roman" w:cs="Times New Roman"/>
                <w:bCs w:val="0"/>
              </w:rPr>
              <w:t>s</w:t>
            </w:r>
            <w:r w:rsidRPr="00AA2D3F">
              <w:rPr>
                <w:rFonts w:ascii="Times New Roman" w:hAnsi="Times New Roman" w:cs="Times New Roman"/>
                <w:bCs w:val="0"/>
                <w:spacing w:val="-1"/>
              </w:rPr>
              <w:t xml:space="preserve"> Re</w:t>
            </w:r>
            <w:r w:rsidRPr="00AA2D3F">
              <w:rPr>
                <w:rFonts w:ascii="Times New Roman" w:hAnsi="Times New Roman" w:cs="Times New Roman"/>
                <w:bCs w:val="0"/>
              </w:rPr>
              <w:t>duce Fo</w:t>
            </w:r>
            <w:r w:rsidRPr="00AA2D3F">
              <w:rPr>
                <w:rFonts w:ascii="Times New Roman" w:hAnsi="Times New Roman" w:cs="Times New Roman"/>
                <w:bCs w:val="0"/>
                <w:spacing w:val="-2"/>
              </w:rPr>
              <w:t>o</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ns</w:t>
            </w:r>
            <w:r w:rsidRPr="00AA2D3F">
              <w:rPr>
                <w:rFonts w:ascii="Times New Roman" w:hAnsi="Times New Roman" w:cs="Times New Roman"/>
                <w:bCs w:val="0"/>
                <w:spacing w:val="-1"/>
              </w:rPr>
              <w:t>ec</w:t>
            </w:r>
            <w:r w:rsidRPr="00AA2D3F">
              <w:rPr>
                <w:rFonts w:ascii="Times New Roman" w:hAnsi="Times New Roman" w:cs="Times New Roman"/>
                <w:bCs w:val="0"/>
              </w:rPr>
              <w:t>ur</w:t>
            </w:r>
            <w:r w:rsidRPr="00AA2D3F">
              <w:rPr>
                <w:rFonts w:ascii="Times New Roman" w:hAnsi="Times New Roman" w:cs="Times New Roman"/>
                <w:bCs w:val="0"/>
                <w:spacing w:val="1"/>
              </w:rPr>
              <w:t>it</w:t>
            </w:r>
            <w:r w:rsidRPr="00AA2D3F">
              <w:rPr>
                <w:rFonts w:ascii="Times New Roman" w:hAnsi="Times New Roman" w:cs="Times New Roman"/>
                <w:bCs w:val="0"/>
              </w:rPr>
              <w:t>y</w:t>
            </w:r>
            <w:r w:rsidR="00453EBE">
              <w:rPr>
                <w:rFonts w:ascii="Times New Roman" w:hAnsi="Times New Roman" w:cs="Times New Roman"/>
                <w:bCs w:val="0"/>
              </w:rPr>
              <w:t xml:space="preserve"> </w:t>
            </w:r>
            <w:r w:rsidRPr="00AA2D3F">
              <w:rPr>
                <w:rFonts w:ascii="Times New Roman" w:hAnsi="Times New Roman" w:cs="Times New Roman"/>
                <w:bCs w:val="0"/>
                <w:spacing w:val="2"/>
              </w:rPr>
              <w:t>b</w:t>
            </w:r>
            <w:r w:rsidRPr="00AA2D3F">
              <w:rPr>
                <w:rFonts w:ascii="Times New Roman" w:hAnsi="Times New Roman" w:cs="Times New Roman"/>
                <w:bCs w:val="0"/>
              </w:rPr>
              <w:t xml:space="preserve">y </w:t>
            </w:r>
            <w:r w:rsidRPr="00AA2D3F">
              <w:rPr>
                <w:rFonts w:ascii="Times New Roman" w:hAnsi="Times New Roman" w:cs="Times New Roman"/>
                <w:bCs w:val="0"/>
                <w:spacing w:val="-1"/>
              </w:rPr>
              <w:t>25</w:t>
            </w:r>
            <w:r w:rsidRPr="00AA2D3F">
              <w:rPr>
                <w:rFonts w:ascii="Times New Roman" w:hAnsi="Times New Roman" w:cs="Times New Roman"/>
                <w:bCs w:val="0"/>
              </w:rPr>
              <w:t xml:space="preserve">% </w:t>
            </w:r>
            <w:r w:rsidRPr="00AA2D3F">
              <w:rPr>
                <w:rFonts w:ascii="Times New Roman" w:hAnsi="Times New Roman" w:cs="Times New Roman"/>
                <w:bCs w:val="0"/>
                <w:spacing w:val="1"/>
              </w:rPr>
              <w:t>i</w:t>
            </w:r>
            <w:r w:rsidRPr="00AA2D3F">
              <w:rPr>
                <w:rFonts w:ascii="Times New Roman" w:hAnsi="Times New Roman" w:cs="Times New Roman"/>
                <w:bCs w:val="0"/>
              </w:rPr>
              <w:t>n</w:t>
            </w:r>
            <w:r w:rsidR="00453EBE">
              <w:rPr>
                <w:rFonts w:ascii="Times New Roman" w:hAnsi="Times New Roman" w:cs="Times New Roman"/>
                <w:bCs w:val="0"/>
              </w:rPr>
              <w:t xml:space="preserve"> </w:t>
            </w:r>
            <w:r w:rsidRPr="00AA2D3F">
              <w:rPr>
                <w:rFonts w:ascii="Times New Roman" w:hAnsi="Times New Roman" w:cs="Times New Roman"/>
                <w:bCs w:val="0"/>
                <w:spacing w:val="-1"/>
              </w:rPr>
              <w:t>2023</w:t>
            </w:r>
          </w:p>
        </w:tc>
      </w:tr>
      <w:tr w:rsidR="00D7793A" w:rsidRPr="00AA2D3F" w14:paraId="5A80B4B1" w14:textId="77777777" w:rsidTr="00484E67">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798" w:type="dxa"/>
            <w:gridSpan w:val="6"/>
          </w:tcPr>
          <w:p w14:paraId="6DE738F3" w14:textId="6E606D48" w:rsidR="00D7793A" w:rsidRPr="00AA2D3F" w:rsidRDefault="00D7793A" w:rsidP="00EA26AF">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Pr="00AA2D3F">
              <w:rPr>
                <w:rFonts w:ascii="Times New Roman" w:hAnsi="Times New Roman" w:cs="Times New Roman"/>
                <w:bCs w:val="0"/>
                <w:spacing w:val="1"/>
              </w:rPr>
              <w:t>I</w:t>
            </w:r>
            <w:r w:rsidRPr="00AA2D3F">
              <w:rPr>
                <w:rFonts w:ascii="Times New Roman" w:hAnsi="Times New Roman" w:cs="Times New Roman"/>
                <w:bCs w:val="0"/>
              </w:rPr>
              <w:t>nc</w:t>
            </w:r>
            <w:r w:rsidRPr="00AA2D3F">
              <w:rPr>
                <w:rFonts w:ascii="Times New Roman" w:hAnsi="Times New Roman" w:cs="Times New Roman"/>
                <w:bCs w:val="0"/>
                <w:spacing w:val="-1"/>
              </w:rPr>
              <w:t>rease</w:t>
            </w:r>
            <w:r w:rsidRPr="00AA2D3F">
              <w:rPr>
                <w:rFonts w:ascii="Times New Roman" w:hAnsi="Times New Roman" w:cs="Times New Roman"/>
                <w:bCs w:val="0"/>
              </w:rPr>
              <w:t>d</w:t>
            </w:r>
            <w:r w:rsidR="00453EBE">
              <w:rPr>
                <w:rFonts w:ascii="Times New Roman" w:hAnsi="Times New Roman" w:cs="Times New Roman"/>
                <w:bCs w:val="0"/>
              </w:rPr>
              <w:t xml:space="preserve"> </w:t>
            </w:r>
            <w:r w:rsidRPr="00AA2D3F">
              <w:rPr>
                <w:rFonts w:ascii="Times New Roman" w:hAnsi="Times New Roman" w:cs="Times New Roman"/>
                <w:bCs w:val="0"/>
                <w:spacing w:val="-1"/>
              </w:rPr>
              <w:t>f</w:t>
            </w:r>
            <w:r w:rsidRPr="00AA2D3F">
              <w:rPr>
                <w:rFonts w:ascii="Times New Roman" w:hAnsi="Times New Roman" w:cs="Times New Roman"/>
                <w:bCs w:val="0"/>
                <w:spacing w:val="-2"/>
              </w:rPr>
              <w:t>o</w:t>
            </w:r>
            <w:r w:rsidRPr="00AA2D3F">
              <w:rPr>
                <w:rFonts w:ascii="Times New Roman" w:hAnsi="Times New Roman" w:cs="Times New Roman"/>
                <w:bCs w:val="0"/>
              </w:rPr>
              <w:t>od produc</w:t>
            </w:r>
            <w:r w:rsidRPr="00AA2D3F">
              <w:rPr>
                <w:rFonts w:ascii="Times New Roman" w:hAnsi="Times New Roman" w:cs="Times New Roman"/>
                <w:bCs w:val="0"/>
                <w:spacing w:val="-1"/>
              </w:rPr>
              <w:t>ti</w:t>
            </w:r>
            <w:r w:rsidRPr="00AA2D3F">
              <w:rPr>
                <w:rFonts w:ascii="Times New Roman" w:hAnsi="Times New Roman" w:cs="Times New Roman"/>
                <w:bCs w:val="0"/>
              </w:rPr>
              <w:t xml:space="preserve">on </w:t>
            </w:r>
            <w:r w:rsidRPr="00AA2D3F">
              <w:rPr>
                <w:rFonts w:ascii="Times New Roman" w:hAnsi="Times New Roman" w:cs="Times New Roman"/>
                <w:bCs w:val="0"/>
                <w:spacing w:val="1"/>
              </w:rPr>
              <w:t>l</w:t>
            </w:r>
            <w:r w:rsidRPr="00AA2D3F">
              <w:rPr>
                <w:rFonts w:ascii="Times New Roman" w:hAnsi="Times New Roman" w:cs="Times New Roman"/>
                <w:bCs w:val="0"/>
                <w:spacing w:val="-1"/>
              </w:rPr>
              <w:t>ea</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n</w:t>
            </w:r>
            <w:r w:rsidRPr="00AA2D3F">
              <w:rPr>
                <w:rFonts w:ascii="Times New Roman" w:hAnsi="Times New Roman" w:cs="Times New Roman"/>
                <w:bCs w:val="0"/>
              </w:rPr>
              <w:t>g</w:t>
            </w:r>
            <w:r w:rsidR="00453EBE">
              <w:rPr>
                <w:rFonts w:ascii="Times New Roman" w:hAnsi="Times New Roman" w:cs="Times New Roman"/>
                <w:bCs w:val="0"/>
              </w:rPr>
              <w:t xml:space="preserve"> </w:t>
            </w:r>
            <w:r w:rsidRPr="00AA2D3F">
              <w:rPr>
                <w:rFonts w:ascii="Times New Roman" w:hAnsi="Times New Roman" w:cs="Times New Roman"/>
                <w:bCs w:val="0"/>
                <w:spacing w:val="-1"/>
              </w:rPr>
              <w:t>t</w:t>
            </w:r>
            <w:r w:rsidRPr="00AA2D3F">
              <w:rPr>
                <w:rFonts w:ascii="Times New Roman" w:hAnsi="Times New Roman" w:cs="Times New Roman"/>
                <w:bCs w:val="0"/>
              </w:rPr>
              <w:t>o</w:t>
            </w:r>
            <w:r w:rsidR="00453EBE">
              <w:rPr>
                <w:rFonts w:ascii="Times New Roman" w:hAnsi="Times New Roman" w:cs="Times New Roman"/>
                <w:bCs w:val="0"/>
              </w:rPr>
              <w:t xml:space="preserve"> </w:t>
            </w:r>
            <w:r w:rsidRPr="00AA2D3F">
              <w:rPr>
                <w:rFonts w:ascii="Times New Roman" w:hAnsi="Times New Roman" w:cs="Times New Roman"/>
                <w:bCs w:val="0"/>
              </w:rPr>
              <w:t>a r</w:t>
            </w:r>
            <w:r w:rsidRPr="00AA2D3F">
              <w:rPr>
                <w:rFonts w:ascii="Times New Roman" w:hAnsi="Times New Roman" w:cs="Times New Roman"/>
                <w:bCs w:val="0"/>
                <w:spacing w:val="-1"/>
              </w:rPr>
              <w:t>e</w:t>
            </w:r>
            <w:r w:rsidRPr="00AA2D3F">
              <w:rPr>
                <w:rFonts w:ascii="Times New Roman" w:hAnsi="Times New Roman" w:cs="Times New Roman"/>
                <w:bCs w:val="0"/>
              </w:rPr>
              <w:t>duc</w:t>
            </w:r>
            <w:r w:rsidRPr="00AA2D3F">
              <w:rPr>
                <w:rFonts w:ascii="Times New Roman" w:hAnsi="Times New Roman" w:cs="Times New Roman"/>
                <w:bCs w:val="0"/>
                <w:spacing w:val="-1"/>
              </w:rPr>
              <w:t>e</w:t>
            </w:r>
            <w:r w:rsidRPr="00AA2D3F">
              <w:rPr>
                <w:rFonts w:ascii="Times New Roman" w:hAnsi="Times New Roman" w:cs="Times New Roman"/>
                <w:bCs w:val="0"/>
              </w:rPr>
              <w:t>d</w:t>
            </w:r>
            <w:r w:rsidR="00453EBE">
              <w:rPr>
                <w:rFonts w:ascii="Times New Roman" w:hAnsi="Times New Roman" w:cs="Times New Roman"/>
                <w:bCs w:val="0"/>
              </w:rPr>
              <w:t xml:space="preserve"> </w:t>
            </w:r>
            <w:r w:rsidRPr="00AA2D3F">
              <w:rPr>
                <w:rFonts w:ascii="Times New Roman" w:hAnsi="Times New Roman" w:cs="Times New Roman"/>
                <w:bCs w:val="0"/>
                <w:spacing w:val="-2"/>
              </w:rPr>
              <w:t>h</w:t>
            </w:r>
            <w:r w:rsidRPr="00AA2D3F">
              <w:rPr>
                <w:rFonts w:ascii="Times New Roman" w:hAnsi="Times New Roman" w:cs="Times New Roman"/>
                <w:bCs w:val="0"/>
              </w:rPr>
              <w:t xml:space="preserve">unger </w:t>
            </w:r>
            <w:r w:rsidRPr="00AA2D3F">
              <w:rPr>
                <w:rFonts w:ascii="Times New Roman" w:hAnsi="Times New Roman" w:cs="Times New Roman"/>
                <w:bCs w:val="0"/>
                <w:spacing w:val="-1"/>
              </w:rPr>
              <w:t>a</w:t>
            </w:r>
            <w:r w:rsidRPr="00AA2D3F">
              <w:rPr>
                <w:rFonts w:ascii="Times New Roman" w:hAnsi="Times New Roman" w:cs="Times New Roman"/>
                <w:bCs w:val="0"/>
              </w:rPr>
              <w:t>nd</w:t>
            </w:r>
            <w:r w:rsidR="00453EBE">
              <w:rPr>
                <w:rFonts w:ascii="Times New Roman" w:hAnsi="Times New Roman" w:cs="Times New Roman"/>
                <w:bCs w:val="0"/>
              </w:rPr>
              <w:t xml:space="preserve"> m</w:t>
            </w:r>
            <w:r w:rsidRPr="00AA2D3F">
              <w:rPr>
                <w:rFonts w:ascii="Times New Roman" w:hAnsi="Times New Roman" w:cs="Times New Roman"/>
                <w:bCs w:val="0"/>
                <w:spacing w:val="-3"/>
              </w:rPr>
              <w:t>a</w:t>
            </w:r>
            <w:r w:rsidRPr="00AA2D3F">
              <w:rPr>
                <w:rFonts w:ascii="Times New Roman" w:hAnsi="Times New Roman" w:cs="Times New Roman"/>
                <w:bCs w:val="0"/>
                <w:spacing w:val="1"/>
              </w:rPr>
              <w:t>l</w:t>
            </w:r>
            <w:r w:rsidRPr="00AA2D3F">
              <w:rPr>
                <w:rFonts w:ascii="Times New Roman" w:hAnsi="Times New Roman" w:cs="Times New Roman"/>
                <w:bCs w:val="0"/>
              </w:rPr>
              <w:t>nut</w:t>
            </w:r>
            <w:r w:rsidRPr="00AA2D3F">
              <w:rPr>
                <w:rFonts w:ascii="Times New Roman" w:hAnsi="Times New Roman" w:cs="Times New Roman"/>
                <w:bCs w:val="0"/>
                <w:spacing w:val="-3"/>
              </w:rPr>
              <w:t>r</w:t>
            </w:r>
            <w:r w:rsidRPr="00AA2D3F">
              <w:rPr>
                <w:rFonts w:ascii="Times New Roman" w:hAnsi="Times New Roman" w:cs="Times New Roman"/>
                <w:bCs w:val="0"/>
                <w:spacing w:val="1"/>
              </w:rPr>
              <w:t>i</w:t>
            </w:r>
            <w:r w:rsidRPr="00AA2D3F">
              <w:rPr>
                <w:rFonts w:ascii="Times New Roman" w:hAnsi="Times New Roman" w:cs="Times New Roman"/>
                <w:bCs w:val="0"/>
                <w:spacing w:val="-1"/>
              </w:rPr>
              <w:t>t</w:t>
            </w:r>
            <w:r w:rsidRPr="00AA2D3F">
              <w:rPr>
                <w:rFonts w:ascii="Times New Roman" w:hAnsi="Times New Roman" w:cs="Times New Roman"/>
                <w:bCs w:val="0"/>
                <w:spacing w:val="1"/>
              </w:rPr>
              <w:t>i</w:t>
            </w:r>
            <w:r w:rsidRPr="00AA2D3F">
              <w:rPr>
                <w:rFonts w:ascii="Times New Roman" w:hAnsi="Times New Roman" w:cs="Times New Roman"/>
                <w:bCs w:val="0"/>
                <w:spacing w:val="-2"/>
              </w:rPr>
              <w:t>o</w:t>
            </w:r>
            <w:r w:rsidRPr="00AA2D3F">
              <w:rPr>
                <w:rFonts w:ascii="Times New Roman" w:hAnsi="Times New Roman" w:cs="Times New Roman"/>
                <w:bCs w:val="0"/>
              </w:rPr>
              <w:t>n</w:t>
            </w:r>
          </w:p>
        </w:tc>
      </w:tr>
      <w:tr w:rsidR="00EA26AF" w:rsidRPr="00AA2D3F" w14:paraId="19DEA44A" w14:textId="77777777" w:rsidTr="00484E67">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16A0DDC5"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Empower Farmers cooperatives/clusters for commercial production of food crops by Government and Private sector</w:t>
            </w:r>
          </w:p>
        </w:tc>
        <w:tc>
          <w:tcPr>
            <w:tcW w:w="3690" w:type="dxa"/>
            <w:gridSpan w:val="2"/>
            <w:hideMark/>
          </w:tcPr>
          <w:p w14:paraId="34687E8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Policy actions and initiatives developed to protect farmers and investors in farming from importation of food crops</w:t>
            </w:r>
          </w:p>
        </w:tc>
        <w:tc>
          <w:tcPr>
            <w:tcW w:w="2070" w:type="dxa"/>
            <w:vMerge w:val="restart"/>
            <w:noWrap/>
            <w:hideMark/>
          </w:tcPr>
          <w:p w14:paraId="27CA97C0"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222C55A7"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NABG, MoC&amp;I, Nigeria Custom Services, Organized Private Sector, BoA, BoI, AfDP</w:t>
            </w:r>
          </w:p>
        </w:tc>
      </w:tr>
      <w:tr w:rsidR="00EA26AF" w:rsidRPr="00AA2D3F" w14:paraId="2342A4EC" w14:textId="77777777" w:rsidTr="00484E67">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0D515C57"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05502497"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Clustered of cooperative farmers groups formed</w:t>
            </w:r>
          </w:p>
        </w:tc>
        <w:tc>
          <w:tcPr>
            <w:tcW w:w="2070" w:type="dxa"/>
            <w:vMerge/>
            <w:noWrap/>
            <w:hideMark/>
          </w:tcPr>
          <w:p w14:paraId="6E98640F"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67437DE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4E0BB9AB" w14:textId="77777777" w:rsidTr="00484E6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EBDB193"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5E5224F3"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Cooperative farmers groups empowered </w:t>
            </w:r>
          </w:p>
        </w:tc>
        <w:tc>
          <w:tcPr>
            <w:tcW w:w="2070" w:type="dxa"/>
            <w:vMerge/>
            <w:noWrap/>
            <w:hideMark/>
          </w:tcPr>
          <w:p w14:paraId="1060623C"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5CA5571C"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5F4CDA7C" w14:textId="77777777" w:rsidTr="00484E67">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2DEAF90"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2401E402"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Commercial farms established </w:t>
            </w:r>
          </w:p>
        </w:tc>
        <w:tc>
          <w:tcPr>
            <w:tcW w:w="2070" w:type="dxa"/>
            <w:vMerge/>
            <w:noWrap/>
            <w:hideMark/>
          </w:tcPr>
          <w:p w14:paraId="7794D92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245B5807"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D7793A" w:rsidRPr="00AA2D3F" w14:paraId="5EAC36AB" w14:textId="77777777" w:rsidTr="00484E6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2266AE00" w14:textId="77777777" w:rsidR="00D7793A" w:rsidRPr="00AA2D3F" w:rsidRDefault="00D7793A"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Facilitate the reactivation of prison farms in each geopolitical zone</w:t>
            </w:r>
          </w:p>
        </w:tc>
        <w:tc>
          <w:tcPr>
            <w:tcW w:w="3690" w:type="dxa"/>
            <w:gridSpan w:val="2"/>
            <w:hideMark/>
          </w:tcPr>
          <w:p w14:paraId="582DFF81"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Prison farms established per geopolitical zone</w:t>
            </w:r>
          </w:p>
        </w:tc>
        <w:tc>
          <w:tcPr>
            <w:tcW w:w="2070" w:type="dxa"/>
            <w:vMerge w:val="restart"/>
            <w:noWrap/>
            <w:hideMark/>
          </w:tcPr>
          <w:p w14:paraId="77AFD8F8" w14:textId="77777777" w:rsidR="00D7793A" w:rsidRPr="00AA2D3F" w:rsidRDefault="00D7793A"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FMI</w:t>
            </w:r>
          </w:p>
        </w:tc>
        <w:tc>
          <w:tcPr>
            <w:tcW w:w="2790" w:type="dxa"/>
            <w:vMerge w:val="restart"/>
            <w:hideMark/>
          </w:tcPr>
          <w:p w14:paraId="30238B85" w14:textId="77777777" w:rsidR="00D7793A" w:rsidRPr="00AA2D3F" w:rsidRDefault="00D7793A"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NBS, FMWR, office of VP, NPS</w:t>
            </w:r>
          </w:p>
        </w:tc>
      </w:tr>
      <w:tr w:rsidR="00D7793A" w:rsidRPr="00AA2D3F" w14:paraId="5469B5B1" w14:textId="77777777" w:rsidTr="00484E67">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0FBA37A8" w14:textId="77777777" w:rsidR="00D7793A" w:rsidRPr="00AA2D3F" w:rsidRDefault="00D7793A" w:rsidP="0019303E">
            <w:pPr>
              <w:tabs>
                <w:tab w:val="left" w:pos="1664"/>
              </w:tabs>
              <w:rPr>
                <w:rFonts w:ascii="Times New Roman" w:hAnsi="Times New Roman" w:cs="Times New Roman"/>
                <w:b w:val="0"/>
              </w:rPr>
            </w:pPr>
          </w:p>
        </w:tc>
        <w:tc>
          <w:tcPr>
            <w:tcW w:w="3690" w:type="dxa"/>
            <w:gridSpan w:val="2"/>
            <w:hideMark/>
          </w:tcPr>
          <w:p w14:paraId="75F5F355" w14:textId="0CA9B60F"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Farms established that are functional</w:t>
            </w:r>
          </w:p>
        </w:tc>
        <w:tc>
          <w:tcPr>
            <w:tcW w:w="2070" w:type="dxa"/>
            <w:vMerge/>
            <w:noWrap/>
            <w:hideMark/>
          </w:tcPr>
          <w:p w14:paraId="7784F2C5"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4262692D"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1723A1B1" w14:textId="77777777" w:rsidTr="00484E67">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766C390A"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Scale-up the production and promote the consumption of Vitamin A, and micronutrient rich foods (orange flesh sweet potato, pro-vitamin A cassava, yellow maize, iron sorghum, and cowpea)</w:t>
            </w:r>
          </w:p>
        </w:tc>
        <w:tc>
          <w:tcPr>
            <w:tcW w:w="3690" w:type="dxa"/>
            <w:gridSpan w:val="2"/>
            <w:hideMark/>
          </w:tcPr>
          <w:p w14:paraId="30D52A7F" w14:textId="044D524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Farmers cultivating improved varieties of </w:t>
            </w:r>
            <w:r w:rsidR="00453EBE">
              <w:rPr>
                <w:rFonts w:ascii="Times New Roman" w:hAnsi="Times New Roman" w:cs="Times New Roman"/>
              </w:rPr>
              <w:t>m</w:t>
            </w:r>
            <w:r w:rsidRPr="00AA2D3F">
              <w:rPr>
                <w:rFonts w:ascii="Times New Roman" w:hAnsi="Times New Roman" w:cs="Times New Roman"/>
              </w:rPr>
              <w:t>icronutrient rich foods                                              Cottage industries utilizing improved varieties of micronutrient in final food products/processing</w:t>
            </w:r>
          </w:p>
        </w:tc>
        <w:tc>
          <w:tcPr>
            <w:tcW w:w="2070" w:type="dxa"/>
            <w:vMerge w:val="restart"/>
            <w:noWrap/>
            <w:hideMark/>
          </w:tcPr>
          <w:p w14:paraId="7CCC1955"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Organized Private Sector</w:t>
            </w:r>
          </w:p>
        </w:tc>
        <w:tc>
          <w:tcPr>
            <w:tcW w:w="2790" w:type="dxa"/>
            <w:vMerge w:val="restart"/>
            <w:hideMark/>
          </w:tcPr>
          <w:p w14:paraId="3CF4D1DB"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FMITI Private Sector, Development Partners, FMWR</w:t>
            </w:r>
          </w:p>
        </w:tc>
      </w:tr>
      <w:tr w:rsidR="00EA26AF" w:rsidRPr="00AA2D3F" w14:paraId="7A175BD4" w14:textId="77777777" w:rsidTr="00484E67">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CFEC2B1"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647FCD66"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IEC Materials on Micronutrient rich foods produced and distributed</w:t>
            </w:r>
          </w:p>
        </w:tc>
        <w:tc>
          <w:tcPr>
            <w:tcW w:w="2070" w:type="dxa"/>
            <w:vMerge/>
            <w:noWrap/>
            <w:hideMark/>
          </w:tcPr>
          <w:p w14:paraId="15F7BEB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5C5D15BA"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78E77586" w14:textId="77777777" w:rsidTr="00484E67">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D2ADD5B"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207AEA51" w14:textId="65BA278D"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Households consuming Micronutrient rich foods</w:t>
            </w:r>
          </w:p>
        </w:tc>
        <w:tc>
          <w:tcPr>
            <w:tcW w:w="2070" w:type="dxa"/>
            <w:vMerge/>
            <w:noWrap/>
            <w:hideMark/>
          </w:tcPr>
          <w:p w14:paraId="267BDB73"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789EA331"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2E90200E" w14:textId="77777777" w:rsidTr="00484E67">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2949714"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7974CEC7"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Jingles produced and aired.</w:t>
            </w:r>
          </w:p>
        </w:tc>
        <w:tc>
          <w:tcPr>
            <w:tcW w:w="2070" w:type="dxa"/>
            <w:vMerge/>
            <w:noWrap/>
            <w:hideMark/>
          </w:tcPr>
          <w:p w14:paraId="112D9372"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1C7E264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D7793A" w:rsidRPr="00AA2D3F" w14:paraId="0225C19E" w14:textId="77777777" w:rsidTr="00484E6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6A2A88E2" w14:textId="77777777" w:rsidR="00D7793A" w:rsidRPr="00AA2D3F" w:rsidRDefault="00D7793A" w:rsidP="0019303E">
            <w:pPr>
              <w:tabs>
                <w:tab w:val="left" w:pos="1664"/>
              </w:tabs>
              <w:rPr>
                <w:rFonts w:ascii="Times New Roman" w:hAnsi="Times New Roman" w:cs="Times New Roman"/>
                <w:b w:val="0"/>
              </w:rPr>
            </w:pPr>
            <w:r w:rsidRPr="00AA2D3F">
              <w:rPr>
                <w:rFonts w:ascii="Times New Roman" w:hAnsi="Times New Roman" w:cs="Times New Roman"/>
                <w:b w:val="0"/>
              </w:rPr>
              <w:t>Review and disseminate existing legislation on fortification to cover staples food and promote hammer mill and household level fortification of cereal, root crops and legumes not presently covered, e.g industrially processed rice, Noodles and Palm oil</w:t>
            </w:r>
          </w:p>
        </w:tc>
        <w:tc>
          <w:tcPr>
            <w:tcW w:w="3690" w:type="dxa"/>
            <w:gridSpan w:val="2"/>
            <w:hideMark/>
          </w:tcPr>
          <w:p w14:paraId="7CD23119"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Existing legislations reviewed  </w:t>
            </w:r>
          </w:p>
        </w:tc>
        <w:tc>
          <w:tcPr>
            <w:tcW w:w="2070" w:type="dxa"/>
            <w:vMerge w:val="restart"/>
            <w:noWrap/>
            <w:hideMark/>
          </w:tcPr>
          <w:p w14:paraId="26B2749C" w14:textId="77777777" w:rsidR="00D7793A" w:rsidRPr="00AA2D3F" w:rsidRDefault="00D7793A"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SON</w:t>
            </w:r>
          </w:p>
        </w:tc>
        <w:tc>
          <w:tcPr>
            <w:tcW w:w="2790" w:type="dxa"/>
            <w:vMerge w:val="restart"/>
            <w:hideMark/>
          </w:tcPr>
          <w:p w14:paraId="27304723" w14:textId="77777777" w:rsidR="00D7793A" w:rsidRPr="00AA2D3F" w:rsidRDefault="00D7793A"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NBS, FMITI, Organized Private Sector, FME, Nigeria Prisons Service, FMoH, Academia</w:t>
            </w:r>
          </w:p>
        </w:tc>
      </w:tr>
      <w:tr w:rsidR="00D7793A" w:rsidRPr="00AA2D3F" w14:paraId="75D2E92B" w14:textId="77777777" w:rsidTr="00484E67">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D816AD7" w14:textId="77777777" w:rsidR="00D7793A" w:rsidRPr="00AA2D3F" w:rsidRDefault="00D7793A" w:rsidP="0019303E">
            <w:pPr>
              <w:tabs>
                <w:tab w:val="left" w:pos="1664"/>
              </w:tabs>
              <w:rPr>
                <w:rFonts w:ascii="Times New Roman" w:hAnsi="Times New Roman" w:cs="Times New Roman"/>
                <w:b w:val="0"/>
              </w:rPr>
            </w:pPr>
          </w:p>
        </w:tc>
        <w:tc>
          <w:tcPr>
            <w:tcW w:w="3690" w:type="dxa"/>
            <w:gridSpan w:val="2"/>
            <w:hideMark/>
          </w:tcPr>
          <w:p w14:paraId="68ECACE5"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Reviewed legislations disseminated  </w:t>
            </w:r>
          </w:p>
        </w:tc>
        <w:tc>
          <w:tcPr>
            <w:tcW w:w="2070" w:type="dxa"/>
            <w:vMerge/>
            <w:noWrap/>
            <w:hideMark/>
          </w:tcPr>
          <w:p w14:paraId="5AB1C899"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716975A3"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D7793A" w:rsidRPr="00AA2D3F" w14:paraId="4E6A1E42" w14:textId="77777777" w:rsidTr="00484E6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74819AC" w14:textId="77777777" w:rsidR="00D7793A" w:rsidRPr="00AA2D3F" w:rsidRDefault="00D7793A" w:rsidP="0019303E">
            <w:pPr>
              <w:tabs>
                <w:tab w:val="left" w:pos="1664"/>
              </w:tabs>
              <w:rPr>
                <w:rFonts w:ascii="Times New Roman" w:hAnsi="Times New Roman" w:cs="Times New Roman"/>
                <w:b w:val="0"/>
              </w:rPr>
            </w:pPr>
          </w:p>
        </w:tc>
        <w:tc>
          <w:tcPr>
            <w:tcW w:w="3690" w:type="dxa"/>
            <w:gridSpan w:val="2"/>
            <w:hideMark/>
          </w:tcPr>
          <w:p w14:paraId="640DA97C"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Staple crops covered by legislative extension</w:t>
            </w:r>
          </w:p>
        </w:tc>
        <w:tc>
          <w:tcPr>
            <w:tcW w:w="2070" w:type="dxa"/>
            <w:vMerge/>
            <w:noWrap/>
            <w:hideMark/>
          </w:tcPr>
          <w:p w14:paraId="7B2BD741"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5BEDD751" w14:textId="77777777" w:rsidR="00D7793A"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4193448C" w14:textId="77777777" w:rsidTr="00484E67">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5817B007"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Support the production and diversification of fruits and vegetables around the homesteads, schools, orchards and farms.</w:t>
            </w:r>
          </w:p>
        </w:tc>
        <w:tc>
          <w:tcPr>
            <w:tcW w:w="3690" w:type="dxa"/>
            <w:gridSpan w:val="2"/>
            <w:hideMark/>
          </w:tcPr>
          <w:p w14:paraId="1FC8E58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Home gardens/orchards established </w:t>
            </w:r>
          </w:p>
        </w:tc>
        <w:tc>
          <w:tcPr>
            <w:tcW w:w="2070" w:type="dxa"/>
            <w:vMerge w:val="restart"/>
            <w:noWrap/>
            <w:hideMark/>
          </w:tcPr>
          <w:p w14:paraId="7919E525"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7178C7BB"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FMoE, FMoL, FMoWA, Ministry of Urban Planning</w:t>
            </w:r>
          </w:p>
        </w:tc>
      </w:tr>
      <w:tr w:rsidR="00EA26AF" w:rsidRPr="00AA2D3F" w14:paraId="4EA59570" w14:textId="77777777" w:rsidTr="00484E6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9B99330"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6F507A9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School farms/orchards established </w:t>
            </w:r>
          </w:p>
        </w:tc>
        <w:tc>
          <w:tcPr>
            <w:tcW w:w="2070" w:type="dxa"/>
            <w:vMerge/>
            <w:noWrap/>
            <w:hideMark/>
          </w:tcPr>
          <w:p w14:paraId="7D7BF11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16DD9B90"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778031B2" w14:textId="77777777" w:rsidTr="00484E67">
        <w:trPr>
          <w:cnfStyle w:val="000000010000" w:firstRow="0" w:lastRow="0" w:firstColumn="0" w:lastColumn="0" w:oddVBand="0" w:evenVBand="0" w:oddHBand="0" w:evenHBand="1"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162D762"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07EDA172"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3. Proportion of established home and school gardening that are functional</w:t>
            </w:r>
          </w:p>
        </w:tc>
        <w:tc>
          <w:tcPr>
            <w:tcW w:w="2070" w:type="dxa"/>
            <w:vMerge/>
            <w:noWrap/>
            <w:hideMark/>
          </w:tcPr>
          <w:p w14:paraId="425759E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2C208AF9"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7C4FEFC7"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0BFF5F32"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Conduct Capacity building for food and nutrition teachers and food vendors on the </w:t>
            </w:r>
            <w:r w:rsidRPr="00AA2D3F">
              <w:rPr>
                <w:rFonts w:ascii="Times New Roman" w:hAnsi="Times New Roman" w:cs="Times New Roman"/>
                <w:b w:val="0"/>
              </w:rPr>
              <w:lastRenderedPageBreak/>
              <w:t>need to provide nutritionally adequate meals using locally available foods through linkages of food vendors and school system</w:t>
            </w:r>
          </w:p>
        </w:tc>
        <w:tc>
          <w:tcPr>
            <w:tcW w:w="3690" w:type="dxa"/>
            <w:gridSpan w:val="2"/>
            <w:hideMark/>
          </w:tcPr>
          <w:p w14:paraId="5EF3B96F"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lastRenderedPageBreak/>
              <w:t>Training tools available</w:t>
            </w:r>
          </w:p>
        </w:tc>
        <w:tc>
          <w:tcPr>
            <w:tcW w:w="2070" w:type="dxa"/>
            <w:vMerge w:val="restart"/>
            <w:noWrap/>
            <w:hideMark/>
          </w:tcPr>
          <w:p w14:paraId="471DC0F9"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FME</w:t>
            </w:r>
          </w:p>
        </w:tc>
        <w:tc>
          <w:tcPr>
            <w:tcW w:w="2790" w:type="dxa"/>
            <w:vMerge w:val="restart"/>
            <w:hideMark/>
          </w:tcPr>
          <w:p w14:paraId="5B80EEA4"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FMoH, FMEnv, UBEB, SUBEB, TETFund, and others</w:t>
            </w:r>
          </w:p>
        </w:tc>
      </w:tr>
      <w:tr w:rsidR="00EA26AF" w:rsidRPr="00AA2D3F" w14:paraId="094382D5"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1AE9C35"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42AB5AE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Trainings organized</w:t>
            </w:r>
          </w:p>
        </w:tc>
        <w:tc>
          <w:tcPr>
            <w:tcW w:w="2070" w:type="dxa"/>
            <w:vMerge/>
            <w:noWrap/>
            <w:hideMark/>
          </w:tcPr>
          <w:p w14:paraId="42CBD604"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20DE3FD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BD03A50" w14:textId="77777777" w:rsidTr="00484E67">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DFEDE8C"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35AC916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Teachers and food vendors trained </w:t>
            </w:r>
          </w:p>
        </w:tc>
        <w:tc>
          <w:tcPr>
            <w:tcW w:w="2070" w:type="dxa"/>
            <w:vMerge/>
            <w:noWrap/>
            <w:hideMark/>
          </w:tcPr>
          <w:p w14:paraId="3852EFAA"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60C11F0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78594D95" w14:textId="77777777" w:rsidTr="00484E67">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2E5A090C"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Provide starter packs for fruits and vegetable farming (in seven agro-ecological zones) for 1000 smallholder farmers by zone (including women for Household gardening)</w:t>
            </w:r>
          </w:p>
        </w:tc>
        <w:tc>
          <w:tcPr>
            <w:tcW w:w="3690" w:type="dxa"/>
            <w:gridSpan w:val="2"/>
            <w:hideMark/>
          </w:tcPr>
          <w:p w14:paraId="4F19E01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Starter packs of fruits and vegetables distributed</w:t>
            </w:r>
          </w:p>
        </w:tc>
        <w:tc>
          <w:tcPr>
            <w:tcW w:w="2070" w:type="dxa"/>
            <w:vMerge w:val="restart"/>
            <w:noWrap/>
            <w:hideMark/>
          </w:tcPr>
          <w:p w14:paraId="2EB76857"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4D2AA719"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NIHORT, IITA, Related Research Institutes</w:t>
            </w:r>
          </w:p>
        </w:tc>
      </w:tr>
      <w:tr w:rsidR="00EA26AF" w:rsidRPr="00AA2D3F" w14:paraId="6B1D2D9F" w14:textId="77777777" w:rsidTr="00484E67">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150255BA"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159F7925"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Farmers received starter packs of fruit and vegetables</w:t>
            </w:r>
          </w:p>
        </w:tc>
        <w:tc>
          <w:tcPr>
            <w:tcW w:w="2070" w:type="dxa"/>
            <w:vMerge/>
            <w:noWrap/>
            <w:hideMark/>
          </w:tcPr>
          <w:p w14:paraId="21F7393D"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245BA6DD"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59623A6D" w14:textId="77777777" w:rsidTr="00484E67">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596C1596"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Provide small ruminant starter packs (5 sheep/goats, concentrates, minerals and vitamins, vaccines and drugs) to vulnerable women farmers</w:t>
            </w:r>
          </w:p>
        </w:tc>
        <w:tc>
          <w:tcPr>
            <w:tcW w:w="3690" w:type="dxa"/>
            <w:gridSpan w:val="2"/>
            <w:hideMark/>
          </w:tcPr>
          <w:p w14:paraId="255A2FA8" w14:textId="77777777" w:rsidR="00F52B38"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Starters pack of small ruminant </w:t>
            </w:r>
          </w:p>
          <w:p w14:paraId="2284F9D4" w14:textId="1473080F"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(sheep/goats) distributed,</w:t>
            </w:r>
          </w:p>
        </w:tc>
        <w:tc>
          <w:tcPr>
            <w:tcW w:w="2070" w:type="dxa"/>
            <w:vMerge w:val="restart"/>
            <w:noWrap/>
            <w:hideMark/>
          </w:tcPr>
          <w:p w14:paraId="627107CA"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2544BF0E"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FMWASD, FMHSDA, NEMA, SEMA, SMARD, SMEDA, </w:t>
            </w:r>
          </w:p>
        </w:tc>
      </w:tr>
      <w:tr w:rsidR="00EA26AF" w:rsidRPr="00AA2D3F" w14:paraId="1DFBA2C1" w14:textId="77777777" w:rsidTr="00484E67">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868463C"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435B2F15"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Vulnerable women farmers supported</w:t>
            </w:r>
          </w:p>
        </w:tc>
        <w:tc>
          <w:tcPr>
            <w:tcW w:w="2070" w:type="dxa"/>
            <w:vMerge/>
            <w:noWrap/>
            <w:hideMark/>
          </w:tcPr>
          <w:p w14:paraId="1C2A16D1"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15BA0FC5"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1AA3E6CB" w14:textId="77777777" w:rsidTr="00484E67">
        <w:trPr>
          <w:cnfStyle w:val="000000010000" w:firstRow="0" w:lastRow="0" w:firstColumn="0" w:lastColumn="0" w:oddVBand="0" w:evenVBand="0" w:oddHBand="0" w:evenHBand="1"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599F83B4"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578C761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Concentrates, minerals/vitamins, vaccines, vet. drugs distributed, </w:t>
            </w:r>
          </w:p>
        </w:tc>
        <w:tc>
          <w:tcPr>
            <w:tcW w:w="2070" w:type="dxa"/>
            <w:vMerge/>
            <w:noWrap/>
            <w:hideMark/>
          </w:tcPr>
          <w:p w14:paraId="429A56A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5FBDEE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13D42FBD" w14:textId="77777777" w:rsidTr="00484E6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1CD9B22B"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Provide smoking kilns to clusters of small-scale fish processors /farmers including women fish farmers</w:t>
            </w:r>
          </w:p>
        </w:tc>
        <w:tc>
          <w:tcPr>
            <w:tcW w:w="3690" w:type="dxa"/>
            <w:gridSpan w:val="2"/>
            <w:hideMark/>
          </w:tcPr>
          <w:p w14:paraId="6694ECD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Farmers clusters provided with kiln  </w:t>
            </w:r>
          </w:p>
        </w:tc>
        <w:tc>
          <w:tcPr>
            <w:tcW w:w="2070" w:type="dxa"/>
            <w:vMerge w:val="restart"/>
            <w:noWrap/>
            <w:hideMark/>
          </w:tcPr>
          <w:p w14:paraId="7A4EF069"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4169D319"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FMT&amp;I, BoI, Organized Private Sector</w:t>
            </w:r>
          </w:p>
        </w:tc>
      </w:tr>
      <w:tr w:rsidR="00EA26AF" w:rsidRPr="00AA2D3F" w14:paraId="5FEBFEB3" w14:textId="77777777" w:rsidTr="00484E67">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E382E57"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5C56A0C9"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Women supplied with Kilns </w:t>
            </w:r>
          </w:p>
        </w:tc>
        <w:tc>
          <w:tcPr>
            <w:tcW w:w="2070" w:type="dxa"/>
            <w:vMerge/>
            <w:noWrap/>
            <w:hideMark/>
          </w:tcPr>
          <w:p w14:paraId="02632F6B"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21EBAAB"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D541DA0" w14:textId="77777777" w:rsidTr="00484E6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7B96FBEE"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Provide improved planting materials (staple crops including Plantain, Banana and Pineapples) to farmers across the country to promote food security </w:t>
            </w:r>
          </w:p>
        </w:tc>
        <w:tc>
          <w:tcPr>
            <w:tcW w:w="3690" w:type="dxa"/>
            <w:gridSpan w:val="2"/>
            <w:hideMark/>
          </w:tcPr>
          <w:p w14:paraId="6A4BD0A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Improved planting materials distributed to farmers</w:t>
            </w:r>
          </w:p>
        </w:tc>
        <w:tc>
          <w:tcPr>
            <w:tcW w:w="2070" w:type="dxa"/>
            <w:vMerge w:val="restart"/>
            <w:noWrap/>
            <w:hideMark/>
          </w:tcPr>
          <w:p w14:paraId="79913005"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FMARD </w:t>
            </w:r>
          </w:p>
        </w:tc>
        <w:tc>
          <w:tcPr>
            <w:tcW w:w="2790" w:type="dxa"/>
            <w:vMerge w:val="restart"/>
            <w:hideMark/>
          </w:tcPr>
          <w:p w14:paraId="51EC3257" w14:textId="318C3EB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FMT, Organized Private Sector</w:t>
            </w:r>
          </w:p>
        </w:tc>
      </w:tr>
      <w:tr w:rsidR="00EA26AF" w:rsidRPr="00AA2D3F" w14:paraId="006933BF" w14:textId="77777777" w:rsidTr="00484E67">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F018427"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08379DEB"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Farmers producing the improved crops </w:t>
            </w:r>
          </w:p>
        </w:tc>
        <w:tc>
          <w:tcPr>
            <w:tcW w:w="2070" w:type="dxa"/>
            <w:vMerge/>
            <w:noWrap/>
            <w:hideMark/>
          </w:tcPr>
          <w:p w14:paraId="58B1FA5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EDEB24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F6C5485" w14:textId="77777777" w:rsidTr="00484E6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5EF2C87A"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2301E2F7" w14:textId="77777777" w:rsidR="00EA26AF" w:rsidRPr="00AA2D3F" w:rsidRDefault="00D779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I</w:t>
            </w:r>
            <w:r w:rsidR="00EA26AF" w:rsidRPr="00AA2D3F">
              <w:rPr>
                <w:rFonts w:ascii="Times New Roman" w:hAnsi="Times New Roman" w:cs="Times New Roman"/>
              </w:rPr>
              <w:t>mproved crops produced</w:t>
            </w:r>
          </w:p>
        </w:tc>
        <w:tc>
          <w:tcPr>
            <w:tcW w:w="2070" w:type="dxa"/>
            <w:vMerge/>
            <w:noWrap/>
            <w:hideMark/>
          </w:tcPr>
          <w:p w14:paraId="1A6CDC2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5D465D0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067BB0AD" w14:textId="77777777" w:rsidTr="00484E67">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29F3773E"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Support water supply interventions in emergency settings and rural areas</w:t>
            </w:r>
          </w:p>
        </w:tc>
        <w:tc>
          <w:tcPr>
            <w:tcW w:w="3690" w:type="dxa"/>
            <w:gridSpan w:val="2"/>
            <w:hideMark/>
          </w:tcPr>
          <w:p w14:paraId="7C3241FD" w14:textId="77777777" w:rsidR="00EA26AF"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w:t>
            </w:r>
            <w:r w:rsidR="00EA26AF" w:rsidRPr="00AA2D3F">
              <w:rPr>
                <w:rFonts w:ascii="Times New Roman" w:hAnsi="Times New Roman" w:cs="Times New Roman"/>
              </w:rPr>
              <w:t xml:space="preserve">unctional water supply systems, </w:t>
            </w:r>
          </w:p>
        </w:tc>
        <w:tc>
          <w:tcPr>
            <w:tcW w:w="2070" w:type="dxa"/>
            <w:noWrap/>
            <w:hideMark/>
          </w:tcPr>
          <w:p w14:paraId="2F1A7727"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FMWR</w:t>
            </w:r>
          </w:p>
        </w:tc>
        <w:tc>
          <w:tcPr>
            <w:tcW w:w="2790" w:type="dxa"/>
            <w:hideMark/>
          </w:tcPr>
          <w:p w14:paraId="2559F0E8"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FMoEnv, NEMA, Development Partners</w:t>
            </w:r>
          </w:p>
        </w:tc>
      </w:tr>
      <w:tr w:rsidR="00EA26AF" w:rsidRPr="00AA2D3F" w14:paraId="1C70B56C" w14:textId="77777777" w:rsidTr="00484E6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52359FC2"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Construction of sanitation and hygiene facilities in IDPs camps, public places and institutions</w:t>
            </w:r>
          </w:p>
        </w:tc>
        <w:tc>
          <w:tcPr>
            <w:tcW w:w="3690" w:type="dxa"/>
            <w:gridSpan w:val="2"/>
            <w:hideMark/>
          </w:tcPr>
          <w:p w14:paraId="6E3EB72E"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Sanitation and hygiene facilities constructed</w:t>
            </w:r>
          </w:p>
        </w:tc>
        <w:tc>
          <w:tcPr>
            <w:tcW w:w="2070" w:type="dxa"/>
            <w:vMerge w:val="restart"/>
            <w:noWrap/>
            <w:hideMark/>
          </w:tcPr>
          <w:p w14:paraId="77065A84"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FMWR</w:t>
            </w:r>
          </w:p>
        </w:tc>
        <w:tc>
          <w:tcPr>
            <w:tcW w:w="2790" w:type="dxa"/>
            <w:vMerge w:val="restart"/>
            <w:hideMark/>
          </w:tcPr>
          <w:p w14:paraId="49CB6F11"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FMoEnv, NEMA, OPS, Development Partners</w:t>
            </w:r>
          </w:p>
        </w:tc>
      </w:tr>
      <w:tr w:rsidR="00EA26AF" w:rsidRPr="00AA2D3F" w14:paraId="2B21A233" w14:textId="77777777" w:rsidTr="00484E67">
        <w:trPr>
          <w:cnfStyle w:val="000000010000" w:firstRow="0" w:lastRow="0" w:firstColumn="0" w:lastColumn="0" w:oddVBand="0" w:evenVBand="0" w:oddHBand="0" w:evenHBand="1"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AECA656"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53B5EA43" w14:textId="77777777" w:rsidR="00EA26AF" w:rsidRPr="00AA2D3F" w:rsidRDefault="00EA26AF" w:rsidP="00D7793A">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Functional water supply systems</w:t>
            </w:r>
          </w:p>
        </w:tc>
        <w:tc>
          <w:tcPr>
            <w:tcW w:w="2070" w:type="dxa"/>
            <w:vMerge/>
            <w:noWrap/>
            <w:hideMark/>
          </w:tcPr>
          <w:p w14:paraId="04E8EEF3"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77239540"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707EF7EB" w14:textId="77777777" w:rsidTr="00484E6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458525F"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0B5CEA2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Functional toilet systems provided in both in emergency settings and rural areas</w:t>
            </w:r>
          </w:p>
        </w:tc>
        <w:tc>
          <w:tcPr>
            <w:tcW w:w="2070" w:type="dxa"/>
            <w:vMerge/>
            <w:noWrap/>
            <w:hideMark/>
          </w:tcPr>
          <w:p w14:paraId="06903D6E"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6691553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7793A" w:rsidRPr="00AA2D3F" w14:paraId="145380E3" w14:textId="77777777" w:rsidTr="00484E67">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51F9E383" w14:textId="77777777" w:rsidR="00D7793A" w:rsidRPr="00AA2D3F" w:rsidRDefault="00D7793A"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Advocate to relevant Banks to promote increased access to Micro-Credit facilities for farmers especially Women farmers to expand farm operations (interest rates and collaterals)</w:t>
            </w:r>
          </w:p>
        </w:tc>
        <w:tc>
          <w:tcPr>
            <w:tcW w:w="3690" w:type="dxa"/>
            <w:gridSpan w:val="2"/>
            <w:hideMark/>
          </w:tcPr>
          <w:p w14:paraId="7A99FD37"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Advocacy visits conducted to banks             </w:t>
            </w:r>
          </w:p>
          <w:p w14:paraId="00942504" w14:textId="77777777" w:rsidR="00D7793A" w:rsidRPr="00AA2D3F" w:rsidRDefault="00D779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vMerge w:val="restart"/>
            <w:noWrap/>
            <w:hideMark/>
          </w:tcPr>
          <w:p w14:paraId="4E5CABA5" w14:textId="77777777" w:rsidR="00D7793A" w:rsidRPr="00AA2D3F" w:rsidRDefault="00D7793A"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MFBNP</w:t>
            </w:r>
          </w:p>
        </w:tc>
        <w:tc>
          <w:tcPr>
            <w:tcW w:w="2790" w:type="dxa"/>
            <w:vMerge w:val="restart"/>
            <w:hideMark/>
          </w:tcPr>
          <w:p w14:paraId="5431C4B0" w14:textId="77777777" w:rsidR="00D7793A" w:rsidRPr="00AA2D3F" w:rsidRDefault="00D7793A"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CBN, FMARD, BOI, BOA, FMWASD, BOI, BoA, and commercial banks.</w:t>
            </w:r>
          </w:p>
        </w:tc>
      </w:tr>
      <w:tr w:rsidR="00EA26AF" w:rsidRPr="00AA2D3F" w14:paraId="35555F61"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2843BFC"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05FE233E"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Women accessing micro credit</w:t>
            </w:r>
          </w:p>
        </w:tc>
        <w:tc>
          <w:tcPr>
            <w:tcW w:w="2070" w:type="dxa"/>
            <w:vMerge/>
            <w:noWrap/>
            <w:hideMark/>
          </w:tcPr>
          <w:p w14:paraId="019ABC32"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28328642"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58CC923A" w14:textId="77777777" w:rsidTr="00484E67">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738E392"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4C7F134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Banks granting micro credit facilities to women</w:t>
            </w:r>
          </w:p>
        </w:tc>
        <w:tc>
          <w:tcPr>
            <w:tcW w:w="2070" w:type="dxa"/>
            <w:vMerge/>
            <w:noWrap/>
            <w:hideMark/>
          </w:tcPr>
          <w:p w14:paraId="42131B3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7208DB28"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5B31C1CE" w14:textId="77777777" w:rsidTr="00484E67">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3B12AF49"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Promote the formation of women farmers into sustainable cooperative groups for the provision of grants and revolving loans</w:t>
            </w:r>
          </w:p>
        </w:tc>
        <w:tc>
          <w:tcPr>
            <w:tcW w:w="3690" w:type="dxa"/>
            <w:gridSpan w:val="2"/>
            <w:hideMark/>
          </w:tcPr>
          <w:p w14:paraId="56DB52C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Women farmers’ cooperative groups established       </w:t>
            </w:r>
          </w:p>
        </w:tc>
        <w:tc>
          <w:tcPr>
            <w:tcW w:w="2070" w:type="dxa"/>
            <w:vMerge w:val="restart"/>
            <w:noWrap/>
            <w:hideMark/>
          </w:tcPr>
          <w:p w14:paraId="37041654"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 FMARD/FMITI</w:t>
            </w:r>
          </w:p>
        </w:tc>
        <w:tc>
          <w:tcPr>
            <w:tcW w:w="2790" w:type="dxa"/>
            <w:vMerge w:val="restart"/>
            <w:hideMark/>
          </w:tcPr>
          <w:p w14:paraId="32D97387"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BOI, BoA, FMWASD, and commercial banks.</w:t>
            </w:r>
          </w:p>
        </w:tc>
      </w:tr>
      <w:tr w:rsidR="00EA26AF" w:rsidRPr="00AA2D3F" w14:paraId="529789CA" w14:textId="77777777" w:rsidTr="00484E67">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1EE4EBC8"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4F36195E"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Cooperative groups that received grants </w:t>
            </w:r>
          </w:p>
        </w:tc>
        <w:tc>
          <w:tcPr>
            <w:tcW w:w="2070" w:type="dxa"/>
            <w:vMerge/>
            <w:noWrap/>
            <w:hideMark/>
          </w:tcPr>
          <w:p w14:paraId="69781073"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E1BFBC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A310264" w14:textId="77777777" w:rsidTr="00484E6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1A8DEB91"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5192E3B4"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Cooperative groups that received revolving loan</w:t>
            </w:r>
          </w:p>
        </w:tc>
        <w:tc>
          <w:tcPr>
            <w:tcW w:w="2070" w:type="dxa"/>
            <w:vMerge/>
            <w:noWrap/>
            <w:hideMark/>
          </w:tcPr>
          <w:p w14:paraId="0B365BE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3F70EC9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37864CFD" w14:textId="77777777" w:rsidTr="00484E67">
        <w:trPr>
          <w:cnfStyle w:val="000000010000" w:firstRow="0" w:lastRow="0" w:firstColumn="0" w:lastColumn="0" w:oddVBand="0" w:evenVBand="0" w:oddHBand="0" w:evenHBand="1"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7535B69A"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Promote safe, quality and hygienic food along the food supply chain</w:t>
            </w:r>
          </w:p>
        </w:tc>
        <w:tc>
          <w:tcPr>
            <w:tcW w:w="3690" w:type="dxa"/>
            <w:gridSpan w:val="2"/>
            <w:hideMark/>
          </w:tcPr>
          <w:p w14:paraId="28AB30F3"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Food handlers sensitized on food hygiene </w:t>
            </w:r>
          </w:p>
        </w:tc>
        <w:tc>
          <w:tcPr>
            <w:tcW w:w="2070" w:type="dxa"/>
            <w:noWrap/>
            <w:hideMark/>
          </w:tcPr>
          <w:p w14:paraId="4A81AF9F"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FMOH</w:t>
            </w:r>
          </w:p>
        </w:tc>
        <w:tc>
          <w:tcPr>
            <w:tcW w:w="2790" w:type="dxa"/>
            <w:hideMark/>
          </w:tcPr>
          <w:p w14:paraId="6C3B3C54" w14:textId="77777777" w:rsidR="00EA26AF" w:rsidRPr="00AA2D3F" w:rsidRDefault="00EA26AF" w:rsidP="00003509">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FME, FMoEnv. NPHCDA</w:t>
            </w:r>
          </w:p>
        </w:tc>
      </w:tr>
      <w:tr w:rsidR="00EA26AF" w:rsidRPr="00AA2D3F" w14:paraId="492065B8" w14:textId="77777777" w:rsidTr="00484E6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36446419"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Register and license food handlers / food operators engaged in quality and safe food processing and storage</w:t>
            </w:r>
          </w:p>
        </w:tc>
        <w:tc>
          <w:tcPr>
            <w:tcW w:w="3690" w:type="dxa"/>
            <w:gridSpan w:val="2"/>
            <w:hideMark/>
          </w:tcPr>
          <w:p w14:paraId="78C0D2EB"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Food handlers licensed</w:t>
            </w:r>
          </w:p>
        </w:tc>
        <w:tc>
          <w:tcPr>
            <w:tcW w:w="2070" w:type="dxa"/>
            <w:vMerge w:val="restart"/>
            <w:noWrap/>
            <w:hideMark/>
          </w:tcPr>
          <w:p w14:paraId="18687849"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NAFDAC</w:t>
            </w:r>
          </w:p>
        </w:tc>
        <w:tc>
          <w:tcPr>
            <w:tcW w:w="2790" w:type="dxa"/>
            <w:vMerge w:val="restart"/>
            <w:hideMark/>
          </w:tcPr>
          <w:p w14:paraId="7ADB462F"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SMoH, SME. SMEnv</w:t>
            </w:r>
          </w:p>
        </w:tc>
      </w:tr>
      <w:tr w:rsidR="00EA26AF" w:rsidRPr="00AA2D3F" w14:paraId="784AABD2" w14:textId="77777777" w:rsidTr="00484E67">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AEB2C5E"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2B11FAE6"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Eateries and food regulated premises licensed</w:t>
            </w:r>
          </w:p>
        </w:tc>
        <w:tc>
          <w:tcPr>
            <w:tcW w:w="2070" w:type="dxa"/>
            <w:vMerge/>
            <w:noWrap/>
            <w:hideMark/>
          </w:tcPr>
          <w:p w14:paraId="6BD320FE"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1DA5AF8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6F1DC871" w14:textId="77777777" w:rsidTr="00484E67">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63AE8DD3"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Promote awareness on improved food quality and safety through electronic and print media</w:t>
            </w:r>
          </w:p>
        </w:tc>
        <w:tc>
          <w:tcPr>
            <w:tcW w:w="3690" w:type="dxa"/>
            <w:gridSpan w:val="2"/>
            <w:hideMark/>
          </w:tcPr>
          <w:p w14:paraId="3A83BF47"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Media houses airing Food safety and hygiene messages </w:t>
            </w:r>
          </w:p>
        </w:tc>
        <w:tc>
          <w:tcPr>
            <w:tcW w:w="2070" w:type="dxa"/>
            <w:vMerge w:val="restart"/>
            <w:noWrap/>
            <w:hideMark/>
          </w:tcPr>
          <w:p w14:paraId="6B4DE8A6"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FMIC </w:t>
            </w:r>
          </w:p>
        </w:tc>
        <w:tc>
          <w:tcPr>
            <w:tcW w:w="2790" w:type="dxa"/>
            <w:vMerge w:val="restart"/>
            <w:hideMark/>
          </w:tcPr>
          <w:p w14:paraId="26E30AB0"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FMOH, NOA</w:t>
            </w:r>
          </w:p>
        </w:tc>
      </w:tr>
      <w:tr w:rsidR="00EA26AF" w:rsidRPr="00AA2D3F" w14:paraId="1A992273"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49F9454"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590A4F54"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Jingles aired</w:t>
            </w:r>
          </w:p>
        </w:tc>
        <w:tc>
          <w:tcPr>
            <w:tcW w:w="2070" w:type="dxa"/>
            <w:vMerge/>
            <w:noWrap/>
            <w:hideMark/>
          </w:tcPr>
          <w:p w14:paraId="7B922A2B"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3168BFF7"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3B954DD2"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FCB66B2"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392FC17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Jingles &amp; messages produced</w:t>
            </w:r>
          </w:p>
        </w:tc>
        <w:tc>
          <w:tcPr>
            <w:tcW w:w="2070" w:type="dxa"/>
            <w:vMerge/>
            <w:noWrap/>
            <w:hideMark/>
          </w:tcPr>
          <w:p w14:paraId="781D9D03"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231D716E"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A26AF" w:rsidRPr="00AA2D3F" w14:paraId="3FB3E1FD"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69D7485A"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02FFA773" w14:textId="6C4EBAEF"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States airing jingles and messages</w:t>
            </w:r>
          </w:p>
        </w:tc>
        <w:tc>
          <w:tcPr>
            <w:tcW w:w="2070" w:type="dxa"/>
            <w:vMerge/>
            <w:noWrap/>
            <w:hideMark/>
          </w:tcPr>
          <w:p w14:paraId="24C798D5"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183EE3BF"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2F28B485" w14:textId="77777777" w:rsidTr="00484E67">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72F18B50" w14:textId="77777777"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t>Strengthen coordination platform for early warning mechanisms to cope with food emergencies at community level</w:t>
            </w:r>
          </w:p>
        </w:tc>
        <w:tc>
          <w:tcPr>
            <w:tcW w:w="3690" w:type="dxa"/>
            <w:gridSpan w:val="2"/>
            <w:hideMark/>
          </w:tcPr>
          <w:p w14:paraId="377A6530"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Coordinating meeting held                    </w:t>
            </w:r>
          </w:p>
        </w:tc>
        <w:tc>
          <w:tcPr>
            <w:tcW w:w="2070" w:type="dxa"/>
            <w:vMerge w:val="restart"/>
            <w:noWrap/>
            <w:hideMark/>
          </w:tcPr>
          <w:p w14:paraId="6D88B648"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FMARD </w:t>
            </w:r>
          </w:p>
        </w:tc>
        <w:tc>
          <w:tcPr>
            <w:tcW w:w="2790" w:type="dxa"/>
            <w:vMerge w:val="restart"/>
            <w:hideMark/>
          </w:tcPr>
          <w:p w14:paraId="30C5CBD0" w14:textId="3796406D" w:rsidR="00EA26AF" w:rsidRPr="00AA2D3F" w:rsidRDefault="007D1292"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MFBNP</w:t>
            </w:r>
            <w:r w:rsidR="00EA26AF" w:rsidRPr="00AA2D3F">
              <w:rPr>
                <w:rFonts w:ascii="Times New Roman" w:hAnsi="Times New Roman" w:cs="Times New Roman"/>
              </w:rPr>
              <w:t>, FMOH, FMOE, FME, NEMA, FMOI, Development Partners</w:t>
            </w:r>
          </w:p>
        </w:tc>
      </w:tr>
      <w:tr w:rsidR="00EA26AF" w:rsidRPr="00AA2D3F" w14:paraId="26A80432" w14:textId="77777777" w:rsidTr="00484E67">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47A21082" w14:textId="77777777" w:rsidR="00EA26AF" w:rsidRPr="00AA2D3F" w:rsidRDefault="00EA26AF" w:rsidP="0019303E">
            <w:pPr>
              <w:tabs>
                <w:tab w:val="left" w:pos="1664"/>
              </w:tabs>
              <w:rPr>
                <w:rFonts w:ascii="Times New Roman" w:hAnsi="Times New Roman" w:cs="Times New Roman"/>
                <w:b w:val="0"/>
              </w:rPr>
            </w:pPr>
          </w:p>
        </w:tc>
        <w:tc>
          <w:tcPr>
            <w:tcW w:w="3690" w:type="dxa"/>
            <w:gridSpan w:val="2"/>
            <w:hideMark/>
          </w:tcPr>
          <w:p w14:paraId="2F601BED"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Partners participating in coordination platform</w:t>
            </w:r>
          </w:p>
        </w:tc>
        <w:tc>
          <w:tcPr>
            <w:tcW w:w="2070" w:type="dxa"/>
            <w:vMerge/>
            <w:noWrap/>
            <w:hideMark/>
          </w:tcPr>
          <w:p w14:paraId="151C1EA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72CFBD8F"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A26AF" w:rsidRPr="00AA2D3F" w14:paraId="3BAD9785" w14:textId="77777777" w:rsidTr="00484E6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16B5C5B6" w14:textId="27E8383D" w:rsidR="00EA26AF" w:rsidRPr="00AA2D3F" w:rsidRDefault="00EA26AF"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Support effective implementation of Conditional Cash Transfer Programmes</w:t>
            </w:r>
            <w:r w:rsidR="00453EBE">
              <w:rPr>
                <w:rFonts w:ascii="Times New Roman" w:hAnsi="Times New Roman" w:cs="Times New Roman"/>
                <w:b w:val="0"/>
              </w:rPr>
              <w:t xml:space="preserve"> </w:t>
            </w:r>
            <w:r w:rsidRPr="00AA2D3F">
              <w:rPr>
                <w:rFonts w:ascii="Times New Roman" w:hAnsi="Times New Roman" w:cs="Times New Roman"/>
                <w:b w:val="0"/>
              </w:rPr>
              <w:t>(CCT), food rations or food supplements in emergency situation</w:t>
            </w:r>
          </w:p>
        </w:tc>
        <w:tc>
          <w:tcPr>
            <w:tcW w:w="3690" w:type="dxa"/>
            <w:gridSpan w:val="2"/>
            <w:hideMark/>
          </w:tcPr>
          <w:p w14:paraId="566E9EE6" w14:textId="77777777" w:rsidR="00EA26AF" w:rsidRPr="00AA2D3F" w:rsidRDefault="00EA26A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Affected population enrolled in CCT                            </w:t>
            </w:r>
          </w:p>
        </w:tc>
        <w:tc>
          <w:tcPr>
            <w:tcW w:w="2070" w:type="dxa"/>
            <w:vMerge w:val="restart"/>
            <w:noWrap/>
            <w:hideMark/>
          </w:tcPr>
          <w:p w14:paraId="6CD2B7D7"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NEMA</w:t>
            </w:r>
          </w:p>
        </w:tc>
        <w:tc>
          <w:tcPr>
            <w:tcW w:w="2790" w:type="dxa"/>
            <w:vMerge w:val="restart"/>
            <w:hideMark/>
          </w:tcPr>
          <w:p w14:paraId="6AE3AE96" w14:textId="77777777" w:rsidR="00EA26AF" w:rsidRPr="00AA2D3F" w:rsidRDefault="00EA26AF" w:rsidP="00003509">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FMOH, FME, PARTNERS</w:t>
            </w:r>
          </w:p>
        </w:tc>
      </w:tr>
      <w:tr w:rsidR="00EA26AF" w:rsidRPr="00AA2D3F" w14:paraId="76532877" w14:textId="77777777" w:rsidTr="00484E67">
        <w:trPr>
          <w:cnfStyle w:val="000000010000" w:firstRow="0" w:lastRow="0" w:firstColumn="0" w:lastColumn="0" w:oddVBand="0" w:evenVBand="0" w:oddHBand="0" w:evenHBand="1"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0D9A99DE" w14:textId="77777777" w:rsidR="00EA26AF" w:rsidRPr="00AA2D3F" w:rsidRDefault="00EA26AF" w:rsidP="0019303E">
            <w:pPr>
              <w:tabs>
                <w:tab w:val="left" w:pos="1664"/>
              </w:tabs>
              <w:rPr>
                <w:rFonts w:ascii="Times New Roman" w:hAnsi="Times New Roman" w:cs="Times New Roman"/>
              </w:rPr>
            </w:pPr>
          </w:p>
        </w:tc>
        <w:tc>
          <w:tcPr>
            <w:tcW w:w="3690" w:type="dxa"/>
            <w:gridSpan w:val="2"/>
            <w:hideMark/>
          </w:tcPr>
          <w:p w14:paraId="7F0D973C"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Affected population benefiting from food ration or supplements </w:t>
            </w:r>
          </w:p>
        </w:tc>
        <w:tc>
          <w:tcPr>
            <w:tcW w:w="2070" w:type="dxa"/>
            <w:vMerge/>
            <w:noWrap/>
            <w:hideMark/>
          </w:tcPr>
          <w:p w14:paraId="476FE4D6"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2AAAD251" w14:textId="77777777" w:rsidR="00EA26AF" w:rsidRPr="00AA2D3F" w:rsidRDefault="00EA26A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2648B" w:rsidRPr="00AA2D3F" w14:paraId="3C73E954" w14:textId="77777777" w:rsidTr="00484E6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248" w:type="dxa"/>
            <w:gridSpan w:val="2"/>
          </w:tcPr>
          <w:p w14:paraId="261B33DC" w14:textId="7BCC66B8" w:rsidR="0052648B" w:rsidRPr="000223F3" w:rsidRDefault="0052648B" w:rsidP="0019303E">
            <w:pPr>
              <w:tabs>
                <w:tab w:val="left" w:pos="1664"/>
              </w:tabs>
              <w:rPr>
                <w:rFonts w:ascii="Times New Roman" w:hAnsi="Times New Roman" w:cs="Times New Roman"/>
                <w:b w:val="0"/>
              </w:rPr>
            </w:pPr>
            <w:r w:rsidRPr="000223F3">
              <w:rPr>
                <w:rFonts w:ascii="Times New Roman" w:hAnsi="Times New Roman" w:cs="Times New Roman"/>
                <w:b w:val="0"/>
              </w:rPr>
              <w:t>Scale-up the activites on enforcement of  Food Fortification and salt iodization programs</w:t>
            </w:r>
          </w:p>
        </w:tc>
        <w:tc>
          <w:tcPr>
            <w:tcW w:w="3690" w:type="dxa"/>
            <w:gridSpan w:val="2"/>
          </w:tcPr>
          <w:p w14:paraId="79806E61" w14:textId="78035F3C" w:rsidR="0052648B" w:rsidRPr="0052648B" w:rsidRDefault="0052648B" w:rsidP="0052648B">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w:t>
            </w:r>
            <w:r w:rsidRPr="0052648B">
              <w:rPr>
                <w:rFonts w:ascii="Times New Roman" w:hAnsi="Times New Roman" w:cs="Times New Roman"/>
              </w:rPr>
              <w:t>ew food vehicle identified</w:t>
            </w:r>
          </w:p>
          <w:p w14:paraId="4F1770FB" w14:textId="159E6F95" w:rsidR="0052648B" w:rsidRPr="0052648B" w:rsidRDefault="0052648B" w:rsidP="0052648B">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2648B">
              <w:rPr>
                <w:rFonts w:ascii="Times New Roman" w:hAnsi="Times New Roman" w:cs="Times New Roman"/>
              </w:rPr>
              <w:t>Laboratory consumables procured</w:t>
            </w:r>
          </w:p>
          <w:p w14:paraId="7CA15682" w14:textId="19D962C4" w:rsidR="0052648B" w:rsidRPr="00AA2D3F" w:rsidRDefault="0052648B" w:rsidP="0052648B">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r w:rsidRPr="0052648B">
              <w:rPr>
                <w:rFonts w:ascii="Times New Roman" w:hAnsi="Times New Roman" w:cs="Times New Roman"/>
              </w:rPr>
              <w:t>ndustry staff</w:t>
            </w:r>
            <w:r>
              <w:rPr>
                <w:rFonts w:ascii="Times New Roman" w:hAnsi="Times New Roman" w:cs="Times New Roman"/>
              </w:rPr>
              <w:t xml:space="preserve"> </w:t>
            </w:r>
            <w:r w:rsidRPr="0052648B">
              <w:rPr>
                <w:rFonts w:ascii="Times New Roman" w:hAnsi="Times New Roman" w:cs="Times New Roman"/>
              </w:rPr>
              <w:t>trained</w:t>
            </w:r>
          </w:p>
        </w:tc>
        <w:tc>
          <w:tcPr>
            <w:tcW w:w="2070" w:type="dxa"/>
            <w:noWrap/>
          </w:tcPr>
          <w:p w14:paraId="5480C664" w14:textId="378EC201" w:rsidR="0052648B" w:rsidRPr="00AA2D3F" w:rsidRDefault="0052648B"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NAFDAC</w:t>
            </w:r>
          </w:p>
        </w:tc>
        <w:tc>
          <w:tcPr>
            <w:tcW w:w="2790" w:type="dxa"/>
          </w:tcPr>
          <w:p w14:paraId="6B47CC42" w14:textId="776E2240" w:rsidR="0052648B" w:rsidRPr="00AA2D3F" w:rsidRDefault="0052648B"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2648B">
              <w:rPr>
                <w:rFonts w:ascii="Times New Roman" w:hAnsi="Times New Roman" w:cs="Times New Roman"/>
              </w:rPr>
              <w:t>FME, FMOH, F</w:t>
            </w:r>
            <w:r w:rsidR="007D1292">
              <w:rPr>
                <w:rFonts w:ascii="Times New Roman" w:hAnsi="Times New Roman" w:cs="Times New Roman"/>
              </w:rPr>
              <w:t>MFBNP</w:t>
            </w:r>
            <w:r w:rsidRPr="0052648B">
              <w:rPr>
                <w:rFonts w:ascii="Times New Roman" w:hAnsi="Times New Roman" w:cs="Times New Roman"/>
              </w:rPr>
              <w:t>, SMOH, SPHCDA, Development partners</w:t>
            </w:r>
          </w:p>
        </w:tc>
      </w:tr>
      <w:tr w:rsidR="00EA26AF" w:rsidRPr="00AA2D3F" w14:paraId="2D84B447"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6F446286" w14:textId="77777777" w:rsidR="00EA26AF" w:rsidRPr="00AA2D3F" w:rsidRDefault="00EA26AF" w:rsidP="0019303E">
            <w:pPr>
              <w:tabs>
                <w:tab w:val="left" w:pos="1664"/>
              </w:tabs>
              <w:rPr>
                <w:rFonts w:ascii="Times New Roman" w:hAnsi="Times New Roman" w:cs="Times New Roman"/>
                <w:bCs w:val="0"/>
              </w:rPr>
            </w:pPr>
            <w:r w:rsidRPr="00AA2D3F">
              <w:rPr>
                <w:rFonts w:ascii="Times New Roman" w:hAnsi="Times New Roman" w:cs="Times New Roman"/>
                <w:bCs w:val="0"/>
              </w:rPr>
              <w:t>Strategy 1.2: Increasing Availability, Accessibility and Affordability to Food</w:t>
            </w:r>
          </w:p>
        </w:tc>
      </w:tr>
      <w:tr w:rsidR="00CD0C0F" w:rsidRPr="00AA2D3F" w14:paraId="708D5E51"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5704DC89" w14:textId="77777777" w:rsidR="00CD0C0F" w:rsidRPr="00AA2D3F" w:rsidRDefault="00CD0C0F" w:rsidP="00CD0C0F">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rm: Availability, Accessibility and Affordability to Food</w:t>
            </w:r>
            <w:r w:rsidRPr="00AA2D3F">
              <w:rPr>
                <w:rFonts w:ascii="Times New Roman" w:hAnsi="Times New Roman" w:cs="Times New Roman"/>
                <w:bCs w:val="0"/>
                <w:spacing w:val="2"/>
              </w:rPr>
              <w:t xml:space="preserve"> increased b</w:t>
            </w:r>
            <w:r w:rsidRPr="00AA2D3F">
              <w:rPr>
                <w:rFonts w:ascii="Times New Roman" w:hAnsi="Times New Roman" w:cs="Times New Roman"/>
                <w:bCs w:val="0"/>
              </w:rPr>
              <w:t xml:space="preserve">y </w:t>
            </w:r>
            <w:r w:rsidRPr="00AA2D3F">
              <w:rPr>
                <w:rFonts w:ascii="Times New Roman" w:hAnsi="Times New Roman" w:cs="Times New Roman"/>
                <w:bCs w:val="0"/>
                <w:spacing w:val="-1"/>
              </w:rPr>
              <w:t>25</w:t>
            </w:r>
            <w:r w:rsidRPr="00AA2D3F">
              <w:rPr>
                <w:rFonts w:ascii="Times New Roman" w:hAnsi="Times New Roman" w:cs="Times New Roman"/>
                <w:bCs w:val="0"/>
              </w:rPr>
              <w:t xml:space="preserve">%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2023</w:t>
            </w:r>
          </w:p>
        </w:tc>
      </w:tr>
      <w:tr w:rsidR="00CD0C0F" w:rsidRPr="00AA2D3F" w14:paraId="09CCE60E"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7A682E80" w14:textId="77777777" w:rsidR="00CD0C0F" w:rsidRPr="00AA2D3F" w:rsidRDefault="00CD0C0F" w:rsidP="00CD0C0F">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Pr="00AA2D3F">
              <w:rPr>
                <w:rFonts w:ascii="Times New Roman" w:hAnsi="Times New Roman" w:cs="Times New Roman"/>
                <w:bCs w:val="0"/>
                <w:spacing w:val="1"/>
              </w:rPr>
              <w:t>Improved better standard of living</w:t>
            </w:r>
          </w:p>
        </w:tc>
      </w:tr>
      <w:tr w:rsidR="00CD0C0F" w:rsidRPr="00AA2D3F" w14:paraId="2C296B55" w14:textId="77777777" w:rsidTr="00484E67">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14A25CD0"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Advocate for increase in import levies and excise duties on commodities that can be locally produced</w:t>
            </w:r>
          </w:p>
        </w:tc>
        <w:tc>
          <w:tcPr>
            <w:tcW w:w="3690" w:type="dxa"/>
            <w:gridSpan w:val="2"/>
            <w:hideMark/>
          </w:tcPr>
          <w:p w14:paraId="33CF541B" w14:textId="1A32682C"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Advocacy meeting held                                                 Increase in import levies and excise duties.                                                                                  % reduction in food import</w:t>
            </w:r>
          </w:p>
        </w:tc>
        <w:tc>
          <w:tcPr>
            <w:tcW w:w="2070" w:type="dxa"/>
            <w:hideMark/>
          </w:tcPr>
          <w:p w14:paraId="33DA60A8"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MOIA</w:t>
            </w:r>
          </w:p>
        </w:tc>
        <w:tc>
          <w:tcPr>
            <w:tcW w:w="2790" w:type="dxa"/>
            <w:hideMark/>
          </w:tcPr>
          <w:p w14:paraId="5BBAE67F"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MoI, Nigeria Custom Service, MOIA, FMARD</w:t>
            </w:r>
          </w:p>
        </w:tc>
      </w:tr>
      <w:tr w:rsidR="00CD0C0F" w:rsidRPr="00AA2D3F" w14:paraId="3B1C0340" w14:textId="77777777" w:rsidTr="00484E67">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4C076383"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Advocate for rehabilitation of the existing rural road network and construction of new ones for easy transportation of farm produce</w:t>
            </w:r>
          </w:p>
        </w:tc>
        <w:tc>
          <w:tcPr>
            <w:tcW w:w="3690" w:type="dxa"/>
            <w:gridSpan w:val="2"/>
            <w:hideMark/>
          </w:tcPr>
          <w:p w14:paraId="528164F1"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Advocacy meeting with relevant stakeholders held </w:t>
            </w:r>
          </w:p>
        </w:tc>
        <w:tc>
          <w:tcPr>
            <w:tcW w:w="2070" w:type="dxa"/>
            <w:hideMark/>
          </w:tcPr>
          <w:p w14:paraId="490A4EE9"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FMoWHP</w:t>
            </w:r>
          </w:p>
        </w:tc>
        <w:tc>
          <w:tcPr>
            <w:tcW w:w="2790" w:type="dxa"/>
            <w:hideMark/>
          </w:tcPr>
          <w:p w14:paraId="2B8226EC"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FMARD, MWH, </w:t>
            </w:r>
          </w:p>
        </w:tc>
      </w:tr>
      <w:tr w:rsidR="00CD0C0F" w:rsidRPr="00AA2D3F" w14:paraId="02ECF800" w14:textId="77777777" w:rsidTr="00484E6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CB58E15"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1C18A1AF"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Rural roads rehabilitated                                                           New rural roads constructed</w:t>
            </w:r>
          </w:p>
        </w:tc>
        <w:tc>
          <w:tcPr>
            <w:tcW w:w="2070" w:type="dxa"/>
            <w:noWrap/>
            <w:hideMark/>
          </w:tcPr>
          <w:p w14:paraId="77FF792F"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hideMark/>
          </w:tcPr>
          <w:p w14:paraId="1ED8EC46"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r>
      <w:tr w:rsidR="00CD0C0F" w:rsidRPr="00AA2D3F" w14:paraId="17ED5260" w14:textId="77777777" w:rsidTr="00484E67">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57F2BED0"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Advocate for the establishment of uniform Receipt system for warehouses in government food storage centres</w:t>
            </w:r>
          </w:p>
        </w:tc>
        <w:tc>
          <w:tcPr>
            <w:tcW w:w="3690" w:type="dxa"/>
            <w:gridSpan w:val="2"/>
            <w:hideMark/>
          </w:tcPr>
          <w:p w14:paraId="168F0EDA"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Advocacy conducted.                                                                           Warehouse receipt systems established</w:t>
            </w:r>
          </w:p>
        </w:tc>
        <w:tc>
          <w:tcPr>
            <w:tcW w:w="2070" w:type="dxa"/>
            <w:hideMark/>
          </w:tcPr>
          <w:p w14:paraId="09399126"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00820B04"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FMITI </w:t>
            </w:r>
          </w:p>
        </w:tc>
      </w:tr>
      <w:tr w:rsidR="00CD0C0F" w:rsidRPr="00AA2D3F" w14:paraId="5E2E996B" w14:textId="77777777" w:rsidTr="00484E67">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067DF004" w14:textId="1AD319E8"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Promote regulation for the establishment of commodity trading centres</w:t>
            </w:r>
          </w:p>
        </w:tc>
        <w:tc>
          <w:tcPr>
            <w:tcW w:w="3690" w:type="dxa"/>
            <w:gridSpan w:val="2"/>
            <w:hideMark/>
          </w:tcPr>
          <w:p w14:paraId="286D7ED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Commodity market established</w:t>
            </w:r>
          </w:p>
        </w:tc>
        <w:tc>
          <w:tcPr>
            <w:tcW w:w="2070" w:type="dxa"/>
            <w:hideMark/>
          </w:tcPr>
          <w:p w14:paraId="0BA7D4D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FMIT&amp;I</w:t>
            </w:r>
          </w:p>
        </w:tc>
        <w:tc>
          <w:tcPr>
            <w:tcW w:w="2790" w:type="dxa"/>
            <w:hideMark/>
          </w:tcPr>
          <w:p w14:paraId="409CE5F4"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FMoI, NEPC, MAN, NACCIMA</w:t>
            </w:r>
          </w:p>
        </w:tc>
      </w:tr>
      <w:tr w:rsidR="00CD0C0F" w:rsidRPr="00AA2D3F" w14:paraId="66FD9E43" w14:textId="77777777" w:rsidTr="00484E67">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3CC082E0"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Advocate for scale up of offtake mechanism for food crops t to increase availability of food products</w:t>
            </w:r>
          </w:p>
        </w:tc>
        <w:tc>
          <w:tcPr>
            <w:tcW w:w="3690" w:type="dxa"/>
            <w:gridSpan w:val="2"/>
            <w:hideMark/>
          </w:tcPr>
          <w:p w14:paraId="40699F85"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Advocacy conducted                                                                            Farmers accessing offtake mechanisms established</w:t>
            </w:r>
          </w:p>
        </w:tc>
        <w:tc>
          <w:tcPr>
            <w:tcW w:w="2070" w:type="dxa"/>
            <w:hideMark/>
          </w:tcPr>
          <w:p w14:paraId="2F198A7C"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01E2705F"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FMST, NASC, ANFA, BOA, CBN</w:t>
            </w:r>
          </w:p>
        </w:tc>
      </w:tr>
      <w:tr w:rsidR="00CD0C0F" w:rsidRPr="00AA2D3F" w14:paraId="65F109B4" w14:textId="77777777" w:rsidTr="00484E67">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2AAD618F"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Promote access to agricultural inputs (including improved seeds, information on agricultural practices, and irrigation) to scale up production of fruits and vegetable.</w:t>
            </w:r>
          </w:p>
        </w:tc>
        <w:tc>
          <w:tcPr>
            <w:tcW w:w="3690" w:type="dxa"/>
            <w:gridSpan w:val="2"/>
            <w:hideMark/>
          </w:tcPr>
          <w:p w14:paraId="58848709"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Agricultural inputs accessed.                                                       Small holder farmers reached.                                                    Increase in fruit and vegetable production </w:t>
            </w:r>
          </w:p>
        </w:tc>
        <w:tc>
          <w:tcPr>
            <w:tcW w:w="2070" w:type="dxa"/>
            <w:hideMark/>
          </w:tcPr>
          <w:p w14:paraId="6F3D472C"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1CE05A33"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FMB&amp;NP</w:t>
            </w:r>
          </w:p>
        </w:tc>
      </w:tr>
      <w:tr w:rsidR="00CD0C0F" w:rsidRPr="00AA2D3F" w14:paraId="1B365233" w14:textId="77777777" w:rsidTr="00484E67">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6B0E1A8D"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 xml:space="preserve">Advocate for subsidized agricultural inputs at the point of manufacturing and import.                                       </w:t>
            </w:r>
          </w:p>
        </w:tc>
        <w:tc>
          <w:tcPr>
            <w:tcW w:w="3690" w:type="dxa"/>
            <w:gridSpan w:val="2"/>
            <w:hideMark/>
          </w:tcPr>
          <w:p w14:paraId="171D7D19"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Advocacies carried out                                                                     Agricultural inputs subsidized.                                   </w:t>
            </w:r>
          </w:p>
        </w:tc>
        <w:tc>
          <w:tcPr>
            <w:tcW w:w="2070" w:type="dxa"/>
            <w:hideMark/>
          </w:tcPr>
          <w:p w14:paraId="6154F4E2"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134362E9"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ANFA, BOA, CBN, FMoF</w:t>
            </w:r>
          </w:p>
        </w:tc>
      </w:tr>
      <w:tr w:rsidR="00CD0C0F" w:rsidRPr="00AA2D3F" w14:paraId="4ED9A138" w14:textId="77777777" w:rsidTr="00484E6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0DFC21EE"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Train farmers on appropriate use of fertilizers, herbicides and pesticides</w:t>
            </w:r>
          </w:p>
        </w:tc>
        <w:tc>
          <w:tcPr>
            <w:tcW w:w="3690" w:type="dxa"/>
            <w:gridSpan w:val="2"/>
            <w:hideMark/>
          </w:tcPr>
          <w:p w14:paraId="1CAE722B"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Trainings conducted                                                                           Farmers trained</w:t>
            </w:r>
          </w:p>
        </w:tc>
        <w:tc>
          <w:tcPr>
            <w:tcW w:w="2070" w:type="dxa"/>
            <w:hideMark/>
          </w:tcPr>
          <w:p w14:paraId="6B5E92C4"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26315D6B"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FMST,</w:t>
            </w:r>
          </w:p>
        </w:tc>
      </w:tr>
      <w:tr w:rsidR="00CD0C0F" w:rsidRPr="00AA2D3F" w14:paraId="0AC0FD99" w14:textId="77777777" w:rsidTr="00484E67">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0E0AC8E6" w14:textId="77777777" w:rsidR="00CD0C0F" w:rsidRPr="00AA2D3F" w:rsidRDefault="00CD0C0F" w:rsidP="0019303E">
            <w:pPr>
              <w:tabs>
                <w:tab w:val="left" w:pos="1664"/>
              </w:tabs>
              <w:rPr>
                <w:rFonts w:ascii="Times New Roman" w:hAnsi="Times New Roman" w:cs="Times New Roman"/>
              </w:rPr>
            </w:pPr>
          </w:p>
        </w:tc>
        <w:tc>
          <w:tcPr>
            <w:tcW w:w="3690" w:type="dxa"/>
            <w:gridSpan w:val="2"/>
            <w:hideMark/>
          </w:tcPr>
          <w:p w14:paraId="4EC9D414"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Trained farmers using fertilizers, herbicides and pesticides appropriately</w:t>
            </w:r>
          </w:p>
        </w:tc>
        <w:tc>
          <w:tcPr>
            <w:tcW w:w="2070" w:type="dxa"/>
            <w:noWrap/>
            <w:hideMark/>
          </w:tcPr>
          <w:p w14:paraId="2FD9E9C5"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hideMark/>
          </w:tcPr>
          <w:p w14:paraId="55E9F0A0"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r>
      <w:tr w:rsidR="00CD0C0F" w:rsidRPr="00AA2D3F" w14:paraId="7235DC19"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28CD9766"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rPr>
              <w:t>Strategy 1.3: Improving Food Harvesting, Processing and Preservation</w:t>
            </w:r>
          </w:p>
        </w:tc>
      </w:tr>
      <w:tr w:rsidR="00CD0C0F" w:rsidRPr="00AA2D3F" w14:paraId="7F796A0F"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1749A631"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rm: Food Harvesting, Processing and Preservation</w:t>
            </w:r>
            <w:r w:rsidR="0076127A" w:rsidRPr="00AA2D3F">
              <w:rPr>
                <w:rFonts w:ascii="Times New Roman" w:hAnsi="Times New Roman" w:cs="Times New Roman"/>
                <w:bCs w:val="0"/>
              </w:rPr>
              <w:t xml:space="preserve"> improved by 30% in 2023</w:t>
            </w:r>
          </w:p>
        </w:tc>
      </w:tr>
      <w:tr w:rsidR="00CD0C0F" w:rsidRPr="00AA2D3F" w14:paraId="7F9AB846"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6FE6AD7E"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s: Increased productivity of farm produce</w:t>
            </w:r>
          </w:p>
        </w:tc>
      </w:tr>
      <w:tr w:rsidR="00CD0C0F" w:rsidRPr="00AA2D3F" w14:paraId="7AA8CF48" w14:textId="77777777" w:rsidTr="00484E67">
        <w:trPr>
          <w:cnfStyle w:val="000000010000" w:firstRow="0" w:lastRow="0" w:firstColumn="0" w:lastColumn="0" w:oddVBand="0" w:evenVBand="0" w:oddHBand="0" w:evenHBand="1"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6D9C5F38"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Conducted regular Stakeholders meeting on reduction of postharvest losses</w:t>
            </w:r>
          </w:p>
        </w:tc>
        <w:tc>
          <w:tcPr>
            <w:tcW w:w="3690" w:type="dxa"/>
            <w:gridSpan w:val="2"/>
            <w:hideMark/>
          </w:tcPr>
          <w:p w14:paraId="22FDE90C"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Meetings conducted                                                                    Stakeholders reached</w:t>
            </w:r>
          </w:p>
        </w:tc>
        <w:tc>
          <w:tcPr>
            <w:tcW w:w="2070" w:type="dxa"/>
            <w:vMerge w:val="restart"/>
            <w:hideMark/>
          </w:tcPr>
          <w:p w14:paraId="01E23506"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5E18DB7A"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FMST, FIIROITA, NISPRI</w:t>
            </w:r>
          </w:p>
        </w:tc>
      </w:tr>
      <w:tr w:rsidR="00CD0C0F" w:rsidRPr="00AA2D3F" w14:paraId="4743BAD6"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924E695" w14:textId="77777777" w:rsidR="00CD0C0F" w:rsidRPr="00AA2D3F" w:rsidRDefault="00CD0C0F" w:rsidP="0019303E">
            <w:pPr>
              <w:tabs>
                <w:tab w:val="left" w:pos="1664"/>
              </w:tabs>
              <w:rPr>
                <w:rFonts w:ascii="Times New Roman" w:hAnsi="Times New Roman" w:cs="Times New Roman"/>
              </w:rPr>
            </w:pPr>
          </w:p>
        </w:tc>
        <w:tc>
          <w:tcPr>
            <w:tcW w:w="3690" w:type="dxa"/>
            <w:gridSpan w:val="2"/>
            <w:hideMark/>
          </w:tcPr>
          <w:p w14:paraId="57AEAB7C"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Reduction in post-harvest food loss</w:t>
            </w:r>
          </w:p>
        </w:tc>
        <w:tc>
          <w:tcPr>
            <w:tcW w:w="2070" w:type="dxa"/>
            <w:vMerge/>
            <w:hideMark/>
          </w:tcPr>
          <w:p w14:paraId="62F5873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00513AA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D0C0F" w:rsidRPr="00AA2D3F" w14:paraId="6C26E6CD" w14:textId="77777777" w:rsidTr="00484E67">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0C6376FE"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Promote and provide hermetic storage bags to local farmers for food preservation </w:t>
            </w:r>
          </w:p>
        </w:tc>
        <w:tc>
          <w:tcPr>
            <w:tcW w:w="3690" w:type="dxa"/>
            <w:gridSpan w:val="2"/>
            <w:hideMark/>
          </w:tcPr>
          <w:p w14:paraId="5ED8A891" w14:textId="2F959C6B"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Promotion activities carried out                           Hermetic storage bags procured and distributed                                   Farmers using hermetic storage bags</w:t>
            </w:r>
          </w:p>
        </w:tc>
        <w:tc>
          <w:tcPr>
            <w:tcW w:w="2070" w:type="dxa"/>
            <w:vMerge w:val="restart"/>
            <w:hideMark/>
          </w:tcPr>
          <w:p w14:paraId="38C7A8A7"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5E9DF0AC"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FMST, FIIRO, IITA, CFN</w:t>
            </w:r>
          </w:p>
        </w:tc>
      </w:tr>
      <w:tr w:rsidR="00CD0C0F" w:rsidRPr="00AA2D3F" w14:paraId="0820CE30"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B712B07"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2F8C7C64"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Reduction in postharvest food losses (selected foods)</w:t>
            </w:r>
          </w:p>
        </w:tc>
        <w:tc>
          <w:tcPr>
            <w:tcW w:w="2070" w:type="dxa"/>
            <w:vMerge/>
            <w:hideMark/>
          </w:tcPr>
          <w:p w14:paraId="3B8CE1CB"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26BEFDF1"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D0C0F" w:rsidRPr="00AA2D3F" w14:paraId="1408731A" w14:textId="77777777" w:rsidTr="00484E67">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6D92AD6C"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Sensitization of Farmers on proper use of environmentally friendly agricultural technologies</w:t>
            </w:r>
          </w:p>
        </w:tc>
        <w:tc>
          <w:tcPr>
            <w:tcW w:w="3690" w:type="dxa"/>
            <w:gridSpan w:val="2"/>
            <w:hideMark/>
          </w:tcPr>
          <w:p w14:paraId="61D9E58D" w14:textId="77777777" w:rsidR="00453EBE"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Farmers sensitized    </w:t>
            </w:r>
          </w:p>
          <w:p w14:paraId="2F140BF6" w14:textId="36BBE8AC"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Sensitized farmers adopting recommended practices</w:t>
            </w:r>
          </w:p>
        </w:tc>
        <w:tc>
          <w:tcPr>
            <w:tcW w:w="2070" w:type="dxa"/>
            <w:hideMark/>
          </w:tcPr>
          <w:p w14:paraId="2F1B9C6F"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514D0D6A"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FMST, Organised Private Sector, Professional Associations, FMoI</w:t>
            </w:r>
          </w:p>
        </w:tc>
      </w:tr>
      <w:tr w:rsidR="00CD0C0F" w:rsidRPr="00AA2D3F" w14:paraId="7EE01D34" w14:textId="77777777" w:rsidTr="00484E67">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4248" w:type="dxa"/>
            <w:gridSpan w:val="2"/>
            <w:hideMark/>
          </w:tcPr>
          <w:p w14:paraId="23346CE3" w14:textId="236655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 Promotion and dissemination of research findings on food processing and preservation technology for use in households</w:t>
            </w:r>
          </w:p>
        </w:tc>
        <w:tc>
          <w:tcPr>
            <w:tcW w:w="3690" w:type="dxa"/>
            <w:gridSpan w:val="2"/>
            <w:hideMark/>
          </w:tcPr>
          <w:p w14:paraId="674405C4" w14:textId="77777777" w:rsidR="000223F3" w:rsidRDefault="00CD0C0F" w:rsidP="000223F3">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Dissemination programmes on food processing and preservation                                         Demonstrations carried out </w:t>
            </w:r>
          </w:p>
          <w:p w14:paraId="2D41FC09" w14:textId="379E1B47" w:rsidR="00CD0C0F" w:rsidRPr="00AA2D3F" w:rsidRDefault="00CD0C0F" w:rsidP="000223F3">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LGAs reached</w:t>
            </w:r>
          </w:p>
        </w:tc>
        <w:tc>
          <w:tcPr>
            <w:tcW w:w="2070" w:type="dxa"/>
            <w:hideMark/>
          </w:tcPr>
          <w:p w14:paraId="576EA841"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FMST</w:t>
            </w:r>
          </w:p>
        </w:tc>
        <w:tc>
          <w:tcPr>
            <w:tcW w:w="2790" w:type="dxa"/>
            <w:hideMark/>
          </w:tcPr>
          <w:p w14:paraId="4B39AE4A"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FMoH; FMARD; Universities; Research Institutes (NISPRI; FIIRO)</w:t>
            </w:r>
          </w:p>
        </w:tc>
      </w:tr>
      <w:tr w:rsidR="00CD0C0F" w:rsidRPr="00AA2D3F" w14:paraId="3C820117"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76CD494D"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rPr>
              <w:t>Strategy 1.4: Improving Food Preparation and Quality</w:t>
            </w:r>
          </w:p>
        </w:tc>
      </w:tr>
      <w:tr w:rsidR="00CD0C0F" w:rsidRPr="00AA2D3F" w14:paraId="1506CCA3"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62709B68" w14:textId="77777777" w:rsidR="00CD0C0F" w:rsidRPr="00AA2D3F" w:rsidRDefault="00CD0C0F" w:rsidP="00CD0C0F">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rm: Food Preparation and Quality</w:t>
            </w:r>
            <w:r w:rsidRPr="00AA2D3F">
              <w:rPr>
                <w:rFonts w:ascii="Times New Roman" w:hAnsi="Times New Roman" w:cs="Times New Roman"/>
                <w:bCs w:val="0"/>
                <w:spacing w:val="2"/>
              </w:rPr>
              <w:t xml:space="preserve"> improved b</w:t>
            </w:r>
            <w:r w:rsidRPr="00AA2D3F">
              <w:rPr>
                <w:rFonts w:ascii="Times New Roman" w:hAnsi="Times New Roman" w:cs="Times New Roman"/>
                <w:bCs w:val="0"/>
              </w:rPr>
              <w:t xml:space="preserve">y 30%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2023</w:t>
            </w:r>
          </w:p>
        </w:tc>
      </w:tr>
      <w:tr w:rsidR="00CD0C0F" w:rsidRPr="00AA2D3F" w14:paraId="33EBF445"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40E53340" w14:textId="77777777" w:rsidR="00CD0C0F" w:rsidRPr="00AA2D3F" w:rsidRDefault="00CD0C0F" w:rsidP="0076127A">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Pr="00AA2D3F">
              <w:rPr>
                <w:rFonts w:ascii="Times New Roman" w:hAnsi="Times New Roman" w:cs="Times New Roman"/>
                <w:bCs w:val="0"/>
                <w:spacing w:val="1"/>
              </w:rPr>
              <w:t xml:space="preserve">Improved </w:t>
            </w:r>
            <w:r w:rsidR="0076127A" w:rsidRPr="00AA2D3F">
              <w:rPr>
                <w:rFonts w:ascii="Times New Roman" w:hAnsi="Times New Roman" w:cs="Times New Roman"/>
                <w:bCs w:val="0"/>
                <w:spacing w:val="1"/>
              </w:rPr>
              <w:t>healthy living</w:t>
            </w:r>
          </w:p>
        </w:tc>
      </w:tr>
      <w:tr w:rsidR="00CD0C0F" w:rsidRPr="00AA2D3F" w14:paraId="1FD105DA"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7E06C29F"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Promote the use of Aflasafe and activities to minimize aflatoxin contamination along the value chain, including GAP and modern drying and storage</w:t>
            </w:r>
          </w:p>
        </w:tc>
        <w:tc>
          <w:tcPr>
            <w:tcW w:w="3690" w:type="dxa"/>
            <w:gridSpan w:val="2"/>
            <w:hideMark/>
          </w:tcPr>
          <w:p w14:paraId="64653982"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Farmers groups sensitized on availability of aflasafe</w:t>
            </w:r>
          </w:p>
        </w:tc>
        <w:tc>
          <w:tcPr>
            <w:tcW w:w="2070" w:type="dxa"/>
            <w:vMerge w:val="restart"/>
            <w:noWrap/>
            <w:hideMark/>
          </w:tcPr>
          <w:p w14:paraId="1A5C11DC"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vMerge w:val="restart"/>
            <w:hideMark/>
          </w:tcPr>
          <w:p w14:paraId="5925F266"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FMST, Organised Private Sector, Professional Associations, FMoI</w:t>
            </w:r>
          </w:p>
        </w:tc>
      </w:tr>
      <w:tr w:rsidR="00CD0C0F" w:rsidRPr="00AA2D3F" w14:paraId="2A767FE1"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30DA4B05"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417CDBF4"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Identified locations to purchase aflasafe</w:t>
            </w:r>
          </w:p>
        </w:tc>
        <w:tc>
          <w:tcPr>
            <w:tcW w:w="2070" w:type="dxa"/>
            <w:vMerge/>
            <w:hideMark/>
          </w:tcPr>
          <w:p w14:paraId="6E0EF103"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4E40E3F8"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D0C0F" w:rsidRPr="00AA2D3F" w14:paraId="172847D6"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1F14ABF6"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7715D24F"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Farmers sensitized using aflasafe</w:t>
            </w:r>
          </w:p>
        </w:tc>
        <w:tc>
          <w:tcPr>
            <w:tcW w:w="2070" w:type="dxa"/>
            <w:vMerge/>
            <w:hideMark/>
          </w:tcPr>
          <w:p w14:paraId="1B3207A7"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695C5B52"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D0C0F" w:rsidRPr="00AA2D3F" w14:paraId="263B0694"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7F58978F" w14:textId="77777777" w:rsidR="00CD0C0F" w:rsidRPr="00AA2D3F" w:rsidRDefault="00CD0C0F" w:rsidP="0019303E">
            <w:pPr>
              <w:tabs>
                <w:tab w:val="left" w:pos="1664"/>
              </w:tabs>
              <w:rPr>
                <w:rFonts w:ascii="Times New Roman" w:hAnsi="Times New Roman" w:cs="Times New Roman"/>
                <w:b w:val="0"/>
              </w:rPr>
            </w:pPr>
          </w:p>
        </w:tc>
        <w:tc>
          <w:tcPr>
            <w:tcW w:w="3690" w:type="dxa"/>
            <w:gridSpan w:val="2"/>
            <w:hideMark/>
          </w:tcPr>
          <w:p w14:paraId="04BB3958"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Sensitized farmers groups adopting GAP</w:t>
            </w:r>
          </w:p>
        </w:tc>
        <w:tc>
          <w:tcPr>
            <w:tcW w:w="2070" w:type="dxa"/>
            <w:vMerge/>
            <w:hideMark/>
          </w:tcPr>
          <w:p w14:paraId="1D93AA21"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44F28091"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D0C0F" w:rsidRPr="00AA2D3F" w14:paraId="008A46B0" w14:textId="77777777" w:rsidTr="00484E6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417835AE" w14:textId="77777777" w:rsidR="00CD0C0F" w:rsidRPr="00AA2D3F" w:rsidRDefault="00CD0C0F" w:rsidP="0019303E">
            <w:pPr>
              <w:tabs>
                <w:tab w:val="left" w:pos="1664"/>
              </w:tabs>
              <w:rPr>
                <w:rFonts w:ascii="Times New Roman" w:hAnsi="Times New Roman" w:cs="Times New Roman"/>
                <w:b w:val="0"/>
              </w:rPr>
            </w:pPr>
            <w:r w:rsidRPr="00AA2D3F">
              <w:rPr>
                <w:rFonts w:ascii="Times New Roman" w:hAnsi="Times New Roman" w:cs="Times New Roman"/>
                <w:b w:val="0"/>
              </w:rPr>
              <w:t>Strengthen LGAs for regular and sustained monitoring and inspection on the preparation of food in Restaurants, Eateries and Food vending</w:t>
            </w:r>
          </w:p>
        </w:tc>
        <w:tc>
          <w:tcPr>
            <w:tcW w:w="3690" w:type="dxa"/>
            <w:gridSpan w:val="2"/>
            <w:hideMark/>
          </w:tcPr>
          <w:p w14:paraId="3BB02CDA"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LGAs carrying out regular monitoring and inspection </w:t>
            </w:r>
          </w:p>
        </w:tc>
        <w:tc>
          <w:tcPr>
            <w:tcW w:w="2070" w:type="dxa"/>
            <w:vMerge w:val="restart"/>
            <w:noWrap/>
            <w:hideMark/>
          </w:tcPr>
          <w:p w14:paraId="70B57C76" w14:textId="77777777"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SMOH</w:t>
            </w:r>
          </w:p>
        </w:tc>
        <w:tc>
          <w:tcPr>
            <w:tcW w:w="2790" w:type="dxa"/>
            <w:vMerge w:val="restart"/>
            <w:hideMark/>
          </w:tcPr>
          <w:p w14:paraId="7D74AFD4" w14:textId="7F482E9B" w:rsidR="00CD0C0F" w:rsidRPr="00AA2D3F" w:rsidRDefault="00CD0C0F"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NAFDAC,</w:t>
            </w:r>
            <w:r w:rsidR="00453EBE">
              <w:rPr>
                <w:rFonts w:ascii="Times New Roman" w:hAnsi="Times New Roman" w:cs="Times New Roman"/>
              </w:rPr>
              <w:t xml:space="preserve"> </w:t>
            </w:r>
            <w:r w:rsidRPr="00AA2D3F">
              <w:rPr>
                <w:rFonts w:ascii="Times New Roman" w:hAnsi="Times New Roman" w:cs="Times New Roman"/>
              </w:rPr>
              <w:t>OTHER PARTNERS, Professional Associations, SMoEv. LGA WES DEPT</w:t>
            </w:r>
          </w:p>
        </w:tc>
      </w:tr>
      <w:tr w:rsidR="00CD0C0F" w:rsidRPr="00AA2D3F" w14:paraId="6585D062" w14:textId="77777777" w:rsidTr="00484E67">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53C68C5A" w14:textId="77777777" w:rsidR="00CD0C0F" w:rsidRPr="00AA2D3F" w:rsidRDefault="00CD0C0F" w:rsidP="0019303E">
            <w:pPr>
              <w:tabs>
                <w:tab w:val="left" w:pos="1664"/>
              </w:tabs>
              <w:rPr>
                <w:rFonts w:ascii="Times New Roman" w:hAnsi="Times New Roman" w:cs="Times New Roman"/>
              </w:rPr>
            </w:pPr>
          </w:p>
        </w:tc>
        <w:tc>
          <w:tcPr>
            <w:tcW w:w="3690" w:type="dxa"/>
            <w:gridSpan w:val="2"/>
            <w:hideMark/>
          </w:tcPr>
          <w:p w14:paraId="03033E4E"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Restaurants and eateries monitored and inspected</w:t>
            </w:r>
          </w:p>
        </w:tc>
        <w:tc>
          <w:tcPr>
            <w:tcW w:w="2070" w:type="dxa"/>
            <w:vMerge/>
            <w:hideMark/>
          </w:tcPr>
          <w:p w14:paraId="2E79DA9A"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13C41C7E" w14:textId="77777777" w:rsidR="00CD0C0F" w:rsidRPr="00AA2D3F" w:rsidRDefault="00CD0C0F"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CD0C0F" w:rsidRPr="00AA2D3F" w14:paraId="3DD5160A"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59982BCC" w14:textId="77777777" w:rsidR="00CD0C0F" w:rsidRPr="00AA2D3F" w:rsidRDefault="00CD0C0F" w:rsidP="0019303E">
            <w:pPr>
              <w:tabs>
                <w:tab w:val="left" w:pos="1664"/>
              </w:tabs>
              <w:rPr>
                <w:rFonts w:ascii="Times New Roman" w:hAnsi="Times New Roman" w:cs="Times New Roman"/>
                <w:bCs w:val="0"/>
              </w:rPr>
            </w:pPr>
            <w:r w:rsidRPr="00AA2D3F">
              <w:rPr>
                <w:rFonts w:ascii="Times New Roman" w:hAnsi="Times New Roman" w:cs="Times New Roman"/>
                <w:bCs w:val="0"/>
              </w:rPr>
              <w:t>Strategy 1.5: Improving Management of Food Security Crisis and Nutrition in Emergency</w:t>
            </w:r>
          </w:p>
        </w:tc>
      </w:tr>
      <w:tr w:rsidR="0076127A" w:rsidRPr="00AA2D3F" w14:paraId="5631C47C"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32BB4ACF" w14:textId="77777777" w:rsidR="0076127A" w:rsidRPr="00AA2D3F" w:rsidRDefault="0076127A" w:rsidP="00B727F8">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rm: Management of Food-Security Crises and Nutrition-in-Emergency</w:t>
            </w:r>
            <w:r w:rsidRPr="00AA2D3F">
              <w:rPr>
                <w:rFonts w:ascii="Times New Roman" w:hAnsi="Times New Roman" w:cs="Times New Roman"/>
                <w:bCs w:val="0"/>
                <w:spacing w:val="2"/>
              </w:rPr>
              <w:t xml:space="preserve"> improved b</w:t>
            </w:r>
            <w:r w:rsidRPr="00AA2D3F">
              <w:rPr>
                <w:rFonts w:ascii="Times New Roman" w:hAnsi="Times New Roman" w:cs="Times New Roman"/>
                <w:bCs w:val="0"/>
              </w:rPr>
              <w:t xml:space="preserve">y 50%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2023</w:t>
            </w:r>
          </w:p>
        </w:tc>
      </w:tr>
      <w:tr w:rsidR="0076127A" w:rsidRPr="00AA2D3F" w14:paraId="478686B2"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4E4BA85B" w14:textId="77777777" w:rsidR="0076127A" w:rsidRPr="00AA2D3F" w:rsidRDefault="0076127A" w:rsidP="0076127A">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Pr="00AA2D3F">
              <w:rPr>
                <w:rFonts w:ascii="Times New Roman" w:hAnsi="Times New Roman" w:cs="Times New Roman"/>
                <w:bCs w:val="0"/>
                <w:spacing w:val="1"/>
              </w:rPr>
              <w:t xml:space="preserve">Reduced food security crisis malnutrition during </w:t>
            </w:r>
            <w:r w:rsidR="00A27AAC" w:rsidRPr="00AA2D3F">
              <w:rPr>
                <w:rFonts w:ascii="Times New Roman" w:hAnsi="Times New Roman" w:cs="Times New Roman"/>
                <w:bCs w:val="0"/>
                <w:spacing w:val="1"/>
              </w:rPr>
              <w:t>emergency</w:t>
            </w:r>
          </w:p>
        </w:tc>
      </w:tr>
      <w:tr w:rsidR="0076127A" w:rsidRPr="00AA2D3F" w14:paraId="62682BC3" w14:textId="77777777" w:rsidTr="00484E67">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hideMark/>
          </w:tcPr>
          <w:p w14:paraId="0EEA3A20" w14:textId="27E98CA0" w:rsidR="0076127A" w:rsidRPr="00AA2D3F" w:rsidRDefault="0076127A" w:rsidP="0019303E">
            <w:pPr>
              <w:tabs>
                <w:tab w:val="left" w:pos="1664"/>
              </w:tabs>
              <w:rPr>
                <w:rFonts w:ascii="Times New Roman" w:hAnsi="Times New Roman" w:cs="Times New Roman"/>
                <w:b w:val="0"/>
              </w:rPr>
            </w:pPr>
            <w:r w:rsidRPr="00AA2D3F">
              <w:rPr>
                <w:rFonts w:ascii="Times New Roman" w:hAnsi="Times New Roman" w:cs="Times New Roman"/>
                <w:b w:val="0"/>
              </w:rPr>
              <w:t>Strengthen Nutrition surveillance for early warning mechanisms to cope with emergency</w:t>
            </w:r>
          </w:p>
        </w:tc>
        <w:tc>
          <w:tcPr>
            <w:tcW w:w="3690" w:type="dxa"/>
            <w:gridSpan w:val="2"/>
            <w:hideMark/>
          </w:tcPr>
          <w:p w14:paraId="4AC4A0D6" w14:textId="0F30EF1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Availability of Surveillance system in</w:t>
            </w:r>
            <w:r w:rsidR="00453EBE">
              <w:rPr>
                <w:rFonts w:ascii="Times New Roman" w:hAnsi="Times New Roman" w:cs="Times New Roman"/>
              </w:rPr>
              <w:t xml:space="preserve"> </w:t>
            </w:r>
            <w:r w:rsidRPr="00AA2D3F">
              <w:rPr>
                <w:rFonts w:ascii="Times New Roman" w:hAnsi="Times New Roman" w:cs="Times New Roman"/>
              </w:rPr>
              <w:t>place in the Ministries of Agric and Health</w:t>
            </w:r>
          </w:p>
        </w:tc>
        <w:tc>
          <w:tcPr>
            <w:tcW w:w="2070" w:type="dxa"/>
            <w:noWrap/>
            <w:hideMark/>
          </w:tcPr>
          <w:p w14:paraId="745B08F5"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FMARD, FMOH</w:t>
            </w:r>
          </w:p>
        </w:tc>
        <w:tc>
          <w:tcPr>
            <w:tcW w:w="2790" w:type="dxa"/>
            <w:vMerge w:val="restart"/>
            <w:hideMark/>
          </w:tcPr>
          <w:p w14:paraId="63738953" w14:textId="635105B8"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Organized Private Sector,</w:t>
            </w:r>
            <w:r w:rsidR="00453EBE">
              <w:rPr>
                <w:rFonts w:ascii="Times New Roman" w:hAnsi="Times New Roman" w:cs="Times New Roman"/>
              </w:rPr>
              <w:t xml:space="preserve"> </w:t>
            </w:r>
            <w:r w:rsidRPr="00AA2D3F">
              <w:rPr>
                <w:rFonts w:ascii="Times New Roman" w:hAnsi="Times New Roman" w:cs="Times New Roman"/>
              </w:rPr>
              <w:t>NBS, SBS</w:t>
            </w:r>
          </w:p>
        </w:tc>
      </w:tr>
      <w:tr w:rsidR="0076127A" w:rsidRPr="00AA2D3F" w14:paraId="2ABCBA3A" w14:textId="77777777" w:rsidTr="00484E67">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5163C649" w14:textId="77777777" w:rsidR="0076127A" w:rsidRPr="00AA2D3F" w:rsidRDefault="0076127A" w:rsidP="0019303E">
            <w:pPr>
              <w:tabs>
                <w:tab w:val="left" w:pos="1664"/>
              </w:tabs>
              <w:rPr>
                <w:rFonts w:ascii="Times New Roman" w:hAnsi="Times New Roman" w:cs="Times New Roman"/>
                <w:b w:val="0"/>
              </w:rPr>
            </w:pPr>
          </w:p>
        </w:tc>
        <w:tc>
          <w:tcPr>
            <w:tcW w:w="3690" w:type="dxa"/>
            <w:gridSpan w:val="2"/>
            <w:hideMark/>
          </w:tcPr>
          <w:p w14:paraId="7BBAAE51"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States with Nutrition surveillance reports</w:t>
            </w:r>
          </w:p>
        </w:tc>
        <w:tc>
          <w:tcPr>
            <w:tcW w:w="2070" w:type="dxa"/>
            <w:noWrap/>
            <w:hideMark/>
          </w:tcPr>
          <w:p w14:paraId="43BE446C"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vMerge/>
            <w:hideMark/>
          </w:tcPr>
          <w:p w14:paraId="7553CBC2"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6127A" w:rsidRPr="00AA2D3F" w14:paraId="52A3BC1D" w14:textId="77777777" w:rsidTr="009340AD">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248" w:type="dxa"/>
            <w:gridSpan w:val="2"/>
            <w:vMerge/>
            <w:hideMark/>
          </w:tcPr>
          <w:p w14:paraId="25411A83" w14:textId="77777777" w:rsidR="0076127A" w:rsidRPr="00AA2D3F" w:rsidRDefault="0076127A" w:rsidP="0019303E">
            <w:pPr>
              <w:tabs>
                <w:tab w:val="left" w:pos="1664"/>
              </w:tabs>
              <w:rPr>
                <w:rFonts w:ascii="Times New Roman" w:hAnsi="Times New Roman" w:cs="Times New Roman"/>
                <w:b w:val="0"/>
              </w:rPr>
            </w:pPr>
          </w:p>
        </w:tc>
        <w:tc>
          <w:tcPr>
            <w:tcW w:w="3690" w:type="dxa"/>
            <w:gridSpan w:val="2"/>
            <w:hideMark/>
          </w:tcPr>
          <w:p w14:paraId="4DA2EC74"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Early warning mechanisms disseminated to MDAs/Communities</w:t>
            </w:r>
          </w:p>
        </w:tc>
        <w:tc>
          <w:tcPr>
            <w:tcW w:w="2070" w:type="dxa"/>
            <w:noWrap/>
            <w:hideMark/>
          </w:tcPr>
          <w:p w14:paraId="7E56084F"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4589CDAA"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76127A" w:rsidRPr="00AA2D3F" w14:paraId="002B693F" w14:textId="77777777" w:rsidTr="00484E6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024" w:type="dxa"/>
            <w:hideMark/>
          </w:tcPr>
          <w:p w14:paraId="6E7477B4" w14:textId="77777777" w:rsidR="0076127A" w:rsidRPr="00AA2D3F" w:rsidRDefault="0076127A" w:rsidP="0019303E">
            <w:pPr>
              <w:tabs>
                <w:tab w:val="left" w:pos="1664"/>
              </w:tabs>
              <w:rPr>
                <w:rFonts w:ascii="Times New Roman" w:hAnsi="Times New Roman" w:cs="Times New Roman"/>
                <w:b w:val="0"/>
              </w:rPr>
            </w:pPr>
            <w:r w:rsidRPr="00AA2D3F">
              <w:rPr>
                <w:rFonts w:ascii="Times New Roman" w:hAnsi="Times New Roman" w:cs="Times New Roman"/>
                <w:b w:val="0"/>
              </w:rPr>
              <w:t>Training Emergency Managers on mainstreaming Nutrition in Feeding Programmes targeted at the vulnerable groups in Emergency Situations</w:t>
            </w:r>
          </w:p>
        </w:tc>
        <w:tc>
          <w:tcPr>
            <w:tcW w:w="1224" w:type="dxa"/>
            <w:hideMark/>
          </w:tcPr>
          <w:p w14:paraId="05212610"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298" w:type="dxa"/>
            <w:hideMark/>
          </w:tcPr>
          <w:p w14:paraId="63BDD60E"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Emergency managers trained on mainstreaming Nutrition in Feeding programmes</w:t>
            </w:r>
          </w:p>
        </w:tc>
        <w:tc>
          <w:tcPr>
            <w:tcW w:w="1392" w:type="dxa"/>
            <w:hideMark/>
          </w:tcPr>
          <w:p w14:paraId="04C9B14E"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vMerge w:val="restart"/>
            <w:hideMark/>
          </w:tcPr>
          <w:p w14:paraId="48A3A51F" w14:textId="77777777" w:rsidR="0076127A" w:rsidRPr="00AA2D3F" w:rsidRDefault="0076127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FMoH</w:t>
            </w:r>
          </w:p>
        </w:tc>
        <w:tc>
          <w:tcPr>
            <w:tcW w:w="2790" w:type="dxa"/>
            <w:vMerge w:val="restart"/>
            <w:hideMark/>
          </w:tcPr>
          <w:p w14:paraId="49028169" w14:textId="25BD1474" w:rsidR="0076127A" w:rsidRPr="00AA2D3F" w:rsidRDefault="0076127A" w:rsidP="000223F3">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NEMA, FMARD, Development Partners, </w:t>
            </w:r>
            <w:r w:rsidR="007D1292">
              <w:rPr>
                <w:rFonts w:ascii="Times New Roman" w:hAnsi="Times New Roman" w:cs="Times New Roman"/>
              </w:rPr>
              <w:t>MFBNP</w:t>
            </w:r>
          </w:p>
        </w:tc>
      </w:tr>
      <w:tr w:rsidR="0076127A" w:rsidRPr="00AA2D3F" w14:paraId="7AA816EC" w14:textId="77777777" w:rsidTr="00484E67">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24" w:type="dxa"/>
            <w:hideMark/>
          </w:tcPr>
          <w:p w14:paraId="1C715009" w14:textId="77777777" w:rsidR="0076127A" w:rsidRPr="00AA2D3F" w:rsidRDefault="0076127A" w:rsidP="0019303E">
            <w:pPr>
              <w:tabs>
                <w:tab w:val="left" w:pos="1664"/>
              </w:tabs>
              <w:rPr>
                <w:rFonts w:ascii="Times New Roman" w:hAnsi="Times New Roman" w:cs="Times New Roman"/>
              </w:rPr>
            </w:pPr>
            <w:r w:rsidRPr="00AA2D3F">
              <w:rPr>
                <w:rFonts w:ascii="Times New Roman" w:hAnsi="Times New Roman" w:cs="Times New Roman"/>
              </w:rPr>
              <w:t> </w:t>
            </w:r>
          </w:p>
        </w:tc>
        <w:tc>
          <w:tcPr>
            <w:tcW w:w="1224" w:type="dxa"/>
            <w:hideMark/>
          </w:tcPr>
          <w:p w14:paraId="42181AF3"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298" w:type="dxa"/>
            <w:hideMark/>
          </w:tcPr>
          <w:p w14:paraId="31CEAE8D"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Training conducted</w:t>
            </w:r>
          </w:p>
        </w:tc>
        <w:tc>
          <w:tcPr>
            <w:tcW w:w="1392" w:type="dxa"/>
            <w:hideMark/>
          </w:tcPr>
          <w:p w14:paraId="610B1BA1"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vMerge/>
            <w:hideMark/>
          </w:tcPr>
          <w:p w14:paraId="022FE97A"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790" w:type="dxa"/>
            <w:vMerge/>
            <w:hideMark/>
          </w:tcPr>
          <w:p w14:paraId="031C95B6" w14:textId="77777777" w:rsidR="0076127A" w:rsidRPr="00AA2D3F" w:rsidRDefault="0076127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76127A" w:rsidRPr="00AA2D3F" w14:paraId="76D3AC03"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hideMark/>
          </w:tcPr>
          <w:p w14:paraId="1D84483A" w14:textId="77777777" w:rsidR="0076127A" w:rsidRPr="00AA2D3F" w:rsidRDefault="0076127A" w:rsidP="0076127A">
            <w:pPr>
              <w:tabs>
                <w:tab w:val="left" w:pos="1664"/>
              </w:tabs>
              <w:rPr>
                <w:rFonts w:ascii="Times New Roman" w:hAnsi="Times New Roman" w:cs="Times New Roman"/>
                <w:bCs w:val="0"/>
              </w:rPr>
            </w:pPr>
            <w:r w:rsidRPr="00AA2D3F">
              <w:rPr>
                <w:rFonts w:ascii="Times New Roman" w:hAnsi="Times New Roman" w:cs="Times New Roman"/>
                <w:bCs w:val="0"/>
              </w:rPr>
              <w:t>Strategy 1.6: School-based Strategies </w:t>
            </w:r>
          </w:p>
        </w:tc>
      </w:tr>
      <w:tr w:rsidR="00281D3A" w:rsidRPr="00AA2D3F" w14:paraId="54AAFD06" w14:textId="77777777" w:rsidTr="00484E67">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317AF237" w14:textId="77777777" w:rsidR="00281D3A" w:rsidRPr="00AA2D3F" w:rsidRDefault="00281D3A" w:rsidP="00281D3A">
            <w:pPr>
              <w:widowControl w:val="0"/>
              <w:autoSpaceDE w:val="0"/>
              <w:autoSpaceDN w:val="0"/>
              <w:adjustRightInd w:val="0"/>
              <w:rPr>
                <w:rFonts w:ascii="Times New Roman" w:hAnsi="Times New Roman" w:cs="Times New Roman"/>
                <w:bCs w:val="0"/>
              </w:rPr>
            </w:pPr>
            <w:r w:rsidRPr="00AA2D3F">
              <w:rPr>
                <w:rFonts w:ascii="Times New Roman" w:hAnsi="Times New Roman" w:cs="Times New Roman"/>
                <w:bCs w:val="0"/>
                <w:spacing w:val="3"/>
              </w:rPr>
              <w:t>M</w:t>
            </w:r>
            <w:r w:rsidRPr="00AA2D3F">
              <w:rPr>
                <w:rFonts w:ascii="Times New Roman" w:hAnsi="Times New Roman" w:cs="Times New Roman"/>
                <w:bCs w:val="0"/>
                <w:spacing w:val="-3"/>
              </w:rPr>
              <w:t>e</w:t>
            </w:r>
            <w:r w:rsidRPr="00AA2D3F">
              <w:rPr>
                <w:rFonts w:ascii="Times New Roman" w:hAnsi="Times New Roman" w:cs="Times New Roman"/>
                <w:bCs w:val="0"/>
              </w:rPr>
              <w:t>d</w:t>
            </w:r>
            <w:r w:rsidRPr="00AA2D3F">
              <w:rPr>
                <w:rFonts w:ascii="Times New Roman" w:hAnsi="Times New Roman" w:cs="Times New Roman"/>
                <w:bCs w:val="0"/>
                <w:spacing w:val="1"/>
              </w:rPr>
              <w:t>i</w:t>
            </w:r>
            <w:r w:rsidRPr="00AA2D3F">
              <w:rPr>
                <w:rFonts w:ascii="Times New Roman" w:hAnsi="Times New Roman" w:cs="Times New Roman"/>
                <w:bCs w:val="0"/>
                <w:spacing w:val="-2"/>
              </w:rPr>
              <w:t>u</w:t>
            </w:r>
            <w:r w:rsidRPr="00AA2D3F">
              <w:rPr>
                <w:rFonts w:ascii="Times New Roman" w:hAnsi="Times New Roman" w:cs="Times New Roman"/>
                <w:bCs w:val="0"/>
              </w:rPr>
              <w:t xml:space="preserve">m </w:t>
            </w:r>
            <w:r w:rsidRPr="00AA2D3F">
              <w:rPr>
                <w:rFonts w:ascii="Times New Roman" w:hAnsi="Times New Roman" w:cs="Times New Roman"/>
                <w:bCs w:val="0"/>
                <w:spacing w:val="-2"/>
              </w:rPr>
              <w:t>T</w:t>
            </w:r>
            <w:r w:rsidRPr="00AA2D3F">
              <w:rPr>
                <w:rFonts w:ascii="Times New Roman" w:hAnsi="Times New Roman" w:cs="Times New Roman"/>
                <w:bCs w:val="0"/>
                <w:spacing w:val="-1"/>
              </w:rPr>
              <w:t>e</w:t>
            </w:r>
            <w:r w:rsidRPr="00AA2D3F">
              <w:rPr>
                <w:rFonts w:ascii="Times New Roman" w:hAnsi="Times New Roman" w:cs="Times New Roman"/>
                <w:bCs w:val="0"/>
              </w:rPr>
              <w:t xml:space="preserve">rm: </w:t>
            </w:r>
            <w:r w:rsidR="00E53BB8" w:rsidRPr="00AA2D3F">
              <w:rPr>
                <w:rFonts w:ascii="Times New Roman" w:hAnsi="Times New Roman" w:cs="Times New Roman"/>
                <w:bCs w:val="0"/>
              </w:rPr>
              <w:t xml:space="preserve">Improved children </w:t>
            </w:r>
            <w:r w:rsidR="00E53BB8" w:rsidRPr="00AA2D3F">
              <w:rPr>
                <w:rFonts w:ascii="Times New Roman" w:hAnsi="Times New Roman" w:cs="Times New Roman"/>
              </w:rPr>
              <w:t>healthy food-related practices that extend to their families</w:t>
            </w:r>
          </w:p>
        </w:tc>
      </w:tr>
      <w:tr w:rsidR="00281D3A" w:rsidRPr="00AA2D3F" w14:paraId="74848BC0" w14:textId="77777777" w:rsidTr="00484E6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2798" w:type="dxa"/>
            <w:gridSpan w:val="6"/>
          </w:tcPr>
          <w:p w14:paraId="3EB9AF3D" w14:textId="77777777" w:rsidR="00281D3A" w:rsidRPr="00AA2D3F" w:rsidRDefault="00281D3A" w:rsidP="00E53BB8">
            <w:pPr>
              <w:widowControl w:val="0"/>
              <w:autoSpaceDE w:val="0"/>
              <w:autoSpaceDN w:val="0"/>
              <w:adjustRightInd w:val="0"/>
              <w:rPr>
                <w:rFonts w:ascii="Times New Roman" w:hAnsi="Times New Roman" w:cs="Times New Roman"/>
                <w:bCs w:val="0"/>
                <w:spacing w:val="3"/>
              </w:rPr>
            </w:pPr>
            <w:r w:rsidRPr="00AA2D3F">
              <w:rPr>
                <w:rFonts w:ascii="Times New Roman" w:hAnsi="Times New Roman" w:cs="Times New Roman"/>
                <w:bCs w:val="0"/>
                <w:spacing w:val="1"/>
              </w:rPr>
              <w:t>E</w:t>
            </w:r>
            <w:r w:rsidRPr="00AA2D3F">
              <w:rPr>
                <w:rFonts w:ascii="Times New Roman" w:hAnsi="Times New Roman" w:cs="Times New Roman"/>
                <w:bCs w:val="0"/>
                <w:spacing w:val="-1"/>
              </w:rPr>
              <w:t>x</w:t>
            </w:r>
            <w:r w:rsidRPr="00AA2D3F">
              <w:rPr>
                <w:rFonts w:ascii="Times New Roman" w:hAnsi="Times New Roman" w:cs="Times New Roman"/>
                <w:bCs w:val="0"/>
              </w:rPr>
              <w:t>pe</w:t>
            </w:r>
            <w:r w:rsidRPr="00AA2D3F">
              <w:rPr>
                <w:rFonts w:ascii="Times New Roman" w:hAnsi="Times New Roman" w:cs="Times New Roman"/>
                <w:bCs w:val="0"/>
                <w:spacing w:val="-1"/>
              </w:rPr>
              <w:t>cte</w:t>
            </w:r>
            <w:r w:rsidRPr="00AA2D3F">
              <w:rPr>
                <w:rFonts w:ascii="Times New Roman" w:hAnsi="Times New Roman" w:cs="Times New Roman"/>
                <w:bCs w:val="0"/>
              </w:rPr>
              <w:t xml:space="preserve">d </w:t>
            </w:r>
            <w:r w:rsidRPr="00AA2D3F">
              <w:rPr>
                <w:rFonts w:ascii="Times New Roman" w:hAnsi="Times New Roman" w:cs="Times New Roman"/>
                <w:bCs w:val="0"/>
                <w:spacing w:val="1"/>
              </w:rPr>
              <w:t>I</w:t>
            </w:r>
            <w:r w:rsidRPr="00AA2D3F">
              <w:rPr>
                <w:rFonts w:ascii="Times New Roman" w:hAnsi="Times New Roman" w:cs="Times New Roman"/>
                <w:bCs w:val="0"/>
              </w:rPr>
              <w:t>n</w:t>
            </w:r>
            <w:r w:rsidRPr="00AA2D3F">
              <w:rPr>
                <w:rFonts w:ascii="Times New Roman" w:hAnsi="Times New Roman" w:cs="Times New Roman"/>
                <w:bCs w:val="0"/>
                <w:spacing w:val="-1"/>
              </w:rPr>
              <w:t>te</w:t>
            </w:r>
            <w:r w:rsidRPr="00AA2D3F">
              <w:rPr>
                <w:rFonts w:ascii="Times New Roman" w:hAnsi="Times New Roman" w:cs="Times New Roman"/>
                <w:bCs w:val="0"/>
              </w:rPr>
              <w:t>r</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spacing w:val="-2"/>
              </w:rPr>
              <w:t>d</w:t>
            </w:r>
            <w:r w:rsidRPr="00AA2D3F">
              <w:rPr>
                <w:rFonts w:ascii="Times New Roman" w:hAnsi="Times New Roman" w:cs="Times New Roman"/>
                <w:bCs w:val="0"/>
                <w:spacing w:val="1"/>
              </w:rPr>
              <w:t>i</w:t>
            </w:r>
            <w:r w:rsidRPr="00AA2D3F">
              <w:rPr>
                <w:rFonts w:ascii="Times New Roman" w:hAnsi="Times New Roman" w:cs="Times New Roman"/>
                <w:bCs w:val="0"/>
                <w:spacing w:val="-1"/>
              </w:rPr>
              <w:t>at</w:t>
            </w:r>
            <w:r w:rsidRPr="00AA2D3F">
              <w:rPr>
                <w:rFonts w:ascii="Times New Roman" w:hAnsi="Times New Roman" w:cs="Times New Roman"/>
                <w:bCs w:val="0"/>
              </w:rPr>
              <w:t>e out</w:t>
            </w:r>
            <w:r w:rsidRPr="00AA2D3F">
              <w:rPr>
                <w:rFonts w:ascii="Times New Roman" w:hAnsi="Times New Roman" w:cs="Times New Roman"/>
                <w:bCs w:val="0"/>
                <w:spacing w:val="-1"/>
              </w:rPr>
              <w:t>c</w:t>
            </w:r>
            <w:r w:rsidRPr="00AA2D3F">
              <w:rPr>
                <w:rFonts w:ascii="Times New Roman" w:hAnsi="Times New Roman" w:cs="Times New Roman"/>
                <w:bCs w:val="0"/>
              </w:rPr>
              <w:t>o</w:t>
            </w:r>
            <w:r w:rsidRPr="00AA2D3F">
              <w:rPr>
                <w:rFonts w:ascii="Times New Roman" w:hAnsi="Times New Roman" w:cs="Times New Roman"/>
                <w:bCs w:val="0"/>
                <w:spacing w:val="1"/>
              </w:rPr>
              <w:t>m</w:t>
            </w:r>
            <w:r w:rsidRPr="00AA2D3F">
              <w:rPr>
                <w:rFonts w:ascii="Times New Roman" w:hAnsi="Times New Roman" w:cs="Times New Roman"/>
                <w:bCs w:val="0"/>
                <w:spacing w:val="-1"/>
              </w:rPr>
              <w:t>e</w:t>
            </w:r>
            <w:r w:rsidRPr="00AA2D3F">
              <w:rPr>
                <w:rFonts w:ascii="Times New Roman" w:hAnsi="Times New Roman" w:cs="Times New Roman"/>
                <w:bCs w:val="0"/>
              </w:rPr>
              <w:t xml:space="preserve">s: </w:t>
            </w:r>
            <w:r w:rsidR="00E53BB8" w:rsidRPr="00AA2D3F">
              <w:rPr>
                <w:rFonts w:ascii="Times New Roman" w:hAnsi="Times New Roman" w:cs="Times New Roman"/>
              </w:rPr>
              <w:t>Promotion of healthy school food environment</w:t>
            </w:r>
          </w:p>
        </w:tc>
      </w:tr>
      <w:tr w:rsidR="00281D3A" w:rsidRPr="00AA2D3F" w14:paraId="4B45C9CA" w14:textId="77777777" w:rsidTr="00484E67">
        <w:trPr>
          <w:cnfStyle w:val="000000010000" w:firstRow="0" w:lastRow="0" w:firstColumn="0" w:lastColumn="0" w:oddVBand="0" w:evenVBand="0" w:oddHBand="0" w:evenHBand="1"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3024" w:type="dxa"/>
            <w:hideMark/>
          </w:tcPr>
          <w:p w14:paraId="1BF247BA" w14:textId="77777777" w:rsidR="00281D3A" w:rsidRPr="00AA2D3F" w:rsidRDefault="00281D3A" w:rsidP="0019303E">
            <w:pPr>
              <w:tabs>
                <w:tab w:val="left" w:pos="1664"/>
              </w:tabs>
              <w:rPr>
                <w:rFonts w:ascii="Times New Roman" w:hAnsi="Times New Roman" w:cs="Times New Roman"/>
                <w:b w:val="0"/>
              </w:rPr>
            </w:pPr>
            <w:r w:rsidRPr="00AA2D3F">
              <w:rPr>
                <w:rFonts w:ascii="Times New Roman" w:hAnsi="Times New Roman" w:cs="Times New Roman"/>
                <w:b w:val="0"/>
              </w:rPr>
              <w:lastRenderedPageBreak/>
              <w:t>Review minimum standards, print and distribute SOPs (Nutrition and Health) for early- child care centers (ECCC)</w:t>
            </w:r>
          </w:p>
        </w:tc>
        <w:tc>
          <w:tcPr>
            <w:tcW w:w="1224" w:type="dxa"/>
            <w:hideMark/>
          </w:tcPr>
          <w:p w14:paraId="38B67187"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298" w:type="dxa"/>
            <w:hideMark/>
          </w:tcPr>
          <w:p w14:paraId="4A2E2268"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Review meetings held                            SOPs/Guidelines printed and distributed                                                             States implementing the reviewed Minimum Standards</w:t>
            </w:r>
          </w:p>
        </w:tc>
        <w:tc>
          <w:tcPr>
            <w:tcW w:w="1392" w:type="dxa"/>
            <w:hideMark/>
          </w:tcPr>
          <w:p w14:paraId="66EACBDE"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hideMark/>
          </w:tcPr>
          <w:p w14:paraId="589BE68D"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FME, FMOH</w:t>
            </w:r>
          </w:p>
        </w:tc>
        <w:tc>
          <w:tcPr>
            <w:tcW w:w="2790" w:type="dxa"/>
            <w:hideMark/>
          </w:tcPr>
          <w:p w14:paraId="6FE8A66E" w14:textId="77777777" w:rsidR="00281D3A" w:rsidRPr="00AA2D3F" w:rsidRDefault="00281D3A" w:rsidP="0019303E">
            <w:pPr>
              <w:tabs>
                <w:tab w:val="left" w:pos="1664"/>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A2D3F">
              <w:rPr>
                <w:rFonts w:ascii="Times New Roman" w:hAnsi="Times New Roman" w:cs="Times New Roman"/>
              </w:rPr>
              <w:t>FMoH, FMARD, UNICEF, UBEC, SUBEB, FMWASD</w:t>
            </w:r>
          </w:p>
        </w:tc>
      </w:tr>
      <w:tr w:rsidR="00281D3A" w:rsidRPr="00AA2D3F" w14:paraId="613428BF" w14:textId="77777777" w:rsidTr="00484E67">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3024" w:type="dxa"/>
            <w:hideMark/>
          </w:tcPr>
          <w:p w14:paraId="4F5B1FBA" w14:textId="77777777" w:rsidR="00281D3A" w:rsidRPr="00AA2D3F" w:rsidRDefault="00281D3A" w:rsidP="0019303E">
            <w:pPr>
              <w:tabs>
                <w:tab w:val="left" w:pos="1664"/>
              </w:tabs>
              <w:rPr>
                <w:rFonts w:ascii="Times New Roman" w:hAnsi="Times New Roman" w:cs="Times New Roman"/>
                <w:b w:val="0"/>
              </w:rPr>
            </w:pPr>
            <w:r w:rsidRPr="00AA2D3F">
              <w:rPr>
                <w:rFonts w:ascii="Times New Roman" w:hAnsi="Times New Roman" w:cs="Times New Roman"/>
                <w:b w:val="0"/>
              </w:rPr>
              <w:t xml:space="preserve">Build the capacity of Agricultural Science teachers  to strengthen the establishment of school farms and garden </w:t>
            </w:r>
          </w:p>
        </w:tc>
        <w:tc>
          <w:tcPr>
            <w:tcW w:w="1224" w:type="dxa"/>
            <w:hideMark/>
          </w:tcPr>
          <w:p w14:paraId="75DCF823" w14:textId="77777777"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298" w:type="dxa"/>
            <w:hideMark/>
          </w:tcPr>
          <w:p w14:paraId="39284130" w14:textId="77777777"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Teachers trained                                                   Schools with functional farms and gardens</w:t>
            </w:r>
          </w:p>
        </w:tc>
        <w:tc>
          <w:tcPr>
            <w:tcW w:w="1392" w:type="dxa"/>
            <w:hideMark/>
          </w:tcPr>
          <w:p w14:paraId="5859AC9F" w14:textId="77777777"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w:t>
            </w:r>
          </w:p>
        </w:tc>
        <w:tc>
          <w:tcPr>
            <w:tcW w:w="2070" w:type="dxa"/>
            <w:hideMark/>
          </w:tcPr>
          <w:p w14:paraId="034035F8" w14:textId="77777777"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FMARD</w:t>
            </w:r>
          </w:p>
        </w:tc>
        <w:tc>
          <w:tcPr>
            <w:tcW w:w="2790" w:type="dxa"/>
            <w:hideMark/>
          </w:tcPr>
          <w:p w14:paraId="51631547" w14:textId="61C66D8C" w:rsidR="00281D3A" w:rsidRPr="00AA2D3F" w:rsidRDefault="00281D3A" w:rsidP="0019303E">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2D3F">
              <w:rPr>
                <w:rFonts w:ascii="Times New Roman" w:hAnsi="Times New Roman" w:cs="Times New Roman"/>
              </w:rPr>
              <w:t xml:space="preserve">FME, </w:t>
            </w:r>
            <w:r w:rsidR="007D1292">
              <w:rPr>
                <w:rFonts w:ascii="Times New Roman" w:hAnsi="Times New Roman" w:cs="Times New Roman"/>
              </w:rPr>
              <w:t>MFBNP</w:t>
            </w:r>
            <w:r w:rsidRPr="00AA2D3F">
              <w:rPr>
                <w:rFonts w:ascii="Times New Roman" w:hAnsi="Times New Roman" w:cs="Times New Roman"/>
              </w:rPr>
              <w:t>, SUBEB, UBEC</w:t>
            </w:r>
          </w:p>
        </w:tc>
      </w:tr>
    </w:tbl>
    <w:tbl>
      <w:tblPr>
        <w:tblStyle w:val="LightShading-Accent4"/>
        <w:tblW w:w="0" w:type="auto"/>
        <w:tblLayout w:type="fixed"/>
        <w:tblLook w:val="04A0" w:firstRow="1" w:lastRow="0" w:firstColumn="1" w:lastColumn="0" w:noHBand="0" w:noVBand="1"/>
      </w:tblPr>
      <w:tblGrid>
        <w:gridCol w:w="1791"/>
        <w:gridCol w:w="207"/>
        <w:gridCol w:w="1125"/>
        <w:gridCol w:w="405"/>
        <w:gridCol w:w="720"/>
        <w:gridCol w:w="18"/>
        <w:gridCol w:w="1523"/>
        <w:gridCol w:w="1468"/>
        <w:gridCol w:w="591"/>
        <w:gridCol w:w="90"/>
        <w:gridCol w:w="1440"/>
        <w:gridCol w:w="3420"/>
      </w:tblGrid>
      <w:tr w:rsidR="00E53BB8" w:rsidRPr="00AA2D3F" w14:paraId="51D0839B" w14:textId="77777777" w:rsidTr="00484E6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290C2412" w14:textId="77777777" w:rsidR="00E53BB8" w:rsidRPr="00AE20F7" w:rsidRDefault="00E53BB8" w:rsidP="00172E07">
            <w:pPr>
              <w:tabs>
                <w:tab w:val="left" w:pos="1664"/>
              </w:tabs>
              <w:spacing w:after="200" w:line="276" w:lineRule="auto"/>
              <w:rPr>
                <w:rFonts w:ascii="Times New Roman" w:hAnsi="Times New Roman" w:cs="Times New Roman"/>
                <w:bCs w:val="0"/>
                <w:color w:val="auto"/>
              </w:rPr>
            </w:pPr>
            <w:r w:rsidRPr="009340AD">
              <w:rPr>
                <w:rFonts w:ascii="Times New Roman" w:hAnsi="Times New Roman" w:cs="Times New Roman"/>
                <w:color w:val="auto"/>
              </w:rPr>
              <w:t>RESULT AREA 2: ENHANCING CARE GIVING CAPACITY</w:t>
            </w:r>
          </w:p>
        </w:tc>
      </w:tr>
      <w:tr w:rsidR="00E53BB8" w:rsidRPr="00AA2D3F" w14:paraId="3606D7A2"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4755AC92" w14:textId="77777777" w:rsidR="00E53BB8" w:rsidRPr="00AE20F7" w:rsidRDefault="00E53BB8" w:rsidP="00153613">
            <w:pPr>
              <w:widowControl w:val="0"/>
              <w:autoSpaceDE w:val="0"/>
              <w:autoSpaceDN w:val="0"/>
              <w:adjustRightInd w:val="0"/>
              <w:spacing w:before="10" w:after="200" w:line="240" w:lineRule="exact"/>
              <w:rPr>
                <w:rFonts w:ascii="Times New Roman" w:hAnsi="Times New Roman" w:cs="Times New Roman"/>
                <w:color w:val="auto"/>
              </w:rPr>
            </w:pPr>
          </w:p>
          <w:p w14:paraId="3CCA4005" w14:textId="4D063620" w:rsidR="00E53BB8" w:rsidRPr="00AE20F7" w:rsidRDefault="00E53BB8" w:rsidP="00E53BB8">
            <w:pPr>
              <w:widowControl w:val="0"/>
              <w:autoSpaceDE w:val="0"/>
              <w:autoSpaceDN w:val="0"/>
              <w:adjustRightInd w:val="0"/>
              <w:spacing w:after="200" w:line="183" w:lineRule="exact"/>
              <w:rPr>
                <w:rFonts w:ascii="Times New Roman" w:hAnsi="Times New Roman" w:cs="Times New Roman"/>
                <w:color w:val="auto"/>
              </w:rPr>
            </w:pPr>
            <w:r w:rsidRPr="000223F3">
              <w:rPr>
                <w:rFonts w:ascii="Times New Roman" w:hAnsi="Times New Roman" w:cs="Times New Roman"/>
                <w:color w:val="auto"/>
              </w:rPr>
              <w:t>Ob</w:t>
            </w:r>
            <w:r w:rsidRPr="000223F3">
              <w:rPr>
                <w:rFonts w:ascii="Times New Roman" w:hAnsi="Times New Roman" w:cs="Times New Roman"/>
                <w:color w:val="auto"/>
                <w:spacing w:val="-2"/>
              </w:rPr>
              <w:t>j</w:t>
            </w:r>
            <w:r w:rsidRPr="000223F3">
              <w:rPr>
                <w:rFonts w:ascii="Times New Roman" w:hAnsi="Times New Roman" w:cs="Times New Roman"/>
                <w:color w:val="auto"/>
                <w:spacing w:val="-1"/>
              </w:rPr>
              <w:t>ect</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ve</w:t>
            </w:r>
            <w:r w:rsidRPr="000223F3">
              <w:rPr>
                <w:rFonts w:ascii="Times New Roman" w:hAnsi="Times New Roman" w:cs="Times New Roman"/>
                <w:color w:val="auto"/>
              </w:rPr>
              <w:t>:</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2"/>
              </w:rPr>
              <w:t>T</w:t>
            </w:r>
            <w:r w:rsidRPr="000223F3">
              <w:rPr>
                <w:rFonts w:ascii="Times New Roman" w:hAnsi="Times New Roman" w:cs="Times New Roman"/>
                <w:color w:val="auto"/>
              </w:rPr>
              <w:t>o</w:t>
            </w:r>
            <w:r w:rsidR="00453EBE">
              <w:rPr>
                <w:rFonts w:ascii="Times New Roman" w:hAnsi="Times New Roman" w:cs="Times New Roman"/>
                <w:bCs w:val="0"/>
                <w:color w:val="auto"/>
              </w:rPr>
              <w:t xml:space="preserve"> </w:t>
            </w:r>
            <w:r w:rsidRPr="000223F3">
              <w:rPr>
                <w:rFonts w:ascii="Times New Roman" w:hAnsi="Times New Roman" w:cs="Times New Roman"/>
                <w:color w:val="auto"/>
              </w:rPr>
              <w:t>r</w:t>
            </w:r>
            <w:r w:rsidRPr="000223F3">
              <w:rPr>
                <w:rFonts w:ascii="Times New Roman" w:hAnsi="Times New Roman" w:cs="Times New Roman"/>
                <w:color w:val="auto"/>
                <w:spacing w:val="-1"/>
              </w:rPr>
              <w:t>e</w:t>
            </w:r>
            <w:r w:rsidRPr="000223F3">
              <w:rPr>
                <w:rFonts w:ascii="Times New Roman" w:hAnsi="Times New Roman" w:cs="Times New Roman"/>
                <w:color w:val="auto"/>
                <w:spacing w:val="-2"/>
              </w:rPr>
              <w:t>d</w:t>
            </w:r>
            <w:r w:rsidRPr="000223F3">
              <w:rPr>
                <w:rFonts w:ascii="Times New Roman" w:hAnsi="Times New Roman" w:cs="Times New Roman"/>
                <w:color w:val="auto"/>
              </w:rPr>
              <w:t xml:space="preserve">uce </w:t>
            </w:r>
            <w:r w:rsidRPr="000223F3">
              <w:rPr>
                <w:rFonts w:ascii="Times New Roman" w:hAnsi="Times New Roman" w:cs="Times New Roman"/>
                <w:color w:val="auto"/>
                <w:spacing w:val="-2"/>
              </w:rPr>
              <w:t>u</w:t>
            </w:r>
            <w:r w:rsidRPr="000223F3">
              <w:rPr>
                <w:rFonts w:ascii="Times New Roman" w:hAnsi="Times New Roman" w:cs="Times New Roman"/>
                <w:color w:val="auto"/>
              </w:rPr>
              <w:t>ndernut</w:t>
            </w:r>
            <w:r w:rsidRPr="000223F3">
              <w:rPr>
                <w:rFonts w:ascii="Times New Roman" w:hAnsi="Times New Roman" w:cs="Times New Roman"/>
                <w:color w:val="auto"/>
                <w:spacing w:val="-3"/>
              </w:rPr>
              <w:t>r</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t</w:t>
            </w:r>
            <w:r w:rsidRPr="000223F3">
              <w:rPr>
                <w:rFonts w:ascii="Times New Roman" w:hAnsi="Times New Roman" w:cs="Times New Roman"/>
                <w:color w:val="auto"/>
                <w:spacing w:val="1"/>
              </w:rPr>
              <w:t>i</w:t>
            </w:r>
            <w:r w:rsidRPr="000223F3">
              <w:rPr>
                <w:rFonts w:ascii="Times New Roman" w:hAnsi="Times New Roman" w:cs="Times New Roman"/>
                <w:color w:val="auto"/>
              </w:rPr>
              <w:t>on</w:t>
            </w:r>
            <w:r w:rsidRPr="000223F3">
              <w:rPr>
                <w:rFonts w:ascii="Times New Roman" w:hAnsi="Times New Roman" w:cs="Times New Roman"/>
                <w:color w:val="auto"/>
                <w:spacing w:val="-1"/>
              </w:rPr>
              <w:t xml:space="preserve"> am</w:t>
            </w:r>
            <w:r w:rsidRPr="000223F3">
              <w:rPr>
                <w:rFonts w:ascii="Times New Roman" w:hAnsi="Times New Roman" w:cs="Times New Roman"/>
                <w:color w:val="auto"/>
              </w:rPr>
              <w:t>ong</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i</w:t>
            </w:r>
            <w:r w:rsidRPr="000223F3">
              <w:rPr>
                <w:rFonts w:ascii="Times New Roman" w:hAnsi="Times New Roman" w:cs="Times New Roman"/>
                <w:color w:val="auto"/>
              </w:rPr>
              <w:t>n</w:t>
            </w:r>
            <w:r w:rsidRPr="000223F3">
              <w:rPr>
                <w:rFonts w:ascii="Times New Roman" w:hAnsi="Times New Roman" w:cs="Times New Roman"/>
                <w:color w:val="auto"/>
                <w:spacing w:val="-1"/>
              </w:rPr>
              <w:t>fa</w:t>
            </w:r>
            <w:r w:rsidRPr="000223F3">
              <w:rPr>
                <w:rFonts w:ascii="Times New Roman" w:hAnsi="Times New Roman" w:cs="Times New Roman"/>
                <w:color w:val="auto"/>
              </w:rPr>
              <w:t>n</w:t>
            </w:r>
            <w:r w:rsidRPr="000223F3">
              <w:rPr>
                <w:rFonts w:ascii="Times New Roman" w:hAnsi="Times New Roman" w:cs="Times New Roman"/>
                <w:color w:val="auto"/>
                <w:spacing w:val="-1"/>
              </w:rPr>
              <w:t>t</w:t>
            </w:r>
            <w:r w:rsidRPr="000223F3">
              <w:rPr>
                <w:rFonts w:ascii="Times New Roman" w:hAnsi="Times New Roman" w:cs="Times New Roman"/>
                <w:color w:val="auto"/>
              </w:rPr>
              <w:t>s</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a</w:t>
            </w:r>
            <w:r w:rsidRPr="000223F3">
              <w:rPr>
                <w:rFonts w:ascii="Times New Roman" w:hAnsi="Times New Roman" w:cs="Times New Roman"/>
                <w:color w:val="auto"/>
              </w:rPr>
              <w:t>nd</w:t>
            </w:r>
            <w:r w:rsidRPr="000223F3">
              <w:rPr>
                <w:rFonts w:ascii="Times New Roman" w:hAnsi="Times New Roman" w:cs="Times New Roman"/>
                <w:color w:val="auto"/>
                <w:spacing w:val="-1"/>
              </w:rPr>
              <w:t xml:space="preserve"> c</w:t>
            </w:r>
            <w:r w:rsidRPr="000223F3">
              <w:rPr>
                <w:rFonts w:ascii="Times New Roman" w:hAnsi="Times New Roman" w:cs="Times New Roman"/>
                <w:color w:val="auto"/>
              </w:rPr>
              <w:t>h</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l</w:t>
            </w:r>
            <w:r w:rsidRPr="000223F3">
              <w:rPr>
                <w:rFonts w:ascii="Times New Roman" w:hAnsi="Times New Roman" w:cs="Times New Roman"/>
                <w:color w:val="auto"/>
              </w:rPr>
              <w:t>dr</w:t>
            </w:r>
            <w:r w:rsidRPr="000223F3">
              <w:rPr>
                <w:rFonts w:ascii="Times New Roman" w:hAnsi="Times New Roman" w:cs="Times New Roman"/>
                <w:color w:val="auto"/>
                <w:spacing w:val="-3"/>
              </w:rPr>
              <w:t>e</w:t>
            </w:r>
            <w:r w:rsidRPr="000223F3">
              <w:rPr>
                <w:rFonts w:ascii="Times New Roman" w:hAnsi="Times New Roman" w:cs="Times New Roman"/>
                <w:color w:val="auto"/>
              </w:rPr>
              <w:t>n,</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a</w:t>
            </w:r>
            <w:r w:rsidRPr="000223F3">
              <w:rPr>
                <w:rFonts w:ascii="Times New Roman" w:hAnsi="Times New Roman" w:cs="Times New Roman"/>
                <w:color w:val="auto"/>
                <w:spacing w:val="-2"/>
              </w:rPr>
              <w:t>d</w:t>
            </w:r>
            <w:r w:rsidRPr="000223F3">
              <w:rPr>
                <w:rFonts w:ascii="Times New Roman" w:hAnsi="Times New Roman" w:cs="Times New Roman"/>
                <w:color w:val="auto"/>
              </w:rPr>
              <w:t>o</w:t>
            </w:r>
            <w:r w:rsidRPr="000223F3">
              <w:rPr>
                <w:rFonts w:ascii="Times New Roman" w:hAnsi="Times New Roman" w:cs="Times New Roman"/>
                <w:color w:val="auto"/>
                <w:spacing w:val="1"/>
              </w:rPr>
              <w:t>l</w:t>
            </w:r>
            <w:r w:rsidRPr="000223F3">
              <w:rPr>
                <w:rFonts w:ascii="Times New Roman" w:hAnsi="Times New Roman" w:cs="Times New Roman"/>
                <w:color w:val="auto"/>
                <w:spacing w:val="-1"/>
              </w:rPr>
              <w:t>esce</w:t>
            </w:r>
            <w:r w:rsidRPr="000223F3">
              <w:rPr>
                <w:rFonts w:ascii="Times New Roman" w:hAnsi="Times New Roman" w:cs="Times New Roman"/>
                <w:color w:val="auto"/>
              </w:rPr>
              <w:t>n</w:t>
            </w:r>
            <w:r w:rsidRPr="000223F3">
              <w:rPr>
                <w:rFonts w:ascii="Times New Roman" w:hAnsi="Times New Roman" w:cs="Times New Roman"/>
                <w:color w:val="auto"/>
                <w:spacing w:val="-1"/>
              </w:rPr>
              <w:t>t</w:t>
            </w:r>
            <w:r w:rsidRPr="000223F3">
              <w:rPr>
                <w:rFonts w:ascii="Times New Roman" w:hAnsi="Times New Roman" w:cs="Times New Roman"/>
                <w:color w:val="auto"/>
              </w:rPr>
              <w:t>s</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3"/>
              </w:rPr>
              <w:t>a</w:t>
            </w:r>
            <w:r w:rsidRPr="000223F3">
              <w:rPr>
                <w:rFonts w:ascii="Times New Roman" w:hAnsi="Times New Roman" w:cs="Times New Roman"/>
                <w:color w:val="auto"/>
              </w:rPr>
              <w:t>nd</w:t>
            </w:r>
            <w:r w:rsidR="00453EBE">
              <w:rPr>
                <w:rFonts w:ascii="Times New Roman" w:hAnsi="Times New Roman" w:cs="Times New Roman"/>
                <w:bCs w:val="0"/>
                <w:color w:val="auto"/>
              </w:rPr>
              <w:t xml:space="preserve"> </w:t>
            </w:r>
            <w:r w:rsidRPr="000223F3">
              <w:rPr>
                <w:rFonts w:ascii="Times New Roman" w:hAnsi="Times New Roman" w:cs="Times New Roman"/>
                <w:color w:val="auto"/>
              </w:rPr>
              <w:t>wo</w:t>
            </w:r>
            <w:r w:rsidRPr="000223F3">
              <w:rPr>
                <w:rFonts w:ascii="Times New Roman" w:hAnsi="Times New Roman" w:cs="Times New Roman"/>
                <w:color w:val="auto"/>
                <w:spacing w:val="1"/>
              </w:rPr>
              <w:t>m</w:t>
            </w:r>
            <w:r w:rsidRPr="000223F3">
              <w:rPr>
                <w:rFonts w:ascii="Times New Roman" w:hAnsi="Times New Roman" w:cs="Times New Roman"/>
                <w:color w:val="auto"/>
                <w:spacing w:val="-3"/>
              </w:rPr>
              <w:t>e</w:t>
            </w:r>
            <w:r w:rsidRPr="000223F3">
              <w:rPr>
                <w:rFonts w:ascii="Times New Roman" w:hAnsi="Times New Roman" w:cs="Times New Roman"/>
                <w:color w:val="auto"/>
              </w:rPr>
              <w:t>n</w:t>
            </w:r>
            <w:r w:rsidR="00453EBE">
              <w:rPr>
                <w:rFonts w:ascii="Times New Roman" w:hAnsi="Times New Roman" w:cs="Times New Roman"/>
                <w:bCs w:val="0"/>
                <w:color w:val="auto"/>
              </w:rPr>
              <w:t xml:space="preserve"> </w:t>
            </w:r>
            <w:r w:rsidRPr="000223F3">
              <w:rPr>
                <w:rFonts w:ascii="Times New Roman" w:hAnsi="Times New Roman" w:cs="Times New Roman"/>
                <w:color w:val="auto"/>
              </w:rPr>
              <w:t>of</w:t>
            </w:r>
            <w:r w:rsidR="00453EBE">
              <w:rPr>
                <w:rFonts w:ascii="Times New Roman" w:hAnsi="Times New Roman" w:cs="Times New Roman"/>
                <w:bCs w:val="0"/>
                <w:color w:val="auto"/>
              </w:rPr>
              <w:t xml:space="preserve"> </w:t>
            </w:r>
            <w:r w:rsidRPr="000223F3">
              <w:rPr>
                <w:rFonts w:ascii="Times New Roman" w:hAnsi="Times New Roman" w:cs="Times New Roman"/>
                <w:color w:val="auto"/>
              </w:rPr>
              <w:t>r</w:t>
            </w:r>
            <w:r w:rsidRPr="000223F3">
              <w:rPr>
                <w:rFonts w:ascii="Times New Roman" w:hAnsi="Times New Roman" w:cs="Times New Roman"/>
                <w:color w:val="auto"/>
                <w:spacing w:val="-3"/>
              </w:rPr>
              <w:t>e</w:t>
            </w:r>
            <w:r w:rsidRPr="000223F3">
              <w:rPr>
                <w:rFonts w:ascii="Times New Roman" w:hAnsi="Times New Roman" w:cs="Times New Roman"/>
                <w:color w:val="auto"/>
              </w:rPr>
              <w:t>produc</w:t>
            </w:r>
            <w:r w:rsidRPr="000223F3">
              <w:rPr>
                <w:rFonts w:ascii="Times New Roman" w:hAnsi="Times New Roman" w:cs="Times New Roman"/>
                <w:color w:val="auto"/>
                <w:spacing w:val="-1"/>
              </w:rPr>
              <w:t>t</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v</w:t>
            </w:r>
            <w:r w:rsidRPr="000223F3">
              <w:rPr>
                <w:rFonts w:ascii="Times New Roman" w:hAnsi="Times New Roman" w:cs="Times New Roman"/>
                <w:color w:val="auto"/>
              </w:rPr>
              <w:t>e</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a</w:t>
            </w:r>
            <w:r w:rsidRPr="000223F3">
              <w:rPr>
                <w:rFonts w:ascii="Times New Roman" w:hAnsi="Times New Roman" w:cs="Times New Roman"/>
                <w:color w:val="auto"/>
              </w:rPr>
              <w:t>ge</w:t>
            </w:r>
          </w:p>
        </w:tc>
      </w:tr>
      <w:tr w:rsidR="00E53BB8" w:rsidRPr="00AA2D3F" w14:paraId="2AC64669"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F8B3732" w14:textId="77777777" w:rsidR="00E53BB8" w:rsidRPr="00AE20F7" w:rsidRDefault="00E53BB8" w:rsidP="00153613">
            <w:pPr>
              <w:widowControl w:val="0"/>
              <w:autoSpaceDE w:val="0"/>
              <w:autoSpaceDN w:val="0"/>
              <w:adjustRightInd w:val="0"/>
              <w:spacing w:before="1" w:after="200" w:line="280" w:lineRule="exact"/>
              <w:rPr>
                <w:rFonts w:ascii="Times New Roman" w:hAnsi="Times New Roman" w:cs="Times New Roman"/>
                <w:color w:val="auto"/>
              </w:rPr>
            </w:pPr>
          </w:p>
          <w:p w14:paraId="5AD14EBB" w14:textId="75E48D2E" w:rsidR="00E53BB8" w:rsidRPr="00AE20F7" w:rsidRDefault="00E53BB8" w:rsidP="00E53BB8">
            <w:pPr>
              <w:widowControl w:val="0"/>
              <w:autoSpaceDE w:val="0"/>
              <w:autoSpaceDN w:val="0"/>
              <w:adjustRightInd w:val="0"/>
              <w:spacing w:after="200" w:line="276" w:lineRule="auto"/>
              <w:rPr>
                <w:rFonts w:ascii="Times New Roman" w:hAnsi="Times New Roman" w:cs="Times New Roman"/>
                <w:color w:val="auto"/>
              </w:rPr>
            </w:pPr>
            <w:r w:rsidRPr="000223F3">
              <w:rPr>
                <w:rFonts w:ascii="Times New Roman" w:hAnsi="Times New Roman" w:cs="Times New Roman"/>
                <w:color w:val="auto"/>
                <w:spacing w:val="-2"/>
              </w:rPr>
              <w:t>T</w:t>
            </w:r>
            <w:r w:rsidRPr="000223F3">
              <w:rPr>
                <w:rFonts w:ascii="Times New Roman" w:hAnsi="Times New Roman" w:cs="Times New Roman"/>
                <w:color w:val="auto"/>
                <w:spacing w:val="-1"/>
              </w:rPr>
              <w:t>a</w:t>
            </w:r>
            <w:r w:rsidRPr="000223F3">
              <w:rPr>
                <w:rFonts w:ascii="Times New Roman" w:hAnsi="Times New Roman" w:cs="Times New Roman"/>
                <w:color w:val="auto"/>
              </w:rPr>
              <w:t>rg</w:t>
            </w:r>
            <w:r w:rsidRPr="000223F3">
              <w:rPr>
                <w:rFonts w:ascii="Times New Roman" w:hAnsi="Times New Roman" w:cs="Times New Roman"/>
                <w:color w:val="auto"/>
                <w:spacing w:val="-1"/>
              </w:rPr>
              <w:t>et</w:t>
            </w:r>
            <w:r w:rsidRPr="000223F3">
              <w:rPr>
                <w:rFonts w:ascii="Times New Roman" w:hAnsi="Times New Roman" w:cs="Times New Roman"/>
                <w:color w:val="auto"/>
              </w:rPr>
              <w:t>:</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I</w:t>
            </w:r>
            <w:r w:rsidRPr="000223F3">
              <w:rPr>
                <w:rFonts w:ascii="Times New Roman" w:hAnsi="Times New Roman" w:cs="Times New Roman"/>
                <w:color w:val="auto"/>
              </w:rPr>
              <w:t>nc</w:t>
            </w:r>
            <w:r w:rsidRPr="000223F3">
              <w:rPr>
                <w:rFonts w:ascii="Times New Roman" w:hAnsi="Times New Roman" w:cs="Times New Roman"/>
                <w:color w:val="auto"/>
                <w:spacing w:val="-1"/>
              </w:rPr>
              <w:t>reas</w:t>
            </w:r>
            <w:r w:rsidRPr="000223F3">
              <w:rPr>
                <w:rFonts w:ascii="Times New Roman" w:hAnsi="Times New Roman" w:cs="Times New Roman"/>
                <w:color w:val="auto"/>
              </w:rPr>
              <w:t>e</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2"/>
              </w:rPr>
              <w:t>b</w:t>
            </w:r>
            <w:r w:rsidRPr="000223F3">
              <w:rPr>
                <w:rFonts w:ascii="Times New Roman" w:hAnsi="Times New Roman" w:cs="Times New Roman"/>
                <w:color w:val="auto"/>
              </w:rPr>
              <w:t>y</w:t>
            </w:r>
            <w:r w:rsidR="00453EBE">
              <w:rPr>
                <w:rFonts w:ascii="Times New Roman" w:hAnsi="Times New Roman" w:cs="Times New Roman"/>
                <w:bCs w:val="0"/>
                <w:color w:val="auto"/>
              </w:rPr>
              <w:t xml:space="preserve"> </w:t>
            </w:r>
            <w:r w:rsidRPr="000223F3">
              <w:rPr>
                <w:rFonts w:ascii="Times New Roman" w:hAnsi="Times New Roman" w:cs="Times New Roman"/>
                <w:color w:val="auto"/>
                <w:spacing w:val="-1"/>
              </w:rPr>
              <w:t>50</w:t>
            </w:r>
            <w:r w:rsidRPr="000223F3">
              <w:rPr>
                <w:rFonts w:ascii="Times New Roman" w:hAnsi="Times New Roman" w:cs="Times New Roman"/>
                <w:color w:val="auto"/>
              </w:rPr>
              <w:t>% hous</w:t>
            </w:r>
            <w:r w:rsidRPr="000223F3">
              <w:rPr>
                <w:rFonts w:ascii="Times New Roman" w:hAnsi="Times New Roman" w:cs="Times New Roman"/>
                <w:color w:val="auto"/>
                <w:spacing w:val="-1"/>
              </w:rPr>
              <w:t>e</w:t>
            </w:r>
            <w:r w:rsidRPr="000223F3">
              <w:rPr>
                <w:rFonts w:ascii="Times New Roman" w:hAnsi="Times New Roman" w:cs="Times New Roman"/>
                <w:color w:val="auto"/>
              </w:rPr>
              <w:t>ho</w:t>
            </w:r>
            <w:r w:rsidRPr="000223F3">
              <w:rPr>
                <w:rFonts w:ascii="Times New Roman" w:hAnsi="Times New Roman" w:cs="Times New Roman"/>
                <w:color w:val="auto"/>
                <w:spacing w:val="1"/>
              </w:rPr>
              <w:t>l</w:t>
            </w:r>
            <w:r w:rsidRPr="000223F3">
              <w:rPr>
                <w:rFonts w:ascii="Times New Roman" w:hAnsi="Times New Roman" w:cs="Times New Roman"/>
                <w:color w:val="auto"/>
              </w:rPr>
              <w:t>ds</w:t>
            </w:r>
            <w:r w:rsidR="00190EE0">
              <w:rPr>
                <w:rFonts w:ascii="Times New Roman" w:hAnsi="Times New Roman" w:cs="Times New Roman"/>
                <w:bCs w:val="0"/>
                <w:color w:val="auto"/>
              </w:rPr>
              <w:t xml:space="preserve"> </w:t>
            </w:r>
            <w:r w:rsidRPr="000223F3">
              <w:rPr>
                <w:rFonts w:ascii="Times New Roman" w:hAnsi="Times New Roman" w:cs="Times New Roman"/>
                <w:color w:val="auto"/>
              </w:rPr>
              <w:t>wi</w:t>
            </w:r>
            <w:r w:rsidRPr="000223F3">
              <w:rPr>
                <w:rFonts w:ascii="Times New Roman" w:hAnsi="Times New Roman" w:cs="Times New Roman"/>
                <w:color w:val="auto"/>
                <w:spacing w:val="-1"/>
              </w:rPr>
              <w:t>t</w:t>
            </w:r>
            <w:r w:rsidRPr="000223F3">
              <w:rPr>
                <w:rFonts w:ascii="Times New Roman" w:hAnsi="Times New Roman" w:cs="Times New Roman"/>
                <w:color w:val="auto"/>
              </w:rPr>
              <w:t>h</w:t>
            </w:r>
            <w:r w:rsidR="00190EE0">
              <w:rPr>
                <w:rFonts w:ascii="Times New Roman" w:hAnsi="Times New Roman" w:cs="Times New Roman"/>
                <w:bCs w:val="0"/>
                <w:color w:val="auto"/>
              </w:rPr>
              <w:t xml:space="preserve"> </w:t>
            </w:r>
            <w:r w:rsidRPr="000223F3">
              <w:rPr>
                <w:rFonts w:ascii="Times New Roman" w:hAnsi="Times New Roman" w:cs="Times New Roman"/>
                <w:color w:val="auto"/>
              </w:rPr>
              <w:t>r</w:t>
            </w:r>
            <w:r w:rsidRPr="000223F3">
              <w:rPr>
                <w:rFonts w:ascii="Times New Roman" w:hAnsi="Times New Roman" w:cs="Times New Roman"/>
                <w:color w:val="auto"/>
                <w:spacing w:val="-1"/>
              </w:rPr>
              <w:t>e</w:t>
            </w:r>
            <w:r w:rsidRPr="000223F3">
              <w:rPr>
                <w:rFonts w:ascii="Times New Roman" w:hAnsi="Times New Roman" w:cs="Times New Roman"/>
                <w:color w:val="auto"/>
                <w:spacing w:val="1"/>
              </w:rPr>
              <w:t>l</w:t>
            </w:r>
            <w:r w:rsidRPr="000223F3">
              <w:rPr>
                <w:rFonts w:ascii="Times New Roman" w:hAnsi="Times New Roman" w:cs="Times New Roman"/>
                <w:color w:val="auto"/>
                <w:spacing w:val="-1"/>
              </w:rPr>
              <w:t>eva</w:t>
            </w:r>
            <w:r w:rsidRPr="000223F3">
              <w:rPr>
                <w:rFonts w:ascii="Times New Roman" w:hAnsi="Times New Roman" w:cs="Times New Roman"/>
                <w:color w:val="auto"/>
              </w:rPr>
              <w:t>nt</w:t>
            </w:r>
            <w:r w:rsidR="00190EE0">
              <w:rPr>
                <w:rFonts w:ascii="Times New Roman" w:hAnsi="Times New Roman" w:cs="Times New Roman"/>
                <w:bCs w:val="0"/>
                <w:color w:val="auto"/>
              </w:rPr>
              <w:t xml:space="preserve"> </w:t>
            </w:r>
            <w:r w:rsidRPr="000223F3">
              <w:rPr>
                <w:rFonts w:ascii="Times New Roman" w:hAnsi="Times New Roman" w:cs="Times New Roman"/>
                <w:color w:val="auto"/>
              </w:rPr>
              <w:t>nut</w:t>
            </w:r>
            <w:r w:rsidRPr="000223F3">
              <w:rPr>
                <w:rFonts w:ascii="Times New Roman" w:hAnsi="Times New Roman" w:cs="Times New Roman"/>
                <w:color w:val="auto"/>
                <w:spacing w:val="-1"/>
              </w:rPr>
              <w:t>r</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ti</w:t>
            </w:r>
            <w:r w:rsidRPr="000223F3">
              <w:rPr>
                <w:rFonts w:ascii="Times New Roman" w:hAnsi="Times New Roman" w:cs="Times New Roman"/>
                <w:color w:val="auto"/>
              </w:rPr>
              <w:t>on</w:t>
            </w:r>
            <w:r w:rsidRPr="000223F3">
              <w:rPr>
                <w:rFonts w:ascii="Times New Roman" w:hAnsi="Times New Roman" w:cs="Times New Roman"/>
                <w:color w:val="auto"/>
                <w:spacing w:val="-1"/>
              </w:rPr>
              <w:t xml:space="preserve"> k</w:t>
            </w:r>
            <w:r w:rsidRPr="000223F3">
              <w:rPr>
                <w:rFonts w:ascii="Times New Roman" w:hAnsi="Times New Roman" w:cs="Times New Roman"/>
                <w:color w:val="auto"/>
              </w:rPr>
              <w:t>n</w:t>
            </w:r>
            <w:r w:rsidRPr="000223F3">
              <w:rPr>
                <w:rFonts w:ascii="Times New Roman" w:hAnsi="Times New Roman" w:cs="Times New Roman"/>
                <w:color w:val="auto"/>
                <w:spacing w:val="-2"/>
              </w:rPr>
              <w:t>o</w:t>
            </w:r>
            <w:r w:rsidRPr="000223F3">
              <w:rPr>
                <w:rFonts w:ascii="Times New Roman" w:hAnsi="Times New Roman" w:cs="Times New Roman"/>
                <w:color w:val="auto"/>
              </w:rPr>
              <w:t>wl</w:t>
            </w:r>
            <w:r w:rsidRPr="000223F3">
              <w:rPr>
                <w:rFonts w:ascii="Times New Roman" w:hAnsi="Times New Roman" w:cs="Times New Roman"/>
                <w:color w:val="auto"/>
                <w:spacing w:val="-1"/>
              </w:rPr>
              <w:t>e</w:t>
            </w:r>
            <w:r w:rsidRPr="000223F3">
              <w:rPr>
                <w:rFonts w:ascii="Times New Roman" w:hAnsi="Times New Roman" w:cs="Times New Roman"/>
                <w:color w:val="auto"/>
              </w:rPr>
              <w:t>dge</w:t>
            </w:r>
            <w:r w:rsidR="00190EE0">
              <w:rPr>
                <w:rFonts w:ascii="Times New Roman" w:hAnsi="Times New Roman" w:cs="Times New Roman"/>
                <w:bCs w:val="0"/>
                <w:color w:val="auto"/>
              </w:rPr>
              <w:t xml:space="preserve"> </w:t>
            </w:r>
            <w:r w:rsidRPr="000223F3">
              <w:rPr>
                <w:rFonts w:ascii="Times New Roman" w:hAnsi="Times New Roman" w:cs="Times New Roman"/>
                <w:color w:val="auto"/>
                <w:spacing w:val="-3"/>
              </w:rPr>
              <w:t>a</w:t>
            </w:r>
            <w:r w:rsidRPr="000223F3">
              <w:rPr>
                <w:rFonts w:ascii="Times New Roman" w:hAnsi="Times New Roman" w:cs="Times New Roman"/>
                <w:color w:val="auto"/>
              </w:rPr>
              <w:t>nd</w:t>
            </w:r>
            <w:r w:rsidR="00190EE0">
              <w:rPr>
                <w:rFonts w:ascii="Times New Roman" w:hAnsi="Times New Roman" w:cs="Times New Roman"/>
                <w:bCs w:val="0"/>
                <w:color w:val="auto"/>
              </w:rPr>
              <w:t xml:space="preserve"> </w:t>
            </w:r>
            <w:r w:rsidRPr="000223F3">
              <w:rPr>
                <w:rFonts w:ascii="Times New Roman" w:hAnsi="Times New Roman" w:cs="Times New Roman"/>
                <w:color w:val="auto"/>
              </w:rPr>
              <w:t>pr</w:t>
            </w:r>
            <w:r w:rsidRPr="000223F3">
              <w:rPr>
                <w:rFonts w:ascii="Times New Roman" w:hAnsi="Times New Roman" w:cs="Times New Roman"/>
                <w:color w:val="auto"/>
                <w:spacing w:val="-1"/>
              </w:rPr>
              <w:t>act</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c</w:t>
            </w:r>
            <w:r w:rsidRPr="000223F3">
              <w:rPr>
                <w:rFonts w:ascii="Times New Roman" w:hAnsi="Times New Roman" w:cs="Times New Roman"/>
                <w:color w:val="auto"/>
              </w:rPr>
              <w:t>e</w:t>
            </w:r>
            <w:r w:rsidR="00190EE0">
              <w:rPr>
                <w:rFonts w:ascii="Times New Roman" w:hAnsi="Times New Roman" w:cs="Times New Roman"/>
                <w:bCs w:val="0"/>
                <w:color w:val="auto"/>
              </w:rPr>
              <w:t xml:space="preserve"> </w:t>
            </w:r>
            <w:r w:rsidRPr="000223F3">
              <w:rPr>
                <w:rFonts w:ascii="Times New Roman" w:hAnsi="Times New Roman" w:cs="Times New Roman"/>
                <w:color w:val="auto"/>
                <w:spacing w:val="-1"/>
              </w:rPr>
              <w:t>t</w:t>
            </w:r>
            <w:r w:rsidRPr="000223F3">
              <w:rPr>
                <w:rFonts w:ascii="Times New Roman" w:hAnsi="Times New Roman" w:cs="Times New Roman"/>
                <w:color w:val="auto"/>
              </w:rPr>
              <w:t>hat</w:t>
            </w:r>
            <w:r w:rsidR="00190EE0">
              <w:rPr>
                <w:rFonts w:ascii="Times New Roman" w:hAnsi="Times New Roman" w:cs="Times New Roman"/>
                <w:bCs w:val="0"/>
                <w:color w:val="auto"/>
              </w:rPr>
              <w:t xml:space="preserve"> </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m</w:t>
            </w:r>
            <w:r w:rsidRPr="000223F3">
              <w:rPr>
                <w:rFonts w:ascii="Times New Roman" w:hAnsi="Times New Roman" w:cs="Times New Roman"/>
                <w:color w:val="auto"/>
              </w:rPr>
              <w:t>pro</w:t>
            </w:r>
            <w:r w:rsidRPr="000223F3">
              <w:rPr>
                <w:rFonts w:ascii="Times New Roman" w:hAnsi="Times New Roman" w:cs="Times New Roman"/>
                <w:color w:val="auto"/>
                <w:spacing w:val="-3"/>
              </w:rPr>
              <w:t>v</w:t>
            </w:r>
            <w:r w:rsidRPr="000223F3">
              <w:rPr>
                <w:rFonts w:ascii="Times New Roman" w:hAnsi="Times New Roman" w:cs="Times New Roman"/>
                <w:color w:val="auto"/>
              </w:rPr>
              <w:t>e</w:t>
            </w:r>
            <w:r w:rsidR="00190EE0">
              <w:rPr>
                <w:rFonts w:ascii="Times New Roman" w:hAnsi="Times New Roman" w:cs="Times New Roman"/>
                <w:bCs w:val="0"/>
                <w:color w:val="auto"/>
              </w:rPr>
              <w:t xml:space="preserve"> </w:t>
            </w:r>
            <w:r w:rsidRPr="000223F3">
              <w:rPr>
                <w:rFonts w:ascii="Times New Roman" w:hAnsi="Times New Roman" w:cs="Times New Roman"/>
                <w:color w:val="auto"/>
                <w:spacing w:val="-1"/>
              </w:rPr>
              <w:t>t</w:t>
            </w:r>
            <w:r w:rsidRPr="000223F3">
              <w:rPr>
                <w:rFonts w:ascii="Times New Roman" w:hAnsi="Times New Roman" w:cs="Times New Roman"/>
                <w:color w:val="auto"/>
              </w:rPr>
              <w:t>heir</w:t>
            </w:r>
            <w:r w:rsidR="00190EE0">
              <w:rPr>
                <w:rFonts w:ascii="Times New Roman" w:hAnsi="Times New Roman" w:cs="Times New Roman"/>
                <w:bCs w:val="0"/>
                <w:color w:val="auto"/>
              </w:rPr>
              <w:t xml:space="preserve"> </w:t>
            </w:r>
            <w:r w:rsidRPr="000223F3">
              <w:rPr>
                <w:rFonts w:ascii="Times New Roman" w:hAnsi="Times New Roman" w:cs="Times New Roman"/>
                <w:color w:val="auto"/>
              </w:rPr>
              <w:t>nut</w:t>
            </w:r>
            <w:r w:rsidRPr="000223F3">
              <w:rPr>
                <w:rFonts w:ascii="Times New Roman" w:hAnsi="Times New Roman" w:cs="Times New Roman"/>
                <w:color w:val="auto"/>
                <w:spacing w:val="-1"/>
              </w:rPr>
              <w:t>r</w:t>
            </w:r>
            <w:r w:rsidRPr="000223F3">
              <w:rPr>
                <w:rFonts w:ascii="Times New Roman" w:hAnsi="Times New Roman" w:cs="Times New Roman"/>
                <w:color w:val="auto"/>
                <w:spacing w:val="1"/>
              </w:rPr>
              <w:t>i</w:t>
            </w:r>
            <w:r w:rsidRPr="000223F3">
              <w:rPr>
                <w:rFonts w:ascii="Times New Roman" w:hAnsi="Times New Roman" w:cs="Times New Roman"/>
                <w:color w:val="auto"/>
                <w:spacing w:val="-3"/>
              </w:rPr>
              <w:t>t</w:t>
            </w:r>
            <w:r w:rsidRPr="000223F3">
              <w:rPr>
                <w:rFonts w:ascii="Times New Roman" w:hAnsi="Times New Roman" w:cs="Times New Roman"/>
                <w:color w:val="auto"/>
                <w:spacing w:val="1"/>
              </w:rPr>
              <w:t>i</w:t>
            </w:r>
            <w:r w:rsidRPr="000223F3">
              <w:rPr>
                <w:rFonts w:ascii="Times New Roman" w:hAnsi="Times New Roman" w:cs="Times New Roman"/>
                <w:color w:val="auto"/>
              </w:rPr>
              <w:t>onal</w:t>
            </w:r>
            <w:r w:rsidRPr="000223F3">
              <w:rPr>
                <w:rFonts w:ascii="Times New Roman" w:hAnsi="Times New Roman" w:cs="Times New Roman"/>
                <w:color w:val="auto"/>
                <w:spacing w:val="-1"/>
              </w:rPr>
              <w:t xml:space="preserve"> stat</w:t>
            </w:r>
            <w:r w:rsidRPr="000223F3">
              <w:rPr>
                <w:rFonts w:ascii="Times New Roman" w:hAnsi="Times New Roman" w:cs="Times New Roman"/>
                <w:color w:val="auto"/>
              </w:rPr>
              <w:t>us</w:t>
            </w:r>
          </w:p>
        </w:tc>
      </w:tr>
      <w:tr w:rsidR="003469F3" w:rsidRPr="00AA2D3F" w14:paraId="219B2A9E"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66" w:type="dxa"/>
            <w:gridSpan w:val="6"/>
            <w:hideMark/>
          </w:tcPr>
          <w:p w14:paraId="1387E1E5" w14:textId="77777777" w:rsidR="003469F3" w:rsidRPr="00AE20F7" w:rsidRDefault="003469F3" w:rsidP="00153613">
            <w:pPr>
              <w:tabs>
                <w:tab w:val="left" w:pos="1664"/>
              </w:tabs>
              <w:spacing w:after="200" w:line="276" w:lineRule="auto"/>
              <w:rPr>
                <w:rFonts w:ascii="Times New Roman" w:hAnsi="Times New Roman" w:cs="Times New Roman"/>
                <w:bCs w:val="0"/>
                <w:color w:val="auto"/>
              </w:rPr>
            </w:pPr>
            <w:r w:rsidRPr="000223F3">
              <w:rPr>
                <w:rFonts w:ascii="Times New Roman" w:hAnsi="Times New Roman" w:cs="Times New Roman"/>
                <w:color w:val="auto"/>
              </w:rPr>
              <w:t>Activities</w:t>
            </w:r>
          </w:p>
        </w:tc>
        <w:tc>
          <w:tcPr>
            <w:tcW w:w="3672" w:type="dxa"/>
            <w:gridSpan w:val="4"/>
          </w:tcPr>
          <w:p w14:paraId="5EF1C70F" w14:textId="77777777" w:rsidR="003469F3" w:rsidRPr="00453EBE" w:rsidRDefault="003469F3"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223F3">
              <w:rPr>
                <w:rFonts w:ascii="Times New Roman" w:hAnsi="Times New Roman" w:cs="Times New Roman"/>
                <w:b/>
                <w:bCs/>
                <w:color w:val="auto"/>
              </w:rPr>
              <w:t>Expected Output</w:t>
            </w:r>
          </w:p>
        </w:tc>
        <w:tc>
          <w:tcPr>
            <w:tcW w:w="1440" w:type="dxa"/>
          </w:tcPr>
          <w:p w14:paraId="7C6E857A" w14:textId="77777777" w:rsidR="003469F3" w:rsidRPr="00453EBE" w:rsidRDefault="003469F3"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223F3">
              <w:rPr>
                <w:rFonts w:ascii="Times New Roman" w:hAnsi="Times New Roman" w:cs="Times New Roman"/>
                <w:b/>
                <w:bCs/>
                <w:color w:val="auto"/>
              </w:rPr>
              <w:t>Lead Agency</w:t>
            </w:r>
          </w:p>
        </w:tc>
        <w:tc>
          <w:tcPr>
            <w:tcW w:w="3420" w:type="dxa"/>
          </w:tcPr>
          <w:p w14:paraId="3703A344" w14:textId="77777777" w:rsidR="003469F3" w:rsidRPr="00453EBE" w:rsidRDefault="003469F3"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0223F3">
              <w:rPr>
                <w:rFonts w:ascii="Times New Roman" w:hAnsi="Times New Roman" w:cs="Times New Roman"/>
                <w:b/>
                <w:bCs/>
                <w:color w:val="auto"/>
              </w:rPr>
              <w:t>Other Agencies/Organizations</w:t>
            </w:r>
          </w:p>
        </w:tc>
      </w:tr>
      <w:tr w:rsidR="00E53BB8" w:rsidRPr="00AA2D3F" w14:paraId="25A90F78"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8BEAABE" w14:textId="77777777" w:rsidR="00E53BB8" w:rsidRPr="00AE20F7" w:rsidRDefault="00E53BB8" w:rsidP="00172E07">
            <w:pPr>
              <w:tabs>
                <w:tab w:val="left" w:pos="1664"/>
              </w:tabs>
              <w:spacing w:after="200" w:line="276" w:lineRule="auto"/>
              <w:rPr>
                <w:rFonts w:ascii="Times New Roman" w:hAnsi="Times New Roman" w:cs="Times New Roman"/>
                <w:bCs w:val="0"/>
                <w:color w:val="auto"/>
              </w:rPr>
            </w:pPr>
            <w:r w:rsidRPr="000223F3">
              <w:rPr>
                <w:rFonts w:ascii="Times New Roman" w:hAnsi="Times New Roman" w:cs="Times New Roman"/>
                <w:color w:val="auto"/>
              </w:rPr>
              <w:t>Strategic Objective 2.1 Ensure Optimal Nutrition in the First 1,000 Days of life</w:t>
            </w:r>
          </w:p>
        </w:tc>
      </w:tr>
      <w:tr w:rsidR="003469F3" w:rsidRPr="00AA2D3F" w14:paraId="1A124F45"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1C33D44" w14:textId="59875678" w:rsidR="003469F3" w:rsidRPr="00AE20F7" w:rsidRDefault="003469F3" w:rsidP="00820DFF">
            <w:pPr>
              <w:widowControl w:val="0"/>
              <w:autoSpaceDE w:val="0"/>
              <w:autoSpaceDN w:val="0"/>
              <w:adjustRightInd w:val="0"/>
              <w:spacing w:after="200" w:line="276" w:lineRule="auto"/>
              <w:rPr>
                <w:rFonts w:ascii="Times New Roman" w:hAnsi="Times New Roman" w:cs="Times New Roman"/>
                <w:bCs w:val="0"/>
                <w:color w:val="auto"/>
              </w:rPr>
            </w:pPr>
            <w:r w:rsidRPr="000223F3">
              <w:rPr>
                <w:rFonts w:ascii="Times New Roman" w:hAnsi="Times New Roman" w:cs="Times New Roman"/>
                <w:color w:val="auto"/>
                <w:spacing w:val="3"/>
              </w:rPr>
              <w:t>M</w:t>
            </w:r>
            <w:r w:rsidRPr="000223F3">
              <w:rPr>
                <w:rFonts w:ascii="Times New Roman" w:hAnsi="Times New Roman" w:cs="Times New Roman"/>
                <w:color w:val="auto"/>
                <w:spacing w:val="-3"/>
              </w:rPr>
              <w:t>e</w:t>
            </w:r>
            <w:r w:rsidRPr="000223F3">
              <w:rPr>
                <w:rFonts w:ascii="Times New Roman" w:hAnsi="Times New Roman" w:cs="Times New Roman"/>
                <w:color w:val="auto"/>
              </w:rPr>
              <w:t>d</w:t>
            </w:r>
            <w:r w:rsidRPr="000223F3">
              <w:rPr>
                <w:rFonts w:ascii="Times New Roman" w:hAnsi="Times New Roman" w:cs="Times New Roman"/>
                <w:color w:val="auto"/>
                <w:spacing w:val="1"/>
              </w:rPr>
              <w:t>i</w:t>
            </w:r>
            <w:r w:rsidRPr="000223F3">
              <w:rPr>
                <w:rFonts w:ascii="Times New Roman" w:hAnsi="Times New Roman" w:cs="Times New Roman"/>
                <w:color w:val="auto"/>
                <w:spacing w:val="-2"/>
              </w:rPr>
              <w:t>u</w:t>
            </w:r>
            <w:r w:rsidRPr="000223F3">
              <w:rPr>
                <w:rFonts w:ascii="Times New Roman" w:hAnsi="Times New Roman" w:cs="Times New Roman"/>
                <w:color w:val="auto"/>
              </w:rPr>
              <w:t xml:space="preserve">m </w:t>
            </w:r>
            <w:r w:rsidRPr="000223F3">
              <w:rPr>
                <w:rFonts w:ascii="Times New Roman" w:hAnsi="Times New Roman" w:cs="Times New Roman"/>
                <w:color w:val="auto"/>
                <w:spacing w:val="-2"/>
              </w:rPr>
              <w:t>T</w:t>
            </w:r>
            <w:r w:rsidRPr="000223F3">
              <w:rPr>
                <w:rFonts w:ascii="Times New Roman" w:hAnsi="Times New Roman" w:cs="Times New Roman"/>
                <w:color w:val="auto"/>
                <w:spacing w:val="-1"/>
              </w:rPr>
              <w:t>e</w:t>
            </w:r>
            <w:r w:rsidRPr="000223F3">
              <w:rPr>
                <w:rFonts w:ascii="Times New Roman" w:hAnsi="Times New Roman" w:cs="Times New Roman"/>
                <w:color w:val="auto"/>
              </w:rPr>
              <w:t xml:space="preserve">rm: </w:t>
            </w:r>
            <w:r w:rsidR="00656114" w:rsidRPr="000223F3">
              <w:rPr>
                <w:rFonts w:ascii="Times New Roman" w:hAnsi="Times New Roman" w:cs="Times New Roman"/>
                <w:color w:val="auto"/>
                <w:spacing w:val="1"/>
              </w:rPr>
              <w:t>I</w:t>
            </w:r>
            <w:r w:rsidR="00656114" w:rsidRPr="000223F3">
              <w:rPr>
                <w:rFonts w:ascii="Times New Roman" w:hAnsi="Times New Roman" w:cs="Times New Roman"/>
                <w:color w:val="auto"/>
                <w:spacing w:val="-1"/>
              </w:rPr>
              <w:t>n</w:t>
            </w:r>
            <w:r w:rsidR="00656114" w:rsidRPr="000223F3">
              <w:rPr>
                <w:rFonts w:ascii="Times New Roman" w:hAnsi="Times New Roman" w:cs="Times New Roman"/>
                <w:color w:val="auto"/>
                <w:spacing w:val="1"/>
              </w:rPr>
              <w:t>c</w:t>
            </w:r>
            <w:r w:rsidR="00656114" w:rsidRPr="000223F3">
              <w:rPr>
                <w:rFonts w:ascii="Times New Roman" w:hAnsi="Times New Roman" w:cs="Times New Roman"/>
                <w:color w:val="auto"/>
                <w:spacing w:val="-1"/>
              </w:rPr>
              <w:t>rea</w:t>
            </w:r>
            <w:r w:rsidR="00656114" w:rsidRPr="000223F3">
              <w:rPr>
                <w:rFonts w:ascii="Times New Roman" w:hAnsi="Times New Roman" w:cs="Times New Roman"/>
                <w:color w:val="auto"/>
                <w:spacing w:val="1"/>
              </w:rPr>
              <w:t>s</w:t>
            </w:r>
            <w:r w:rsidR="00656114" w:rsidRPr="000223F3">
              <w:rPr>
                <w:rFonts w:ascii="Times New Roman" w:hAnsi="Times New Roman" w:cs="Times New Roman"/>
                <w:color w:val="auto"/>
              </w:rPr>
              <w:t>e</w:t>
            </w:r>
            <w:r w:rsidR="00190EE0">
              <w:rPr>
                <w:rFonts w:ascii="Times New Roman" w:hAnsi="Times New Roman" w:cs="Times New Roman"/>
                <w:color w:val="auto"/>
              </w:rPr>
              <w:t xml:space="preserve"> </w:t>
            </w:r>
            <w:r w:rsidR="00656114" w:rsidRPr="000223F3">
              <w:rPr>
                <w:rFonts w:ascii="Times New Roman" w:hAnsi="Times New Roman" w:cs="Times New Roman"/>
                <w:color w:val="auto"/>
              </w:rPr>
              <w:t>O</w:t>
            </w:r>
            <w:r w:rsidR="00656114" w:rsidRPr="000223F3">
              <w:rPr>
                <w:rFonts w:ascii="Times New Roman" w:hAnsi="Times New Roman" w:cs="Times New Roman"/>
                <w:color w:val="auto"/>
                <w:spacing w:val="-1"/>
              </w:rPr>
              <w:t>p</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spacing w:val="-2"/>
              </w:rPr>
              <w:t>i</w:t>
            </w:r>
            <w:r w:rsidR="00656114" w:rsidRPr="000223F3">
              <w:rPr>
                <w:rFonts w:ascii="Times New Roman" w:hAnsi="Times New Roman" w:cs="Times New Roman"/>
                <w:color w:val="auto"/>
              </w:rPr>
              <w:t xml:space="preserve">mal </w:t>
            </w:r>
            <w:r w:rsidR="00656114" w:rsidRPr="000223F3">
              <w:rPr>
                <w:rFonts w:ascii="Times New Roman" w:hAnsi="Times New Roman" w:cs="Times New Roman"/>
                <w:color w:val="auto"/>
                <w:spacing w:val="-1"/>
              </w:rPr>
              <w:t>Nu</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spacing w:val="-1"/>
              </w:rPr>
              <w:t>r</w:t>
            </w:r>
            <w:r w:rsidR="00656114" w:rsidRPr="000223F3">
              <w:rPr>
                <w:rFonts w:ascii="Times New Roman" w:hAnsi="Times New Roman" w:cs="Times New Roman"/>
                <w:color w:val="auto"/>
              </w:rPr>
              <w:t>i</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rPr>
              <w:t>ion in</w:t>
            </w:r>
            <w:r w:rsidR="00190EE0">
              <w:rPr>
                <w:rFonts w:ascii="Times New Roman" w:hAnsi="Times New Roman" w:cs="Times New Roman"/>
                <w:color w:val="auto"/>
              </w:rPr>
              <w:t xml:space="preserve"> </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spacing w:val="-1"/>
              </w:rPr>
              <w:t>h</w:t>
            </w:r>
            <w:r w:rsidR="00656114" w:rsidRPr="000223F3">
              <w:rPr>
                <w:rFonts w:ascii="Times New Roman" w:hAnsi="Times New Roman" w:cs="Times New Roman"/>
                <w:color w:val="auto"/>
              </w:rPr>
              <w:t xml:space="preserve">e </w:t>
            </w:r>
            <w:r w:rsidR="00656114" w:rsidRPr="000223F3">
              <w:rPr>
                <w:rFonts w:ascii="Times New Roman" w:hAnsi="Times New Roman" w:cs="Times New Roman"/>
                <w:color w:val="auto"/>
                <w:spacing w:val="1"/>
              </w:rPr>
              <w:t>f</w:t>
            </w:r>
            <w:r w:rsidR="00656114" w:rsidRPr="000223F3">
              <w:rPr>
                <w:rFonts w:ascii="Times New Roman" w:hAnsi="Times New Roman" w:cs="Times New Roman"/>
                <w:color w:val="auto"/>
              </w:rPr>
              <w:t>ir</w:t>
            </w:r>
            <w:r w:rsidR="00656114" w:rsidRPr="000223F3">
              <w:rPr>
                <w:rFonts w:ascii="Times New Roman" w:hAnsi="Times New Roman" w:cs="Times New Roman"/>
                <w:color w:val="auto"/>
                <w:spacing w:val="-2"/>
              </w:rPr>
              <w:t>s</w:t>
            </w:r>
            <w:r w:rsidR="00656114" w:rsidRPr="000223F3">
              <w:rPr>
                <w:rFonts w:ascii="Times New Roman" w:hAnsi="Times New Roman" w:cs="Times New Roman"/>
                <w:color w:val="auto"/>
              </w:rPr>
              <w:t>t</w:t>
            </w:r>
            <w:r w:rsidR="00656114" w:rsidRPr="000223F3">
              <w:rPr>
                <w:rFonts w:ascii="Times New Roman" w:hAnsi="Times New Roman" w:cs="Times New Roman"/>
                <w:color w:val="auto"/>
                <w:spacing w:val="-1"/>
              </w:rPr>
              <w:t>1</w:t>
            </w:r>
            <w:r w:rsidR="00656114" w:rsidRPr="000223F3">
              <w:rPr>
                <w:rFonts w:ascii="Times New Roman" w:hAnsi="Times New Roman" w:cs="Times New Roman"/>
                <w:color w:val="auto"/>
                <w:spacing w:val="1"/>
              </w:rPr>
              <w:t>,</w:t>
            </w:r>
            <w:r w:rsidR="00656114" w:rsidRPr="000223F3">
              <w:rPr>
                <w:rFonts w:ascii="Times New Roman" w:hAnsi="Times New Roman" w:cs="Times New Roman"/>
                <w:color w:val="auto"/>
                <w:spacing w:val="-1"/>
              </w:rPr>
              <w:t>00</w:t>
            </w:r>
            <w:r w:rsidR="00656114" w:rsidRPr="000223F3">
              <w:rPr>
                <w:rFonts w:ascii="Times New Roman" w:hAnsi="Times New Roman" w:cs="Times New Roman"/>
                <w:color w:val="auto"/>
              </w:rPr>
              <w:t>0</w:t>
            </w:r>
            <w:r w:rsidR="00190EE0">
              <w:rPr>
                <w:rFonts w:ascii="Times New Roman" w:hAnsi="Times New Roman" w:cs="Times New Roman"/>
                <w:color w:val="auto"/>
              </w:rPr>
              <w:t xml:space="preserve"> </w:t>
            </w:r>
            <w:r w:rsidR="00656114" w:rsidRPr="000223F3">
              <w:rPr>
                <w:rFonts w:ascii="Times New Roman" w:hAnsi="Times New Roman" w:cs="Times New Roman"/>
                <w:color w:val="auto"/>
                <w:spacing w:val="-1"/>
              </w:rPr>
              <w:t>Day</w:t>
            </w:r>
            <w:r w:rsidR="00656114" w:rsidRPr="000223F3">
              <w:rPr>
                <w:rFonts w:ascii="Times New Roman" w:hAnsi="Times New Roman" w:cs="Times New Roman"/>
                <w:color w:val="auto"/>
              </w:rPr>
              <w:t>s</w:t>
            </w:r>
            <w:r w:rsidR="00190EE0">
              <w:rPr>
                <w:rFonts w:ascii="Times New Roman" w:hAnsi="Times New Roman" w:cs="Times New Roman"/>
                <w:color w:val="auto"/>
              </w:rPr>
              <w:t xml:space="preserve"> </w:t>
            </w:r>
            <w:r w:rsidR="00656114" w:rsidRPr="000223F3">
              <w:rPr>
                <w:rFonts w:ascii="Times New Roman" w:hAnsi="Times New Roman" w:cs="Times New Roman"/>
                <w:color w:val="auto"/>
                <w:spacing w:val="-3"/>
              </w:rPr>
              <w:t>o</w:t>
            </w:r>
            <w:r w:rsidR="00656114" w:rsidRPr="000223F3">
              <w:rPr>
                <w:rFonts w:ascii="Times New Roman" w:hAnsi="Times New Roman" w:cs="Times New Roman"/>
                <w:color w:val="auto"/>
              </w:rPr>
              <w:t>f li</w:t>
            </w:r>
            <w:r w:rsidR="00656114" w:rsidRPr="000223F3">
              <w:rPr>
                <w:rFonts w:ascii="Times New Roman" w:hAnsi="Times New Roman" w:cs="Times New Roman"/>
                <w:color w:val="auto"/>
                <w:spacing w:val="1"/>
              </w:rPr>
              <w:t>f</w:t>
            </w:r>
            <w:r w:rsidR="00656114" w:rsidRPr="000223F3">
              <w:rPr>
                <w:rFonts w:ascii="Times New Roman" w:hAnsi="Times New Roman" w:cs="Times New Roman"/>
                <w:color w:val="auto"/>
              </w:rPr>
              <w:t>e</w:t>
            </w:r>
            <w:r w:rsidR="00190EE0">
              <w:rPr>
                <w:rFonts w:ascii="Times New Roman" w:hAnsi="Times New Roman" w:cs="Times New Roman"/>
                <w:color w:val="auto"/>
              </w:rPr>
              <w:t xml:space="preserve"> </w:t>
            </w:r>
            <w:r w:rsidR="00656114" w:rsidRPr="000223F3">
              <w:rPr>
                <w:rFonts w:ascii="Times New Roman" w:hAnsi="Times New Roman" w:cs="Times New Roman"/>
                <w:color w:val="auto"/>
                <w:spacing w:val="-1"/>
              </w:rPr>
              <w:t>b</w:t>
            </w:r>
            <w:r w:rsidR="00656114" w:rsidRPr="000223F3">
              <w:rPr>
                <w:rFonts w:ascii="Times New Roman" w:hAnsi="Times New Roman" w:cs="Times New Roman"/>
                <w:color w:val="auto"/>
              </w:rPr>
              <w:t xml:space="preserve">y </w:t>
            </w:r>
            <w:r w:rsidR="00820DFF" w:rsidRPr="000223F3">
              <w:rPr>
                <w:rFonts w:ascii="Times New Roman" w:hAnsi="Times New Roman" w:cs="Times New Roman"/>
                <w:color w:val="auto"/>
                <w:spacing w:val="-1"/>
              </w:rPr>
              <w:t>4</w:t>
            </w:r>
            <w:r w:rsidR="00656114" w:rsidRPr="000223F3">
              <w:rPr>
                <w:rFonts w:ascii="Times New Roman" w:hAnsi="Times New Roman" w:cs="Times New Roman"/>
                <w:color w:val="auto"/>
                <w:spacing w:val="-3"/>
              </w:rPr>
              <w:t>0</w:t>
            </w:r>
            <w:r w:rsidR="00656114" w:rsidRPr="000223F3">
              <w:rPr>
                <w:rFonts w:ascii="Times New Roman" w:hAnsi="Times New Roman" w:cs="Times New Roman"/>
                <w:color w:val="auto"/>
              </w:rPr>
              <w:t>%</w:t>
            </w:r>
            <w:r w:rsidR="00656114" w:rsidRPr="000223F3">
              <w:rPr>
                <w:rFonts w:ascii="Times New Roman" w:hAnsi="Times New Roman" w:cs="Times New Roman"/>
                <w:color w:val="auto"/>
                <w:spacing w:val="-1"/>
              </w:rPr>
              <w:t>b</w:t>
            </w:r>
            <w:r w:rsidR="00656114" w:rsidRPr="000223F3">
              <w:rPr>
                <w:rFonts w:ascii="Times New Roman" w:hAnsi="Times New Roman" w:cs="Times New Roman"/>
                <w:color w:val="auto"/>
              </w:rPr>
              <w:t xml:space="preserve">y </w:t>
            </w:r>
            <w:r w:rsidR="00820DFF" w:rsidRPr="000223F3">
              <w:rPr>
                <w:rFonts w:ascii="Times New Roman" w:hAnsi="Times New Roman" w:cs="Times New Roman"/>
                <w:color w:val="auto"/>
                <w:spacing w:val="-1"/>
              </w:rPr>
              <w:t>2023</w:t>
            </w:r>
          </w:p>
        </w:tc>
      </w:tr>
      <w:tr w:rsidR="003469F3" w:rsidRPr="00AA2D3F" w14:paraId="4BA6AF8E"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4B77BD51" w14:textId="380D15E8" w:rsidR="003469F3" w:rsidRPr="00AE20F7" w:rsidRDefault="003469F3"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0223F3">
              <w:rPr>
                <w:rFonts w:ascii="Times New Roman" w:hAnsi="Times New Roman" w:cs="Times New Roman"/>
                <w:color w:val="auto"/>
                <w:spacing w:val="1"/>
              </w:rPr>
              <w:t>E</w:t>
            </w:r>
            <w:r w:rsidRPr="000223F3">
              <w:rPr>
                <w:rFonts w:ascii="Times New Roman" w:hAnsi="Times New Roman" w:cs="Times New Roman"/>
                <w:color w:val="auto"/>
                <w:spacing w:val="-1"/>
              </w:rPr>
              <w:t>x</w:t>
            </w:r>
            <w:r w:rsidRPr="000223F3">
              <w:rPr>
                <w:rFonts w:ascii="Times New Roman" w:hAnsi="Times New Roman" w:cs="Times New Roman"/>
                <w:color w:val="auto"/>
              </w:rPr>
              <w:t>pe</w:t>
            </w:r>
            <w:r w:rsidRPr="000223F3">
              <w:rPr>
                <w:rFonts w:ascii="Times New Roman" w:hAnsi="Times New Roman" w:cs="Times New Roman"/>
                <w:color w:val="auto"/>
                <w:spacing w:val="-1"/>
              </w:rPr>
              <w:t>cte</w:t>
            </w:r>
            <w:r w:rsidRPr="000223F3">
              <w:rPr>
                <w:rFonts w:ascii="Times New Roman" w:hAnsi="Times New Roman" w:cs="Times New Roman"/>
                <w:color w:val="auto"/>
              </w:rPr>
              <w:t xml:space="preserve">d </w:t>
            </w:r>
            <w:r w:rsidRPr="000223F3">
              <w:rPr>
                <w:rFonts w:ascii="Times New Roman" w:hAnsi="Times New Roman" w:cs="Times New Roman"/>
                <w:color w:val="auto"/>
                <w:spacing w:val="1"/>
              </w:rPr>
              <w:t>I</w:t>
            </w:r>
            <w:r w:rsidRPr="000223F3">
              <w:rPr>
                <w:rFonts w:ascii="Times New Roman" w:hAnsi="Times New Roman" w:cs="Times New Roman"/>
                <w:color w:val="auto"/>
              </w:rPr>
              <w:t>n</w:t>
            </w:r>
            <w:r w:rsidRPr="000223F3">
              <w:rPr>
                <w:rFonts w:ascii="Times New Roman" w:hAnsi="Times New Roman" w:cs="Times New Roman"/>
                <w:color w:val="auto"/>
                <w:spacing w:val="-1"/>
              </w:rPr>
              <w:t>te</w:t>
            </w:r>
            <w:r w:rsidRPr="000223F3">
              <w:rPr>
                <w:rFonts w:ascii="Times New Roman" w:hAnsi="Times New Roman" w:cs="Times New Roman"/>
                <w:color w:val="auto"/>
              </w:rPr>
              <w:t>r</w:t>
            </w:r>
            <w:r w:rsidRPr="000223F3">
              <w:rPr>
                <w:rFonts w:ascii="Times New Roman" w:hAnsi="Times New Roman" w:cs="Times New Roman"/>
                <w:color w:val="auto"/>
                <w:spacing w:val="1"/>
              </w:rPr>
              <w:t>m</w:t>
            </w:r>
            <w:r w:rsidRPr="000223F3">
              <w:rPr>
                <w:rFonts w:ascii="Times New Roman" w:hAnsi="Times New Roman" w:cs="Times New Roman"/>
                <w:color w:val="auto"/>
                <w:spacing w:val="-1"/>
              </w:rPr>
              <w:t>e</w:t>
            </w:r>
            <w:r w:rsidRPr="000223F3">
              <w:rPr>
                <w:rFonts w:ascii="Times New Roman" w:hAnsi="Times New Roman" w:cs="Times New Roman"/>
                <w:color w:val="auto"/>
                <w:spacing w:val="-2"/>
              </w:rPr>
              <w:t>d</w:t>
            </w:r>
            <w:r w:rsidRPr="000223F3">
              <w:rPr>
                <w:rFonts w:ascii="Times New Roman" w:hAnsi="Times New Roman" w:cs="Times New Roman"/>
                <w:color w:val="auto"/>
                <w:spacing w:val="1"/>
              </w:rPr>
              <w:t>i</w:t>
            </w:r>
            <w:r w:rsidRPr="000223F3">
              <w:rPr>
                <w:rFonts w:ascii="Times New Roman" w:hAnsi="Times New Roman" w:cs="Times New Roman"/>
                <w:color w:val="auto"/>
                <w:spacing w:val="-1"/>
              </w:rPr>
              <w:t>at</w:t>
            </w:r>
            <w:r w:rsidRPr="000223F3">
              <w:rPr>
                <w:rFonts w:ascii="Times New Roman" w:hAnsi="Times New Roman" w:cs="Times New Roman"/>
                <w:color w:val="auto"/>
              </w:rPr>
              <w:t>e out</w:t>
            </w:r>
            <w:r w:rsidRPr="000223F3">
              <w:rPr>
                <w:rFonts w:ascii="Times New Roman" w:hAnsi="Times New Roman" w:cs="Times New Roman"/>
                <w:color w:val="auto"/>
                <w:spacing w:val="-1"/>
              </w:rPr>
              <w:t>c</w:t>
            </w:r>
            <w:r w:rsidRPr="000223F3">
              <w:rPr>
                <w:rFonts w:ascii="Times New Roman" w:hAnsi="Times New Roman" w:cs="Times New Roman"/>
                <w:color w:val="auto"/>
              </w:rPr>
              <w:t>o</w:t>
            </w:r>
            <w:r w:rsidRPr="000223F3">
              <w:rPr>
                <w:rFonts w:ascii="Times New Roman" w:hAnsi="Times New Roman" w:cs="Times New Roman"/>
                <w:color w:val="auto"/>
                <w:spacing w:val="1"/>
              </w:rPr>
              <w:t>m</w:t>
            </w:r>
            <w:r w:rsidRPr="000223F3">
              <w:rPr>
                <w:rFonts w:ascii="Times New Roman" w:hAnsi="Times New Roman" w:cs="Times New Roman"/>
                <w:color w:val="auto"/>
                <w:spacing w:val="-1"/>
              </w:rPr>
              <w:t>e</w:t>
            </w:r>
            <w:r w:rsidRPr="000223F3">
              <w:rPr>
                <w:rFonts w:ascii="Times New Roman" w:hAnsi="Times New Roman" w:cs="Times New Roman"/>
                <w:color w:val="auto"/>
              </w:rPr>
              <w:t xml:space="preserve">s: </w:t>
            </w:r>
            <w:r w:rsidR="00656114" w:rsidRPr="000223F3">
              <w:rPr>
                <w:rFonts w:ascii="Times New Roman" w:hAnsi="Times New Roman" w:cs="Times New Roman"/>
                <w:color w:val="auto"/>
                <w:spacing w:val="-1"/>
              </w:rPr>
              <w:t>C</w:t>
            </w:r>
            <w:r w:rsidR="00656114" w:rsidRPr="000223F3">
              <w:rPr>
                <w:rFonts w:ascii="Times New Roman" w:hAnsi="Times New Roman" w:cs="Times New Roman"/>
                <w:color w:val="auto"/>
              </w:rPr>
              <w:t>h</w:t>
            </w:r>
            <w:r w:rsidR="00656114" w:rsidRPr="000223F3">
              <w:rPr>
                <w:rFonts w:ascii="Times New Roman" w:hAnsi="Times New Roman" w:cs="Times New Roman"/>
                <w:color w:val="auto"/>
                <w:spacing w:val="1"/>
              </w:rPr>
              <w:t>il</w:t>
            </w:r>
            <w:r w:rsidR="00656114" w:rsidRPr="000223F3">
              <w:rPr>
                <w:rFonts w:ascii="Times New Roman" w:hAnsi="Times New Roman" w:cs="Times New Roman"/>
                <w:color w:val="auto"/>
              </w:rPr>
              <w:t>d</w:t>
            </w:r>
            <w:r w:rsidR="00656114" w:rsidRPr="000223F3">
              <w:rPr>
                <w:rFonts w:ascii="Times New Roman" w:hAnsi="Times New Roman" w:cs="Times New Roman"/>
                <w:color w:val="auto"/>
                <w:spacing w:val="-1"/>
              </w:rPr>
              <w:t xml:space="preserve"> s</w:t>
            </w:r>
            <w:r w:rsidR="00656114" w:rsidRPr="000223F3">
              <w:rPr>
                <w:rFonts w:ascii="Times New Roman" w:hAnsi="Times New Roman" w:cs="Times New Roman"/>
                <w:color w:val="auto"/>
              </w:rPr>
              <w:t>ur</w:t>
            </w:r>
            <w:r w:rsidR="00656114" w:rsidRPr="000223F3">
              <w:rPr>
                <w:rFonts w:ascii="Times New Roman" w:hAnsi="Times New Roman" w:cs="Times New Roman"/>
                <w:color w:val="auto"/>
                <w:spacing w:val="-1"/>
              </w:rPr>
              <w:t>v</w:t>
            </w:r>
            <w:r w:rsidR="00656114" w:rsidRPr="000223F3">
              <w:rPr>
                <w:rFonts w:ascii="Times New Roman" w:hAnsi="Times New Roman" w:cs="Times New Roman"/>
                <w:color w:val="auto"/>
                <w:spacing w:val="1"/>
              </w:rPr>
              <w:t>i</w:t>
            </w:r>
            <w:r w:rsidR="00656114" w:rsidRPr="000223F3">
              <w:rPr>
                <w:rFonts w:ascii="Times New Roman" w:hAnsi="Times New Roman" w:cs="Times New Roman"/>
                <w:color w:val="auto"/>
                <w:spacing w:val="-1"/>
              </w:rPr>
              <w:t>v</w:t>
            </w:r>
            <w:r w:rsidR="00656114" w:rsidRPr="000223F3">
              <w:rPr>
                <w:rFonts w:ascii="Times New Roman" w:hAnsi="Times New Roman" w:cs="Times New Roman"/>
                <w:color w:val="auto"/>
                <w:spacing w:val="-3"/>
              </w:rPr>
              <w:t>a</w:t>
            </w:r>
            <w:r w:rsidR="00656114" w:rsidRPr="000223F3">
              <w:rPr>
                <w:rFonts w:ascii="Times New Roman" w:hAnsi="Times New Roman" w:cs="Times New Roman"/>
                <w:color w:val="auto"/>
                <w:spacing w:val="1"/>
              </w:rPr>
              <w:t>l</w:t>
            </w:r>
            <w:r w:rsidR="00656114" w:rsidRPr="000223F3">
              <w:rPr>
                <w:rFonts w:ascii="Times New Roman" w:hAnsi="Times New Roman" w:cs="Times New Roman"/>
                <w:color w:val="auto"/>
              </w:rPr>
              <w:t>, gr</w:t>
            </w:r>
            <w:r w:rsidR="00656114" w:rsidRPr="000223F3">
              <w:rPr>
                <w:rFonts w:ascii="Times New Roman" w:hAnsi="Times New Roman" w:cs="Times New Roman"/>
                <w:color w:val="auto"/>
                <w:spacing w:val="-2"/>
              </w:rPr>
              <w:t>o</w:t>
            </w:r>
            <w:r w:rsidR="00656114" w:rsidRPr="000223F3">
              <w:rPr>
                <w:rFonts w:ascii="Times New Roman" w:hAnsi="Times New Roman" w:cs="Times New Roman"/>
                <w:color w:val="auto"/>
                <w:spacing w:val="2"/>
              </w:rPr>
              <w:t>w</w:t>
            </w:r>
            <w:r w:rsidR="00656114" w:rsidRPr="000223F3">
              <w:rPr>
                <w:rFonts w:ascii="Times New Roman" w:hAnsi="Times New Roman" w:cs="Times New Roman"/>
                <w:color w:val="auto"/>
                <w:spacing w:val="-1"/>
              </w:rPr>
              <w:t>t</w:t>
            </w:r>
            <w:r w:rsidR="00656114" w:rsidRPr="000223F3">
              <w:rPr>
                <w:rFonts w:ascii="Times New Roman" w:hAnsi="Times New Roman" w:cs="Times New Roman"/>
                <w:color w:val="auto"/>
              </w:rPr>
              <w:t>h</w:t>
            </w:r>
            <w:r w:rsidR="00190EE0">
              <w:rPr>
                <w:rFonts w:ascii="Times New Roman" w:hAnsi="Times New Roman" w:cs="Times New Roman"/>
                <w:bCs w:val="0"/>
                <w:color w:val="auto"/>
              </w:rPr>
              <w:t xml:space="preserve"> </w:t>
            </w:r>
            <w:r w:rsidR="00656114" w:rsidRPr="000223F3">
              <w:rPr>
                <w:rFonts w:ascii="Times New Roman" w:hAnsi="Times New Roman" w:cs="Times New Roman"/>
                <w:color w:val="auto"/>
                <w:spacing w:val="-1"/>
              </w:rPr>
              <w:t>a</w:t>
            </w:r>
            <w:r w:rsidR="00656114" w:rsidRPr="000223F3">
              <w:rPr>
                <w:rFonts w:ascii="Times New Roman" w:hAnsi="Times New Roman" w:cs="Times New Roman"/>
                <w:color w:val="auto"/>
                <w:spacing w:val="-2"/>
              </w:rPr>
              <w:t>n</w:t>
            </w:r>
            <w:r w:rsidR="00656114" w:rsidRPr="000223F3">
              <w:rPr>
                <w:rFonts w:ascii="Times New Roman" w:hAnsi="Times New Roman" w:cs="Times New Roman"/>
                <w:color w:val="auto"/>
              </w:rPr>
              <w:t>d de</w:t>
            </w:r>
            <w:r w:rsidR="00656114" w:rsidRPr="000223F3">
              <w:rPr>
                <w:rFonts w:ascii="Times New Roman" w:hAnsi="Times New Roman" w:cs="Times New Roman"/>
                <w:color w:val="auto"/>
                <w:spacing w:val="-1"/>
              </w:rPr>
              <w:t>ve</w:t>
            </w:r>
            <w:r w:rsidR="00656114" w:rsidRPr="000223F3">
              <w:rPr>
                <w:rFonts w:ascii="Times New Roman" w:hAnsi="Times New Roman" w:cs="Times New Roman"/>
                <w:color w:val="auto"/>
                <w:spacing w:val="1"/>
              </w:rPr>
              <w:t>l</w:t>
            </w:r>
            <w:r w:rsidR="00656114" w:rsidRPr="000223F3">
              <w:rPr>
                <w:rFonts w:ascii="Times New Roman" w:hAnsi="Times New Roman" w:cs="Times New Roman"/>
                <w:color w:val="auto"/>
              </w:rPr>
              <w:t>o</w:t>
            </w:r>
            <w:r w:rsidR="00656114" w:rsidRPr="000223F3">
              <w:rPr>
                <w:rFonts w:ascii="Times New Roman" w:hAnsi="Times New Roman" w:cs="Times New Roman"/>
                <w:color w:val="auto"/>
                <w:spacing w:val="-2"/>
              </w:rPr>
              <w:t>p</w:t>
            </w:r>
            <w:r w:rsidR="00656114" w:rsidRPr="000223F3">
              <w:rPr>
                <w:rFonts w:ascii="Times New Roman" w:hAnsi="Times New Roman" w:cs="Times New Roman"/>
                <w:color w:val="auto"/>
                <w:spacing w:val="1"/>
              </w:rPr>
              <w:t>m</w:t>
            </w:r>
            <w:r w:rsidR="00656114" w:rsidRPr="000223F3">
              <w:rPr>
                <w:rFonts w:ascii="Times New Roman" w:hAnsi="Times New Roman" w:cs="Times New Roman"/>
                <w:color w:val="auto"/>
                <w:spacing w:val="-1"/>
              </w:rPr>
              <w:t>e</w:t>
            </w:r>
            <w:r w:rsidR="00656114" w:rsidRPr="000223F3">
              <w:rPr>
                <w:rFonts w:ascii="Times New Roman" w:hAnsi="Times New Roman" w:cs="Times New Roman"/>
                <w:color w:val="auto"/>
              </w:rPr>
              <w:t xml:space="preserve">nt </w:t>
            </w:r>
            <w:r w:rsidR="00656114" w:rsidRPr="000223F3">
              <w:rPr>
                <w:rFonts w:ascii="Times New Roman" w:hAnsi="Times New Roman" w:cs="Times New Roman"/>
                <w:color w:val="auto"/>
                <w:spacing w:val="1"/>
              </w:rPr>
              <w:t>im</w:t>
            </w:r>
            <w:r w:rsidR="00656114" w:rsidRPr="000223F3">
              <w:rPr>
                <w:rFonts w:ascii="Times New Roman" w:hAnsi="Times New Roman" w:cs="Times New Roman"/>
                <w:color w:val="auto"/>
                <w:spacing w:val="-2"/>
              </w:rPr>
              <w:t>p</w:t>
            </w:r>
            <w:r w:rsidR="00656114" w:rsidRPr="000223F3">
              <w:rPr>
                <w:rFonts w:ascii="Times New Roman" w:hAnsi="Times New Roman" w:cs="Times New Roman"/>
                <w:color w:val="auto"/>
              </w:rPr>
              <w:t>ro</w:t>
            </w:r>
            <w:r w:rsidR="00656114" w:rsidRPr="000223F3">
              <w:rPr>
                <w:rFonts w:ascii="Times New Roman" w:hAnsi="Times New Roman" w:cs="Times New Roman"/>
                <w:color w:val="auto"/>
                <w:spacing w:val="-1"/>
              </w:rPr>
              <w:t>ve</w:t>
            </w:r>
            <w:r w:rsidR="00656114" w:rsidRPr="000223F3">
              <w:rPr>
                <w:rFonts w:ascii="Times New Roman" w:hAnsi="Times New Roman" w:cs="Times New Roman"/>
                <w:color w:val="auto"/>
              </w:rPr>
              <w:t>d</w:t>
            </w:r>
          </w:p>
        </w:tc>
      </w:tr>
      <w:tr w:rsidR="00E53BB8" w:rsidRPr="00AA2D3F" w14:paraId="207E3A5C"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54A9C056"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0223F3">
              <w:rPr>
                <w:rFonts w:ascii="Times New Roman" w:hAnsi="Times New Roman" w:cs="Times New Roman"/>
                <w:color w:val="auto"/>
              </w:rPr>
              <w:t>Advocate for legislation of the prolongation of maternity leave and enactment of paternity leave</w:t>
            </w:r>
          </w:p>
        </w:tc>
        <w:tc>
          <w:tcPr>
            <w:tcW w:w="3690" w:type="dxa"/>
            <w:gridSpan w:val="5"/>
            <w:hideMark/>
          </w:tcPr>
          <w:p w14:paraId="0F4496B6"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23F3">
              <w:rPr>
                <w:rFonts w:ascii="Times New Roman" w:hAnsi="Times New Roman" w:cs="Times New Roman"/>
                <w:color w:val="auto"/>
              </w:rPr>
              <w:t xml:space="preserve">States with Legislation on 6 months Maternity leave                       States with Legislation on Paternity leave </w:t>
            </w:r>
          </w:p>
        </w:tc>
        <w:tc>
          <w:tcPr>
            <w:tcW w:w="1440" w:type="dxa"/>
            <w:hideMark/>
          </w:tcPr>
          <w:p w14:paraId="55567412"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23F3">
              <w:rPr>
                <w:rFonts w:ascii="Times New Roman" w:hAnsi="Times New Roman" w:cs="Times New Roman"/>
                <w:color w:val="auto"/>
              </w:rPr>
              <w:t>FMWASD</w:t>
            </w:r>
          </w:p>
        </w:tc>
        <w:tc>
          <w:tcPr>
            <w:tcW w:w="3420" w:type="dxa"/>
            <w:hideMark/>
          </w:tcPr>
          <w:p w14:paraId="70AFB9F7" w14:textId="6E988443" w:rsidR="00E53BB8" w:rsidRPr="00453EBE" w:rsidRDefault="00E53BB8" w:rsidP="007D682B">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223F3">
              <w:rPr>
                <w:rFonts w:ascii="Times New Roman" w:hAnsi="Times New Roman" w:cs="Times New Roman"/>
                <w:color w:val="auto"/>
              </w:rPr>
              <w:t>M</w:t>
            </w:r>
            <w:r w:rsidR="007D682B">
              <w:rPr>
                <w:rFonts w:ascii="Times New Roman" w:hAnsi="Times New Roman" w:cs="Times New Roman"/>
                <w:color w:val="auto"/>
              </w:rPr>
              <w:t>F</w:t>
            </w:r>
            <w:r w:rsidRPr="000223F3">
              <w:rPr>
                <w:rFonts w:ascii="Times New Roman" w:hAnsi="Times New Roman" w:cs="Times New Roman"/>
                <w:color w:val="auto"/>
              </w:rPr>
              <w:t>BNP, National House of Assembly, FMoH, Ministry of Labour and Productivity.</w:t>
            </w:r>
          </w:p>
        </w:tc>
      </w:tr>
      <w:tr w:rsidR="00E53BB8" w:rsidRPr="00AA2D3F" w14:paraId="7250D439" w14:textId="77777777" w:rsidTr="00484E67">
        <w:trPr>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25919831"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Provide Orientation for health staff to improve ANC attendance</w:t>
            </w:r>
          </w:p>
        </w:tc>
        <w:tc>
          <w:tcPr>
            <w:tcW w:w="3690" w:type="dxa"/>
            <w:gridSpan w:val="5"/>
            <w:hideMark/>
          </w:tcPr>
          <w:p w14:paraId="5D884F30"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Health workers trained</w:t>
            </w:r>
          </w:p>
        </w:tc>
        <w:tc>
          <w:tcPr>
            <w:tcW w:w="1440" w:type="dxa"/>
            <w:vMerge w:val="restart"/>
            <w:hideMark/>
          </w:tcPr>
          <w:p w14:paraId="5152D7E7"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w:t>
            </w:r>
          </w:p>
        </w:tc>
        <w:tc>
          <w:tcPr>
            <w:tcW w:w="3420" w:type="dxa"/>
            <w:vMerge w:val="restart"/>
            <w:hideMark/>
          </w:tcPr>
          <w:p w14:paraId="72318F3C"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FMOH, MB&amp;NP, Development Partners</w:t>
            </w:r>
          </w:p>
        </w:tc>
      </w:tr>
      <w:tr w:rsidR="00E53BB8" w:rsidRPr="00AA2D3F" w14:paraId="61CFDD9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21EA9069" w14:textId="77777777" w:rsidR="00E53BB8" w:rsidRPr="009340AD" w:rsidRDefault="00E53BB8"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3EB2CFCE"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Pregnant women attending ANC</w:t>
            </w:r>
          </w:p>
        </w:tc>
        <w:tc>
          <w:tcPr>
            <w:tcW w:w="1440" w:type="dxa"/>
            <w:vMerge/>
            <w:hideMark/>
          </w:tcPr>
          <w:p w14:paraId="6CDAEC7F"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25AFBC19"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53BB8" w:rsidRPr="00AA2D3F" w14:paraId="5279008C"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7E745014"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lastRenderedPageBreak/>
              <w:t>Procure and distribute Iron-folic acid supplementation to pregnant women during MNCH Weeks</w:t>
            </w:r>
          </w:p>
        </w:tc>
        <w:tc>
          <w:tcPr>
            <w:tcW w:w="3690" w:type="dxa"/>
            <w:gridSpan w:val="5"/>
            <w:hideMark/>
          </w:tcPr>
          <w:p w14:paraId="4F30FCE3"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States that procure and distribute Iron foliate to facilities.     Pregnant women that receive 90+ tablets per pregnancy</w:t>
            </w:r>
          </w:p>
        </w:tc>
        <w:tc>
          <w:tcPr>
            <w:tcW w:w="1440" w:type="dxa"/>
            <w:hideMark/>
          </w:tcPr>
          <w:p w14:paraId="2562606A"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w:t>
            </w:r>
          </w:p>
        </w:tc>
        <w:tc>
          <w:tcPr>
            <w:tcW w:w="3420" w:type="dxa"/>
            <w:hideMark/>
          </w:tcPr>
          <w:p w14:paraId="4A199514"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MB&amp;NP, MWASD, FMoH</w:t>
            </w:r>
          </w:p>
        </w:tc>
      </w:tr>
      <w:tr w:rsidR="00E53BB8" w:rsidRPr="00AA2D3F" w14:paraId="3ABBCE08"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716E45D"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Procure and distribute Vitamin A Supplements during MNCHW for under 5 children</w:t>
            </w:r>
          </w:p>
        </w:tc>
        <w:tc>
          <w:tcPr>
            <w:tcW w:w="3690" w:type="dxa"/>
            <w:gridSpan w:val="5"/>
            <w:hideMark/>
          </w:tcPr>
          <w:p w14:paraId="14436DAC"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States that procure and distribute Vitamin A supplement to facilities.                                                 Children that receive 90+ tablets per pregnancy                           State that report a stock out of Vitamin A supplements</w:t>
            </w:r>
          </w:p>
        </w:tc>
        <w:tc>
          <w:tcPr>
            <w:tcW w:w="1440" w:type="dxa"/>
            <w:hideMark/>
          </w:tcPr>
          <w:p w14:paraId="79D32790"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w:t>
            </w:r>
          </w:p>
        </w:tc>
        <w:tc>
          <w:tcPr>
            <w:tcW w:w="3420" w:type="dxa"/>
            <w:hideMark/>
          </w:tcPr>
          <w:p w14:paraId="34A1B57A" w14:textId="3550DDB3"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FMOH, </w:t>
            </w:r>
            <w:r w:rsidR="007D1292">
              <w:rPr>
                <w:rFonts w:ascii="Times New Roman" w:hAnsi="Times New Roman" w:cs="Times New Roman"/>
                <w:color w:val="auto"/>
              </w:rPr>
              <w:t>MFBNP</w:t>
            </w:r>
            <w:r w:rsidRPr="007D682B">
              <w:rPr>
                <w:rFonts w:ascii="Times New Roman" w:hAnsi="Times New Roman" w:cs="Times New Roman"/>
                <w:color w:val="auto"/>
              </w:rPr>
              <w:t>, Ministry of Information &amp; Culture, CSOs, Development Partners</w:t>
            </w:r>
          </w:p>
        </w:tc>
      </w:tr>
      <w:tr w:rsidR="00E53BB8" w:rsidRPr="00AA2D3F" w14:paraId="465D6A16"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51DBD209" w14:textId="225AEE0A"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 xml:space="preserve">Implementation of baby friendly initiative in all health facilities and delivery maternities </w:t>
            </w:r>
          </w:p>
        </w:tc>
        <w:tc>
          <w:tcPr>
            <w:tcW w:w="3690" w:type="dxa"/>
            <w:gridSpan w:val="5"/>
            <w:hideMark/>
          </w:tcPr>
          <w:p w14:paraId="791587E5"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Health facilities that have policies in place                                                  Health facilities that provide IEC materials                                             Mothers affirming received counseling during ANC</w:t>
            </w:r>
          </w:p>
        </w:tc>
        <w:tc>
          <w:tcPr>
            <w:tcW w:w="1440" w:type="dxa"/>
            <w:hideMark/>
          </w:tcPr>
          <w:p w14:paraId="4A0B5A38"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w:t>
            </w:r>
          </w:p>
        </w:tc>
        <w:tc>
          <w:tcPr>
            <w:tcW w:w="3420" w:type="dxa"/>
            <w:hideMark/>
          </w:tcPr>
          <w:p w14:paraId="30910444" w14:textId="7A55EBE6"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FMOH, </w:t>
            </w:r>
            <w:r w:rsidR="007D1292">
              <w:rPr>
                <w:rFonts w:ascii="Times New Roman" w:hAnsi="Times New Roman" w:cs="Times New Roman"/>
                <w:color w:val="auto"/>
              </w:rPr>
              <w:t>MFBNP</w:t>
            </w:r>
            <w:r w:rsidRPr="007D682B">
              <w:rPr>
                <w:rFonts w:ascii="Times New Roman" w:hAnsi="Times New Roman" w:cs="Times New Roman"/>
                <w:color w:val="auto"/>
              </w:rPr>
              <w:t>, Ministry of Information &amp; Culture, CSOs, Development Partners</w:t>
            </w:r>
          </w:p>
        </w:tc>
      </w:tr>
      <w:tr w:rsidR="00E53BB8" w:rsidRPr="00AA2D3F" w14:paraId="4344D63B" w14:textId="77777777" w:rsidTr="0048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08BBAF7A"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Establishment of crèches in workplaces to promote Exclusive Breastfeeding.</w:t>
            </w:r>
          </w:p>
        </w:tc>
        <w:tc>
          <w:tcPr>
            <w:tcW w:w="3690" w:type="dxa"/>
            <w:gridSpan w:val="5"/>
            <w:hideMark/>
          </w:tcPr>
          <w:p w14:paraId="23479ADD"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Creches established</w:t>
            </w:r>
          </w:p>
        </w:tc>
        <w:tc>
          <w:tcPr>
            <w:tcW w:w="1440" w:type="dxa"/>
            <w:vMerge w:val="restart"/>
            <w:hideMark/>
          </w:tcPr>
          <w:p w14:paraId="0D0CC4F7"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FMWASD</w:t>
            </w:r>
          </w:p>
        </w:tc>
        <w:tc>
          <w:tcPr>
            <w:tcW w:w="3420" w:type="dxa"/>
            <w:vMerge w:val="restart"/>
            <w:hideMark/>
          </w:tcPr>
          <w:p w14:paraId="3DECDF71" w14:textId="55E47ACB" w:rsidR="00E53BB8" w:rsidRPr="00453EBE" w:rsidRDefault="00E53BB8" w:rsidP="007D682B">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FMoH; FMWASD, SMOH, SMWASD</w:t>
            </w:r>
          </w:p>
        </w:tc>
      </w:tr>
      <w:tr w:rsidR="00E53BB8" w:rsidRPr="00AA2D3F" w14:paraId="29E5F7EA"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42DB69A7" w14:textId="77777777" w:rsidR="00E53BB8" w:rsidRPr="009340AD" w:rsidRDefault="00E53BB8"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76710BCC"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Workplaces with Creches</w:t>
            </w:r>
          </w:p>
        </w:tc>
        <w:tc>
          <w:tcPr>
            <w:tcW w:w="1440" w:type="dxa"/>
            <w:vMerge/>
            <w:hideMark/>
          </w:tcPr>
          <w:p w14:paraId="69DE9308"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1ABB98EA"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E53BB8" w:rsidRPr="00AA2D3F" w14:paraId="649BD2A8" w14:textId="77777777" w:rsidTr="00484E6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76649A9B"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 xml:space="preserve">Promote the establishment of Nutrition/food demonstration corner (optimal MIYCF practices) in the health facilities </w:t>
            </w:r>
          </w:p>
        </w:tc>
        <w:tc>
          <w:tcPr>
            <w:tcW w:w="3690" w:type="dxa"/>
            <w:gridSpan w:val="5"/>
            <w:hideMark/>
          </w:tcPr>
          <w:p w14:paraId="0C8C1AE8"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Nutrition/Food demonstration Corners established                                                      Health facilities with functional nutrition corners</w:t>
            </w:r>
          </w:p>
        </w:tc>
        <w:tc>
          <w:tcPr>
            <w:tcW w:w="1440" w:type="dxa"/>
            <w:hideMark/>
          </w:tcPr>
          <w:p w14:paraId="75F0EDA6"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w:t>
            </w:r>
          </w:p>
        </w:tc>
        <w:tc>
          <w:tcPr>
            <w:tcW w:w="3420" w:type="dxa"/>
            <w:hideMark/>
          </w:tcPr>
          <w:p w14:paraId="36DA026D"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FMOH, MB&amp;NP, Development Partners</w:t>
            </w:r>
          </w:p>
        </w:tc>
      </w:tr>
      <w:tr w:rsidR="00E53BB8" w:rsidRPr="00AA2D3F" w14:paraId="21D1DE23"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48ED66AD"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Scale up implementation of C-IYCF for optimal infant and young child feeding</w:t>
            </w:r>
          </w:p>
        </w:tc>
        <w:tc>
          <w:tcPr>
            <w:tcW w:w="3690" w:type="dxa"/>
            <w:gridSpan w:val="5"/>
            <w:hideMark/>
          </w:tcPr>
          <w:p w14:paraId="5688C70C"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C-IYCF groups/centres established               </w:t>
            </w:r>
          </w:p>
        </w:tc>
        <w:tc>
          <w:tcPr>
            <w:tcW w:w="1440" w:type="dxa"/>
            <w:hideMark/>
          </w:tcPr>
          <w:p w14:paraId="58490D25"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NPHCDA/FMoH</w:t>
            </w:r>
          </w:p>
        </w:tc>
        <w:tc>
          <w:tcPr>
            <w:tcW w:w="3420" w:type="dxa"/>
            <w:hideMark/>
          </w:tcPr>
          <w:p w14:paraId="058A32F7"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MB&amp;NP, FMoH, CSOs,  Development Partners</w:t>
            </w:r>
          </w:p>
        </w:tc>
      </w:tr>
      <w:tr w:rsidR="00E53BB8" w:rsidRPr="00AA2D3F" w14:paraId="3CB1A7E8" w14:textId="77777777" w:rsidTr="00484E67">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B43A53B"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lastRenderedPageBreak/>
              <w:t xml:space="preserve">Conduct Social and Behaviour Change Communication activities on IYCF, and intra-household food distribution targeted at adolescents, pregnant women, and caregivers at all levels. </w:t>
            </w:r>
          </w:p>
        </w:tc>
        <w:tc>
          <w:tcPr>
            <w:tcW w:w="3690" w:type="dxa"/>
            <w:gridSpan w:val="5"/>
            <w:hideMark/>
          </w:tcPr>
          <w:p w14:paraId="3D268AF8" w14:textId="77777777" w:rsidR="00E53BB8" w:rsidRPr="00453EBE" w:rsidRDefault="00E53BB8" w:rsidP="00E61AF5">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Dialogues conducted.            Key messages developed and distributed targeted at adolescents, pregnant women, and caregivers.                                        Channels, Platforms and Frequency                                                                      4 # of reach </w:t>
            </w:r>
          </w:p>
        </w:tc>
        <w:tc>
          <w:tcPr>
            <w:tcW w:w="1440" w:type="dxa"/>
            <w:hideMark/>
          </w:tcPr>
          <w:p w14:paraId="0AAE3153"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FMIC/FMoH</w:t>
            </w:r>
          </w:p>
        </w:tc>
        <w:tc>
          <w:tcPr>
            <w:tcW w:w="3420" w:type="dxa"/>
            <w:hideMark/>
          </w:tcPr>
          <w:p w14:paraId="57A6FFD6" w14:textId="77777777" w:rsidR="00E53BB8" w:rsidRPr="00453EBE" w:rsidRDefault="00E53BB8"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FMWASD, MB&amp;NP, NPHCDA, MDAs, NOA</w:t>
            </w:r>
          </w:p>
        </w:tc>
      </w:tr>
      <w:tr w:rsidR="00E53BB8" w:rsidRPr="00AA2D3F" w14:paraId="47C27710" w14:textId="77777777" w:rsidTr="00484E67">
        <w:trPr>
          <w:trHeight w:val="46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6835018" w14:textId="77777777" w:rsidR="00E53BB8" w:rsidRPr="0008744A" w:rsidRDefault="00E53BB8"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Promote awareness on Girl Child Education, end Child Marriage and adolescent nutrition and health related practices</w:t>
            </w:r>
          </w:p>
        </w:tc>
        <w:tc>
          <w:tcPr>
            <w:tcW w:w="3690" w:type="dxa"/>
            <w:gridSpan w:val="5"/>
            <w:hideMark/>
          </w:tcPr>
          <w:p w14:paraId="76A44FE7"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Jingles and messages produced                                               Communities reached with the messages</w:t>
            </w:r>
          </w:p>
        </w:tc>
        <w:tc>
          <w:tcPr>
            <w:tcW w:w="1440" w:type="dxa"/>
            <w:hideMark/>
          </w:tcPr>
          <w:p w14:paraId="189A510C" w14:textId="77777777"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FMWASD</w:t>
            </w:r>
          </w:p>
        </w:tc>
        <w:tc>
          <w:tcPr>
            <w:tcW w:w="3420" w:type="dxa"/>
            <w:hideMark/>
          </w:tcPr>
          <w:p w14:paraId="73240436" w14:textId="5C70D526" w:rsidR="00E53BB8" w:rsidRPr="00453EBE" w:rsidRDefault="00E53BB8"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FMOI,</w:t>
            </w:r>
            <w:r w:rsidR="00AE20F7">
              <w:rPr>
                <w:rFonts w:ascii="Times New Roman" w:hAnsi="Times New Roman" w:cs="Times New Roman"/>
                <w:color w:val="auto"/>
              </w:rPr>
              <w:t xml:space="preserve"> </w:t>
            </w:r>
            <w:r w:rsidRPr="007D682B">
              <w:rPr>
                <w:rFonts w:ascii="Times New Roman" w:hAnsi="Times New Roman" w:cs="Times New Roman"/>
                <w:color w:val="auto"/>
              </w:rPr>
              <w:t>FME, Development Partners</w:t>
            </w:r>
          </w:p>
        </w:tc>
      </w:tr>
      <w:tr w:rsidR="00AE20F7" w:rsidRPr="00AA2D3F" w14:paraId="3A795E19" w14:textId="77777777" w:rsidTr="00484E6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248" w:type="dxa"/>
            <w:gridSpan w:val="5"/>
          </w:tcPr>
          <w:p w14:paraId="70CB9E69" w14:textId="7F9C3E04" w:rsidR="00AE20F7" w:rsidRPr="00AE20F7" w:rsidRDefault="00AE20F7" w:rsidP="00172E07">
            <w:pPr>
              <w:tabs>
                <w:tab w:val="left" w:pos="1664"/>
              </w:tabs>
              <w:rPr>
                <w:rFonts w:ascii="Times New Roman" w:hAnsi="Times New Roman" w:cs="Times New Roman"/>
              </w:rPr>
            </w:pPr>
            <w:r w:rsidRPr="00AE20F7">
              <w:rPr>
                <w:rFonts w:ascii="Times New Roman" w:hAnsi="Times New Roman" w:cs="Times New Roman"/>
              </w:rPr>
              <w:t>Scale – up activities in enforcing the provisions of International Code of Marketing of Breastmilk Substitutes (BMS)</w:t>
            </w:r>
          </w:p>
        </w:tc>
        <w:tc>
          <w:tcPr>
            <w:tcW w:w="3690" w:type="dxa"/>
            <w:gridSpan w:val="5"/>
          </w:tcPr>
          <w:p w14:paraId="187AFDE2" w14:textId="28D162C0"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w:t>
            </w:r>
            <w:r w:rsidRPr="00AE20F7">
              <w:rPr>
                <w:rFonts w:ascii="Times New Roman" w:hAnsi="Times New Roman" w:cs="Times New Roman"/>
              </w:rPr>
              <w:t>ealth workers trained</w:t>
            </w:r>
          </w:p>
          <w:p w14:paraId="416A80CC" w14:textId="09AB4F3E"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Traditional leaders trained</w:t>
            </w:r>
          </w:p>
          <w:p w14:paraId="4E892425" w14:textId="18A666F8"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NAFDAC staff trained</w:t>
            </w:r>
          </w:p>
        </w:tc>
        <w:tc>
          <w:tcPr>
            <w:tcW w:w="1440" w:type="dxa"/>
          </w:tcPr>
          <w:p w14:paraId="7E3C7EF9" w14:textId="67950F17" w:rsidR="00AE20F7" w:rsidRPr="00AE20F7" w:rsidRDefault="00AE20F7" w:rsidP="00172E0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NAFDAC</w:t>
            </w:r>
          </w:p>
        </w:tc>
        <w:tc>
          <w:tcPr>
            <w:tcW w:w="3420" w:type="dxa"/>
          </w:tcPr>
          <w:p w14:paraId="26FA9665" w14:textId="77777777"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FMOH, NPHCDA,</w:t>
            </w:r>
          </w:p>
          <w:p w14:paraId="20BBAA62" w14:textId="77777777" w:rsid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 xml:space="preserve">FMI,  NAO, </w:t>
            </w:r>
          </w:p>
          <w:p w14:paraId="71E006FF" w14:textId="5A843436" w:rsidR="00AE20F7" w:rsidRPr="00AE20F7" w:rsidRDefault="00AE20F7" w:rsidP="00AE20F7">
            <w:pPr>
              <w:tabs>
                <w:tab w:val="left" w:pos="166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20F7">
              <w:rPr>
                <w:rFonts w:ascii="Times New Roman" w:hAnsi="Times New Roman" w:cs="Times New Roman"/>
              </w:rPr>
              <w:t>Development partners</w:t>
            </w:r>
          </w:p>
        </w:tc>
      </w:tr>
      <w:tr w:rsidR="00E53BB8" w:rsidRPr="00AA2D3F" w14:paraId="68518AC8"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0A5E8CF0" w14:textId="77777777" w:rsidR="00E53BB8" w:rsidRPr="00453EBE" w:rsidRDefault="00E53BB8" w:rsidP="00172E07">
            <w:pPr>
              <w:tabs>
                <w:tab w:val="left" w:pos="1664"/>
              </w:tabs>
              <w:rPr>
                <w:rFonts w:ascii="Times New Roman" w:hAnsi="Times New Roman" w:cs="Times New Roman"/>
                <w:bCs w:val="0"/>
                <w:color w:val="auto"/>
              </w:rPr>
            </w:pPr>
            <w:r w:rsidRPr="00453EBE">
              <w:rPr>
                <w:rFonts w:ascii="Times New Roman" w:hAnsi="Times New Roman" w:cs="Times New Roman"/>
                <w:bCs w:val="0"/>
                <w:color w:val="auto"/>
              </w:rPr>
              <w:t>Strategic Objective 2.2: Caring for the Socioeconomically Disadvantaged and Nutritionally Vulnerable</w:t>
            </w:r>
          </w:p>
        </w:tc>
      </w:tr>
      <w:tr w:rsidR="00E175A1" w:rsidRPr="00AA2D3F" w14:paraId="6A398A56"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1B461252" w14:textId="0DEE9880" w:rsidR="00E175A1" w:rsidRPr="007D682B" w:rsidRDefault="00E175A1" w:rsidP="00820DFF">
            <w:pPr>
              <w:widowControl w:val="0"/>
              <w:autoSpaceDE w:val="0"/>
              <w:autoSpaceDN w:val="0"/>
              <w:adjustRightInd w:val="0"/>
              <w:spacing w:after="200" w:line="276" w:lineRule="auto"/>
              <w:ind w:right="106"/>
              <w:rPr>
                <w:rFonts w:ascii="Times New Roman" w:hAnsi="Times New Roman" w:cs="Times New Roman"/>
                <w:bCs w:val="0"/>
                <w:color w:val="auto"/>
              </w:rPr>
            </w:pPr>
            <w:r w:rsidRPr="00453EBE">
              <w:rPr>
                <w:rFonts w:ascii="Times New Roman" w:hAnsi="Times New Roman" w:cs="Times New Roman"/>
                <w:bCs w:val="0"/>
                <w:color w:val="auto"/>
                <w:spacing w:val="3"/>
              </w:rPr>
              <w:t>M</w:t>
            </w:r>
            <w:r w:rsidRPr="00453EBE">
              <w:rPr>
                <w:rFonts w:ascii="Times New Roman" w:hAnsi="Times New Roman" w:cs="Times New Roman"/>
                <w:bCs w:val="0"/>
                <w:color w:val="auto"/>
                <w:spacing w:val="-3"/>
              </w:rPr>
              <w:t>e</w:t>
            </w:r>
            <w:r w:rsidRPr="00453EBE">
              <w:rPr>
                <w:rFonts w:ascii="Times New Roman" w:hAnsi="Times New Roman" w:cs="Times New Roman"/>
                <w:bCs w:val="0"/>
                <w:color w:val="auto"/>
              </w:rPr>
              <w:t>d</w:t>
            </w:r>
            <w:r w:rsidRPr="00190EE0">
              <w:rPr>
                <w:rFonts w:ascii="Times New Roman" w:hAnsi="Times New Roman" w:cs="Times New Roman"/>
                <w:bCs w:val="0"/>
                <w:color w:val="auto"/>
                <w:spacing w:val="1"/>
              </w:rPr>
              <w:t>i</w:t>
            </w:r>
            <w:r w:rsidRPr="00190EE0">
              <w:rPr>
                <w:rFonts w:ascii="Times New Roman" w:hAnsi="Times New Roman" w:cs="Times New Roman"/>
                <w:bCs w:val="0"/>
                <w:color w:val="auto"/>
                <w:spacing w:val="-2"/>
              </w:rPr>
              <w:t>u</w:t>
            </w:r>
            <w:r w:rsidRPr="00190EE0">
              <w:rPr>
                <w:rFonts w:ascii="Times New Roman" w:hAnsi="Times New Roman" w:cs="Times New Roman"/>
                <w:bCs w:val="0"/>
                <w:color w:val="auto"/>
              </w:rPr>
              <w:t xml:space="preserve">m </w:t>
            </w:r>
            <w:r w:rsidRPr="00190EE0">
              <w:rPr>
                <w:rFonts w:ascii="Times New Roman" w:hAnsi="Times New Roman" w:cs="Times New Roman"/>
                <w:bCs w:val="0"/>
                <w:color w:val="auto"/>
                <w:spacing w:val="-2"/>
              </w:rPr>
              <w:t>T</w:t>
            </w:r>
            <w:r w:rsidRPr="007D682B">
              <w:rPr>
                <w:rFonts w:ascii="Times New Roman" w:hAnsi="Times New Roman" w:cs="Times New Roman"/>
                <w:color w:val="auto"/>
                <w:spacing w:val="-1"/>
              </w:rPr>
              <w:t>e</w:t>
            </w:r>
            <w:r w:rsidRPr="007D682B">
              <w:rPr>
                <w:rFonts w:ascii="Times New Roman" w:hAnsi="Times New Roman" w:cs="Times New Roman"/>
                <w:color w:val="auto"/>
              </w:rPr>
              <w:t xml:space="preserve">rm: </w:t>
            </w:r>
            <w:r w:rsidR="008D0379" w:rsidRPr="007D682B">
              <w:rPr>
                <w:rFonts w:ascii="Times New Roman" w:hAnsi="Times New Roman" w:cs="Times New Roman"/>
                <w:color w:val="auto"/>
                <w:spacing w:val="3"/>
              </w:rPr>
              <w:t>M</w:t>
            </w:r>
            <w:r w:rsidR="008D0379" w:rsidRPr="007D682B">
              <w:rPr>
                <w:rFonts w:ascii="Times New Roman" w:hAnsi="Times New Roman" w:cs="Times New Roman"/>
                <w:color w:val="auto"/>
                <w:spacing w:val="-3"/>
              </w:rPr>
              <w:t>a</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rPr>
              <w:t>ns</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rPr>
              <w:t>r</w:t>
            </w:r>
            <w:r w:rsidR="008D0379" w:rsidRPr="007D682B">
              <w:rPr>
                <w:rFonts w:ascii="Times New Roman" w:hAnsi="Times New Roman" w:cs="Times New Roman"/>
                <w:color w:val="auto"/>
                <w:spacing w:val="-1"/>
              </w:rPr>
              <w:t>ea</w:t>
            </w:r>
            <w:r w:rsidR="008D0379" w:rsidRPr="007D682B">
              <w:rPr>
                <w:rFonts w:ascii="Times New Roman" w:hAnsi="Times New Roman" w:cs="Times New Roman"/>
                <w:color w:val="auto"/>
              </w:rPr>
              <w:t xml:space="preserve">m </w:t>
            </w:r>
            <w:r w:rsidR="008D0379" w:rsidRPr="007D682B">
              <w:rPr>
                <w:rFonts w:ascii="Times New Roman" w:hAnsi="Times New Roman" w:cs="Times New Roman"/>
                <w:color w:val="auto"/>
                <w:spacing w:val="-1"/>
              </w:rPr>
              <w:t>N</w:t>
            </w:r>
            <w:r w:rsidR="008D0379" w:rsidRPr="007D682B">
              <w:rPr>
                <w:rFonts w:ascii="Times New Roman" w:hAnsi="Times New Roman" w:cs="Times New Roman"/>
                <w:color w:val="auto"/>
              </w:rPr>
              <w:t>u</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rPr>
              <w:t>r</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rPr>
              <w:t>on ob</w:t>
            </w:r>
            <w:r w:rsidR="008D0379" w:rsidRPr="007D682B">
              <w:rPr>
                <w:rFonts w:ascii="Times New Roman" w:hAnsi="Times New Roman" w:cs="Times New Roman"/>
                <w:color w:val="auto"/>
                <w:spacing w:val="-1"/>
              </w:rPr>
              <w:t>ject</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spacing w:val="-1"/>
              </w:rPr>
              <w:t>ve</w:t>
            </w:r>
            <w:r w:rsidR="008D0379" w:rsidRPr="007D682B">
              <w:rPr>
                <w:rFonts w:ascii="Times New Roman" w:hAnsi="Times New Roman" w:cs="Times New Roman"/>
                <w:color w:val="auto"/>
              </w:rPr>
              <w:t>s</w:t>
            </w:r>
            <w:r w:rsidR="008D0379" w:rsidRPr="007D682B">
              <w:rPr>
                <w:rFonts w:ascii="Times New Roman" w:hAnsi="Times New Roman" w:cs="Times New Roman"/>
                <w:color w:val="auto"/>
                <w:spacing w:val="1"/>
              </w:rPr>
              <w:t xml:space="preserve"> i</w:t>
            </w:r>
            <w:r w:rsidR="008D0379" w:rsidRPr="007D682B">
              <w:rPr>
                <w:rFonts w:ascii="Times New Roman" w:hAnsi="Times New Roman" w:cs="Times New Roman"/>
                <w:color w:val="auto"/>
              </w:rPr>
              <w:t>n</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rPr>
              <w:t xml:space="preserve">o </w:t>
            </w:r>
            <w:r w:rsidR="008D0379" w:rsidRPr="007D682B">
              <w:rPr>
                <w:rFonts w:ascii="Times New Roman" w:hAnsi="Times New Roman" w:cs="Times New Roman"/>
                <w:color w:val="auto"/>
                <w:spacing w:val="-1"/>
              </w:rPr>
              <w:t>s</w:t>
            </w:r>
            <w:r w:rsidR="008D0379" w:rsidRPr="007D682B">
              <w:rPr>
                <w:rFonts w:ascii="Times New Roman" w:hAnsi="Times New Roman" w:cs="Times New Roman"/>
                <w:color w:val="auto"/>
              </w:rPr>
              <w:t>ocial pro</w:t>
            </w:r>
            <w:r w:rsidR="008D0379" w:rsidRPr="007D682B">
              <w:rPr>
                <w:rFonts w:ascii="Times New Roman" w:hAnsi="Times New Roman" w:cs="Times New Roman"/>
                <w:color w:val="auto"/>
                <w:spacing w:val="-1"/>
              </w:rPr>
              <w:t>tect</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spacing w:val="-2"/>
              </w:rPr>
              <w:t>o</w:t>
            </w:r>
            <w:r w:rsidR="008D0379" w:rsidRPr="007D682B">
              <w:rPr>
                <w:rFonts w:ascii="Times New Roman" w:hAnsi="Times New Roman" w:cs="Times New Roman"/>
                <w:color w:val="auto"/>
              </w:rPr>
              <w:t xml:space="preserve">n </w:t>
            </w:r>
            <w:r w:rsidR="008D0379" w:rsidRPr="007D682B">
              <w:rPr>
                <w:rFonts w:ascii="Times New Roman" w:hAnsi="Times New Roman" w:cs="Times New Roman"/>
                <w:color w:val="auto"/>
                <w:spacing w:val="-1"/>
              </w:rPr>
              <w:t>a</w:t>
            </w:r>
            <w:r w:rsidR="008D0379" w:rsidRPr="007D682B">
              <w:rPr>
                <w:rFonts w:ascii="Times New Roman" w:hAnsi="Times New Roman" w:cs="Times New Roman"/>
                <w:color w:val="auto"/>
              </w:rPr>
              <w:t>nd</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spacing w:val="-1"/>
              </w:rPr>
              <w:t>safe</w:t>
            </w:r>
            <w:r w:rsidR="008D0379" w:rsidRPr="00190EE0">
              <w:rPr>
                <w:rFonts w:ascii="Times New Roman" w:hAnsi="Times New Roman" w:cs="Times New Roman"/>
                <w:bCs w:val="0"/>
                <w:color w:val="auto"/>
                <w:spacing w:val="1"/>
              </w:rPr>
              <w:t>t</w:t>
            </w:r>
            <w:r w:rsidR="008D0379" w:rsidRPr="00190EE0">
              <w:rPr>
                <w:rFonts w:ascii="Times New Roman" w:hAnsi="Times New Roman" w:cs="Times New Roman"/>
                <w:bCs w:val="0"/>
                <w:color w:val="auto"/>
              </w:rPr>
              <w:t>y</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rPr>
              <w:t>ne</w:t>
            </w:r>
            <w:r w:rsidR="008D0379" w:rsidRPr="00190EE0">
              <w:rPr>
                <w:rFonts w:ascii="Times New Roman" w:hAnsi="Times New Roman" w:cs="Times New Roman"/>
                <w:bCs w:val="0"/>
                <w:color w:val="auto"/>
                <w:spacing w:val="-1"/>
              </w:rPr>
              <w:t>t</w:t>
            </w:r>
            <w:r w:rsidR="008D0379" w:rsidRPr="00190EE0">
              <w:rPr>
                <w:rFonts w:ascii="Times New Roman" w:hAnsi="Times New Roman" w:cs="Times New Roman"/>
                <w:bCs w:val="0"/>
                <w:color w:val="auto"/>
              </w:rPr>
              <w:t>s progr</w:t>
            </w:r>
            <w:r w:rsidR="008D0379" w:rsidRPr="007D682B">
              <w:rPr>
                <w:rFonts w:ascii="Times New Roman" w:hAnsi="Times New Roman" w:cs="Times New Roman"/>
                <w:color w:val="auto"/>
                <w:spacing w:val="-3"/>
              </w:rPr>
              <w:t>a</w:t>
            </w:r>
            <w:r w:rsidR="008D0379" w:rsidRPr="007D682B">
              <w:rPr>
                <w:rFonts w:ascii="Times New Roman" w:hAnsi="Times New Roman" w:cs="Times New Roman"/>
                <w:color w:val="auto"/>
                <w:spacing w:val="1"/>
              </w:rPr>
              <w:t>mm</w:t>
            </w:r>
            <w:r w:rsidR="008D0379" w:rsidRPr="007D682B">
              <w:rPr>
                <w:rFonts w:ascii="Times New Roman" w:hAnsi="Times New Roman" w:cs="Times New Roman"/>
                <w:color w:val="auto"/>
                <w:spacing w:val="-1"/>
              </w:rPr>
              <w:t>e</w:t>
            </w:r>
            <w:r w:rsidR="008D0379" w:rsidRPr="007D682B">
              <w:rPr>
                <w:rFonts w:ascii="Times New Roman" w:hAnsi="Times New Roman" w:cs="Times New Roman"/>
                <w:color w:val="auto"/>
              </w:rPr>
              <w:t>s</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rPr>
              <w:t xml:space="preserve">of </w:t>
            </w:r>
            <w:r w:rsidR="00820DFF" w:rsidRPr="007D682B">
              <w:rPr>
                <w:rFonts w:ascii="Times New Roman" w:hAnsi="Times New Roman" w:cs="Times New Roman"/>
                <w:color w:val="auto"/>
              </w:rPr>
              <w:t xml:space="preserve">relevant </w:t>
            </w:r>
            <w:r w:rsidR="008D0379" w:rsidRPr="007D682B">
              <w:rPr>
                <w:rFonts w:ascii="Times New Roman" w:hAnsi="Times New Roman" w:cs="Times New Roman"/>
                <w:color w:val="auto"/>
              </w:rPr>
              <w:t>M</w:t>
            </w:r>
            <w:r w:rsidR="008D0379" w:rsidRPr="007D682B">
              <w:rPr>
                <w:rFonts w:ascii="Times New Roman" w:hAnsi="Times New Roman" w:cs="Times New Roman"/>
                <w:color w:val="auto"/>
                <w:spacing w:val="2"/>
              </w:rPr>
              <w:t>D</w:t>
            </w:r>
            <w:r w:rsidR="008D0379" w:rsidRPr="007D682B">
              <w:rPr>
                <w:rFonts w:ascii="Times New Roman" w:hAnsi="Times New Roman" w:cs="Times New Roman"/>
                <w:color w:val="auto"/>
                <w:spacing w:val="-6"/>
              </w:rPr>
              <w:t>A</w:t>
            </w:r>
            <w:r w:rsidR="008D0379" w:rsidRPr="007D682B">
              <w:rPr>
                <w:rFonts w:ascii="Times New Roman" w:hAnsi="Times New Roman" w:cs="Times New Roman"/>
                <w:color w:val="auto"/>
              </w:rPr>
              <w:t>s</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spacing w:val="2"/>
              </w:rPr>
              <w:t>b</w:t>
            </w:r>
            <w:r w:rsidR="008D0379" w:rsidRPr="00190EE0">
              <w:rPr>
                <w:rFonts w:ascii="Times New Roman" w:hAnsi="Times New Roman" w:cs="Times New Roman"/>
                <w:bCs w:val="0"/>
                <w:color w:val="auto"/>
              </w:rPr>
              <w:t xml:space="preserve">y </w:t>
            </w:r>
            <w:r w:rsidR="008D0379" w:rsidRPr="007D682B">
              <w:rPr>
                <w:rFonts w:ascii="Times New Roman" w:hAnsi="Times New Roman" w:cs="Times New Roman"/>
                <w:color w:val="auto"/>
                <w:spacing w:val="-1"/>
              </w:rPr>
              <w:t>202</w:t>
            </w:r>
            <w:r w:rsidR="00820DFF" w:rsidRPr="007D682B">
              <w:rPr>
                <w:rFonts w:ascii="Times New Roman" w:hAnsi="Times New Roman" w:cs="Times New Roman"/>
                <w:color w:val="auto"/>
                <w:spacing w:val="-1"/>
              </w:rPr>
              <w:t>3</w:t>
            </w:r>
          </w:p>
        </w:tc>
      </w:tr>
      <w:tr w:rsidR="00E175A1" w:rsidRPr="00AA2D3F" w14:paraId="1EDFEAC9"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C7CE813" w14:textId="155D16AF" w:rsidR="00E175A1" w:rsidRPr="007D682B" w:rsidRDefault="00E175A1" w:rsidP="00E175A1">
            <w:pPr>
              <w:widowControl w:val="0"/>
              <w:autoSpaceDE w:val="0"/>
              <w:autoSpaceDN w:val="0"/>
              <w:adjustRightInd w:val="0"/>
              <w:spacing w:after="200" w:line="276" w:lineRule="auto"/>
              <w:rPr>
                <w:rFonts w:ascii="Times New Roman" w:hAnsi="Times New Roman" w:cs="Times New Roman"/>
                <w:bCs w:val="0"/>
                <w:color w:val="auto"/>
                <w:spacing w:val="3"/>
              </w:rPr>
            </w:pPr>
            <w:r w:rsidRPr="00453EBE">
              <w:rPr>
                <w:rFonts w:ascii="Times New Roman" w:hAnsi="Times New Roman" w:cs="Times New Roman"/>
                <w:bCs w:val="0"/>
                <w:color w:val="auto"/>
                <w:spacing w:val="1"/>
              </w:rPr>
              <w:t>E</w:t>
            </w:r>
            <w:r w:rsidRPr="00453EBE">
              <w:rPr>
                <w:rFonts w:ascii="Times New Roman" w:hAnsi="Times New Roman" w:cs="Times New Roman"/>
                <w:bCs w:val="0"/>
                <w:color w:val="auto"/>
                <w:spacing w:val="-1"/>
              </w:rPr>
              <w:t>x</w:t>
            </w:r>
            <w:r w:rsidRPr="00453EBE">
              <w:rPr>
                <w:rFonts w:ascii="Times New Roman" w:hAnsi="Times New Roman" w:cs="Times New Roman"/>
                <w:bCs w:val="0"/>
                <w:color w:val="auto"/>
              </w:rPr>
              <w:t>pe</w:t>
            </w:r>
            <w:r w:rsidRPr="00190EE0">
              <w:rPr>
                <w:rFonts w:ascii="Times New Roman" w:hAnsi="Times New Roman" w:cs="Times New Roman"/>
                <w:bCs w:val="0"/>
                <w:color w:val="auto"/>
                <w:spacing w:val="-1"/>
              </w:rPr>
              <w:t>cte</w:t>
            </w:r>
            <w:r w:rsidRPr="00190EE0">
              <w:rPr>
                <w:rFonts w:ascii="Times New Roman" w:hAnsi="Times New Roman" w:cs="Times New Roman"/>
                <w:bCs w:val="0"/>
                <w:color w:val="auto"/>
              </w:rPr>
              <w:t xml:space="preserve">d </w:t>
            </w:r>
            <w:r w:rsidRPr="007D682B">
              <w:rPr>
                <w:rFonts w:ascii="Times New Roman" w:hAnsi="Times New Roman" w:cs="Times New Roman"/>
                <w:color w:val="auto"/>
                <w:spacing w:val="1"/>
              </w:rPr>
              <w:t>I</w:t>
            </w:r>
            <w:r w:rsidRPr="007D682B">
              <w:rPr>
                <w:rFonts w:ascii="Times New Roman" w:hAnsi="Times New Roman" w:cs="Times New Roman"/>
                <w:color w:val="auto"/>
              </w:rPr>
              <w:t>n</w:t>
            </w:r>
            <w:r w:rsidRPr="007D682B">
              <w:rPr>
                <w:rFonts w:ascii="Times New Roman" w:hAnsi="Times New Roman" w:cs="Times New Roman"/>
                <w:color w:val="auto"/>
                <w:spacing w:val="-1"/>
              </w:rPr>
              <w:t>te</w:t>
            </w:r>
            <w:r w:rsidRPr="007D682B">
              <w:rPr>
                <w:rFonts w:ascii="Times New Roman" w:hAnsi="Times New Roman" w:cs="Times New Roman"/>
                <w:color w:val="auto"/>
              </w:rPr>
              <w:t>r</w:t>
            </w:r>
            <w:r w:rsidRPr="007D682B">
              <w:rPr>
                <w:rFonts w:ascii="Times New Roman" w:hAnsi="Times New Roman" w:cs="Times New Roman"/>
                <w:color w:val="auto"/>
                <w:spacing w:val="1"/>
              </w:rPr>
              <w:t>m</w:t>
            </w:r>
            <w:r w:rsidRPr="007D682B">
              <w:rPr>
                <w:rFonts w:ascii="Times New Roman" w:hAnsi="Times New Roman" w:cs="Times New Roman"/>
                <w:color w:val="auto"/>
                <w:spacing w:val="-1"/>
              </w:rPr>
              <w:t>e</w:t>
            </w:r>
            <w:r w:rsidRPr="007D682B">
              <w:rPr>
                <w:rFonts w:ascii="Times New Roman" w:hAnsi="Times New Roman" w:cs="Times New Roman"/>
                <w:color w:val="auto"/>
                <w:spacing w:val="-2"/>
              </w:rPr>
              <w:t>d</w:t>
            </w:r>
            <w:r w:rsidRPr="007D682B">
              <w:rPr>
                <w:rFonts w:ascii="Times New Roman" w:hAnsi="Times New Roman" w:cs="Times New Roman"/>
                <w:color w:val="auto"/>
                <w:spacing w:val="1"/>
              </w:rPr>
              <w:t>i</w:t>
            </w:r>
            <w:r w:rsidRPr="007D682B">
              <w:rPr>
                <w:rFonts w:ascii="Times New Roman" w:hAnsi="Times New Roman" w:cs="Times New Roman"/>
                <w:color w:val="auto"/>
                <w:spacing w:val="-1"/>
              </w:rPr>
              <w:t>at</w:t>
            </w:r>
            <w:r w:rsidRPr="007D682B">
              <w:rPr>
                <w:rFonts w:ascii="Times New Roman" w:hAnsi="Times New Roman" w:cs="Times New Roman"/>
                <w:color w:val="auto"/>
              </w:rPr>
              <w:t>e out</w:t>
            </w:r>
            <w:r w:rsidRPr="007D682B">
              <w:rPr>
                <w:rFonts w:ascii="Times New Roman" w:hAnsi="Times New Roman" w:cs="Times New Roman"/>
                <w:color w:val="auto"/>
                <w:spacing w:val="-1"/>
              </w:rPr>
              <w:t>c</w:t>
            </w:r>
            <w:r w:rsidRPr="007D682B">
              <w:rPr>
                <w:rFonts w:ascii="Times New Roman" w:hAnsi="Times New Roman" w:cs="Times New Roman"/>
                <w:color w:val="auto"/>
              </w:rPr>
              <w:t>o</w:t>
            </w:r>
            <w:r w:rsidRPr="007D682B">
              <w:rPr>
                <w:rFonts w:ascii="Times New Roman" w:hAnsi="Times New Roman" w:cs="Times New Roman"/>
                <w:color w:val="auto"/>
                <w:spacing w:val="1"/>
              </w:rPr>
              <w:t>m</w:t>
            </w:r>
            <w:r w:rsidRPr="007D682B">
              <w:rPr>
                <w:rFonts w:ascii="Times New Roman" w:hAnsi="Times New Roman" w:cs="Times New Roman"/>
                <w:color w:val="auto"/>
                <w:spacing w:val="-1"/>
              </w:rPr>
              <w:t>e</w:t>
            </w:r>
            <w:r w:rsidRPr="007D682B">
              <w:rPr>
                <w:rFonts w:ascii="Times New Roman" w:hAnsi="Times New Roman" w:cs="Times New Roman"/>
                <w:color w:val="auto"/>
              </w:rPr>
              <w:t xml:space="preserve">s: </w:t>
            </w:r>
            <w:r w:rsidR="008D0379" w:rsidRPr="007D682B">
              <w:rPr>
                <w:rFonts w:ascii="Times New Roman" w:hAnsi="Times New Roman" w:cs="Times New Roman"/>
                <w:color w:val="auto"/>
                <w:spacing w:val="1"/>
              </w:rPr>
              <w:t>Im</w:t>
            </w:r>
            <w:r w:rsidR="008D0379" w:rsidRPr="007D682B">
              <w:rPr>
                <w:rFonts w:ascii="Times New Roman" w:hAnsi="Times New Roman" w:cs="Times New Roman"/>
                <w:color w:val="auto"/>
                <w:spacing w:val="-2"/>
              </w:rPr>
              <w:t>p</w:t>
            </w:r>
            <w:r w:rsidR="008D0379" w:rsidRPr="007D682B">
              <w:rPr>
                <w:rFonts w:ascii="Times New Roman" w:hAnsi="Times New Roman" w:cs="Times New Roman"/>
                <w:color w:val="auto"/>
              </w:rPr>
              <w:t>ro</w:t>
            </w:r>
            <w:r w:rsidR="008D0379" w:rsidRPr="007D682B">
              <w:rPr>
                <w:rFonts w:ascii="Times New Roman" w:hAnsi="Times New Roman" w:cs="Times New Roman"/>
                <w:color w:val="auto"/>
                <w:spacing w:val="-1"/>
              </w:rPr>
              <w:t>ve</w:t>
            </w:r>
            <w:r w:rsidR="008D0379" w:rsidRPr="007D682B">
              <w:rPr>
                <w:rFonts w:ascii="Times New Roman" w:hAnsi="Times New Roman" w:cs="Times New Roman"/>
                <w:color w:val="auto"/>
              </w:rPr>
              <w:t>d</w:t>
            </w:r>
            <w:r w:rsidR="00190EE0">
              <w:rPr>
                <w:rFonts w:ascii="Times New Roman" w:hAnsi="Times New Roman" w:cs="Times New Roman"/>
                <w:bCs w:val="0"/>
                <w:color w:val="auto"/>
              </w:rPr>
              <w:t xml:space="preserve"> </w:t>
            </w:r>
            <w:r w:rsidR="008D0379" w:rsidRPr="00190EE0">
              <w:rPr>
                <w:rFonts w:ascii="Times New Roman" w:hAnsi="Times New Roman" w:cs="Times New Roman"/>
                <w:bCs w:val="0"/>
                <w:color w:val="auto"/>
                <w:spacing w:val="1"/>
              </w:rPr>
              <w:t>P</w:t>
            </w:r>
            <w:r w:rsidR="008D0379" w:rsidRPr="007D682B">
              <w:rPr>
                <w:rFonts w:ascii="Times New Roman" w:hAnsi="Times New Roman" w:cs="Times New Roman"/>
                <w:color w:val="auto"/>
              </w:rPr>
              <w:t>ov</w:t>
            </w:r>
            <w:r w:rsidR="008D0379" w:rsidRPr="007D682B">
              <w:rPr>
                <w:rFonts w:ascii="Times New Roman" w:hAnsi="Times New Roman" w:cs="Times New Roman"/>
                <w:color w:val="auto"/>
                <w:spacing w:val="-1"/>
              </w:rPr>
              <w:t>e</w:t>
            </w:r>
            <w:r w:rsidR="008D0379" w:rsidRPr="007D682B">
              <w:rPr>
                <w:rFonts w:ascii="Times New Roman" w:hAnsi="Times New Roman" w:cs="Times New Roman"/>
                <w:color w:val="auto"/>
              </w:rPr>
              <w:t>r</w:t>
            </w:r>
            <w:r w:rsidR="008D0379" w:rsidRPr="007D682B">
              <w:rPr>
                <w:rFonts w:ascii="Times New Roman" w:hAnsi="Times New Roman" w:cs="Times New Roman"/>
                <w:color w:val="auto"/>
                <w:spacing w:val="1"/>
              </w:rPr>
              <w:t>t</w:t>
            </w:r>
            <w:r w:rsidR="008D0379" w:rsidRPr="007D682B">
              <w:rPr>
                <w:rFonts w:ascii="Times New Roman" w:hAnsi="Times New Roman" w:cs="Times New Roman"/>
                <w:color w:val="auto"/>
              </w:rPr>
              <w:t xml:space="preserve">y </w:t>
            </w:r>
            <w:r w:rsidR="008D0379" w:rsidRPr="007D682B">
              <w:rPr>
                <w:rFonts w:ascii="Times New Roman" w:hAnsi="Times New Roman" w:cs="Times New Roman"/>
                <w:color w:val="auto"/>
                <w:spacing w:val="-6"/>
              </w:rPr>
              <w:t>A</w:t>
            </w:r>
            <w:r w:rsidR="008D0379" w:rsidRPr="007D682B">
              <w:rPr>
                <w:rFonts w:ascii="Times New Roman" w:hAnsi="Times New Roman" w:cs="Times New Roman"/>
                <w:color w:val="auto"/>
                <w:spacing w:val="1"/>
              </w:rPr>
              <w:t>ll</w:t>
            </w:r>
            <w:r w:rsidR="008D0379" w:rsidRPr="007D682B">
              <w:rPr>
                <w:rFonts w:ascii="Times New Roman" w:hAnsi="Times New Roman" w:cs="Times New Roman"/>
                <w:color w:val="auto"/>
                <w:spacing w:val="-1"/>
              </w:rPr>
              <w:t>ev</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spacing w:val="-1"/>
              </w:rPr>
              <w:t>at</w:t>
            </w:r>
            <w:r w:rsidR="008D0379" w:rsidRPr="007D682B">
              <w:rPr>
                <w:rFonts w:ascii="Times New Roman" w:hAnsi="Times New Roman" w:cs="Times New Roman"/>
                <w:color w:val="auto"/>
                <w:spacing w:val="1"/>
              </w:rPr>
              <w:t>i</w:t>
            </w:r>
            <w:r w:rsidR="008D0379" w:rsidRPr="007D682B">
              <w:rPr>
                <w:rFonts w:ascii="Times New Roman" w:hAnsi="Times New Roman" w:cs="Times New Roman"/>
                <w:color w:val="auto"/>
              </w:rPr>
              <w:t xml:space="preserve">on </w:t>
            </w:r>
            <w:r w:rsidR="008D0379" w:rsidRPr="007D682B">
              <w:rPr>
                <w:rFonts w:ascii="Times New Roman" w:hAnsi="Times New Roman" w:cs="Times New Roman"/>
                <w:color w:val="auto"/>
                <w:spacing w:val="1"/>
              </w:rPr>
              <w:t>S</w:t>
            </w:r>
            <w:r w:rsidR="008D0379" w:rsidRPr="007D682B">
              <w:rPr>
                <w:rFonts w:ascii="Times New Roman" w:hAnsi="Times New Roman" w:cs="Times New Roman"/>
                <w:color w:val="auto"/>
                <w:spacing w:val="-1"/>
              </w:rPr>
              <w:t>c</w:t>
            </w:r>
            <w:r w:rsidR="008D0379" w:rsidRPr="007D682B">
              <w:rPr>
                <w:rFonts w:ascii="Times New Roman" w:hAnsi="Times New Roman" w:cs="Times New Roman"/>
                <w:color w:val="auto"/>
              </w:rPr>
              <w:t>hem</w:t>
            </w:r>
            <w:r w:rsidR="008D0379" w:rsidRPr="007D682B">
              <w:rPr>
                <w:rFonts w:ascii="Times New Roman" w:hAnsi="Times New Roman" w:cs="Times New Roman"/>
                <w:color w:val="auto"/>
                <w:spacing w:val="-1"/>
              </w:rPr>
              <w:t>e</w:t>
            </w:r>
            <w:r w:rsidR="008D0379" w:rsidRPr="007D682B">
              <w:rPr>
                <w:rFonts w:ascii="Times New Roman" w:hAnsi="Times New Roman" w:cs="Times New Roman"/>
                <w:color w:val="auto"/>
              </w:rPr>
              <w:t>s</w:t>
            </w:r>
          </w:p>
        </w:tc>
      </w:tr>
      <w:tr w:rsidR="00E175A1" w:rsidRPr="00AA2D3F" w14:paraId="5CEBD3B3"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0F3ED83F" w14:textId="77777777" w:rsidR="00E175A1" w:rsidRPr="0008744A" w:rsidRDefault="00E175A1"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Engage traditional, religious and opinion leaders to support community level action on nutritional care of vulnerable groups and encourage utilization of PHC services</w:t>
            </w:r>
          </w:p>
        </w:tc>
        <w:tc>
          <w:tcPr>
            <w:tcW w:w="3690" w:type="dxa"/>
            <w:gridSpan w:val="5"/>
            <w:hideMark/>
          </w:tcPr>
          <w:p w14:paraId="78FA9757"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Dialogues conducted </w:t>
            </w:r>
          </w:p>
        </w:tc>
        <w:tc>
          <w:tcPr>
            <w:tcW w:w="1440" w:type="dxa"/>
            <w:vMerge w:val="restart"/>
            <w:hideMark/>
          </w:tcPr>
          <w:p w14:paraId="408CD61F"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FMWASD</w:t>
            </w:r>
          </w:p>
        </w:tc>
        <w:tc>
          <w:tcPr>
            <w:tcW w:w="3420" w:type="dxa"/>
            <w:vMerge w:val="restart"/>
            <w:hideMark/>
          </w:tcPr>
          <w:p w14:paraId="75FF444A"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FMoH, FMIYDC, CSOs and development partners</w:t>
            </w:r>
          </w:p>
        </w:tc>
      </w:tr>
      <w:tr w:rsidR="00E175A1" w:rsidRPr="00AA2D3F" w14:paraId="3EF0DD5A" w14:textId="77777777" w:rsidTr="00484E67">
        <w:trPr>
          <w:trHeight w:val="64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5E256DF1" w14:textId="77777777" w:rsidR="00E175A1" w:rsidRPr="009340AD" w:rsidRDefault="00E175A1"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5CF79050"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Religious, traditional and opinion leaders reached                   Communities reached</w:t>
            </w:r>
          </w:p>
        </w:tc>
        <w:tc>
          <w:tcPr>
            <w:tcW w:w="1440" w:type="dxa"/>
            <w:vMerge/>
            <w:hideMark/>
          </w:tcPr>
          <w:p w14:paraId="20683E22"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5A24557F"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E175A1" w:rsidRPr="00AA2D3F" w14:paraId="7DF80D83" w14:textId="77777777" w:rsidTr="00484E67">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96894F8" w14:textId="77777777" w:rsidR="00E175A1" w:rsidRPr="009340AD" w:rsidRDefault="00E175A1"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7C27CEAC"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Pregnant and lactating mothers receiving nutritional care</w:t>
            </w:r>
          </w:p>
        </w:tc>
        <w:tc>
          <w:tcPr>
            <w:tcW w:w="1440" w:type="dxa"/>
            <w:vMerge/>
            <w:hideMark/>
          </w:tcPr>
          <w:p w14:paraId="1E30A1DC"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4ABE34AF"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175A1" w:rsidRPr="00AA2D3F" w14:paraId="1ACD43BE" w14:textId="77777777" w:rsidTr="00484E67">
        <w:trPr>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302B6908" w14:textId="77777777" w:rsidR="00E175A1" w:rsidRPr="0008744A" w:rsidRDefault="00E175A1"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Support local production of RUTF through advocacy to potential industries in Nigeria</w:t>
            </w:r>
          </w:p>
        </w:tc>
        <w:tc>
          <w:tcPr>
            <w:tcW w:w="3690" w:type="dxa"/>
            <w:gridSpan w:val="5"/>
            <w:hideMark/>
          </w:tcPr>
          <w:p w14:paraId="0C6916ED"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Relevant potential producers advocated to</w:t>
            </w:r>
          </w:p>
        </w:tc>
        <w:tc>
          <w:tcPr>
            <w:tcW w:w="1440" w:type="dxa"/>
            <w:vMerge w:val="restart"/>
            <w:hideMark/>
          </w:tcPr>
          <w:p w14:paraId="36A12C5C"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FMITI</w:t>
            </w:r>
          </w:p>
        </w:tc>
        <w:tc>
          <w:tcPr>
            <w:tcW w:w="3420" w:type="dxa"/>
            <w:vMerge w:val="restart"/>
            <w:hideMark/>
          </w:tcPr>
          <w:p w14:paraId="602F89FB" w14:textId="7CE443B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 xml:space="preserve">FMOH, FMIC, BOI, </w:t>
            </w:r>
            <w:r w:rsidR="007D1292">
              <w:rPr>
                <w:rFonts w:ascii="Times New Roman" w:hAnsi="Times New Roman" w:cs="Times New Roman"/>
                <w:color w:val="auto"/>
              </w:rPr>
              <w:t>MFBNP</w:t>
            </w:r>
          </w:p>
        </w:tc>
      </w:tr>
      <w:tr w:rsidR="00E175A1" w:rsidRPr="00AA2D3F" w14:paraId="58A9D9EC" w14:textId="77777777" w:rsidTr="0048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4FAC9688" w14:textId="77777777" w:rsidR="00E175A1" w:rsidRPr="009340AD" w:rsidRDefault="00E175A1"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2B17B653"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Potential producers committed to local production of RUTF</w:t>
            </w:r>
          </w:p>
        </w:tc>
        <w:tc>
          <w:tcPr>
            <w:tcW w:w="1440" w:type="dxa"/>
            <w:vMerge/>
            <w:hideMark/>
          </w:tcPr>
          <w:p w14:paraId="47BA5C9A"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537F609A"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175A1" w:rsidRPr="00AA2D3F" w14:paraId="5E036AEE"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071A14BF" w14:textId="77777777" w:rsidR="00E175A1" w:rsidRPr="009340AD" w:rsidRDefault="00E175A1"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0E9A86FB"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Investment summit held to promote local production of RUTF</w:t>
            </w:r>
          </w:p>
        </w:tc>
        <w:tc>
          <w:tcPr>
            <w:tcW w:w="1440" w:type="dxa"/>
            <w:vMerge/>
            <w:hideMark/>
          </w:tcPr>
          <w:p w14:paraId="5939095F"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7C297892"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E175A1" w:rsidRPr="00AA2D3F" w14:paraId="1574D047" w14:textId="77777777" w:rsidTr="0048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442A09E6" w14:textId="77777777" w:rsidR="00E175A1" w:rsidRPr="0008744A" w:rsidRDefault="00E175A1" w:rsidP="00172E07">
            <w:pPr>
              <w:tabs>
                <w:tab w:val="left" w:pos="1664"/>
              </w:tabs>
              <w:spacing w:after="200" w:line="276" w:lineRule="auto"/>
              <w:rPr>
                <w:rFonts w:ascii="Times New Roman" w:hAnsi="Times New Roman" w:cs="Times New Roman"/>
                <w:b w:val="0"/>
                <w:color w:val="auto"/>
              </w:rPr>
            </w:pPr>
            <w:r w:rsidRPr="007D682B">
              <w:rPr>
                <w:rFonts w:ascii="Times New Roman" w:hAnsi="Times New Roman" w:cs="Times New Roman"/>
                <w:color w:val="auto"/>
              </w:rPr>
              <w:t>Support local production of Premixes through advocacy to potential industries in Nigeria</w:t>
            </w:r>
          </w:p>
        </w:tc>
        <w:tc>
          <w:tcPr>
            <w:tcW w:w="3690" w:type="dxa"/>
            <w:gridSpan w:val="5"/>
            <w:hideMark/>
          </w:tcPr>
          <w:p w14:paraId="1BCA8370"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Relevant potential producers advocated to</w:t>
            </w:r>
          </w:p>
        </w:tc>
        <w:tc>
          <w:tcPr>
            <w:tcW w:w="1440" w:type="dxa"/>
            <w:vMerge w:val="restart"/>
            <w:hideMark/>
          </w:tcPr>
          <w:p w14:paraId="43213315"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D682B">
              <w:rPr>
                <w:rFonts w:ascii="Times New Roman" w:hAnsi="Times New Roman" w:cs="Times New Roman"/>
                <w:color w:val="auto"/>
              </w:rPr>
              <w:t>FMITI</w:t>
            </w:r>
          </w:p>
        </w:tc>
        <w:tc>
          <w:tcPr>
            <w:tcW w:w="3420" w:type="dxa"/>
            <w:vMerge w:val="restart"/>
            <w:hideMark/>
          </w:tcPr>
          <w:p w14:paraId="6BB18CD6" w14:textId="24A05E70"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FMOH, FMIC, BOI, </w:t>
            </w:r>
            <w:r w:rsidR="007D1292">
              <w:rPr>
                <w:rFonts w:ascii="Times New Roman" w:hAnsi="Times New Roman" w:cs="Times New Roman"/>
                <w:color w:val="auto"/>
              </w:rPr>
              <w:t>MFBNP</w:t>
            </w:r>
          </w:p>
        </w:tc>
      </w:tr>
      <w:tr w:rsidR="00E175A1" w:rsidRPr="00AA2D3F" w14:paraId="4E474E76" w14:textId="77777777" w:rsidTr="00484E67">
        <w:trPr>
          <w:trHeight w:val="66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D66E1E0" w14:textId="77777777" w:rsidR="00E175A1" w:rsidRPr="009340AD" w:rsidRDefault="00E175A1"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2EF41D0D"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Potential producers committed to local production of premixes</w:t>
            </w:r>
          </w:p>
        </w:tc>
        <w:tc>
          <w:tcPr>
            <w:tcW w:w="1440" w:type="dxa"/>
            <w:vMerge/>
            <w:hideMark/>
          </w:tcPr>
          <w:p w14:paraId="660B4AEB"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5A461959"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E175A1" w:rsidRPr="00AA2D3F" w14:paraId="6D93B723" w14:textId="77777777" w:rsidTr="00484E67">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2099EA9F" w14:textId="77777777" w:rsidR="00E175A1" w:rsidRPr="009340AD" w:rsidRDefault="00E175A1"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4BCAA2DD"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Investment summit held to support local production of Premixes</w:t>
            </w:r>
          </w:p>
        </w:tc>
        <w:tc>
          <w:tcPr>
            <w:tcW w:w="1440" w:type="dxa"/>
            <w:vMerge/>
            <w:hideMark/>
          </w:tcPr>
          <w:p w14:paraId="37D6CE9A"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46C0CD60"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175A1" w:rsidRPr="00AA2D3F" w14:paraId="24D2DAED" w14:textId="77777777" w:rsidTr="00484E67">
        <w:trPr>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56E59CB2" w14:textId="77777777" w:rsidR="00E175A1" w:rsidRPr="0008744A" w:rsidRDefault="00E175A1"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Support local production of Micro nutrient powder through advocacy to potential industries in Nigeria</w:t>
            </w:r>
          </w:p>
        </w:tc>
        <w:tc>
          <w:tcPr>
            <w:tcW w:w="3690" w:type="dxa"/>
            <w:gridSpan w:val="5"/>
            <w:hideMark/>
          </w:tcPr>
          <w:p w14:paraId="41B9308E"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Relevant potential producers advocated to</w:t>
            </w:r>
          </w:p>
        </w:tc>
        <w:tc>
          <w:tcPr>
            <w:tcW w:w="1440" w:type="dxa"/>
            <w:vMerge w:val="restart"/>
            <w:hideMark/>
          </w:tcPr>
          <w:p w14:paraId="788893E5"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FMITI</w:t>
            </w:r>
          </w:p>
        </w:tc>
        <w:tc>
          <w:tcPr>
            <w:tcW w:w="3420" w:type="dxa"/>
            <w:vMerge w:val="restart"/>
            <w:hideMark/>
          </w:tcPr>
          <w:p w14:paraId="2A9EB001" w14:textId="3753C801"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FMOH, FMIC, BOI, </w:t>
            </w:r>
            <w:r w:rsidR="007D1292">
              <w:rPr>
                <w:rFonts w:ascii="Times New Roman" w:hAnsi="Times New Roman" w:cs="Times New Roman"/>
                <w:color w:val="auto"/>
              </w:rPr>
              <w:t>MFBNP</w:t>
            </w:r>
          </w:p>
        </w:tc>
      </w:tr>
      <w:tr w:rsidR="00E175A1" w:rsidRPr="00AA2D3F" w14:paraId="02F04BB8" w14:textId="77777777" w:rsidTr="00484E6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4825714A" w14:textId="77777777" w:rsidR="00E175A1" w:rsidRPr="009340AD" w:rsidRDefault="00E175A1"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5F7810C1"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Potential producers committed to local production of premixes</w:t>
            </w:r>
          </w:p>
        </w:tc>
        <w:tc>
          <w:tcPr>
            <w:tcW w:w="1440" w:type="dxa"/>
            <w:vMerge/>
            <w:hideMark/>
          </w:tcPr>
          <w:p w14:paraId="1C279308"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3540685B" w14:textId="77777777" w:rsidR="00E175A1" w:rsidRPr="00453EBE" w:rsidRDefault="00E175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E175A1" w:rsidRPr="00AA2D3F" w14:paraId="3D836ADB"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57959175" w14:textId="77777777" w:rsidR="00E175A1" w:rsidRPr="009340AD" w:rsidRDefault="00E175A1"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1FFA1784"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Investment summit held to support local production of Premixes</w:t>
            </w:r>
          </w:p>
        </w:tc>
        <w:tc>
          <w:tcPr>
            <w:tcW w:w="1440" w:type="dxa"/>
            <w:vMerge/>
            <w:hideMark/>
          </w:tcPr>
          <w:p w14:paraId="5864DD8C"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30941F59" w14:textId="77777777" w:rsidR="00E175A1" w:rsidRPr="00453EBE" w:rsidRDefault="00E175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8D0379" w:rsidRPr="00AA2D3F" w14:paraId="275D8C8F"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tcPr>
          <w:p w14:paraId="75A71F02" w14:textId="77777777" w:rsidR="008D0379" w:rsidRPr="00B32BD4" w:rsidRDefault="008D0379" w:rsidP="00172E07">
            <w:pPr>
              <w:tabs>
                <w:tab w:val="left" w:pos="1664"/>
              </w:tabs>
              <w:spacing w:after="200" w:line="276" w:lineRule="auto"/>
              <w:rPr>
                <w:rFonts w:ascii="Times New Roman" w:hAnsi="Times New Roman" w:cs="Times New Roman"/>
                <w:bCs w:val="0"/>
                <w:color w:val="auto"/>
              </w:rPr>
            </w:pPr>
            <w:r w:rsidRPr="00B32BD4">
              <w:rPr>
                <w:rFonts w:ascii="Times New Roman" w:hAnsi="Times New Roman" w:cs="Times New Roman"/>
                <w:color w:val="auto"/>
              </w:rPr>
              <w:t>RESULT AREA 3: ENHANCING PROVISION OF QUALITY HEALTH SERVICES</w:t>
            </w:r>
          </w:p>
        </w:tc>
      </w:tr>
      <w:tr w:rsidR="008D0379" w:rsidRPr="00AA2D3F" w14:paraId="44BFB5E8"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tcPr>
          <w:p w14:paraId="4AE6151A" w14:textId="77777777" w:rsidR="008D0379" w:rsidRPr="00B32BD4" w:rsidRDefault="008D0379" w:rsidP="00153613">
            <w:pPr>
              <w:widowControl w:val="0"/>
              <w:autoSpaceDE w:val="0"/>
              <w:autoSpaceDN w:val="0"/>
              <w:adjustRightInd w:val="0"/>
              <w:spacing w:before="4" w:after="200" w:line="170" w:lineRule="exact"/>
              <w:rPr>
                <w:rFonts w:ascii="Times New Roman" w:hAnsi="Times New Roman" w:cs="Times New Roman"/>
                <w:color w:val="auto"/>
              </w:rPr>
            </w:pPr>
          </w:p>
          <w:p w14:paraId="77C46766" w14:textId="75E5BC4B" w:rsidR="008D0379" w:rsidRPr="00B32BD4" w:rsidRDefault="008D0379" w:rsidP="008D0379">
            <w:pPr>
              <w:widowControl w:val="0"/>
              <w:autoSpaceDE w:val="0"/>
              <w:autoSpaceDN w:val="0"/>
              <w:adjustRightInd w:val="0"/>
              <w:spacing w:after="200" w:line="276" w:lineRule="auto"/>
              <w:rPr>
                <w:rFonts w:ascii="Times New Roman" w:hAnsi="Times New Roman" w:cs="Times New Roman"/>
                <w:color w:val="auto"/>
              </w:rPr>
            </w:pPr>
            <w:r w:rsidRPr="00B32BD4">
              <w:rPr>
                <w:rFonts w:ascii="Times New Roman" w:hAnsi="Times New Roman" w:cs="Times New Roman"/>
                <w:color w:val="auto"/>
              </w:rPr>
              <w:t>Ob</w:t>
            </w:r>
            <w:r w:rsidRPr="00B32BD4">
              <w:rPr>
                <w:rFonts w:ascii="Times New Roman" w:hAnsi="Times New Roman" w:cs="Times New Roman"/>
                <w:color w:val="auto"/>
                <w:spacing w:val="-2"/>
              </w:rPr>
              <w:t>j</w:t>
            </w:r>
            <w:r w:rsidRPr="00B32BD4">
              <w:rPr>
                <w:rFonts w:ascii="Times New Roman" w:hAnsi="Times New Roman" w:cs="Times New Roman"/>
                <w:color w:val="auto"/>
                <w:spacing w:val="-1"/>
              </w:rPr>
              <w:t>ect</w:t>
            </w:r>
            <w:r w:rsidRPr="00B32BD4">
              <w:rPr>
                <w:rFonts w:ascii="Times New Roman" w:hAnsi="Times New Roman" w:cs="Times New Roman"/>
                <w:color w:val="auto"/>
                <w:spacing w:val="1"/>
              </w:rPr>
              <w:t>i</w:t>
            </w:r>
            <w:r w:rsidRPr="00B32BD4">
              <w:rPr>
                <w:rFonts w:ascii="Times New Roman" w:hAnsi="Times New Roman" w:cs="Times New Roman"/>
                <w:color w:val="auto"/>
                <w:spacing w:val="-1"/>
              </w:rPr>
              <w:t>ve</w:t>
            </w:r>
            <w:r w:rsidRPr="00B32BD4">
              <w:rPr>
                <w:rFonts w:ascii="Times New Roman" w:hAnsi="Times New Roman" w:cs="Times New Roman"/>
                <w:color w:val="auto"/>
              </w:rPr>
              <w:t>:</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Re</w:t>
            </w:r>
            <w:r w:rsidRPr="00B32BD4">
              <w:rPr>
                <w:rFonts w:ascii="Times New Roman" w:hAnsi="Times New Roman" w:cs="Times New Roman"/>
                <w:color w:val="auto"/>
              </w:rPr>
              <w:t>duce</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3"/>
              </w:rPr>
              <w:t>M</w:t>
            </w:r>
            <w:r w:rsidRPr="00B32BD4">
              <w:rPr>
                <w:rFonts w:ascii="Times New Roman" w:hAnsi="Times New Roman" w:cs="Times New Roman"/>
                <w:color w:val="auto"/>
                <w:spacing w:val="-2"/>
              </w:rPr>
              <w:t>o</w:t>
            </w:r>
            <w:r w:rsidRPr="00B32BD4">
              <w:rPr>
                <w:rFonts w:ascii="Times New Roman" w:hAnsi="Times New Roman" w:cs="Times New Roman"/>
                <w:color w:val="auto"/>
              </w:rPr>
              <w:t>rb</w:t>
            </w:r>
            <w:r w:rsidRPr="00B32BD4">
              <w:rPr>
                <w:rFonts w:ascii="Times New Roman" w:hAnsi="Times New Roman" w:cs="Times New Roman"/>
                <w:color w:val="auto"/>
                <w:spacing w:val="-1"/>
              </w:rPr>
              <w:t>i</w:t>
            </w:r>
            <w:r w:rsidRPr="00B32BD4">
              <w:rPr>
                <w:rFonts w:ascii="Times New Roman" w:hAnsi="Times New Roman" w:cs="Times New Roman"/>
                <w:color w:val="auto"/>
              </w:rPr>
              <w:t>d</w:t>
            </w:r>
            <w:r w:rsidRPr="00B32BD4">
              <w:rPr>
                <w:rFonts w:ascii="Times New Roman" w:hAnsi="Times New Roman" w:cs="Times New Roman"/>
                <w:color w:val="auto"/>
                <w:spacing w:val="1"/>
              </w:rPr>
              <w:t>it</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a</w:t>
            </w:r>
            <w:r w:rsidRPr="00B32BD4">
              <w:rPr>
                <w:rFonts w:ascii="Times New Roman" w:hAnsi="Times New Roman" w:cs="Times New Roman"/>
                <w:color w:val="auto"/>
                <w:spacing w:val="2"/>
              </w:rPr>
              <w:t>n</w:t>
            </w:r>
            <w:r w:rsidRPr="00B32BD4">
              <w:rPr>
                <w:rFonts w:ascii="Times New Roman" w:hAnsi="Times New Roman" w:cs="Times New Roman"/>
                <w:color w:val="auto"/>
              </w:rPr>
              <w:t>d</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3"/>
              </w:rPr>
              <w:t>M</w:t>
            </w:r>
            <w:r w:rsidRPr="00B32BD4">
              <w:rPr>
                <w:rFonts w:ascii="Times New Roman" w:hAnsi="Times New Roman" w:cs="Times New Roman"/>
                <w:color w:val="auto"/>
                <w:spacing w:val="-2"/>
              </w:rPr>
              <w:t>o</w:t>
            </w:r>
            <w:r w:rsidRPr="00B32BD4">
              <w:rPr>
                <w:rFonts w:ascii="Times New Roman" w:hAnsi="Times New Roman" w:cs="Times New Roman"/>
                <w:color w:val="auto"/>
              </w:rPr>
              <w:t>r</w:t>
            </w:r>
            <w:r w:rsidRPr="00B32BD4">
              <w:rPr>
                <w:rFonts w:ascii="Times New Roman" w:hAnsi="Times New Roman" w:cs="Times New Roman"/>
                <w:color w:val="auto"/>
                <w:spacing w:val="-1"/>
              </w:rPr>
              <w:t>ta</w:t>
            </w:r>
            <w:r w:rsidRPr="00B32BD4">
              <w:rPr>
                <w:rFonts w:ascii="Times New Roman" w:hAnsi="Times New Roman" w:cs="Times New Roman"/>
                <w:color w:val="auto"/>
                <w:spacing w:val="1"/>
              </w:rPr>
              <w:t>lit</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6"/>
              </w:rPr>
              <w:t>A</w:t>
            </w:r>
            <w:r w:rsidRPr="00B32BD4">
              <w:rPr>
                <w:rFonts w:ascii="Times New Roman" w:hAnsi="Times New Roman" w:cs="Times New Roman"/>
                <w:color w:val="auto"/>
                <w:spacing w:val="-1"/>
              </w:rPr>
              <w:t>ss</w:t>
            </w:r>
            <w:r w:rsidRPr="00B32BD4">
              <w:rPr>
                <w:rFonts w:ascii="Times New Roman" w:hAnsi="Times New Roman" w:cs="Times New Roman"/>
                <w:color w:val="auto"/>
              </w:rPr>
              <w:t>ocia</w:t>
            </w:r>
            <w:r w:rsidRPr="00B32BD4">
              <w:rPr>
                <w:rFonts w:ascii="Times New Roman" w:hAnsi="Times New Roman" w:cs="Times New Roman"/>
                <w:color w:val="auto"/>
                <w:spacing w:val="-1"/>
              </w:rPr>
              <w:t>te</w:t>
            </w:r>
            <w:r w:rsidRPr="00B32BD4">
              <w:rPr>
                <w:rFonts w:ascii="Times New Roman" w:hAnsi="Times New Roman" w:cs="Times New Roman"/>
                <w:color w:val="auto"/>
              </w:rPr>
              <w:t>d</w:t>
            </w:r>
            <w:r w:rsidR="00190EE0">
              <w:rPr>
                <w:rFonts w:ascii="Times New Roman" w:hAnsi="Times New Roman" w:cs="Times New Roman"/>
                <w:bCs w:val="0"/>
                <w:color w:val="auto"/>
              </w:rPr>
              <w:t xml:space="preserve"> </w:t>
            </w:r>
            <w:r w:rsidRPr="00B32BD4">
              <w:rPr>
                <w:rFonts w:ascii="Times New Roman" w:hAnsi="Times New Roman" w:cs="Times New Roman"/>
                <w:color w:val="auto"/>
              </w:rPr>
              <w:t>wi</w:t>
            </w:r>
            <w:r w:rsidRPr="00B32BD4">
              <w:rPr>
                <w:rFonts w:ascii="Times New Roman" w:hAnsi="Times New Roman" w:cs="Times New Roman"/>
                <w:color w:val="auto"/>
                <w:spacing w:val="-1"/>
              </w:rPr>
              <w:t>t</w:t>
            </w:r>
            <w:r w:rsidRPr="00B32BD4">
              <w:rPr>
                <w:rFonts w:ascii="Times New Roman" w:hAnsi="Times New Roman" w:cs="Times New Roman"/>
                <w:color w:val="auto"/>
              </w:rPr>
              <w:t>h</w:t>
            </w:r>
            <w:r w:rsidR="00190EE0">
              <w:rPr>
                <w:rFonts w:ascii="Times New Roman" w:hAnsi="Times New Roman" w:cs="Times New Roman"/>
                <w:bCs w:val="0"/>
                <w:color w:val="auto"/>
              </w:rPr>
              <w:t xml:space="preserve"> </w:t>
            </w:r>
            <w:r w:rsidRPr="00B32BD4">
              <w:rPr>
                <w:rFonts w:ascii="Times New Roman" w:hAnsi="Times New Roman" w:cs="Times New Roman"/>
                <w:color w:val="auto"/>
              </w:rPr>
              <w:t>Ma</w:t>
            </w:r>
            <w:r w:rsidRPr="00B32BD4">
              <w:rPr>
                <w:rFonts w:ascii="Times New Roman" w:hAnsi="Times New Roman" w:cs="Times New Roman"/>
                <w:color w:val="auto"/>
                <w:spacing w:val="-2"/>
              </w:rPr>
              <w:t>l</w:t>
            </w:r>
            <w:r w:rsidRPr="00B32BD4">
              <w:rPr>
                <w:rFonts w:ascii="Times New Roman" w:hAnsi="Times New Roman" w:cs="Times New Roman"/>
                <w:color w:val="auto"/>
              </w:rPr>
              <w:t>nut</w:t>
            </w:r>
            <w:r w:rsidRPr="00B32BD4">
              <w:rPr>
                <w:rFonts w:ascii="Times New Roman" w:hAnsi="Times New Roman" w:cs="Times New Roman"/>
                <w:color w:val="auto"/>
                <w:spacing w:val="-1"/>
              </w:rPr>
              <w:t>r</w:t>
            </w:r>
            <w:r w:rsidRPr="00B32BD4">
              <w:rPr>
                <w:rFonts w:ascii="Times New Roman" w:hAnsi="Times New Roman" w:cs="Times New Roman"/>
                <w:color w:val="auto"/>
                <w:spacing w:val="1"/>
              </w:rPr>
              <w:t>i</w:t>
            </w:r>
            <w:r w:rsidRPr="00B32BD4">
              <w:rPr>
                <w:rFonts w:ascii="Times New Roman" w:hAnsi="Times New Roman" w:cs="Times New Roman"/>
                <w:color w:val="auto"/>
                <w:spacing w:val="-1"/>
              </w:rPr>
              <w:t>t</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o</w:t>
            </w:r>
            <w:r w:rsidRPr="00B32BD4">
              <w:rPr>
                <w:rFonts w:ascii="Times New Roman" w:hAnsi="Times New Roman" w:cs="Times New Roman"/>
                <w:color w:val="auto"/>
              </w:rPr>
              <w:t>n.</w:t>
            </w:r>
          </w:p>
        </w:tc>
      </w:tr>
      <w:tr w:rsidR="008D0379" w:rsidRPr="00AA2D3F" w14:paraId="53FA9F3D"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hideMark/>
          </w:tcPr>
          <w:p w14:paraId="09B256E2" w14:textId="77777777" w:rsidR="008D0379" w:rsidRPr="00B32BD4" w:rsidRDefault="008D0379" w:rsidP="00153613">
            <w:pPr>
              <w:widowControl w:val="0"/>
              <w:autoSpaceDE w:val="0"/>
              <w:autoSpaceDN w:val="0"/>
              <w:adjustRightInd w:val="0"/>
              <w:spacing w:before="1" w:after="200" w:line="170" w:lineRule="exact"/>
              <w:rPr>
                <w:rFonts w:ascii="Times New Roman" w:hAnsi="Times New Roman" w:cs="Times New Roman"/>
                <w:color w:val="auto"/>
              </w:rPr>
            </w:pPr>
          </w:p>
          <w:p w14:paraId="19BBC829" w14:textId="29E07D40" w:rsidR="008D0379" w:rsidRPr="00B32BD4" w:rsidRDefault="008D0379" w:rsidP="008D0379">
            <w:pPr>
              <w:widowControl w:val="0"/>
              <w:autoSpaceDE w:val="0"/>
              <w:autoSpaceDN w:val="0"/>
              <w:adjustRightInd w:val="0"/>
              <w:spacing w:after="200" w:line="276" w:lineRule="auto"/>
              <w:rPr>
                <w:rFonts w:ascii="Times New Roman" w:hAnsi="Times New Roman" w:cs="Times New Roman"/>
                <w:color w:val="auto"/>
              </w:rPr>
            </w:pPr>
            <w:r w:rsidRPr="00B32BD4">
              <w:rPr>
                <w:rFonts w:ascii="Times New Roman" w:hAnsi="Times New Roman" w:cs="Times New Roman"/>
                <w:color w:val="auto"/>
                <w:spacing w:val="-2"/>
              </w:rPr>
              <w:t>T</w:t>
            </w:r>
            <w:r w:rsidRPr="00B32BD4">
              <w:rPr>
                <w:rFonts w:ascii="Times New Roman" w:hAnsi="Times New Roman" w:cs="Times New Roman"/>
                <w:color w:val="auto"/>
                <w:spacing w:val="-1"/>
              </w:rPr>
              <w:t>a</w:t>
            </w:r>
            <w:r w:rsidRPr="00B32BD4">
              <w:rPr>
                <w:rFonts w:ascii="Times New Roman" w:hAnsi="Times New Roman" w:cs="Times New Roman"/>
                <w:color w:val="auto"/>
              </w:rPr>
              <w:t>rg</w:t>
            </w:r>
            <w:r w:rsidRPr="00B32BD4">
              <w:rPr>
                <w:rFonts w:ascii="Times New Roman" w:hAnsi="Times New Roman" w:cs="Times New Roman"/>
                <w:color w:val="auto"/>
                <w:spacing w:val="-1"/>
              </w:rPr>
              <w:t>et</w:t>
            </w:r>
            <w:r w:rsidRPr="00B32BD4">
              <w:rPr>
                <w:rFonts w:ascii="Times New Roman" w:hAnsi="Times New Roman" w:cs="Times New Roman"/>
                <w:color w:val="auto"/>
              </w:rPr>
              <w:t>:</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Re</w:t>
            </w:r>
            <w:r w:rsidRPr="00B32BD4">
              <w:rPr>
                <w:rFonts w:ascii="Times New Roman" w:hAnsi="Times New Roman" w:cs="Times New Roman"/>
                <w:color w:val="auto"/>
              </w:rPr>
              <w:t xml:space="preserve">duce </w:t>
            </w:r>
            <w:r w:rsidRPr="00B32BD4">
              <w:rPr>
                <w:rFonts w:ascii="Times New Roman" w:hAnsi="Times New Roman" w:cs="Times New Roman"/>
                <w:color w:val="auto"/>
                <w:spacing w:val="-1"/>
              </w:rPr>
              <w:t>t</w:t>
            </w:r>
            <w:r w:rsidRPr="00B32BD4">
              <w:rPr>
                <w:rFonts w:ascii="Times New Roman" w:hAnsi="Times New Roman" w:cs="Times New Roman"/>
                <w:color w:val="auto"/>
              </w:rPr>
              <w:t>he</w:t>
            </w:r>
            <w:r w:rsidR="00190EE0">
              <w:rPr>
                <w:rFonts w:ascii="Times New Roman" w:hAnsi="Times New Roman" w:cs="Times New Roman"/>
                <w:bCs w:val="0"/>
                <w:color w:val="auto"/>
              </w:rPr>
              <w:t xml:space="preserve"> </w:t>
            </w:r>
            <w:r w:rsidRPr="00B32BD4">
              <w:rPr>
                <w:rFonts w:ascii="Times New Roman" w:hAnsi="Times New Roman" w:cs="Times New Roman"/>
                <w:color w:val="auto"/>
              </w:rPr>
              <w:t>pro</w:t>
            </w:r>
            <w:r w:rsidRPr="00B32BD4">
              <w:rPr>
                <w:rFonts w:ascii="Times New Roman" w:hAnsi="Times New Roman" w:cs="Times New Roman"/>
                <w:color w:val="auto"/>
                <w:spacing w:val="-2"/>
              </w:rPr>
              <w:t>p</w:t>
            </w:r>
            <w:r w:rsidRPr="00B32BD4">
              <w:rPr>
                <w:rFonts w:ascii="Times New Roman" w:hAnsi="Times New Roman" w:cs="Times New Roman"/>
                <w:color w:val="auto"/>
              </w:rPr>
              <w:t>or</w:t>
            </w:r>
            <w:r w:rsidRPr="00B32BD4">
              <w:rPr>
                <w:rFonts w:ascii="Times New Roman" w:hAnsi="Times New Roman" w:cs="Times New Roman"/>
                <w:color w:val="auto"/>
                <w:spacing w:val="-1"/>
              </w:rPr>
              <w:t>t</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o</w:t>
            </w:r>
            <w:r w:rsidRPr="00B32BD4">
              <w:rPr>
                <w:rFonts w:ascii="Times New Roman" w:hAnsi="Times New Roman" w:cs="Times New Roman"/>
                <w:color w:val="auto"/>
              </w:rPr>
              <w:t>n</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2"/>
              </w:rPr>
              <w:t>o</w:t>
            </w:r>
            <w:r w:rsidRPr="00B32BD4">
              <w:rPr>
                <w:rFonts w:ascii="Times New Roman" w:hAnsi="Times New Roman" w:cs="Times New Roman"/>
                <w:color w:val="auto"/>
              </w:rPr>
              <w:t>f peop</w:t>
            </w:r>
            <w:r w:rsidRPr="00B32BD4">
              <w:rPr>
                <w:rFonts w:ascii="Times New Roman" w:hAnsi="Times New Roman" w:cs="Times New Roman"/>
                <w:color w:val="auto"/>
                <w:spacing w:val="1"/>
              </w:rPr>
              <w:t>l</w:t>
            </w:r>
            <w:r w:rsidRPr="00B32BD4">
              <w:rPr>
                <w:rFonts w:ascii="Times New Roman" w:hAnsi="Times New Roman" w:cs="Times New Roman"/>
                <w:color w:val="auto"/>
              </w:rPr>
              <w:t>e</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2"/>
              </w:rPr>
              <w:t>w</w:t>
            </w:r>
            <w:r w:rsidRPr="00B32BD4">
              <w:rPr>
                <w:rFonts w:ascii="Times New Roman" w:hAnsi="Times New Roman" w:cs="Times New Roman"/>
                <w:color w:val="auto"/>
                <w:spacing w:val="-2"/>
              </w:rPr>
              <w:t>h</w:t>
            </w:r>
            <w:r w:rsidRPr="00B32BD4">
              <w:rPr>
                <w:rFonts w:ascii="Times New Roman" w:hAnsi="Times New Roman" w:cs="Times New Roman"/>
                <w:color w:val="auto"/>
              </w:rPr>
              <w:t>o</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s</w:t>
            </w:r>
            <w:r w:rsidRPr="00B32BD4">
              <w:rPr>
                <w:rFonts w:ascii="Times New Roman" w:hAnsi="Times New Roman" w:cs="Times New Roman"/>
                <w:color w:val="auto"/>
              </w:rPr>
              <w:t>u</w:t>
            </w:r>
            <w:r w:rsidRPr="00B32BD4">
              <w:rPr>
                <w:rFonts w:ascii="Times New Roman" w:hAnsi="Times New Roman" w:cs="Times New Roman"/>
                <w:color w:val="auto"/>
                <w:spacing w:val="-1"/>
              </w:rPr>
              <w:t>ffe</w:t>
            </w:r>
            <w:r w:rsidRPr="00B32BD4">
              <w:rPr>
                <w:rFonts w:ascii="Times New Roman" w:hAnsi="Times New Roman" w:cs="Times New Roman"/>
                <w:color w:val="auto"/>
              </w:rPr>
              <w:t>r</w:t>
            </w:r>
            <w:r w:rsidR="00190EE0">
              <w:rPr>
                <w:rFonts w:ascii="Times New Roman" w:hAnsi="Times New Roman" w:cs="Times New Roman"/>
                <w:bCs w:val="0"/>
                <w:color w:val="auto"/>
              </w:rPr>
              <w:t xml:space="preserve"> </w:t>
            </w:r>
            <w:r w:rsidRPr="00B32BD4">
              <w:rPr>
                <w:rFonts w:ascii="Times New Roman" w:hAnsi="Times New Roman" w:cs="Times New Roman"/>
                <w:color w:val="auto"/>
              </w:rPr>
              <w:t>hung</w:t>
            </w:r>
            <w:r w:rsidRPr="00B32BD4">
              <w:rPr>
                <w:rFonts w:ascii="Times New Roman" w:hAnsi="Times New Roman" w:cs="Times New Roman"/>
                <w:color w:val="auto"/>
                <w:spacing w:val="-1"/>
              </w:rPr>
              <w:t>e</w:t>
            </w:r>
            <w:r w:rsidRPr="00B32BD4">
              <w:rPr>
                <w:rFonts w:ascii="Times New Roman" w:hAnsi="Times New Roman" w:cs="Times New Roman"/>
                <w:color w:val="auto"/>
              </w:rPr>
              <w:t>r</w:t>
            </w:r>
            <w:r w:rsidRPr="00B32BD4">
              <w:rPr>
                <w:rFonts w:ascii="Times New Roman" w:hAnsi="Times New Roman" w:cs="Times New Roman"/>
                <w:color w:val="auto"/>
                <w:spacing w:val="-1"/>
              </w:rPr>
              <w:t xml:space="preserve"> a</w:t>
            </w:r>
            <w:r w:rsidRPr="00B32BD4">
              <w:rPr>
                <w:rFonts w:ascii="Times New Roman" w:hAnsi="Times New Roman" w:cs="Times New Roman"/>
                <w:color w:val="auto"/>
              </w:rPr>
              <w:t>nd</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3"/>
              </w:rPr>
              <w:t>M</w:t>
            </w:r>
            <w:r w:rsidRPr="00B32BD4">
              <w:rPr>
                <w:rFonts w:ascii="Times New Roman" w:hAnsi="Times New Roman" w:cs="Times New Roman"/>
                <w:color w:val="auto"/>
                <w:spacing w:val="-3"/>
              </w:rPr>
              <w:t>a</w:t>
            </w:r>
            <w:r w:rsidRPr="00B32BD4">
              <w:rPr>
                <w:rFonts w:ascii="Times New Roman" w:hAnsi="Times New Roman" w:cs="Times New Roman"/>
                <w:color w:val="auto"/>
                <w:spacing w:val="1"/>
              </w:rPr>
              <w:t>l</w:t>
            </w:r>
            <w:r w:rsidRPr="00B32BD4">
              <w:rPr>
                <w:rFonts w:ascii="Times New Roman" w:hAnsi="Times New Roman" w:cs="Times New Roman"/>
                <w:color w:val="auto"/>
              </w:rPr>
              <w:t>nut</w:t>
            </w:r>
            <w:r w:rsidRPr="00B32BD4">
              <w:rPr>
                <w:rFonts w:ascii="Times New Roman" w:hAnsi="Times New Roman" w:cs="Times New Roman"/>
                <w:color w:val="auto"/>
                <w:spacing w:val="-3"/>
              </w:rPr>
              <w:t>r</w:t>
            </w:r>
            <w:r w:rsidRPr="00B32BD4">
              <w:rPr>
                <w:rFonts w:ascii="Times New Roman" w:hAnsi="Times New Roman" w:cs="Times New Roman"/>
                <w:color w:val="auto"/>
                <w:spacing w:val="1"/>
              </w:rPr>
              <w:t>i</w:t>
            </w:r>
            <w:r w:rsidRPr="00B32BD4">
              <w:rPr>
                <w:rFonts w:ascii="Times New Roman" w:hAnsi="Times New Roman" w:cs="Times New Roman"/>
                <w:color w:val="auto"/>
                <w:spacing w:val="-1"/>
              </w:rPr>
              <w:t>t</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o</w:t>
            </w:r>
            <w:r w:rsidRPr="00B32BD4">
              <w:rPr>
                <w:rFonts w:ascii="Times New Roman" w:hAnsi="Times New Roman" w:cs="Times New Roman"/>
                <w:color w:val="auto"/>
              </w:rPr>
              <w:t>n</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2"/>
              </w:rPr>
              <w:t>b</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50</w:t>
            </w:r>
            <w:r w:rsidRPr="00B32BD4">
              <w:rPr>
                <w:rFonts w:ascii="Times New Roman" w:hAnsi="Times New Roman" w:cs="Times New Roman"/>
                <w:color w:val="auto"/>
              </w:rPr>
              <w:t xml:space="preserve">% </w:t>
            </w:r>
            <w:r w:rsidRPr="00B32BD4">
              <w:rPr>
                <w:rFonts w:ascii="Times New Roman" w:hAnsi="Times New Roman" w:cs="Times New Roman"/>
                <w:color w:val="auto"/>
                <w:spacing w:val="2"/>
              </w:rPr>
              <w:t>b</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2025</w:t>
            </w:r>
            <w:r w:rsidRPr="00B32BD4">
              <w:rPr>
                <w:rFonts w:ascii="Times New Roman" w:hAnsi="Times New Roman" w:cs="Times New Roman"/>
                <w:color w:val="auto"/>
              </w:rPr>
              <w:t>.</w:t>
            </w:r>
          </w:p>
        </w:tc>
      </w:tr>
      <w:tr w:rsidR="004B278B" w:rsidRPr="00AA2D3F" w14:paraId="76B03E68"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4248" w:type="dxa"/>
            <w:gridSpan w:val="5"/>
            <w:noWrap/>
          </w:tcPr>
          <w:p w14:paraId="50BBD8E7" w14:textId="77777777" w:rsidR="004B278B" w:rsidRPr="00B32BD4" w:rsidRDefault="004B278B" w:rsidP="00153613">
            <w:pPr>
              <w:tabs>
                <w:tab w:val="left" w:pos="1664"/>
              </w:tabs>
              <w:spacing w:after="200" w:line="276" w:lineRule="auto"/>
              <w:rPr>
                <w:rFonts w:ascii="Times New Roman" w:hAnsi="Times New Roman" w:cs="Times New Roman"/>
                <w:bCs w:val="0"/>
                <w:color w:val="auto"/>
              </w:rPr>
            </w:pPr>
            <w:r w:rsidRPr="00B32BD4">
              <w:rPr>
                <w:rFonts w:ascii="Times New Roman" w:hAnsi="Times New Roman" w:cs="Times New Roman"/>
                <w:color w:val="auto"/>
              </w:rPr>
              <w:t>Activities</w:t>
            </w:r>
          </w:p>
        </w:tc>
        <w:tc>
          <w:tcPr>
            <w:tcW w:w="3690" w:type="dxa"/>
            <w:gridSpan w:val="5"/>
          </w:tcPr>
          <w:p w14:paraId="517CE56B" w14:textId="77777777" w:rsidR="004B278B" w:rsidRPr="00453EBE" w:rsidRDefault="004B278B" w:rsidP="00153613">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B32BD4">
              <w:rPr>
                <w:rFonts w:ascii="Times New Roman" w:hAnsi="Times New Roman" w:cs="Times New Roman"/>
                <w:b/>
                <w:bCs/>
                <w:color w:val="auto"/>
              </w:rPr>
              <w:t>Expected Output</w:t>
            </w:r>
          </w:p>
        </w:tc>
        <w:tc>
          <w:tcPr>
            <w:tcW w:w="1440" w:type="dxa"/>
          </w:tcPr>
          <w:p w14:paraId="3F7A08FF" w14:textId="77777777" w:rsidR="004B278B" w:rsidRPr="00453EBE" w:rsidRDefault="004B278B" w:rsidP="00153613">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B32BD4">
              <w:rPr>
                <w:rFonts w:ascii="Times New Roman" w:hAnsi="Times New Roman" w:cs="Times New Roman"/>
                <w:b/>
                <w:bCs/>
                <w:color w:val="auto"/>
              </w:rPr>
              <w:t>Lead Agency</w:t>
            </w:r>
          </w:p>
        </w:tc>
        <w:tc>
          <w:tcPr>
            <w:tcW w:w="3420" w:type="dxa"/>
          </w:tcPr>
          <w:p w14:paraId="47B7F148" w14:textId="77777777" w:rsidR="004B278B" w:rsidRPr="00453EBE" w:rsidRDefault="004B278B" w:rsidP="00153613">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B32BD4">
              <w:rPr>
                <w:rFonts w:ascii="Times New Roman" w:hAnsi="Times New Roman" w:cs="Times New Roman"/>
                <w:b/>
                <w:bCs/>
                <w:color w:val="auto"/>
              </w:rPr>
              <w:t>Other Agencies/Organizations</w:t>
            </w:r>
          </w:p>
        </w:tc>
      </w:tr>
      <w:tr w:rsidR="004B278B" w:rsidRPr="00AA2D3F" w14:paraId="3ED45298"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62570128" w14:textId="77777777" w:rsidR="004B278B" w:rsidRPr="00B32BD4" w:rsidRDefault="004B278B" w:rsidP="00172E07">
            <w:pPr>
              <w:tabs>
                <w:tab w:val="left" w:pos="1664"/>
              </w:tabs>
              <w:spacing w:after="200" w:line="276" w:lineRule="auto"/>
              <w:rPr>
                <w:rFonts w:ascii="Times New Roman" w:hAnsi="Times New Roman" w:cs="Times New Roman"/>
                <w:bCs w:val="0"/>
                <w:color w:val="auto"/>
              </w:rPr>
            </w:pPr>
            <w:r w:rsidRPr="00B32BD4">
              <w:rPr>
                <w:rFonts w:ascii="Times New Roman" w:hAnsi="Times New Roman" w:cs="Times New Roman"/>
                <w:color w:val="auto"/>
              </w:rPr>
              <w:lastRenderedPageBreak/>
              <w:t>Strategic Objective 3.1: Reduce Morbidity and Mortality Associated with Malnutrition</w:t>
            </w:r>
          </w:p>
        </w:tc>
      </w:tr>
      <w:tr w:rsidR="004B278B" w:rsidRPr="00AA2D3F" w14:paraId="01FFE8D4"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72715CBE" w14:textId="1419402B" w:rsidR="004B278B" w:rsidRPr="00B32BD4" w:rsidRDefault="004B278B" w:rsidP="00E61AF5">
            <w:pPr>
              <w:widowControl w:val="0"/>
              <w:autoSpaceDE w:val="0"/>
              <w:autoSpaceDN w:val="0"/>
              <w:adjustRightInd w:val="0"/>
              <w:spacing w:after="200" w:line="276" w:lineRule="auto"/>
              <w:ind w:right="96"/>
              <w:rPr>
                <w:rFonts w:ascii="Times New Roman" w:hAnsi="Times New Roman" w:cs="Times New Roman"/>
                <w:bCs w:val="0"/>
                <w:color w:val="auto"/>
              </w:rPr>
            </w:pPr>
            <w:r w:rsidRPr="00B32BD4">
              <w:rPr>
                <w:rFonts w:ascii="Times New Roman" w:hAnsi="Times New Roman" w:cs="Times New Roman"/>
                <w:color w:val="auto"/>
                <w:spacing w:val="3"/>
              </w:rPr>
              <w:t>M</w:t>
            </w:r>
            <w:r w:rsidRPr="00B32BD4">
              <w:rPr>
                <w:rFonts w:ascii="Times New Roman" w:hAnsi="Times New Roman" w:cs="Times New Roman"/>
                <w:color w:val="auto"/>
                <w:spacing w:val="-3"/>
              </w:rPr>
              <w:t>e</w:t>
            </w:r>
            <w:r w:rsidRPr="00B32BD4">
              <w:rPr>
                <w:rFonts w:ascii="Times New Roman" w:hAnsi="Times New Roman" w:cs="Times New Roman"/>
                <w:color w:val="auto"/>
              </w:rPr>
              <w:t>d</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u</w:t>
            </w:r>
            <w:r w:rsidRPr="00B32BD4">
              <w:rPr>
                <w:rFonts w:ascii="Times New Roman" w:hAnsi="Times New Roman" w:cs="Times New Roman"/>
                <w:color w:val="auto"/>
              </w:rPr>
              <w:t xml:space="preserve">m </w:t>
            </w:r>
            <w:r w:rsidRPr="00B32BD4">
              <w:rPr>
                <w:rFonts w:ascii="Times New Roman" w:hAnsi="Times New Roman" w:cs="Times New Roman"/>
                <w:color w:val="auto"/>
                <w:spacing w:val="-2"/>
              </w:rPr>
              <w:t>T</w:t>
            </w:r>
            <w:r w:rsidRPr="00B32BD4">
              <w:rPr>
                <w:rFonts w:ascii="Times New Roman" w:hAnsi="Times New Roman" w:cs="Times New Roman"/>
                <w:color w:val="auto"/>
                <w:spacing w:val="-1"/>
              </w:rPr>
              <w:t>e</w:t>
            </w:r>
            <w:r w:rsidRPr="00B32BD4">
              <w:rPr>
                <w:rFonts w:ascii="Times New Roman" w:hAnsi="Times New Roman" w:cs="Times New Roman"/>
                <w:color w:val="auto"/>
              </w:rPr>
              <w:t xml:space="preserve">rm: </w:t>
            </w:r>
            <w:r w:rsidRPr="00B32BD4">
              <w:rPr>
                <w:rFonts w:ascii="Times New Roman" w:hAnsi="Times New Roman" w:cs="Times New Roman"/>
                <w:color w:val="auto"/>
                <w:spacing w:val="-1"/>
              </w:rPr>
              <w:t>20</w:t>
            </w:r>
            <w:r w:rsidRPr="00B32BD4">
              <w:rPr>
                <w:rFonts w:ascii="Times New Roman" w:hAnsi="Times New Roman" w:cs="Times New Roman"/>
                <w:color w:val="auto"/>
              </w:rPr>
              <w:t>% r</w:t>
            </w:r>
            <w:r w:rsidRPr="00B32BD4">
              <w:rPr>
                <w:rFonts w:ascii="Times New Roman" w:hAnsi="Times New Roman" w:cs="Times New Roman"/>
                <w:color w:val="auto"/>
                <w:spacing w:val="-1"/>
              </w:rPr>
              <w:t>e</w:t>
            </w:r>
            <w:r w:rsidRPr="00B32BD4">
              <w:rPr>
                <w:rFonts w:ascii="Times New Roman" w:hAnsi="Times New Roman" w:cs="Times New Roman"/>
                <w:color w:val="auto"/>
              </w:rPr>
              <w:t>duc</w:t>
            </w:r>
            <w:r w:rsidRPr="00B32BD4">
              <w:rPr>
                <w:rFonts w:ascii="Times New Roman" w:hAnsi="Times New Roman" w:cs="Times New Roman"/>
                <w:color w:val="auto"/>
                <w:spacing w:val="-1"/>
              </w:rPr>
              <w:t>t</w:t>
            </w:r>
            <w:r w:rsidRPr="00B32BD4">
              <w:rPr>
                <w:rFonts w:ascii="Times New Roman" w:hAnsi="Times New Roman" w:cs="Times New Roman"/>
                <w:color w:val="auto"/>
                <w:spacing w:val="1"/>
              </w:rPr>
              <w:t>i</w:t>
            </w:r>
            <w:r w:rsidRPr="00B32BD4">
              <w:rPr>
                <w:rFonts w:ascii="Times New Roman" w:hAnsi="Times New Roman" w:cs="Times New Roman"/>
                <w:color w:val="auto"/>
              </w:rPr>
              <w:t xml:space="preserve">on of </w:t>
            </w:r>
            <w:r w:rsidRPr="00B32BD4">
              <w:rPr>
                <w:rFonts w:ascii="Times New Roman" w:hAnsi="Times New Roman" w:cs="Times New Roman"/>
                <w:color w:val="auto"/>
                <w:spacing w:val="1"/>
              </w:rPr>
              <w:t>m</w:t>
            </w:r>
            <w:r w:rsidRPr="00B32BD4">
              <w:rPr>
                <w:rFonts w:ascii="Times New Roman" w:hAnsi="Times New Roman" w:cs="Times New Roman"/>
                <w:color w:val="auto"/>
              </w:rPr>
              <w:t>or</w:t>
            </w:r>
            <w:r w:rsidRPr="00B32BD4">
              <w:rPr>
                <w:rFonts w:ascii="Times New Roman" w:hAnsi="Times New Roman" w:cs="Times New Roman"/>
                <w:color w:val="auto"/>
                <w:spacing w:val="-2"/>
              </w:rPr>
              <w:t>b</w:t>
            </w:r>
            <w:r w:rsidRPr="00B32BD4">
              <w:rPr>
                <w:rFonts w:ascii="Times New Roman" w:hAnsi="Times New Roman" w:cs="Times New Roman"/>
                <w:color w:val="auto"/>
                <w:spacing w:val="1"/>
              </w:rPr>
              <w:t>i</w:t>
            </w:r>
            <w:r w:rsidRPr="00B32BD4">
              <w:rPr>
                <w:rFonts w:ascii="Times New Roman" w:hAnsi="Times New Roman" w:cs="Times New Roman"/>
                <w:color w:val="auto"/>
                <w:spacing w:val="-2"/>
              </w:rPr>
              <w:t>d</w:t>
            </w:r>
            <w:r w:rsidRPr="00B32BD4">
              <w:rPr>
                <w:rFonts w:ascii="Times New Roman" w:hAnsi="Times New Roman" w:cs="Times New Roman"/>
                <w:color w:val="auto"/>
                <w:spacing w:val="1"/>
              </w:rPr>
              <w:t>it</w:t>
            </w:r>
            <w:r w:rsidRPr="00B32BD4">
              <w:rPr>
                <w:rFonts w:ascii="Times New Roman" w:hAnsi="Times New Roman" w:cs="Times New Roman"/>
                <w:color w:val="auto"/>
              </w:rPr>
              <w:t>y</w:t>
            </w:r>
            <w:r w:rsidR="00190EE0">
              <w:rPr>
                <w:rFonts w:ascii="Times New Roman" w:hAnsi="Times New Roman" w:cs="Times New Roman"/>
                <w:bCs w:val="0"/>
                <w:color w:val="auto"/>
              </w:rPr>
              <w:t xml:space="preserve"> </w:t>
            </w:r>
            <w:r w:rsidRPr="00B32BD4">
              <w:rPr>
                <w:rFonts w:ascii="Times New Roman" w:hAnsi="Times New Roman" w:cs="Times New Roman"/>
                <w:color w:val="auto"/>
                <w:spacing w:val="-1"/>
              </w:rPr>
              <w:t>a</w:t>
            </w:r>
            <w:r w:rsidRPr="00B32BD4">
              <w:rPr>
                <w:rFonts w:ascii="Times New Roman" w:hAnsi="Times New Roman" w:cs="Times New Roman"/>
                <w:color w:val="auto"/>
              </w:rPr>
              <w:t xml:space="preserve">nd </w:t>
            </w:r>
            <w:r w:rsidRPr="00B32BD4">
              <w:rPr>
                <w:rFonts w:ascii="Times New Roman" w:hAnsi="Times New Roman" w:cs="Times New Roman"/>
                <w:bCs w:val="0"/>
                <w:color w:val="auto"/>
                <w:spacing w:val="1"/>
              </w:rPr>
              <w:t>m</w:t>
            </w:r>
            <w:r w:rsidRPr="00B32BD4">
              <w:rPr>
                <w:rFonts w:ascii="Times New Roman" w:hAnsi="Times New Roman" w:cs="Times New Roman"/>
                <w:bCs w:val="0"/>
                <w:color w:val="auto"/>
              </w:rPr>
              <w:t>or</w:t>
            </w:r>
            <w:r w:rsidRPr="00B32BD4">
              <w:rPr>
                <w:rFonts w:ascii="Times New Roman" w:hAnsi="Times New Roman" w:cs="Times New Roman"/>
                <w:bCs w:val="0"/>
                <w:color w:val="auto"/>
                <w:spacing w:val="-1"/>
              </w:rPr>
              <w:t>tal</w:t>
            </w:r>
            <w:r w:rsidRPr="00B32BD4">
              <w:rPr>
                <w:rFonts w:ascii="Times New Roman" w:hAnsi="Times New Roman" w:cs="Times New Roman"/>
                <w:bCs w:val="0"/>
                <w:color w:val="auto"/>
                <w:spacing w:val="1"/>
              </w:rPr>
              <w:t>it</w:t>
            </w:r>
            <w:r w:rsidRPr="00B32BD4">
              <w:rPr>
                <w:rFonts w:ascii="Times New Roman" w:hAnsi="Times New Roman" w:cs="Times New Roman"/>
                <w:bCs w:val="0"/>
                <w:color w:val="auto"/>
              </w:rPr>
              <w:t>y</w:t>
            </w:r>
            <w:r w:rsidR="00190EE0" w:rsidRPr="00B32BD4">
              <w:rPr>
                <w:rFonts w:ascii="Times New Roman" w:hAnsi="Times New Roman" w:cs="Times New Roman"/>
                <w:bCs w:val="0"/>
                <w:color w:val="auto"/>
              </w:rPr>
              <w:t xml:space="preserve"> </w:t>
            </w:r>
            <w:r w:rsidRPr="00B32BD4">
              <w:rPr>
                <w:rFonts w:ascii="Times New Roman" w:hAnsi="Times New Roman" w:cs="Times New Roman"/>
                <w:bCs w:val="0"/>
                <w:color w:val="auto"/>
              </w:rPr>
              <w:t>r</w:t>
            </w:r>
            <w:r w:rsidRPr="00B32BD4">
              <w:rPr>
                <w:rFonts w:ascii="Times New Roman" w:hAnsi="Times New Roman" w:cs="Times New Roman"/>
                <w:bCs w:val="0"/>
                <w:color w:val="auto"/>
                <w:spacing w:val="-1"/>
              </w:rPr>
              <w:t>at</w:t>
            </w:r>
            <w:r w:rsidRPr="00B32BD4">
              <w:rPr>
                <w:rFonts w:ascii="Times New Roman" w:hAnsi="Times New Roman" w:cs="Times New Roman"/>
                <w:color w:val="auto"/>
              </w:rPr>
              <w:t>e</w:t>
            </w:r>
            <w:r w:rsidR="00B32BD4">
              <w:rPr>
                <w:rFonts w:ascii="Times New Roman" w:hAnsi="Times New Roman" w:cs="Times New Roman"/>
                <w:color w:val="auto"/>
              </w:rPr>
              <w:t xml:space="preserve"> </w:t>
            </w:r>
            <w:r w:rsidRPr="00B32BD4">
              <w:rPr>
                <w:rFonts w:ascii="Times New Roman" w:hAnsi="Times New Roman" w:cs="Times New Roman"/>
                <w:color w:val="auto"/>
                <w:spacing w:val="5"/>
              </w:rPr>
              <w:t>b</w:t>
            </w:r>
            <w:r w:rsidRPr="00B32BD4">
              <w:rPr>
                <w:rFonts w:ascii="Times New Roman" w:hAnsi="Times New Roman" w:cs="Times New Roman"/>
                <w:color w:val="auto"/>
              </w:rPr>
              <w:t xml:space="preserve">y </w:t>
            </w:r>
            <w:r w:rsidRPr="00B32BD4">
              <w:rPr>
                <w:rFonts w:ascii="Times New Roman" w:hAnsi="Times New Roman" w:cs="Times New Roman"/>
                <w:color w:val="auto"/>
                <w:spacing w:val="-1"/>
              </w:rPr>
              <w:t>2020</w:t>
            </w:r>
          </w:p>
        </w:tc>
      </w:tr>
      <w:tr w:rsidR="004B278B" w:rsidRPr="00AA2D3F" w14:paraId="2978140A"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193AD9C" w14:textId="77777777" w:rsidR="004B278B" w:rsidRPr="00B32BD4"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B32BD4">
              <w:rPr>
                <w:rFonts w:ascii="Times New Roman" w:hAnsi="Times New Roman" w:cs="Times New Roman"/>
                <w:color w:val="auto"/>
                <w:spacing w:val="1"/>
              </w:rPr>
              <w:t>E</w:t>
            </w:r>
            <w:r w:rsidRPr="00B32BD4">
              <w:rPr>
                <w:rFonts w:ascii="Times New Roman" w:hAnsi="Times New Roman" w:cs="Times New Roman"/>
                <w:color w:val="auto"/>
                <w:spacing w:val="-1"/>
              </w:rPr>
              <w:t>x</w:t>
            </w:r>
            <w:r w:rsidRPr="00B32BD4">
              <w:rPr>
                <w:rFonts w:ascii="Times New Roman" w:hAnsi="Times New Roman" w:cs="Times New Roman"/>
                <w:color w:val="auto"/>
              </w:rPr>
              <w:t>pe</w:t>
            </w:r>
            <w:r w:rsidRPr="00B32BD4">
              <w:rPr>
                <w:rFonts w:ascii="Times New Roman" w:hAnsi="Times New Roman" w:cs="Times New Roman"/>
                <w:color w:val="auto"/>
                <w:spacing w:val="-1"/>
              </w:rPr>
              <w:t>cte</w:t>
            </w:r>
            <w:r w:rsidRPr="00B32BD4">
              <w:rPr>
                <w:rFonts w:ascii="Times New Roman" w:hAnsi="Times New Roman" w:cs="Times New Roman"/>
                <w:color w:val="auto"/>
              </w:rPr>
              <w:t xml:space="preserve">d </w:t>
            </w:r>
            <w:r w:rsidRPr="00B32BD4">
              <w:rPr>
                <w:rFonts w:ascii="Times New Roman" w:hAnsi="Times New Roman" w:cs="Times New Roman"/>
                <w:color w:val="auto"/>
                <w:spacing w:val="1"/>
              </w:rPr>
              <w:t>I</w:t>
            </w:r>
            <w:r w:rsidRPr="00B32BD4">
              <w:rPr>
                <w:rFonts w:ascii="Times New Roman" w:hAnsi="Times New Roman" w:cs="Times New Roman"/>
                <w:color w:val="auto"/>
              </w:rPr>
              <w:t>n</w:t>
            </w:r>
            <w:r w:rsidRPr="00B32BD4">
              <w:rPr>
                <w:rFonts w:ascii="Times New Roman" w:hAnsi="Times New Roman" w:cs="Times New Roman"/>
                <w:color w:val="auto"/>
                <w:spacing w:val="-1"/>
              </w:rPr>
              <w:t>te</w:t>
            </w:r>
            <w:r w:rsidRPr="00B32BD4">
              <w:rPr>
                <w:rFonts w:ascii="Times New Roman" w:hAnsi="Times New Roman" w:cs="Times New Roman"/>
                <w:color w:val="auto"/>
              </w:rPr>
              <w:t>r</w:t>
            </w:r>
            <w:r w:rsidRPr="00B32BD4">
              <w:rPr>
                <w:rFonts w:ascii="Times New Roman" w:hAnsi="Times New Roman" w:cs="Times New Roman"/>
                <w:color w:val="auto"/>
                <w:spacing w:val="1"/>
              </w:rPr>
              <w:t>m</w:t>
            </w:r>
            <w:r w:rsidRPr="00B32BD4">
              <w:rPr>
                <w:rFonts w:ascii="Times New Roman" w:hAnsi="Times New Roman" w:cs="Times New Roman"/>
                <w:color w:val="auto"/>
                <w:spacing w:val="-1"/>
              </w:rPr>
              <w:t>e</w:t>
            </w:r>
            <w:r w:rsidRPr="00B32BD4">
              <w:rPr>
                <w:rFonts w:ascii="Times New Roman" w:hAnsi="Times New Roman" w:cs="Times New Roman"/>
                <w:color w:val="auto"/>
                <w:spacing w:val="-2"/>
              </w:rPr>
              <w:t>d</w:t>
            </w:r>
            <w:r w:rsidRPr="00B32BD4">
              <w:rPr>
                <w:rFonts w:ascii="Times New Roman" w:hAnsi="Times New Roman" w:cs="Times New Roman"/>
                <w:color w:val="auto"/>
                <w:spacing w:val="1"/>
              </w:rPr>
              <w:t>i</w:t>
            </w:r>
            <w:r w:rsidRPr="00B32BD4">
              <w:rPr>
                <w:rFonts w:ascii="Times New Roman" w:hAnsi="Times New Roman" w:cs="Times New Roman"/>
                <w:color w:val="auto"/>
                <w:spacing w:val="-1"/>
              </w:rPr>
              <w:t>at</w:t>
            </w:r>
            <w:r w:rsidRPr="00B32BD4">
              <w:rPr>
                <w:rFonts w:ascii="Times New Roman" w:hAnsi="Times New Roman" w:cs="Times New Roman"/>
                <w:color w:val="auto"/>
              </w:rPr>
              <w:t>e out</w:t>
            </w:r>
            <w:r w:rsidRPr="00B32BD4">
              <w:rPr>
                <w:rFonts w:ascii="Times New Roman" w:hAnsi="Times New Roman" w:cs="Times New Roman"/>
                <w:color w:val="auto"/>
                <w:spacing w:val="-1"/>
              </w:rPr>
              <w:t>c</w:t>
            </w:r>
            <w:r w:rsidRPr="00B32BD4">
              <w:rPr>
                <w:rFonts w:ascii="Times New Roman" w:hAnsi="Times New Roman" w:cs="Times New Roman"/>
                <w:color w:val="auto"/>
              </w:rPr>
              <w:t>o</w:t>
            </w:r>
            <w:r w:rsidRPr="00B32BD4">
              <w:rPr>
                <w:rFonts w:ascii="Times New Roman" w:hAnsi="Times New Roman" w:cs="Times New Roman"/>
                <w:color w:val="auto"/>
                <w:spacing w:val="1"/>
              </w:rPr>
              <w:t>m</w:t>
            </w:r>
            <w:r w:rsidRPr="00B32BD4">
              <w:rPr>
                <w:rFonts w:ascii="Times New Roman" w:hAnsi="Times New Roman" w:cs="Times New Roman"/>
                <w:color w:val="auto"/>
                <w:spacing w:val="-1"/>
              </w:rPr>
              <w:t>e</w:t>
            </w:r>
            <w:r w:rsidRPr="00B32BD4">
              <w:rPr>
                <w:rFonts w:ascii="Times New Roman" w:hAnsi="Times New Roman" w:cs="Times New Roman"/>
                <w:color w:val="auto"/>
              </w:rPr>
              <w:t>s: Mor</w:t>
            </w:r>
            <w:r w:rsidRPr="00B32BD4">
              <w:rPr>
                <w:rFonts w:ascii="Times New Roman" w:hAnsi="Times New Roman" w:cs="Times New Roman"/>
                <w:color w:val="auto"/>
                <w:spacing w:val="-2"/>
              </w:rPr>
              <w:t>b</w:t>
            </w:r>
            <w:r w:rsidRPr="00B32BD4">
              <w:rPr>
                <w:rFonts w:ascii="Times New Roman" w:hAnsi="Times New Roman" w:cs="Times New Roman"/>
                <w:color w:val="auto"/>
                <w:spacing w:val="1"/>
              </w:rPr>
              <w:t>i</w:t>
            </w:r>
            <w:r w:rsidRPr="00B32BD4">
              <w:rPr>
                <w:rFonts w:ascii="Times New Roman" w:hAnsi="Times New Roman" w:cs="Times New Roman"/>
                <w:color w:val="auto"/>
              </w:rPr>
              <w:t>d</w:t>
            </w:r>
            <w:r w:rsidRPr="00B32BD4">
              <w:rPr>
                <w:rFonts w:ascii="Times New Roman" w:hAnsi="Times New Roman" w:cs="Times New Roman"/>
                <w:color w:val="auto"/>
                <w:spacing w:val="1"/>
              </w:rPr>
              <w:t>it</w:t>
            </w:r>
            <w:r w:rsidRPr="00B32BD4">
              <w:rPr>
                <w:rFonts w:ascii="Times New Roman" w:hAnsi="Times New Roman" w:cs="Times New Roman"/>
                <w:color w:val="auto"/>
              </w:rPr>
              <w:t>y</w:t>
            </w:r>
            <w:r w:rsidRPr="00B32BD4">
              <w:rPr>
                <w:rFonts w:ascii="Times New Roman" w:hAnsi="Times New Roman" w:cs="Times New Roman"/>
                <w:color w:val="auto"/>
                <w:spacing w:val="-1"/>
              </w:rPr>
              <w:t>a</w:t>
            </w:r>
            <w:r w:rsidRPr="00B32BD4">
              <w:rPr>
                <w:rFonts w:ascii="Times New Roman" w:hAnsi="Times New Roman" w:cs="Times New Roman"/>
                <w:color w:val="auto"/>
              </w:rPr>
              <w:t>nd Mor</w:t>
            </w:r>
            <w:r w:rsidRPr="00B32BD4">
              <w:rPr>
                <w:rFonts w:ascii="Times New Roman" w:hAnsi="Times New Roman" w:cs="Times New Roman"/>
                <w:color w:val="auto"/>
                <w:spacing w:val="-1"/>
              </w:rPr>
              <w:t>ta</w:t>
            </w:r>
            <w:r w:rsidRPr="00B32BD4">
              <w:rPr>
                <w:rFonts w:ascii="Times New Roman" w:hAnsi="Times New Roman" w:cs="Times New Roman"/>
                <w:color w:val="auto"/>
                <w:spacing w:val="1"/>
              </w:rPr>
              <w:t>lit</w:t>
            </w:r>
            <w:r w:rsidRPr="00B32BD4">
              <w:rPr>
                <w:rFonts w:ascii="Times New Roman" w:hAnsi="Times New Roman" w:cs="Times New Roman"/>
                <w:color w:val="auto"/>
              </w:rPr>
              <w:t xml:space="preserve">y </w:t>
            </w:r>
            <w:r w:rsidRPr="00B32BD4">
              <w:rPr>
                <w:rFonts w:ascii="Times New Roman" w:hAnsi="Times New Roman" w:cs="Times New Roman"/>
                <w:color w:val="auto"/>
                <w:spacing w:val="-1"/>
              </w:rPr>
              <w:t>Re</w:t>
            </w:r>
            <w:r w:rsidRPr="00B32BD4">
              <w:rPr>
                <w:rFonts w:ascii="Times New Roman" w:hAnsi="Times New Roman" w:cs="Times New Roman"/>
                <w:color w:val="auto"/>
              </w:rPr>
              <w:t>duc</w:t>
            </w:r>
            <w:r w:rsidRPr="00B32BD4">
              <w:rPr>
                <w:rFonts w:ascii="Times New Roman" w:hAnsi="Times New Roman" w:cs="Times New Roman"/>
                <w:color w:val="auto"/>
                <w:spacing w:val="-1"/>
              </w:rPr>
              <w:t>e</w:t>
            </w:r>
            <w:r w:rsidRPr="00B32BD4">
              <w:rPr>
                <w:rFonts w:ascii="Times New Roman" w:hAnsi="Times New Roman" w:cs="Times New Roman"/>
                <w:color w:val="auto"/>
              </w:rPr>
              <w:t>d</w:t>
            </w:r>
          </w:p>
        </w:tc>
      </w:tr>
      <w:tr w:rsidR="004B278B" w:rsidRPr="00AA2D3F" w14:paraId="51D8BDCD" w14:textId="77777777" w:rsidTr="00484E67">
        <w:trPr>
          <w:trHeight w:val="61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7EA5905B"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Promote regular monitoring of growth and development of Children under 5 at health facilities and communities.</w:t>
            </w:r>
          </w:p>
        </w:tc>
        <w:tc>
          <w:tcPr>
            <w:tcW w:w="3690" w:type="dxa"/>
            <w:gridSpan w:val="5"/>
            <w:hideMark/>
          </w:tcPr>
          <w:p w14:paraId="309FF343"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Health facilities visited                                                        Health facilities with required growth monitoring equipment.</w:t>
            </w:r>
          </w:p>
        </w:tc>
        <w:tc>
          <w:tcPr>
            <w:tcW w:w="1440" w:type="dxa"/>
            <w:vMerge w:val="restart"/>
            <w:hideMark/>
          </w:tcPr>
          <w:p w14:paraId="03442317"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NPHCDA</w:t>
            </w:r>
          </w:p>
        </w:tc>
        <w:tc>
          <w:tcPr>
            <w:tcW w:w="3420" w:type="dxa"/>
            <w:vMerge w:val="restart"/>
            <w:hideMark/>
          </w:tcPr>
          <w:p w14:paraId="6802E359"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FMoH, SCOs, Partners, SMOH, SPCHDA</w:t>
            </w:r>
          </w:p>
        </w:tc>
      </w:tr>
      <w:tr w:rsidR="004B278B" w:rsidRPr="00AA2D3F" w14:paraId="6892B510" w14:textId="77777777" w:rsidTr="00484E67">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02F6449B" w14:textId="77777777" w:rsidR="004B278B" w:rsidRPr="009340AD" w:rsidRDefault="004B278B"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3CB2ADB3"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Health facilities with records of children monitored                           Children under 5 monitored</w:t>
            </w:r>
          </w:p>
        </w:tc>
        <w:tc>
          <w:tcPr>
            <w:tcW w:w="1440" w:type="dxa"/>
            <w:vMerge/>
            <w:hideMark/>
          </w:tcPr>
          <w:p w14:paraId="2DBE7922"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7F39D44E"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4B278B" w:rsidRPr="00AA2D3F" w14:paraId="319BF3D9"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5F39030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 xml:space="preserve">Disseminate information on nutrition and key household practices through mass media </w:t>
            </w:r>
          </w:p>
        </w:tc>
        <w:tc>
          <w:tcPr>
            <w:tcW w:w="3690" w:type="dxa"/>
            <w:gridSpan w:val="5"/>
            <w:hideMark/>
          </w:tcPr>
          <w:p w14:paraId="2936D434"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Handbills, billboards developed and disseminated,                                        Jingles on electronics media,     Newspaper publication,              </w:t>
            </w:r>
          </w:p>
        </w:tc>
        <w:tc>
          <w:tcPr>
            <w:tcW w:w="1440" w:type="dxa"/>
            <w:hideMark/>
          </w:tcPr>
          <w:p w14:paraId="3777977F"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FMIC</w:t>
            </w:r>
          </w:p>
        </w:tc>
        <w:tc>
          <w:tcPr>
            <w:tcW w:w="3420" w:type="dxa"/>
            <w:hideMark/>
          </w:tcPr>
          <w:p w14:paraId="01FBBD5B"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FMoH; FMWASD; NSN; CSOs, FBOs, CBOs, NGOs, SMoH, NOA, SMIC</w:t>
            </w:r>
          </w:p>
        </w:tc>
      </w:tr>
      <w:tr w:rsidR="004B278B" w:rsidRPr="00AA2D3F" w14:paraId="28C18BAF" w14:textId="77777777" w:rsidTr="00484E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46E6909E"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Conduct annual assessment of Household consumption of iodized salt using Primary School children</w:t>
            </w:r>
          </w:p>
        </w:tc>
        <w:tc>
          <w:tcPr>
            <w:tcW w:w="3690" w:type="dxa"/>
            <w:gridSpan w:val="5"/>
            <w:hideMark/>
          </w:tcPr>
          <w:p w14:paraId="1646E48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Studies conducted annually</w:t>
            </w:r>
          </w:p>
        </w:tc>
        <w:tc>
          <w:tcPr>
            <w:tcW w:w="1440" w:type="dxa"/>
            <w:vMerge w:val="restart"/>
            <w:hideMark/>
          </w:tcPr>
          <w:p w14:paraId="38B8D9F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FME</w:t>
            </w:r>
          </w:p>
        </w:tc>
        <w:tc>
          <w:tcPr>
            <w:tcW w:w="3420" w:type="dxa"/>
            <w:vMerge w:val="restart"/>
            <w:hideMark/>
          </w:tcPr>
          <w:p w14:paraId="268DCB6B" w14:textId="27BF6AA5"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FMoH, </w:t>
            </w:r>
            <w:r w:rsidR="007D1292">
              <w:rPr>
                <w:rFonts w:ascii="Times New Roman" w:hAnsi="Times New Roman" w:cs="Times New Roman"/>
                <w:color w:val="auto"/>
              </w:rPr>
              <w:t>MFBNP</w:t>
            </w:r>
            <w:r w:rsidRPr="00B32BD4">
              <w:rPr>
                <w:rFonts w:ascii="Times New Roman" w:hAnsi="Times New Roman" w:cs="Times New Roman"/>
                <w:color w:val="auto"/>
              </w:rPr>
              <w:t xml:space="preserve">, SCOs, NAFDAC, Partners </w:t>
            </w:r>
          </w:p>
        </w:tc>
      </w:tr>
      <w:tr w:rsidR="004B278B" w:rsidRPr="00AA2D3F" w14:paraId="45A37C14" w14:textId="77777777" w:rsidTr="00484E67">
        <w:trPr>
          <w:trHeight w:val="84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24187AD0" w14:textId="77777777" w:rsidR="004B278B" w:rsidRPr="009340AD" w:rsidRDefault="004B278B"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5A2C46EB"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LGAs  sampled in each State</w:t>
            </w:r>
          </w:p>
        </w:tc>
        <w:tc>
          <w:tcPr>
            <w:tcW w:w="1440" w:type="dxa"/>
            <w:vMerge/>
            <w:hideMark/>
          </w:tcPr>
          <w:p w14:paraId="6FA9788A"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538237CC"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4B278B" w:rsidRPr="00AA2D3F" w14:paraId="420C6B96" w14:textId="77777777" w:rsidTr="00484E6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2BDBE57B"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Support distribution of Iron folate supplements to adolescent (boys and girls) in Schools and Communities (25% coverage)</w:t>
            </w:r>
          </w:p>
        </w:tc>
        <w:tc>
          <w:tcPr>
            <w:tcW w:w="3690" w:type="dxa"/>
            <w:gridSpan w:val="5"/>
            <w:hideMark/>
          </w:tcPr>
          <w:p w14:paraId="2DFF6DD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Iron folate supplements procured and distributed            adolescents reached</w:t>
            </w:r>
          </w:p>
        </w:tc>
        <w:tc>
          <w:tcPr>
            <w:tcW w:w="1440" w:type="dxa"/>
            <w:vMerge w:val="restart"/>
            <w:hideMark/>
          </w:tcPr>
          <w:p w14:paraId="3B256F87"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FMoH</w:t>
            </w:r>
          </w:p>
        </w:tc>
        <w:tc>
          <w:tcPr>
            <w:tcW w:w="3420" w:type="dxa"/>
            <w:vMerge w:val="restart"/>
            <w:hideMark/>
          </w:tcPr>
          <w:p w14:paraId="26345E25"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FMoE; SUBEB</w:t>
            </w:r>
          </w:p>
        </w:tc>
      </w:tr>
      <w:tr w:rsidR="004B278B" w:rsidRPr="00AA2D3F" w14:paraId="67C60D04" w14:textId="77777777" w:rsidTr="00484E67">
        <w:trPr>
          <w:trHeight w:val="60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71883188" w14:textId="77777777" w:rsidR="004B278B" w:rsidRPr="009340AD" w:rsidRDefault="004B278B"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10E118A8"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 xml:space="preserve">Schools and communities reached  with iron folate supplements </w:t>
            </w:r>
          </w:p>
        </w:tc>
        <w:tc>
          <w:tcPr>
            <w:tcW w:w="1440" w:type="dxa"/>
            <w:vMerge/>
            <w:hideMark/>
          </w:tcPr>
          <w:p w14:paraId="267BAE63"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71DDDF22"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4B278B" w:rsidRPr="00AA2D3F" w14:paraId="5DA5E322" w14:textId="77777777" w:rsidTr="00484E67">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33EE416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t>Sustain and scale up distribution of micronutrient powder (MNP) for children 6 - 23 months (50% coverage)</w:t>
            </w:r>
          </w:p>
        </w:tc>
        <w:tc>
          <w:tcPr>
            <w:tcW w:w="3690" w:type="dxa"/>
            <w:gridSpan w:val="5"/>
            <w:hideMark/>
          </w:tcPr>
          <w:p w14:paraId="5650A672"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Children 6 - 23 months that receive MNP                                         States distributing MNP           LGAs distributing MNP</w:t>
            </w:r>
          </w:p>
        </w:tc>
        <w:tc>
          <w:tcPr>
            <w:tcW w:w="1440" w:type="dxa"/>
            <w:hideMark/>
          </w:tcPr>
          <w:p w14:paraId="6F0E57ED"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FMoH</w:t>
            </w:r>
          </w:p>
        </w:tc>
        <w:tc>
          <w:tcPr>
            <w:tcW w:w="3420" w:type="dxa"/>
            <w:hideMark/>
          </w:tcPr>
          <w:p w14:paraId="14500A40"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NPHCDA, MB &amp; NP, Development Partners</w:t>
            </w:r>
          </w:p>
        </w:tc>
      </w:tr>
      <w:tr w:rsidR="004B278B" w:rsidRPr="00AA2D3F" w14:paraId="571B4140" w14:textId="77777777" w:rsidTr="00484E67">
        <w:trPr>
          <w:trHeight w:val="88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40077DC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B32BD4">
              <w:rPr>
                <w:rFonts w:ascii="Times New Roman" w:hAnsi="Times New Roman" w:cs="Times New Roman"/>
                <w:color w:val="auto"/>
              </w:rPr>
              <w:lastRenderedPageBreak/>
              <w:t xml:space="preserve">Scale up and strengthen CMAM sites </w:t>
            </w:r>
          </w:p>
        </w:tc>
        <w:tc>
          <w:tcPr>
            <w:tcW w:w="3690" w:type="dxa"/>
            <w:gridSpan w:val="5"/>
            <w:hideMark/>
          </w:tcPr>
          <w:p w14:paraId="7A71CAE8"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Functional CMAM sites established                                            CVs trained                              SAM cases referred from communities to CMAM sites             SAM cases treated                    5. # of trained CVs retrained</w:t>
            </w:r>
          </w:p>
        </w:tc>
        <w:tc>
          <w:tcPr>
            <w:tcW w:w="1440" w:type="dxa"/>
            <w:hideMark/>
          </w:tcPr>
          <w:p w14:paraId="7A821147"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NPHCDA</w:t>
            </w:r>
          </w:p>
        </w:tc>
        <w:tc>
          <w:tcPr>
            <w:tcW w:w="3420" w:type="dxa"/>
            <w:hideMark/>
          </w:tcPr>
          <w:p w14:paraId="6ADDB951"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32BD4">
              <w:rPr>
                <w:rFonts w:ascii="Times New Roman" w:hAnsi="Times New Roman" w:cs="Times New Roman"/>
                <w:color w:val="auto"/>
              </w:rPr>
              <w:t>FMoH, Development Partners</w:t>
            </w:r>
          </w:p>
        </w:tc>
      </w:tr>
      <w:tr w:rsidR="004B278B" w:rsidRPr="00AA2D3F" w14:paraId="4A0CD24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4BA31296" w14:textId="77777777" w:rsidR="004B278B" w:rsidRPr="00296291" w:rsidRDefault="004B278B" w:rsidP="00172E07">
            <w:pPr>
              <w:tabs>
                <w:tab w:val="left" w:pos="1664"/>
              </w:tabs>
              <w:spacing w:after="200" w:line="276" w:lineRule="auto"/>
              <w:rPr>
                <w:rFonts w:ascii="Times New Roman" w:hAnsi="Times New Roman" w:cs="Times New Roman"/>
                <w:bCs w:val="0"/>
                <w:color w:val="auto"/>
              </w:rPr>
            </w:pPr>
            <w:r w:rsidRPr="00296291">
              <w:rPr>
                <w:rFonts w:ascii="Times New Roman" w:hAnsi="Times New Roman" w:cs="Times New Roman"/>
                <w:color w:val="auto"/>
              </w:rPr>
              <w:t>Strategic Objective 3.2. Preventing and Managing Nutrition Related Diseases</w:t>
            </w:r>
          </w:p>
        </w:tc>
      </w:tr>
      <w:tr w:rsidR="004B278B" w:rsidRPr="00AA2D3F" w14:paraId="2A364638"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8EB695F" w14:textId="77777777" w:rsidR="004B278B" w:rsidRPr="009340AD" w:rsidRDefault="004B278B" w:rsidP="00820DFF">
            <w:pPr>
              <w:widowControl w:val="0"/>
              <w:autoSpaceDE w:val="0"/>
              <w:autoSpaceDN w:val="0"/>
              <w:adjustRightInd w:val="0"/>
              <w:spacing w:after="200" w:line="276" w:lineRule="auto"/>
              <w:rPr>
                <w:rFonts w:ascii="Times New Roman" w:hAnsi="Times New Roman" w:cs="Times New Roman"/>
                <w:bCs w:val="0"/>
                <w:color w:val="auto"/>
              </w:rPr>
            </w:pPr>
            <w:r w:rsidRPr="00296291">
              <w:rPr>
                <w:rFonts w:ascii="Times New Roman" w:hAnsi="Times New Roman" w:cs="Times New Roman"/>
                <w:color w:val="auto"/>
                <w:spacing w:val="3"/>
              </w:rPr>
              <w:t>M</w:t>
            </w:r>
            <w:r w:rsidRPr="00296291">
              <w:rPr>
                <w:rFonts w:ascii="Times New Roman" w:hAnsi="Times New Roman" w:cs="Times New Roman"/>
                <w:color w:val="auto"/>
                <w:spacing w:val="-3"/>
              </w:rPr>
              <w:t>e</w:t>
            </w:r>
            <w:r w:rsidRPr="00296291">
              <w:rPr>
                <w:rFonts w:ascii="Times New Roman" w:hAnsi="Times New Roman" w:cs="Times New Roman"/>
                <w:color w:val="auto"/>
              </w:rPr>
              <w:t>d</w:t>
            </w:r>
            <w:r w:rsidRPr="00296291">
              <w:rPr>
                <w:rFonts w:ascii="Times New Roman" w:hAnsi="Times New Roman" w:cs="Times New Roman"/>
                <w:color w:val="auto"/>
                <w:spacing w:val="1"/>
              </w:rPr>
              <w:t>i</w:t>
            </w:r>
            <w:r w:rsidRPr="00296291">
              <w:rPr>
                <w:rFonts w:ascii="Times New Roman" w:hAnsi="Times New Roman" w:cs="Times New Roman"/>
                <w:color w:val="auto"/>
                <w:spacing w:val="-2"/>
              </w:rPr>
              <w:t>u</w:t>
            </w:r>
            <w:r w:rsidRPr="00296291">
              <w:rPr>
                <w:rFonts w:ascii="Times New Roman" w:hAnsi="Times New Roman" w:cs="Times New Roman"/>
                <w:color w:val="auto"/>
              </w:rPr>
              <w:t xml:space="preserve">m </w:t>
            </w:r>
            <w:r w:rsidRPr="00296291">
              <w:rPr>
                <w:rFonts w:ascii="Times New Roman" w:hAnsi="Times New Roman" w:cs="Times New Roman"/>
                <w:color w:val="auto"/>
                <w:spacing w:val="-2"/>
              </w:rPr>
              <w:t>T</w:t>
            </w:r>
            <w:r w:rsidRPr="00296291">
              <w:rPr>
                <w:rFonts w:ascii="Times New Roman" w:hAnsi="Times New Roman" w:cs="Times New Roman"/>
                <w:color w:val="auto"/>
                <w:spacing w:val="-1"/>
              </w:rPr>
              <w:t>e</w:t>
            </w:r>
            <w:r w:rsidRPr="00296291">
              <w:rPr>
                <w:rFonts w:ascii="Times New Roman" w:hAnsi="Times New Roman" w:cs="Times New Roman"/>
                <w:color w:val="auto"/>
              </w:rPr>
              <w:t xml:space="preserve">rm: </w:t>
            </w:r>
            <w:r w:rsidR="00820DFF" w:rsidRPr="00296291">
              <w:rPr>
                <w:rFonts w:ascii="Times New Roman" w:hAnsi="Times New Roman" w:cs="Times New Roman"/>
                <w:color w:val="auto"/>
              </w:rPr>
              <w:t>Arrest the emerging   increase in obesity prevalence in adolescents and adults</w:t>
            </w:r>
          </w:p>
        </w:tc>
      </w:tr>
      <w:tr w:rsidR="004B278B" w:rsidRPr="00AA2D3F" w14:paraId="090221EA"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7F308A9D" w14:textId="1C63BBDE" w:rsidR="004B278B" w:rsidRPr="00296291" w:rsidRDefault="004B278B" w:rsidP="008D0379">
            <w:pPr>
              <w:widowControl w:val="0"/>
              <w:autoSpaceDE w:val="0"/>
              <w:autoSpaceDN w:val="0"/>
              <w:adjustRightInd w:val="0"/>
              <w:spacing w:after="200" w:line="276" w:lineRule="auto"/>
              <w:ind w:right="187"/>
              <w:rPr>
                <w:rFonts w:ascii="Times New Roman" w:hAnsi="Times New Roman" w:cs="Times New Roman"/>
                <w:color w:val="auto"/>
              </w:rPr>
            </w:pPr>
            <w:r w:rsidRPr="00296291">
              <w:rPr>
                <w:rFonts w:ascii="Times New Roman" w:hAnsi="Times New Roman" w:cs="Times New Roman"/>
                <w:color w:val="auto"/>
                <w:spacing w:val="1"/>
              </w:rPr>
              <w:t>E</w:t>
            </w:r>
            <w:r w:rsidRPr="00296291">
              <w:rPr>
                <w:rFonts w:ascii="Times New Roman" w:hAnsi="Times New Roman" w:cs="Times New Roman"/>
                <w:color w:val="auto"/>
                <w:spacing w:val="-1"/>
              </w:rPr>
              <w:t>x</w:t>
            </w:r>
            <w:r w:rsidRPr="00296291">
              <w:rPr>
                <w:rFonts w:ascii="Times New Roman" w:hAnsi="Times New Roman" w:cs="Times New Roman"/>
                <w:color w:val="auto"/>
              </w:rPr>
              <w:t>pe</w:t>
            </w:r>
            <w:r w:rsidRPr="00296291">
              <w:rPr>
                <w:rFonts w:ascii="Times New Roman" w:hAnsi="Times New Roman" w:cs="Times New Roman"/>
                <w:color w:val="auto"/>
                <w:spacing w:val="-1"/>
              </w:rPr>
              <w:t>cte</w:t>
            </w:r>
            <w:r w:rsidRPr="00296291">
              <w:rPr>
                <w:rFonts w:ascii="Times New Roman" w:hAnsi="Times New Roman" w:cs="Times New Roman"/>
                <w:color w:val="auto"/>
              </w:rPr>
              <w:t xml:space="preserve">d </w:t>
            </w:r>
            <w:r w:rsidRPr="00296291">
              <w:rPr>
                <w:rFonts w:ascii="Times New Roman" w:hAnsi="Times New Roman" w:cs="Times New Roman"/>
                <w:color w:val="auto"/>
                <w:spacing w:val="1"/>
              </w:rPr>
              <w:t>I</w:t>
            </w:r>
            <w:r w:rsidRPr="00296291">
              <w:rPr>
                <w:rFonts w:ascii="Times New Roman" w:hAnsi="Times New Roman" w:cs="Times New Roman"/>
                <w:color w:val="auto"/>
              </w:rPr>
              <w:t>n</w:t>
            </w:r>
            <w:r w:rsidRPr="00296291">
              <w:rPr>
                <w:rFonts w:ascii="Times New Roman" w:hAnsi="Times New Roman" w:cs="Times New Roman"/>
                <w:color w:val="auto"/>
                <w:spacing w:val="-1"/>
              </w:rPr>
              <w:t>te</w:t>
            </w:r>
            <w:r w:rsidRPr="00296291">
              <w:rPr>
                <w:rFonts w:ascii="Times New Roman" w:hAnsi="Times New Roman" w:cs="Times New Roman"/>
                <w:color w:val="auto"/>
              </w:rPr>
              <w:t>r</w:t>
            </w:r>
            <w:r w:rsidRPr="00296291">
              <w:rPr>
                <w:rFonts w:ascii="Times New Roman" w:hAnsi="Times New Roman" w:cs="Times New Roman"/>
                <w:color w:val="auto"/>
                <w:spacing w:val="1"/>
              </w:rPr>
              <w:t>m</w:t>
            </w:r>
            <w:r w:rsidRPr="00296291">
              <w:rPr>
                <w:rFonts w:ascii="Times New Roman" w:hAnsi="Times New Roman" w:cs="Times New Roman"/>
                <w:color w:val="auto"/>
                <w:spacing w:val="-1"/>
              </w:rPr>
              <w:t>e</w:t>
            </w:r>
            <w:r w:rsidRPr="00296291">
              <w:rPr>
                <w:rFonts w:ascii="Times New Roman" w:hAnsi="Times New Roman" w:cs="Times New Roman"/>
                <w:color w:val="auto"/>
                <w:spacing w:val="-2"/>
              </w:rPr>
              <w:t>d</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at</w:t>
            </w:r>
            <w:r w:rsidRPr="00296291">
              <w:rPr>
                <w:rFonts w:ascii="Times New Roman" w:hAnsi="Times New Roman" w:cs="Times New Roman"/>
                <w:color w:val="auto"/>
              </w:rPr>
              <w:t>e out</w:t>
            </w:r>
            <w:r w:rsidRPr="00296291">
              <w:rPr>
                <w:rFonts w:ascii="Times New Roman" w:hAnsi="Times New Roman" w:cs="Times New Roman"/>
                <w:color w:val="auto"/>
                <w:spacing w:val="-1"/>
              </w:rPr>
              <w:t>c</w:t>
            </w:r>
            <w:r w:rsidRPr="00296291">
              <w:rPr>
                <w:rFonts w:ascii="Times New Roman" w:hAnsi="Times New Roman" w:cs="Times New Roman"/>
                <w:color w:val="auto"/>
              </w:rPr>
              <w:t>o</w:t>
            </w:r>
            <w:r w:rsidRPr="00296291">
              <w:rPr>
                <w:rFonts w:ascii="Times New Roman" w:hAnsi="Times New Roman" w:cs="Times New Roman"/>
                <w:color w:val="auto"/>
                <w:spacing w:val="1"/>
              </w:rPr>
              <w:t>m</w:t>
            </w:r>
            <w:r w:rsidRPr="00296291">
              <w:rPr>
                <w:rFonts w:ascii="Times New Roman" w:hAnsi="Times New Roman" w:cs="Times New Roman"/>
                <w:color w:val="auto"/>
                <w:spacing w:val="-1"/>
              </w:rPr>
              <w:t>e</w:t>
            </w:r>
            <w:r w:rsidRPr="00296291">
              <w:rPr>
                <w:rFonts w:ascii="Times New Roman" w:hAnsi="Times New Roman" w:cs="Times New Roman"/>
                <w:color w:val="auto"/>
              </w:rPr>
              <w:t xml:space="preserve">s: </w:t>
            </w:r>
            <w:r w:rsidRPr="00453EBE">
              <w:rPr>
                <w:rFonts w:ascii="Times New Roman" w:hAnsi="Times New Roman" w:cs="Times New Roman"/>
                <w:bCs w:val="0"/>
                <w:color w:val="auto"/>
                <w:spacing w:val="1"/>
              </w:rPr>
              <w:t>I</w:t>
            </w:r>
            <w:r w:rsidRPr="00453EBE">
              <w:rPr>
                <w:rFonts w:ascii="Times New Roman" w:hAnsi="Times New Roman" w:cs="Times New Roman"/>
                <w:bCs w:val="0"/>
                <w:color w:val="auto"/>
              </w:rPr>
              <w:t>nc</w:t>
            </w:r>
            <w:r w:rsidRPr="00453EBE">
              <w:rPr>
                <w:rFonts w:ascii="Times New Roman" w:hAnsi="Times New Roman" w:cs="Times New Roman"/>
                <w:bCs w:val="0"/>
                <w:color w:val="auto"/>
                <w:spacing w:val="-1"/>
              </w:rPr>
              <w:t>rease</w:t>
            </w:r>
            <w:r w:rsidRPr="00190EE0">
              <w:rPr>
                <w:rFonts w:ascii="Times New Roman" w:hAnsi="Times New Roman" w:cs="Times New Roman"/>
                <w:bCs w:val="0"/>
                <w:color w:val="auto"/>
              </w:rPr>
              <w:t xml:space="preserve">d </w:t>
            </w:r>
            <w:r w:rsidRPr="00296291">
              <w:rPr>
                <w:rFonts w:ascii="Times New Roman" w:hAnsi="Times New Roman" w:cs="Times New Roman"/>
                <w:color w:val="auto"/>
                <w:spacing w:val="-1"/>
              </w:rPr>
              <w:t>a</w:t>
            </w:r>
            <w:r w:rsidRPr="00296291">
              <w:rPr>
                <w:rFonts w:ascii="Times New Roman" w:hAnsi="Times New Roman" w:cs="Times New Roman"/>
                <w:color w:val="auto"/>
                <w:spacing w:val="2"/>
              </w:rPr>
              <w:t>w</w:t>
            </w:r>
            <w:r w:rsidRPr="00296291">
              <w:rPr>
                <w:rFonts w:ascii="Times New Roman" w:hAnsi="Times New Roman" w:cs="Times New Roman"/>
                <w:color w:val="auto"/>
                <w:spacing w:val="-1"/>
              </w:rPr>
              <w:t>a</w:t>
            </w:r>
            <w:r w:rsidRPr="00296291">
              <w:rPr>
                <w:rFonts w:ascii="Times New Roman" w:hAnsi="Times New Roman" w:cs="Times New Roman"/>
                <w:color w:val="auto"/>
              </w:rPr>
              <w:t>r</w:t>
            </w:r>
            <w:r w:rsidRPr="00296291">
              <w:rPr>
                <w:rFonts w:ascii="Times New Roman" w:hAnsi="Times New Roman" w:cs="Times New Roman"/>
                <w:color w:val="auto"/>
                <w:spacing w:val="-1"/>
              </w:rPr>
              <w:t>e</w:t>
            </w:r>
            <w:r w:rsidRPr="00296291">
              <w:rPr>
                <w:rFonts w:ascii="Times New Roman" w:hAnsi="Times New Roman" w:cs="Times New Roman"/>
                <w:color w:val="auto"/>
              </w:rPr>
              <w:t>ne</w:t>
            </w:r>
            <w:r w:rsidRPr="00296291">
              <w:rPr>
                <w:rFonts w:ascii="Times New Roman" w:hAnsi="Times New Roman" w:cs="Times New Roman"/>
                <w:color w:val="auto"/>
                <w:spacing w:val="-1"/>
              </w:rPr>
              <w:t>s</w:t>
            </w:r>
            <w:r w:rsidRPr="00296291">
              <w:rPr>
                <w:rFonts w:ascii="Times New Roman" w:hAnsi="Times New Roman" w:cs="Times New Roman"/>
                <w:color w:val="auto"/>
              </w:rPr>
              <w:t>s</w:t>
            </w:r>
            <w:r w:rsidR="00C20085">
              <w:rPr>
                <w:rFonts w:ascii="Times New Roman" w:hAnsi="Times New Roman" w:cs="Times New Roman"/>
                <w:color w:val="auto"/>
              </w:rPr>
              <w:t xml:space="preserve"> </w:t>
            </w:r>
            <w:r w:rsidRPr="00296291">
              <w:rPr>
                <w:rFonts w:ascii="Times New Roman" w:hAnsi="Times New Roman" w:cs="Times New Roman"/>
                <w:color w:val="auto"/>
                <w:spacing w:val="-3"/>
              </w:rPr>
              <w:t>a</w:t>
            </w:r>
            <w:r w:rsidRPr="00296291">
              <w:rPr>
                <w:rFonts w:ascii="Times New Roman" w:hAnsi="Times New Roman" w:cs="Times New Roman"/>
                <w:color w:val="auto"/>
              </w:rPr>
              <w:t>nd nut</w:t>
            </w:r>
            <w:r w:rsidRPr="00296291">
              <w:rPr>
                <w:rFonts w:ascii="Times New Roman" w:hAnsi="Times New Roman" w:cs="Times New Roman"/>
                <w:color w:val="auto"/>
                <w:spacing w:val="-1"/>
              </w:rPr>
              <w:t>r</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t</w:t>
            </w:r>
            <w:r w:rsidRPr="00296291">
              <w:rPr>
                <w:rFonts w:ascii="Times New Roman" w:hAnsi="Times New Roman" w:cs="Times New Roman"/>
                <w:color w:val="auto"/>
                <w:spacing w:val="1"/>
              </w:rPr>
              <w:t>i</w:t>
            </w:r>
            <w:r w:rsidRPr="00296291">
              <w:rPr>
                <w:rFonts w:ascii="Times New Roman" w:hAnsi="Times New Roman" w:cs="Times New Roman"/>
                <w:color w:val="auto"/>
                <w:spacing w:val="-2"/>
              </w:rPr>
              <w:t>o</w:t>
            </w:r>
            <w:r w:rsidRPr="00296291">
              <w:rPr>
                <w:rFonts w:ascii="Times New Roman" w:hAnsi="Times New Roman" w:cs="Times New Roman"/>
                <w:color w:val="auto"/>
              </w:rPr>
              <w:t xml:space="preserve">n </w:t>
            </w:r>
            <w:r w:rsidRPr="00296291">
              <w:rPr>
                <w:rFonts w:ascii="Times New Roman" w:hAnsi="Times New Roman" w:cs="Times New Roman"/>
                <w:color w:val="auto"/>
                <w:spacing w:val="-1"/>
              </w:rPr>
              <w:t>act</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v</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t</w:t>
            </w:r>
            <w:r w:rsidRPr="00296291">
              <w:rPr>
                <w:rFonts w:ascii="Times New Roman" w:hAnsi="Times New Roman" w:cs="Times New Roman"/>
                <w:color w:val="auto"/>
                <w:spacing w:val="1"/>
              </w:rPr>
              <w:t>i</w:t>
            </w:r>
            <w:r w:rsidRPr="00296291">
              <w:rPr>
                <w:rFonts w:ascii="Times New Roman" w:hAnsi="Times New Roman" w:cs="Times New Roman"/>
                <w:color w:val="auto"/>
                <w:spacing w:val="-1"/>
              </w:rPr>
              <w:t>e</w:t>
            </w:r>
            <w:r w:rsidRPr="00296291">
              <w:rPr>
                <w:rFonts w:ascii="Times New Roman" w:hAnsi="Times New Roman" w:cs="Times New Roman"/>
                <w:color w:val="auto"/>
              </w:rPr>
              <w:t>s</w:t>
            </w:r>
            <w:r w:rsidR="00C20085">
              <w:rPr>
                <w:rFonts w:ascii="Times New Roman" w:hAnsi="Times New Roman" w:cs="Times New Roman"/>
                <w:color w:val="auto"/>
              </w:rPr>
              <w:t xml:space="preserve"> </w:t>
            </w:r>
            <w:r w:rsidR="00820DFF" w:rsidRPr="00296291">
              <w:rPr>
                <w:rFonts w:ascii="Times New Roman" w:hAnsi="Times New Roman" w:cs="Times New Roman"/>
                <w:color w:val="auto"/>
                <w:spacing w:val="1"/>
              </w:rPr>
              <w:t xml:space="preserve">especially </w:t>
            </w:r>
            <w:r w:rsidR="00820DFF" w:rsidRPr="00296291">
              <w:rPr>
                <w:rFonts w:ascii="Times New Roman" w:hAnsi="Times New Roman" w:cs="Times New Roman"/>
                <w:color w:val="auto"/>
              </w:rPr>
              <w:t>DRNCD and WASH</w:t>
            </w:r>
          </w:p>
          <w:p w14:paraId="044292B0" w14:textId="77777777" w:rsidR="004B278B" w:rsidRPr="00C20085"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p>
        </w:tc>
      </w:tr>
      <w:tr w:rsidR="004B278B" w:rsidRPr="00AA2D3F" w14:paraId="21EEB687" w14:textId="77777777" w:rsidTr="00484E67">
        <w:trPr>
          <w:trHeight w:val="55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31DBB56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20085">
              <w:rPr>
                <w:rFonts w:ascii="Times New Roman" w:hAnsi="Times New Roman" w:cs="Times New Roman"/>
                <w:color w:val="auto"/>
              </w:rPr>
              <w:t>Health Promotion activities to provide education and increasing services for prevention and management of DRNCD</w:t>
            </w:r>
          </w:p>
        </w:tc>
        <w:tc>
          <w:tcPr>
            <w:tcW w:w="3690" w:type="dxa"/>
            <w:gridSpan w:val="5"/>
            <w:hideMark/>
          </w:tcPr>
          <w:p w14:paraId="54CBB88A"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 xml:space="preserve">Nutrition and lifestyle education materials developed, produced and distributed;                                              2. # of health facilities with activities to reduce DRNCD,             3. # of media houses airing nutrition and lifestyle education programmes,                                       </w:t>
            </w:r>
          </w:p>
        </w:tc>
        <w:tc>
          <w:tcPr>
            <w:tcW w:w="1440" w:type="dxa"/>
            <w:hideMark/>
          </w:tcPr>
          <w:p w14:paraId="26736AD7"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FMOH</w:t>
            </w:r>
          </w:p>
        </w:tc>
        <w:tc>
          <w:tcPr>
            <w:tcW w:w="3420" w:type="dxa"/>
            <w:hideMark/>
          </w:tcPr>
          <w:p w14:paraId="34D67261"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 xml:space="preserve">FMWASD, FMI, NAFDAC, </w:t>
            </w:r>
          </w:p>
        </w:tc>
      </w:tr>
      <w:tr w:rsidR="004B278B" w:rsidRPr="00AA2D3F" w14:paraId="7D65D5AE" w14:textId="77777777" w:rsidTr="00484E6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5DDD10DD"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20085">
              <w:rPr>
                <w:rFonts w:ascii="Times New Roman" w:hAnsi="Times New Roman" w:cs="Times New Roman"/>
                <w:color w:val="auto"/>
              </w:rPr>
              <w:t xml:space="preserve">Training on hygiene, WASH, water safety plan  on community led total sanitation </w:t>
            </w:r>
          </w:p>
        </w:tc>
        <w:tc>
          <w:tcPr>
            <w:tcW w:w="3690" w:type="dxa"/>
            <w:gridSpan w:val="5"/>
            <w:hideMark/>
          </w:tcPr>
          <w:p w14:paraId="04DCD47E"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States with functional WASH committees                               Communities reached              Communities trained on water safety plan</w:t>
            </w:r>
          </w:p>
        </w:tc>
        <w:tc>
          <w:tcPr>
            <w:tcW w:w="1440" w:type="dxa"/>
            <w:hideMark/>
          </w:tcPr>
          <w:p w14:paraId="26D08FF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FMWR/FMoH</w:t>
            </w:r>
          </w:p>
        </w:tc>
        <w:tc>
          <w:tcPr>
            <w:tcW w:w="3420" w:type="dxa"/>
            <w:hideMark/>
          </w:tcPr>
          <w:p w14:paraId="2A2F8DF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FMoH, NPHCDA, FMEVN FMWR; FMWASD,  CSOs , Development Partners</w:t>
            </w:r>
          </w:p>
        </w:tc>
      </w:tr>
      <w:tr w:rsidR="004B278B" w:rsidRPr="00AA2D3F" w14:paraId="5061DA31"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46C360B5" w14:textId="77777777" w:rsidR="004B278B" w:rsidRPr="00453EBE" w:rsidRDefault="004B278B" w:rsidP="00172E07">
            <w:pPr>
              <w:tabs>
                <w:tab w:val="left" w:pos="1664"/>
              </w:tabs>
              <w:spacing w:after="200" w:line="276" w:lineRule="auto"/>
              <w:rPr>
                <w:rFonts w:ascii="Times New Roman" w:hAnsi="Times New Roman" w:cs="Times New Roman"/>
                <w:b w:val="0"/>
                <w:bCs w:val="0"/>
                <w:color w:val="auto"/>
              </w:rPr>
            </w:pPr>
            <w:r w:rsidRPr="00C20085">
              <w:rPr>
                <w:rFonts w:ascii="Times New Roman" w:hAnsi="Times New Roman" w:cs="Times New Roman"/>
                <w:color w:val="auto"/>
              </w:rPr>
              <w:t xml:space="preserve">Strategic Objective 3.3: Preventing Micronutrient Deficiency </w:t>
            </w:r>
          </w:p>
        </w:tc>
      </w:tr>
      <w:tr w:rsidR="004B278B" w:rsidRPr="00AA2D3F" w14:paraId="72E8EC57"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4FC6CDB" w14:textId="77777777" w:rsidR="004B278B" w:rsidRPr="00C20085" w:rsidRDefault="004B278B" w:rsidP="00820DFF">
            <w:pPr>
              <w:widowControl w:val="0"/>
              <w:autoSpaceDE w:val="0"/>
              <w:autoSpaceDN w:val="0"/>
              <w:adjustRightInd w:val="0"/>
              <w:spacing w:before="7" w:after="200" w:line="276" w:lineRule="auto"/>
              <w:ind w:left="20" w:right="-14"/>
              <w:rPr>
                <w:rFonts w:ascii="Times New Roman" w:hAnsi="Times New Roman" w:cs="Times New Roman"/>
                <w:b w:val="0"/>
                <w:bCs w:val="0"/>
                <w:color w:val="auto"/>
              </w:rPr>
            </w:pPr>
            <w:r w:rsidRPr="00C20085">
              <w:rPr>
                <w:rFonts w:ascii="Times New Roman" w:hAnsi="Times New Roman" w:cs="Times New Roman"/>
                <w:color w:val="auto"/>
                <w:spacing w:val="3"/>
              </w:rPr>
              <w:t>M</w:t>
            </w:r>
            <w:r w:rsidRPr="00C20085">
              <w:rPr>
                <w:rFonts w:ascii="Times New Roman" w:hAnsi="Times New Roman" w:cs="Times New Roman"/>
                <w:color w:val="auto"/>
                <w:spacing w:val="-3"/>
              </w:rPr>
              <w:t>e</w:t>
            </w:r>
            <w:r w:rsidRPr="00C20085">
              <w:rPr>
                <w:rFonts w:ascii="Times New Roman" w:hAnsi="Times New Roman" w:cs="Times New Roman"/>
                <w:color w:val="auto"/>
              </w:rPr>
              <w:t>d</w:t>
            </w:r>
            <w:r w:rsidRPr="00C20085">
              <w:rPr>
                <w:rFonts w:ascii="Times New Roman" w:hAnsi="Times New Roman" w:cs="Times New Roman"/>
                <w:color w:val="auto"/>
                <w:spacing w:val="1"/>
              </w:rPr>
              <w:t>i</w:t>
            </w:r>
            <w:r w:rsidRPr="00C20085">
              <w:rPr>
                <w:rFonts w:ascii="Times New Roman" w:hAnsi="Times New Roman" w:cs="Times New Roman"/>
                <w:color w:val="auto"/>
                <w:spacing w:val="-2"/>
              </w:rPr>
              <w:t>u</w:t>
            </w:r>
            <w:r w:rsidRPr="00C20085">
              <w:rPr>
                <w:rFonts w:ascii="Times New Roman" w:hAnsi="Times New Roman" w:cs="Times New Roman"/>
                <w:color w:val="auto"/>
              </w:rPr>
              <w:t xml:space="preserve">m </w:t>
            </w:r>
            <w:r w:rsidRPr="00C20085">
              <w:rPr>
                <w:rFonts w:ascii="Times New Roman" w:hAnsi="Times New Roman" w:cs="Times New Roman"/>
                <w:color w:val="auto"/>
                <w:spacing w:val="-2"/>
              </w:rPr>
              <w:t>T</w:t>
            </w:r>
            <w:r w:rsidRPr="00C20085">
              <w:rPr>
                <w:rFonts w:ascii="Times New Roman" w:hAnsi="Times New Roman" w:cs="Times New Roman"/>
                <w:color w:val="auto"/>
                <w:spacing w:val="-1"/>
              </w:rPr>
              <w:t>e</w:t>
            </w:r>
            <w:r w:rsidRPr="00C20085">
              <w:rPr>
                <w:rFonts w:ascii="Times New Roman" w:hAnsi="Times New Roman" w:cs="Times New Roman"/>
                <w:color w:val="auto"/>
              </w:rPr>
              <w:t xml:space="preserve">rm: </w:t>
            </w:r>
            <w:r w:rsidR="002C036B" w:rsidRPr="00C20085">
              <w:rPr>
                <w:rFonts w:ascii="Times New Roman" w:hAnsi="Times New Roman" w:cs="Times New Roman"/>
                <w:color w:val="auto"/>
              </w:rPr>
              <w:t xml:space="preserve">Increase coverage of Zinc supplementation in diarrhoea management to </w:t>
            </w:r>
            <w:r w:rsidR="00820DFF" w:rsidRPr="00C20085">
              <w:rPr>
                <w:rFonts w:ascii="Times New Roman" w:hAnsi="Times New Roman" w:cs="Times New Roman"/>
                <w:color w:val="auto"/>
              </w:rPr>
              <w:t>4</w:t>
            </w:r>
            <w:r w:rsidR="002C036B" w:rsidRPr="00C20085">
              <w:rPr>
                <w:rFonts w:ascii="Times New Roman" w:hAnsi="Times New Roman" w:cs="Times New Roman"/>
                <w:color w:val="auto"/>
              </w:rPr>
              <w:t>0% of all children needing treatment by 202</w:t>
            </w:r>
            <w:r w:rsidR="00820DFF" w:rsidRPr="00C20085">
              <w:rPr>
                <w:rFonts w:ascii="Times New Roman" w:hAnsi="Times New Roman" w:cs="Times New Roman"/>
                <w:color w:val="auto"/>
              </w:rPr>
              <w:t>3</w:t>
            </w:r>
          </w:p>
        </w:tc>
      </w:tr>
      <w:tr w:rsidR="004B278B" w:rsidRPr="00AA2D3F" w14:paraId="12C9D6BF"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CBFBD30" w14:textId="77777777" w:rsidR="004B278B" w:rsidRPr="00C20085" w:rsidRDefault="004B278B" w:rsidP="00820DFF">
            <w:pPr>
              <w:widowControl w:val="0"/>
              <w:autoSpaceDE w:val="0"/>
              <w:autoSpaceDN w:val="0"/>
              <w:adjustRightInd w:val="0"/>
              <w:spacing w:after="200" w:line="276" w:lineRule="auto"/>
              <w:rPr>
                <w:rFonts w:ascii="Times New Roman" w:hAnsi="Times New Roman" w:cs="Times New Roman"/>
                <w:b w:val="0"/>
                <w:bCs w:val="0"/>
                <w:color w:val="auto"/>
                <w:spacing w:val="3"/>
                <w:sz w:val="20"/>
                <w:szCs w:val="20"/>
              </w:rPr>
            </w:pPr>
            <w:r w:rsidRPr="00C20085">
              <w:rPr>
                <w:rFonts w:ascii="Times New Roman" w:hAnsi="Times New Roman" w:cs="Times New Roman"/>
                <w:color w:val="auto"/>
                <w:spacing w:val="1"/>
                <w:sz w:val="20"/>
                <w:szCs w:val="20"/>
              </w:rPr>
              <w:lastRenderedPageBreak/>
              <w:t>E</w:t>
            </w:r>
            <w:r w:rsidRPr="00C20085">
              <w:rPr>
                <w:rFonts w:ascii="Times New Roman" w:hAnsi="Times New Roman" w:cs="Times New Roman"/>
                <w:color w:val="auto"/>
                <w:spacing w:val="-1"/>
                <w:sz w:val="20"/>
                <w:szCs w:val="20"/>
              </w:rPr>
              <w:t>x</w:t>
            </w:r>
            <w:r w:rsidRPr="00C20085">
              <w:rPr>
                <w:rFonts w:ascii="Times New Roman" w:hAnsi="Times New Roman" w:cs="Times New Roman"/>
                <w:color w:val="auto"/>
                <w:sz w:val="20"/>
                <w:szCs w:val="20"/>
              </w:rPr>
              <w:t>pe</w:t>
            </w:r>
            <w:r w:rsidRPr="00C20085">
              <w:rPr>
                <w:rFonts w:ascii="Times New Roman" w:hAnsi="Times New Roman" w:cs="Times New Roman"/>
                <w:color w:val="auto"/>
                <w:spacing w:val="-1"/>
                <w:sz w:val="20"/>
                <w:szCs w:val="20"/>
              </w:rPr>
              <w:t>cte</w:t>
            </w:r>
            <w:r w:rsidRPr="00C20085">
              <w:rPr>
                <w:rFonts w:ascii="Times New Roman" w:hAnsi="Times New Roman" w:cs="Times New Roman"/>
                <w:color w:val="auto"/>
                <w:sz w:val="20"/>
                <w:szCs w:val="20"/>
              </w:rPr>
              <w:t xml:space="preserve">d </w:t>
            </w:r>
            <w:r w:rsidRPr="00C20085">
              <w:rPr>
                <w:rFonts w:ascii="Times New Roman" w:hAnsi="Times New Roman" w:cs="Times New Roman"/>
                <w:color w:val="auto"/>
                <w:spacing w:val="1"/>
                <w:sz w:val="20"/>
                <w:szCs w:val="20"/>
              </w:rPr>
              <w:t>I</w:t>
            </w:r>
            <w:r w:rsidRPr="00C20085">
              <w:rPr>
                <w:rFonts w:ascii="Times New Roman" w:hAnsi="Times New Roman" w:cs="Times New Roman"/>
                <w:color w:val="auto"/>
                <w:sz w:val="20"/>
                <w:szCs w:val="20"/>
              </w:rPr>
              <w:t>n</w:t>
            </w:r>
            <w:r w:rsidRPr="00C20085">
              <w:rPr>
                <w:rFonts w:ascii="Times New Roman" w:hAnsi="Times New Roman" w:cs="Times New Roman"/>
                <w:color w:val="auto"/>
                <w:spacing w:val="-1"/>
                <w:sz w:val="20"/>
                <w:szCs w:val="20"/>
              </w:rPr>
              <w:t>te</w:t>
            </w:r>
            <w:r w:rsidRPr="00C20085">
              <w:rPr>
                <w:rFonts w:ascii="Times New Roman" w:hAnsi="Times New Roman" w:cs="Times New Roman"/>
                <w:color w:val="auto"/>
                <w:sz w:val="20"/>
                <w:szCs w:val="20"/>
              </w:rPr>
              <w:t>r</w:t>
            </w:r>
            <w:r w:rsidRPr="00C20085">
              <w:rPr>
                <w:rFonts w:ascii="Times New Roman" w:hAnsi="Times New Roman" w:cs="Times New Roman"/>
                <w:color w:val="auto"/>
                <w:spacing w:val="1"/>
                <w:sz w:val="20"/>
                <w:szCs w:val="20"/>
              </w:rPr>
              <w:t>m</w:t>
            </w:r>
            <w:r w:rsidRPr="00C20085">
              <w:rPr>
                <w:rFonts w:ascii="Times New Roman" w:hAnsi="Times New Roman" w:cs="Times New Roman"/>
                <w:color w:val="auto"/>
                <w:spacing w:val="-1"/>
                <w:sz w:val="20"/>
                <w:szCs w:val="20"/>
              </w:rPr>
              <w:t>e</w:t>
            </w:r>
            <w:r w:rsidRPr="00C20085">
              <w:rPr>
                <w:rFonts w:ascii="Times New Roman" w:hAnsi="Times New Roman" w:cs="Times New Roman"/>
                <w:color w:val="auto"/>
                <w:spacing w:val="-2"/>
                <w:sz w:val="20"/>
                <w:szCs w:val="20"/>
              </w:rPr>
              <w:t>d</w:t>
            </w:r>
            <w:r w:rsidRPr="00C20085">
              <w:rPr>
                <w:rFonts w:ascii="Times New Roman" w:hAnsi="Times New Roman" w:cs="Times New Roman"/>
                <w:color w:val="auto"/>
                <w:spacing w:val="1"/>
                <w:sz w:val="20"/>
                <w:szCs w:val="20"/>
              </w:rPr>
              <w:t>i</w:t>
            </w:r>
            <w:r w:rsidRPr="00C20085">
              <w:rPr>
                <w:rFonts w:ascii="Times New Roman" w:hAnsi="Times New Roman" w:cs="Times New Roman"/>
                <w:color w:val="auto"/>
                <w:spacing w:val="-1"/>
                <w:sz w:val="20"/>
                <w:szCs w:val="20"/>
              </w:rPr>
              <w:t>at</w:t>
            </w:r>
            <w:r w:rsidRPr="00C20085">
              <w:rPr>
                <w:rFonts w:ascii="Times New Roman" w:hAnsi="Times New Roman" w:cs="Times New Roman"/>
                <w:color w:val="auto"/>
                <w:sz w:val="20"/>
                <w:szCs w:val="20"/>
              </w:rPr>
              <w:t>e out</w:t>
            </w:r>
            <w:r w:rsidRPr="00C20085">
              <w:rPr>
                <w:rFonts w:ascii="Times New Roman" w:hAnsi="Times New Roman" w:cs="Times New Roman"/>
                <w:color w:val="auto"/>
                <w:spacing w:val="-1"/>
                <w:sz w:val="20"/>
                <w:szCs w:val="20"/>
              </w:rPr>
              <w:t>c</w:t>
            </w:r>
            <w:r w:rsidRPr="00C20085">
              <w:rPr>
                <w:rFonts w:ascii="Times New Roman" w:hAnsi="Times New Roman" w:cs="Times New Roman"/>
                <w:color w:val="auto"/>
                <w:sz w:val="20"/>
                <w:szCs w:val="20"/>
              </w:rPr>
              <w:t>o</w:t>
            </w:r>
            <w:r w:rsidRPr="00C20085">
              <w:rPr>
                <w:rFonts w:ascii="Times New Roman" w:hAnsi="Times New Roman" w:cs="Times New Roman"/>
                <w:color w:val="auto"/>
                <w:spacing w:val="1"/>
                <w:sz w:val="20"/>
                <w:szCs w:val="20"/>
              </w:rPr>
              <w:t>m</w:t>
            </w:r>
            <w:r w:rsidRPr="00C20085">
              <w:rPr>
                <w:rFonts w:ascii="Times New Roman" w:hAnsi="Times New Roman" w:cs="Times New Roman"/>
                <w:color w:val="auto"/>
                <w:spacing w:val="-1"/>
                <w:sz w:val="20"/>
                <w:szCs w:val="20"/>
              </w:rPr>
              <w:t>e</w:t>
            </w:r>
            <w:r w:rsidRPr="00C20085">
              <w:rPr>
                <w:rFonts w:ascii="Times New Roman" w:hAnsi="Times New Roman" w:cs="Times New Roman"/>
                <w:color w:val="auto"/>
                <w:sz w:val="20"/>
                <w:szCs w:val="20"/>
              </w:rPr>
              <w:t xml:space="preserve">s: </w:t>
            </w:r>
            <w:r w:rsidR="00820DFF" w:rsidRPr="00C20085">
              <w:rPr>
                <w:rFonts w:ascii="Times New Roman" w:hAnsi="Times New Roman" w:cs="Times New Roman"/>
                <w:color w:val="auto"/>
                <w:sz w:val="20"/>
                <w:szCs w:val="20"/>
              </w:rPr>
              <w:t xml:space="preserve">Management of childhood infection </w:t>
            </w:r>
          </w:p>
        </w:tc>
      </w:tr>
      <w:tr w:rsidR="004B278B" w:rsidRPr="00AA2D3F" w14:paraId="1291DD24" w14:textId="77777777" w:rsidTr="00C20085">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98" w:type="dxa"/>
            <w:gridSpan w:val="2"/>
            <w:hideMark/>
          </w:tcPr>
          <w:p w14:paraId="64401E0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20085">
              <w:rPr>
                <w:rFonts w:ascii="Times New Roman" w:hAnsi="Times New Roman" w:cs="Times New Roman"/>
                <w:color w:val="auto"/>
              </w:rPr>
              <w:t>Monitor and evaluate micronutrient supplementation programme performance at all level</w:t>
            </w:r>
          </w:p>
        </w:tc>
        <w:tc>
          <w:tcPr>
            <w:tcW w:w="2250" w:type="dxa"/>
            <w:gridSpan w:val="3"/>
            <w:hideMark/>
          </w:tcPr>
          <w:p w14:paraId="0ACDA933"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 </w:t>
            </w:r>
          </w:p>
        </w:tc>
        <w:tc>
          <w:tcPr>
            <w:tcW w:w="3600" w:type="dxa"/>
            <w:gridSpan w:val="4"/>
            <w:hideMark/>
          </w:tcPr>
          <w:p w14:paraId="0EE0C027"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 xml:space="preserve">Supportive supervision of micronutrient supplementation programme conducted                     Children reached with vitamin A , MNP                                                 Pregnant women reached    Adolescents  reached </w:t>
            </w:r>
          </w:p>
        </w:tc>
        <w:tc>
          <w:tcPr>
            <w:tcW w:w="1530" w:type="dxa"/>
            <w:gridSpan w:val="2"/>
            <w:hideMark/>
          </w:tcPr>
          <w:p w14:paraId="5F385B9A"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20085">
              <w:rPr>
                <w:rFonts w:ascii="Times New Roman" w:hAnsi="Times New Roman" w:cs="Times New Roman"/>
                <w:color w:val="auto"/>
              </w:rPr>
              <w:t>FMoH/SMoH</w:t>
            </w:r>
          </w:p>
        </w:tc>
        <w:tc>
          <w:tcPr>
            <w:tcW w:w="3420" w:type="dxa"/>
            <w:hideMark/>
          </w:tcPr>
          <w:p w14:paraId="101F0F12" w14:textId="05C9C888" w:rsidR="004B278B" w:rsidRPr="00453EBE"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r w:rsidR="004B278B" w:rsidRPr="00C20085">
              <w:rPr>
                <w:rFonts w:ascii="Times New Roman" w:hAnsi="Times New Roman" w:cs="Times New Roman"/>
                <w:color w:val="auto"/>
              </w:rPr>
              <w:t>, NPHCDA, Development Partners SPHCDA/SPHCB</w:t>
            </w:r>
          </w:p>
        </w:tc>
      </w:tr>
      <w:tr w:rsidR="004B278B" w:rsidRPr="00AA2D3F" w14:paraId="4BB29676" w14:textId="77777777" w:rsidTr="00C20085">
        <w:trPr>
          <w:trHeight w:val="765"/>
        </w:trPr>
        <w:tc>
          <w:tcPr>
            <w:cnfStyle w:val="001000000000" w:firstRow="0" w:lastRow="0" w:firstColumn="1" w:lastColumn="0" w:oddVBand="0" w:evenVBand="0" w:oddHBand="0" w:evenHBand="0" w:firstRowFirstColumn="0" w:firstRowLastColumn="0" w:lastRowFirstColumn="0" w:lastRowLastColumn="0"/>
            <w:tcW w:w="1998" w:type="dxa"/>
            <w:gridSpan w:val="2"/>
            <w:hideMark/>
          </w:tcPr>
          <w:p w14:paraId="00DD5904"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7111F">
              <w:rPr>
                <w:rFonts w:ascii="Times New Roman" w:hAnsi="Times New Roman" w:cs="Times New Roman"/>
                <w:color w:val="auto"/>
              </w:rPr>
              <w:t>Procure and distribute  Zinc, L -ORS, de-worming tablet and RUTF for CMAM and routine services (50% Coverage)</w:t>
            </w:r>
          </w:p>
        </w:tc>
        <w:tc>
          <w:tcPr>
            <w:tcW w:w="2250" w:type="dxa"/>
            <w:gridSpan w:val="3"/>
            <w:hideMark/>
          </w:tcPr>
          <w:p w14:paraId="46ACA500"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 </w:t>
            </w:r>
          </w:p>
        </w:tc>
        <w:tc>
          <w:tcPr>
            <w:tcW w:w="3600" w:type="dxa"/>
            <w:gridSpan w:val="4"/>
            <w:hideMark/>
          </w:tcPr>
          <w:p w14:paraId="6842D3D4" w14:textId="77777777" w:rsidR="002C036B" w:rsidRPr="00453EBE" w:rsidRDefault="004B278B" w:rsidP="00C7111F">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Quantity of commodities procured                                             Health facilities distributing listed commodities</w:t>
            </w:r>
          </w:p>
          <w:p w14:paraId="66C567B8" w14:textId="77777777" w:rsidR="002C036B" w:rsidRPr="00453EBE" w:rsidRDefault="002C036B" w:rsidP="00C7111F">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SAM children 6- 59 months  reached  and treated</w:t>
            </w:r>
          </w:p>
          <w:p w14:paraId="3E28F9C7" w14:textId="77777777" w:rsidR="002C036B" w:rsidRPr="00453EBE" w:rsidRDefault="002C036B" w:rsidP="00C7111F">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SAM children 6- 59 months with diarrhea treated</w:t>
            </w:r>
          </w:p>
          <w:p w14:paraId="45030B67" w14:textId="77777777" w:rsidR="004B278B" w:rsidRPr="00453EBE" w:rsidRDefault="002C036B" w:rsidP="00C7111F">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Children dewormed</w:t>
            </w:r>
          </w:p>
        </w:tc>
        <w:tc>
          <w:tcPr>
            <w:tcW w:w="1530" w:type="dxa"/>
            <w:gridSpan w:val="2"/>
            <w:vMerge w:val="restart"/>
            <w:hideMark/>
          </w:tcPr>
          <w:p w14:paraId="20D94C88"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N/SPHCDA</w:t>
            </w:r>
          </w:p>
        </w:tc>
        <w:tc>
          <w:tcPr>
            <w:tcW w:w="3420" w:type="dxa"/>
            <w:vMerge w:val="restart"/>
            <w:hideMark/>
          </w:tcPr>
          <w:p w14:paraId="4B59B647"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FMOH; Development Partners, SPHCDA, SMoH</w:t>
            </w:r>
          </w:p>
        </w:tc>
      </w:tr>
      <w:tr w:rsidR="004B278B" w:rsidRPr="00AA2D3F" w14:paraId="754A107B" w14:textId="77777777" w:rsidTr="00125701">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791" w:type="dxa"/>
            <w:hideMark/>
          </w:tcPr>
          <w:p w14:paraId="1D431073" w14:textId="77777777" w:rsidR="004B278B" w:rsidRPr="00C7111F" w:rsidRDefault="004B278B" w:rsidP="00172E07">
            <w:pPr>
              <w:tabs>
                <w:tab w:val="left" w:pos="1664"/>
              </w:tabs>
              <w:spacing w:after="200" w:line="276" w:lineRule="auto"/>
              <w:rPr>
                <w:rFonts w:ascii="Times New Roman" w:hAnsi="Times New Roman" w:cs="Times New Roman"/>
                <w:color w:val="auto"/>
              </w:rPr>
            </w:pPr>
            <w:r w:rsidRPr="00C7111F">
              <w:rPr>
                <w:rFonts w:ascii="Times New Roman" w:hAnsi="Times New Roman" w:cs="Times New Roman"/>
                <w:color w:val="auto"/>
              </w:rPr>
              <w:t> </w:t>
            </w:r>
          </w:p>
        </w:tc>
        <w:tc>
          <w:tcPr>
            <w:tcW w:w="2457" w:type="dxa"/>
            <w:gridSpan w:val="4"/>
            <w:hideMark/>
          </w:tcPr>
          <w:p w14:paraId="30DACE9D"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 </w:t>
            </w:r>
          </w:p>
        </w:tc>
        <w:tc>
          <w:tcPr>
            <w:tcW w:w="3600" w:type="dxa"/>
            <w:gridSpan w:val="4"/>
            <w:hideMark/>
          </w:tcPr>
          <w:p w14:paraId="553537C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530" w:type="dxa"/>
            <w:gridSpan w:val="2"/>
            <w:vMerge/>
            <w:hideMark/>
          </w:tcPr>
          <w:p w14:paraId="75A97F7E"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028CF97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4B278B" w:rsidRPr="00AA2D3F" w14:paraId="533DE63A"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356733E0" w14:textId="77777777" w:rsidR="004B278B" w:rsidRPr="00C7111F" w:rsidRDefault="004B278B" w:rsidP="00172E07">
            <w:pPr>
              <w:tabs>
                <w:tab w:val="left" w:pos="1664"/>
              </w:tabs>
              <w:spacing w:after="200" w:line="276" w:lineRule="auto"/>
              <w:rPr>
                <w:rFonts w:ascii="Times New Roman" w:hAnsi="Times New Roman" w:cs="Times New Roman"/>
                <w:bCs w:val="0"/>
                <w:color w:val="auto"/>
              </w:rPr>
            </w:pPr>
            <w:r w:rsidRPr="00C7111F">
              <w:rPr>
                <w:rFonts w:ascii="Times New Roman" w:hAnsi="Times New Roman" w:cs="Times New Roman"/>
                <w:color w:val="auto"/>
              </w:rPr>
              <w:t>Strategic Objective 3.4: Protecting the Consumer through Improved Food Quality and Safety</w:t>
            </w:r>
          </w:p>
        </w:tc>
      </w:tr>
      <w:tr w:rsidR="004B278B" w:rsidRPr="00AA2D3F" w14:paraId="4B51268D"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8B60E59" w14:textId="5D13F59E" w:rsidR="004B278B" w:rsidRPr="00C7111F" w:rsidRDefault="004B278B" w:rsidP="008B563D">
            <w:pPr>
              <w:widowControl w:val="0"/>
              <w:autoSpaceDE w:val="0"/>
              <w:autoSpaceDN w:val="0"/>
              <w:adjustRightInd w:val="0"/>
              <w:spacing w:before="3" w:after="200" w:line="237" w:lineRule="auto"/>
              <w:ind w:right="-28"/>
              <w:rPr>
                <w:rFonts w:ascii="Times New Roman" w:hAnsi="Times New Roman" w:cs="Times New Roman"/>
                <w:bCs w:val="0"/>
                <w:color w:val="auto"/>
              </w:rPr>
            </w:pPr>
            <w:r w:rsidRPr="00453EBE">
              <w:rPr>
                <w:rFonts w:ascii="Times New Roman" w:hAnsi="Times New Roman" w:cs="Times New Roman"/>
                <w:bCs w:val="0"/>
                <w:color w:val="auto"/>
                <w:spacing w:val="3"/>
              </w:rPr>
              <w:t>M</w:t>
            </w:r>
            <w:r w:rsidRPr="00453EBE">
              <w:rPr>
                <w:rFonts w:ascii="Times New Roman" w:hAnsi="Times New Roman" w:cs="Times New Roman"/>
                <w:bCs w:val="0"/>
                <w:color w:val="auto"/>
                <w:spacing w:val="-3"/>
              </w:rPr>
              <w:t>e</w:t>
            </w:r>
            <w:r w:rsidRPr="00453EBE">
              <w:rPr>
                <w:rFonts w:ascii="Times New Roman" w:hAnsi="Times New Roman" w:cs="Times New Roman"/>
                <w:bCs w:val="0"/>
                <w:color w:val="auto"/>
              </w:rPr>
              <w:t>d</w:t>
            </w:r>
            <w:r w:rsidRPr="00190EE0">
              <w:rPr>
                <w:rFonts w:ascii="Times New Roman" w:hAnsi="Times New Roman" w:cs="Times New Roman"/>
                <w:bCs w:val="0"/>
                <w:color w:val="auto"/>
                <w:spacing w:val="1"/>
              </w:rPr>
              <w:t>i</w:t>
            </w:r>
            <w:r w:rsidRPr="00C7111F">
              <w:rPr>
                <w:rFonts w:ascii="Times New Roman" w:hAnsi="Times New Roman" w:cs="Times New Roman"/>
                <w:color w:val="auto"/>
                <w:spacing w:val="-2"/>
              </w:rPr>
              <w:t>u</w:t>
            </w:r>
            <w:r w:rsidRPr="00C7111F">
              <w:rPr>
                <w:rFonts w:ascii="Times New Roman" w:hAnsi="Times New Roman" w:cs="Times New Roman"/>
                <w:color w:val="auto"/>
              </w:rPr>
              <w:t xml:space="preserve">m </w:t>
            </w:r>
            <w:r w:rsidRPr="00C7111F">
              <w:rPr>
                <w:rFonts w:ascii="Times New Roman" w:hAnsi="Times New Roman" w:cs="Times New Roman"/>
                <w:color w:val="auto"/>
                <w:spacing w:val="-2"/>
              </w:rPr>
              <w:t>T</w:t>
            </w:r>
            <w:r w:rsidRPr="00C7111F">
              <w:rPr>
                <w:rFonts w:ascii="Times New Roman" w:hAnsi="Times New Roman" w:cs="Times New Roman"/>
                <w:color w:val="auto"/>
                <w:spacing w:val="-1"/>
              </w:rPr>
              <w:t>e</w:t>
            </w:r>
            <w:r w:rsidRPr="00C7111F">
              <w:rPr>
                <w:rFonts w:ascii="Times New Roman" w:hAnsi="Times New Roman" w:cs="Times New Roman"/>
                <w:color w:val="auto"/>
              </w:rPr>
              <w:t xml:space="preserve">rm: </w:t>
            </w:r>
            <w:r w:rsidRPr="00C7111F">
              <w:rPr>
                <w:rFonts w:ascii="Times New Roman" w:hAnsi="Times New Roman" w:cs="Times New Roman"/>
                <w:color w:val="auto"/>
                <w:spacing w:val="-1"/>
              </w:rPr>
              <w:t>Nu</w:t>
            </w:r>
            <w:r w:rsidRPr="00C7111F">
              <w:rPr>
                <w:rFonts w:ascii="Times New Roman" w:hAnsi="Times New Roman" w:cs="Times New Roman"/>
                <w:color w:val="auto"/>
                <w:spacing w:val="1"/>
              </w:rPr>
              <w:t>t</w:t>
            </w:r>
            <w:r w:rsidRPr="00C7111F">
              <w:rPr>
                <w:rFonts w:ascii="Times New Roman" w:hAnsi="Times New Roman" w:cs="Times New Roman"/>
                <w:color w:val="auto"/>
                <w:spacing w:val="-1"/>
              </w:rPr>
              <w:t>r</w:t>
            </w:r>
            <w:r w:rsidRPr="00C7111F">
              <w:rPr>
                <w:rFonts w:ascii="Times New Roman" w:hAnsi="Times New Roman" w:cs="Times New Roman"/>
                <w:color w:val="auto"/>
                <w:spacing w:val="-2"/>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ion </w:t>
            </w:r>
            <w:r w:rsidRPr="00C7111F">
              <w:rPr>
                <w:rFonts w:ascii="Times New Roman" w:hAnsi="Times New Roman" w:cs="Times New Roman"/>
                <w:color w:val="auto"/>
                <w:spacing w:val="-1"/>
              </w:rPr>
              <w:t>an</w:t>
            </w:r>
            <w:r w:rsidRPr="00C7111F">
              <w:rPr>
                <w:rFonts w:ascii="Times New Roman" w:hAnsi="Times New Roman" w:cs="Times New Roman"/>
                <w:color w:val="auto"/>
              </w:rPr>
              <w:t xml:space="preserve">d </w:t>
            </w:r>
            <w:r w:rsidRPr="00C7111F">
              <w:rPr>
                <w:rFonts w:ascii="Times New Roman" w:hAnsi="Times New Roman" w:cs="Times New Roman"/>
                <w:color w:val="auto"/>
                <w:spacing w:val="1"/>
              </w:rPr>
              <w:t>c</w:t>
            </w:r>
            <w:r w:rsidRPr="00C7111F">
              <w:rPr>
                <w:rFonts w:ascii="Times New Roman" w:hAnsi="Times New Roman" w:cs="Times New Roman"/>
                <w:color w:val="auto"/>
                <w:spacing w:val="-1"/>
              </w:rPr>
              <w:t>on</w:t>
            </w:r>
            <w:r w:rsidRPr="00C7111F">
              <w:rPr>
                <w:rFonts w:ascii="Times New Roman" w:hAnsi="Times New Roman" w:cs="Times New Roman"/>
                <w:color w:val="auto"/>
                <w:spacing w:val="1"/>
              </w:rPr>
              <w:t>s</w:t>
            </w:r>
            <w:r w:rsidRPr="00C7111F">
              <w:rPr>
                <w:rFonts w:ascii="Times New Roman" w:hAnsi="Times New Roman" w:cs="Times New Roman"/>
                <w:color w:val="auto"/>
                <w:spacing w:val="-3"/>
              </w:rPr>
              <w:t>u</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e</w:t>
            </w:r>
            <w:r w:rsidRPr="00C7111F">
              <w:rPr>
                <w:rFonts w:ascii="Times New Roman" w:hAnsi="Times New Roman" w:cs="Times New Roman"/>
                <w:color w:val="auto"/>
              </w:rPr>
              <w:t>r</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edu</w:t>
            </w:r>
            <w:r w:rsidRPr="00C7111F">
              <w:rPr>
                <w:rFonts w:ascii="Times New Roman" w:hAnsi="Times New Roman" w:cs="Times New Roman"/>
                <w:color w:val="auto"/>
                <w:spacing w:val="1"/>
              </w:rPr>
              <w:t>c</w:t>
            </w:r>
            <w:r w:rsidRPr="00C7111F">
              <w:rPr>
                <w:rFonts w:ascii="Times New Roman" w:hAnsi="Times New Roman" w:cs="Times New Roman"/>
                <w:color w:val="auto"/>
                <w:spacing w:val="-3"/>
              </w:rPr>
              <w:t>a</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ion </w:t>
            </w:r>
            <w:r w:rsidRPr="00C7111F">
              <w:rPr>
                <w:rFonts w:ascii="Times New Roman" w:hAnsi="Times New Roman" w:cs="Times New Roman"/>
                <w:color w:val="auto"/>
                <w:spacing w:val="-1"/>
              </w:rPr>
              <w:t>o</w:t>
            </w:r>
            <w:r w:rsidRPr="00C7111F">
              <w:rPr>
                <w:rFonts w:ascii="Times New Roman" w:hAnsi="Times New Roman" w:cs="Times New Roman"/>
                <w:color w:val="auto"/>
              </w:rPr>
              <w:t>n</w:t>
            </w:r>
            <w:r w:rsidRPr="00C7111F">
              <w:rPr>
                <w:rFonts w:ascii="Times New Roman" w:hAnsi="Times New Roman" w:cs="Times New Roman"/>
                <w:color w:val="auto"/>
                <w:spacing w:val="1"/>
              </w:rPr>
              <w:t xml:space="preserve"> f</w:t>
            </w:r>
            <w:r w:rsidRPr="00C7111F">
              <w:rPr>
                <w:rFonts w:ascii="Times New Roman" w:hAnsi="Times New Roman" w:cs="Times New Roman"/>
                <w:color w:val="auto"/>
                <w:spacing w:val="-1"/>
              </w:rPr>
              <w:t>oo</w:t>
            </w:r>
            <w:r w:rsidRPr="00C7111F">
              <w:rPr>
                <w:rFonts w:ascii="Times New Roman" w:hAnsi="Times New Roman" w:cs="Times New Roman"/>
                <w:color w:val="auto"/>
              </w:rPr>
              <w:t>d</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qua</w:t>
            </w:r>
            <w:r w:rsidRPr="00C7111F">
              <w:rPr>
                <w:rFonts w:ascii="Times New Roman" w:hAnsi="Times New Roman" w:cs="Times New Roman"/>
                <w:color w:val="auto"/>
              </w:rPr>
              <w:t>l</w:t>
            </w:r>
            <w:r w:rsidRPr="00C7111F">
              <w:rPr>
                <w:rFonts w:ascii="Times New Roman" w:hAnsi="Times New Roman" w:cs="Times New Roman"/>
                <w:color w:val="auto"/>
                <w:spacing w:val="-2"/>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y </w:t>
            </w:r>
            <w:r w:rsidRPr="00C7111F">
              <w:rPr>
                <w:rFonts w:ascii="Times New Roman" w:hAnsi="Times New Roman" w:cs="Times New Roman"/>
                <w:color w:val="auto"/>
                <w:spacing w:val="-1"/>
              </w:rPr>
              <w:t>an</w:t>
            </w:r>
            <w:r w:rsidRPr="00C7111F">
              <w:rPr>
                <w:rFonts w:ascii="Times New Roman" w:hAnsi="Times New Roman" w:cs="Times New Roman"/>
                <w:color w:val="auto"/>
              </w:rPr>
              <w:t xml:space="preserve">d </w:t>
            </w:r>
            <w:r w:rsidRPr="00C7111F">
              <w:rPr>
                <w:rFonts w:ascii="Times New Roman" w:hAnsi="Times New Roman" w:cs="Times New Roman"/>
                <w:color w:val="auto"/>
                <w:spacing w:val="1"/>
              </w:rPr>
              <w:t>s</w:t>
            </w:r>
            <w:r w:rsidRPr="00C7111F">
              <w:rPr>
                <w:rFonts w:ascii="Times New Roman" w:hAnsi="Times New Roman" w:cs="Times New Roman"/>
                <w:color w:val="auto"/>
                <w:spacing w:val="-1"/>
              </w:rPr>
              <w:t>a</w:t>
            </w:r>
            <w:r w:rsidRPr="00C7111F">
              <w:rPr>
                <w:rFonts w:ascii="Times New Roman" w:hAnsi="Times New Roman" w:cs="Times New Roman"/>
                <w:color w:val="auto"/>
                <w:spacing w:val="1"/>
              </w:rPr>
              <w:t>f</w:t>
            </w:r>
            <w:r w:rsidRPr="00C7111F">
              <w:rPr>
                <w:rFonts w:ascii="Times New Roman" w:hAnsi="Times New Roman" w:cs="Times New Roman"/>
                <w:color w:val="auto"/>
                <w:spacing w:val="-1"/>
              </w:rPr>
              <w:t>e</w:t>
            </w:r>
            <w:r w:rsidRPr="00C7111F">
              <w:rPr>
                <w:rFonts w:ascii="Times New Roman" w:hAnsi="Times New Roman" w:cs="Times New Roman"/>
                <w:color w:val="auto"/>
                <w:spacing w:val="1"/>
              </w:rPr>
              <w:t>t</w:t>
            </w:r>
            <w:r w:rsidRPr="00C7111F">
              <w:rPr>
                <w:rFonts w:ascii="Times New Roman" w:hAnsi="Times New Roman" w:cs="Times New Roman"/>
                <w:color w:val="auto"/>
              </w:rPr>
              <w:t>y</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a</w:t>
            </w:r>
            <w:r w:rsidRPr="00C7111F">
              <w:rPr>
                <w:rFonts w:ascii="Times New Roman" w:hAnsi="Times New Roman" w:cs="Times New Roman"/>
                <w:color w:val="auto"/>
              </w:rPr>
              <w:t xml:space="preserve">t </w:t>
            </w:r>
            <w:r w:rsidRPr="00C7111F">
              <w:rPr>
                <w:rFonts w:ascii="Times New Roman" w:hAnsi="Times New Roman" w:cs="Times New Roman"/>
                <w:color w:val="auto"/>
                <w:spacing w:val="1"/>
              </w:rPr>
              <w:t>t</w:t>
            </w:r>
            <w:r w:rsidRPr="00C7111F">
              <w:rPr>
                <w:rFonts w:ascii="Times New Roman" w:hAnsi="Times New Roman" w:cs="Times New Roman"/>
                <w:color w:val="auto"/>
                <w:spacing w:val="-1"/>
              </w:rPr>
              <w:t>h</w:t>
            </w:r>
            <w:r w:rsidRPr="00C7111F">
              <w:rPr>
                <w:rFonts w:ascii="Times New Roman" w:hAnsi="Times New Roman" w:cs="Times New Roman"/>
                <w:color w:val="auto"/>
              </w:rPr>
              <w:t>e</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c</w:t>
            </w:r>
            <w:r w:rsidRPr="00C7111F">
              <w:rPr>
                <w:rFonts w:ascii="Times New Roman" w:hAnsi="Times New Roman" w:cs="Times New Roman"/>
                <w:color w:val="auto"/>
                <w:spacing w:val="-3"/>
              </w:rPr>
              <w:t>o</w:t>
            </w:r>
            <w:r w:rsidRPr="00C7111F">
              <w:rPr>
                <w:rFonts w:ascii="Times New Roman" w:hAnsi="Times New Roman" w:cs="Times New Roman"/>
                <w:color w:val="auto"/>
              </w:rPr>
              <w:t>m</w:t>
            </w:r>
            <w:r w:rsidRPr="00C7111F">
              <w:rPr>
                <w:rFonts w:ascii="Times New Roman" w:hAnsi="Times New Roman" w:cs="Times New Roman"/>
                <w:color w:val="auto"/>
                <w:spacing w:val="1"/>
              </w:rPr>
              <w:t>m</w:t>
            </w:r>
            <w:r w:rsidRPr="00C7111F">
              <w:rPr>
                <w:rFonts w:ascii="Times New Roman" w:hAnsi="Times New Roman" w:cs="Times New Roman"/>
                <w:color w:val="auto"/>
                <w:spacing w:val="-1"/>
              </w:rPr>
              <w:t>un</w:t>
            </w:r>
            <w:r w:rsidRPr="00C7111F">
              <w:rPr>
                <w:rFonts w:ascii="Times New Roman" w:hAnsi="Times New Roman" w:cs="Times New Roman"/>
                <w:color w:val="auto"/>
                <w:spacing w:val="-2"/>
              </w:rPr>
              <w:t>i</w:t>
            </w:r>
            <w:r w:rsidRPr="00C7111F">
              <w:rPr>
                <w:rFonts w:ascii="Times New Roman" w:hAnsi="Times New Roman" w:cs="Times New Roman"/>
                <w:color w:val="auto"/>
                <w:spacing w:val="1"/>
              </w:rPr>
              <w:t>t</w:t>
            </w:r>
            <w:r w:rsidRPr="00C7111F">
              <w:rPr>
                <w:rFonts w:ascii="Times New Roman" w:hAnsi="Times New Roman" w:cs="Times New Roman"/>
                <w:color w:val="auto"/>
              </w:rPr>
              <w:t>y</w:t>
            </w:r>
            <w:r w:rsidR="00125701">
              <w:rPr>
                <w:rFonts w:ascii="Times New Roman" w:hAnsi="Times New Roman" w:cs="Times New Roman"/>
                <w:color w:val="auto"/>
              </w:rPr>
              <w:t xml:space="preserve"> </w:t>
            </w:r>
            <w:r w:rsidRPr="00C7111F">
              <w:rPr>
                <w:rFonts w:ascii="Times New Roman" w:hAnsi="Times New Roman" w:cs="Times New Roman"/>
                <w:color w:val="auto"/>
              </w:rPr>
              <w:t>le</w:t>
            </w:r>
            <w:r w:rsidRPr="00C7111F">
              <w:rPr>
                <w:rFonts w:ascii="Times New Roman" w:hAnsi="Times New Roman" w:cs="Times New Roman"/>
                <w:color w:val="auto"/>
                <w:spacing w:val="-1"/>
              </w:rPr>
              <w:t>ve</w:t>
            </w:r>
            <w:r w:rsidRPr="00C7111F">
              <w:rPr>
                <w:rFonts w:ascii="Times New Roman" w:hAnsi="Times New Roman" w:cs="Times New Roman"/>
                <w:color w:val="auto"/>
              </w:rPr>
              <w:t xml:space="preserve">l </w:t>
            </w:r>
          </w:p>
        </w:tc>
      </w:tr>
      <w:tr w:rsidR="004B278B" w:rsidRPr="00AA2D3F" w14:paraId="440DC4E5" w14:textId="77777777" w:rsidTr="00125701">
        <w:trPr>
          <w:trHeight w:val="468"/>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340CE3C" w14:textId="61C29772" w:rsidR="004B278B" w:rsidRPr="00C7111F" w:rsidRDefault="004B278B" w:rsidP="009A28AA">
            <w:pPr>
              <w:widowControl w:val="0"/>
              <w:autoSpaceDE w:val="0"/>
              <w:autoSpaceDN w:val="0"/>
              <w:adjustRightInd w:val="0"/>
              <w:spacing w:after="200" w:line="239" w:lineRule="auto"/>
              <w:ind w:right="-28"/>
              <w:rPr>
                <w:rFonts w:ascii="Times New Roman" w:hAnsi="Times New Roman" w:cs="Times New Roman"/>
                <w:color w:val="auto"/>
              </w:rPr>
            </w:pPr>
            <w:r w:rsidRPr="00453EBE">
              <w:rPr>
                <w:rFonts w:ascii="Times New Roman" w:hAnsi="Times New Roman" w:cs="Times New Roman"/>
                <w:bCs w:val="0"/>
                <w:color w:val="auto"/>
                <w:spacing w:val="1"/>
              </w:rPr>
              <w:t>E</w:t>
            </w:r>
            <w:r w:rsidRPr="00453EBE">
              <w:rPr>
                <w:rFonts w:ascii="Times New Roman" w:hAnsi="Times New Roman" w:cs="Times New Roman"/>
                <w:bCs w:val="0"/>
                <w:color w:val="auto"/>
                <w:spacing w:val="-1"/>
              </w:rPr>
              <w:t>x</w:t>
            </w:r>
            <w:r w:rsidRPr="00453EBE">
              <w:rPr>
                <w:rFonts w:ascii="Times New Roman" w:hAnsi="Times New Roman" w:cs="Times New Roman"/>
                <w:bCs w:val="0"/>
                <w:color w:val="auto"/>
              </w:rPr>
              <w:t>pe</w:t>
            </w:r>
            <w:r w:rsidRPr="00190EE0">
              <w:rPr>
                <w:rFonts w:ascii="Times New Roman" w:hAnsi="Times New Roman" w:cs="Times New Roman"/>
                <w:bCs w:val="0"/>
                <w:color w:val="auto"/>
                <w:spacing w:val="-1"/>
              </w:rPr>
              <w:t>cte</w:t>
            </w:r>
            <w:r w:rsidRPr="00C7111F">
              <w:rPr>
                <w:rFonts w:ascii="Times New Roman" w:hAnsi="Times New Roman" w:cs="Times New Roman"/>
                <w:color w:val="auto"/>
              </w:rPr>
              <w:t xml:space="preserve">d </w:t>
            </w:r>
            <w:r w:rsidRPr="00C7111F">
              <w:rPr>
                <w:rFonts w:ascii="Times New Roman" w:hAnsi="Times New Roman" w:cs="Times New Roman"/>
                <w:color w:val="auto"/>
                <w:spacing w:val="1"/>
              </w:rPr>
              <w:t>I</w:t>
            </w:r>
            <w:r w:rsidRPr="00C7111F">
              <w:rPr>
                <w:rFonts w:ascii="Times New Roman" w:hAnsi="Times New Roman" w:cs="Times New Roman"/>
                <w:color w:val="auto"/>
              </w:rPr>
              <w:t>n</w:t>
            </w:r>
            <w:r w:rsidRPr="00C7111F">
              <w:rPr>
                <w:rFonts w:ascii="Times New Roman" w:hAnsi="Times New Roman" w:cs="Times New Roman"/>
                <w:color w:val="auto"/>
                <w:spacing w:val="-1"/>
              </w:rPr>
              <w:t>te</w:t>
            </w:r>
            <w:r w:rsidRPr="00C7111F">
              <w:rPr>
                <w:rFonts w:ascii="Times New Roman" w:hAnsi="Times New Roman" w:cs="Times New Roman"/>
                <w:color w:val="auto"/>
              </w:rPr>
              <w:t>r</w:t>
            </w:r>
            <w:r w:rsidRPr="00C7111F">
              <w:rPr>
                <w:rFonts w:ascii="Times New Roman" w:hAnsi="Times New Roman" w:cs="Times New Roman"/>
                <w:color w:val="auto"/>
                <w:spacing w:val="1"/>
              </w:rPr>
              <w:t>m</w:t>
            </w:r>
            <w:r w:rsidRPr="00C7111F">
              <w:rPr>
                <w:rFonts w:ascii="Times New Roman" w:hAnsi="Times New Roman" w:cs="Times New Roman"/>
                <w:color w:val="auto"/>
                <w:spacing w:val="-1"/>
              </w:rPr>
              <w:t>e</w:t>
            </w:r>
            <w:r w:rsidRPr="00C7111F">
              <w:rPr>
                <w:rFonts w:ascii="Times New Roman" w:hAnsi="Times New Roman" w:cs="Times New Roman"/>
                <w:color w:val="auto"/>
                <w:spacing w:val="-2"/>
              </w:rPr>
              <w:t>d</w:t>
            </w:r>
            <w:r w:rsidRPr="00C7111F">
              <w:rPr>
                <w:rFonts w:ascii="Times New Roman" w:hAnsi="Times New Roman" w:cs="Times New Roman"/>
                <w:color w:val="auto"/>
                <w:spacing w:val="1"/>
              </w:rPr>
              <w:t>i</w:t>
            </w:r>
            <w:r w:rsidRPr="00C7111F">
              <w:rPr>
                <w:rFonts w:ascii="Times New Roman" w:hAnsi="Times New Roman" w:cs="Times New Roman"/>
                <w:color w:val="auto"/>
                <w:spacing w:val="-1"/>
              </w:rPr>
              <w:t>at</w:t>
            </w:r>
            <w:r w:rsidRPr="00C7111F">
              <w:rPr>
                <w:rFonts w:ascii="Times New Roman" w:hAnsi="Times New Roman" w:cs="Times New Roman"/>
                <w:color w:val="auto"/>
              </w:rPr>
              <w:t>e out</w:t>
            </w:r>
            <w:r w:rsidRPr="00C7111F">
              <w:rPr>
                <w:rFonts w:ascii="Times New Roman" w:hAnsi="Times New Roman" w:cs="Times New Roman"/>
                <w:color w:val="auto"/>
                <w:spacing w:val="-1"/>
              </w:rPr>
              <w:t>c</w:t>
            </w:r>
            <w:r w:rsidRPr="00C7111F">
              <w:rPr>
                <w:rFonts w:ascii="Times New Roman" w:hAnsi="Times New Roman" w:cs="Times New Roman"/>
                <w:color w:val="auto"/>
              </w:rPr>
              <w:t>o</w:t>
            </w:r>
            <w:r w:rsidRPr="00C7111F">
              <w:rPr>
                <w:rFonts w:ascii="Times New Roman" w:hAnsi="Times New Roman" w:cs="Times New Roman"/>
                <w:color w:val="auto"/>
                <w:spacing w:val="1"/>
              </w:rPr>
              <w:t>m</w:t>
            </w:r>
            <w:r w:rsidRPr="00C7111F">
              <w:rPr>
                <w:rFonts w:ascii="Times New Roman" w:hAnsi="Times New Roman" w:cs="Times New Roman"/>
                <w:color w:val="auto"/>
                <w:spacing w:val="-1"/>
              </w:rPr>
              <w:t>e</w:t>
            </w:r>
            <w:r w:rsidRPr="00C7111F">
              <w:rPr>
                <w:rFonts w:ascii="Times New Roman" w:hAnsi="Times New Roman" w:cs="Times New Roman"/>
                <w:color w:val="auto"/>
              </w:rPr>
              <w:t xml:space="preserve">s: </w:t>
            </w:r>
            <w:r w:rsidRPr="00C7111F">
              <w:rPr>
                <w:rFonts w:ascii="Times New Roman" w:hAnsi="Times New Roman" w:cs="Times New Roman"/>
                <w:color w:val="auto"/>
                <w:spacing w:val="-1"/>
              </w:rPr>
              <w:t>Con</w:t>
            </w:r>
            <w:r w:rsidRPr="00C7111F">
              <w:rPr>
                <w:rFonts w:ascii="Times New Roman" w:hAnsi="Times New Roman" w:cs="Times New Roman"/>
                <w:color w:val="auto"/>
                <w:spacing w:val="1"/>
              </w:rPr>
              <w:t>s</w:t>
            </w:r>
            <w:r w:rsidRPr="00C7111F">
              <w:rPr>
                <w:rFonts w:ascii="Times New Roman" w:hAnsi="Times New Roman" w:cs="Times New Roman"/>
                <w:color w:val="auto"/>
                <w:spacing w:val="-3"/>
              </w:rPr>
              <w:t>u</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e</w:t>
            </w:r>
            <w:r w:rsidRPr="00C7111F">
              <w:rPr>
                <w:rFonts w:ascii="Times New Roman" w:hAnsi="Times New Roman" w:cs="Times New Roman"/>
                <w:color w:val="auto"/>
              </w:rPr>
              <w:t xml:space="preserve">r </w:t>
            </w:r>
            <w:r w:rsidRPr="00C7111F">
              <w:rPr>
                <w:rFonts w:ascii="Times New Roman" w:hAnsi="Times New Roman" w:cs="Times New Roman"/>
                <w:color w:val="auto"/>
                <w:spacing w:val="-1"/>
              </w:rPr>
              <w:t>edu</w:t>
            </w:r>
            <w:r w:rsidRPr="00C7111F">
              <w:rPr>
                <w:rFonts w:ascii="Times New Roman" w:hAnsi="Times New Roman" w:cs="Times New Roman"/>
                <w:color w:val="auto"/>
                <w:spacing w:val="1"/>
              </w:rPr>
              <w:t>c</w:t>
            </w:r>
            <w:r w:rsidRPr="00C7111F">
              <w:rPr>
                <w:rFonts w:ascii="Times New Roman" w:hAnsi="Times New Roman" w:cs="Times New Roman"/>
                <w:color w:val="auto"/>
                <w:spacing w:val="-3"/>
              </w:rPr>
              <w:t>a</w:t>
            </w:r>
            <w:r w:rsidRPr="00C7111F">
              <w:rPr>
                <w:rFonts w:ascii="Times New Roman" w:hAnsi="Times New Roman" w:cs="Times New Roman"/>
                <w:color w:val="auto"/>
                <w:spacing w:val="1"/>
              </w:rPr>
              <w:t>t</w:t>
            </w:r>
            <w:r w:rsidR="008B563D" w:rsidRPr="00C7111F">
              <w:rPr>
                <w:rFonts w:ascii="Times New Roman" w:hAnsi="Times New Roman" w:cs="Times New Roman"/>
                <w:color w:val="auto"/>
                <w:spacing w:val="1"/>
              </w:rPr>
              <w:t>ed</w:t>
            </w:r>
            <w:r w:rsidR="00125701">
              <w:rPr>
                <w:rFonts w:ascii="Times New Roman" w:hAnsi="Times New Roman" w:cs="Times New Roman"/>
                <w:color w:val="auto"/>
                <w:spacing w:val="1"/>
              </w:rPr>
              <w:t xml:space="preserve"> </w:t>
            </w:r>
            <w:r w:rsidRPr="00C7111F">
              <w:rPr>
                <w:rFonts w:ascii="Times New Roman" w:hAnsi="Times New Roman" w:cs="Times New Roman"/>
                <w:color w:val="auto"/>
                <w:spacing w:val="-1"/>
              </w:rPr>
              <w:t>o</w:t>
            </w:r>
            <w:r w:rsidRPr="00C7111F">
              <w:rPr>
                <w:rFonts w:ascii="Times New Roman" w:hAnsi="Times New Roman" w:cs="Times New Roman"/>
                <w:color w:val="auto"/>
              </w:rPr>
              <w:t xml:space="preserve">n </w:t>
            </w:r>
            <w:r w:rsidRPr="00C7111F">
              <w:rPr>
                <w:rFonts w:ascii="Times New Roman" w:hAnsi="Times New Roman" w:cs="Times New Roman"/>
                <w:color w:val="auto"/>
                <w:spacing w:val="-1"/>
              </w:rPr>
              <w:t>Nu</w:t>
            </w:r>
            <w:r w:rsidRPr="00C7111F">
              <w:rPr>
                <w:rFonts w:ascii="Times New Roman" w:hAnsi="Times New Roman" w:cs="Times New Roman"/>
                <w:color w:val="auto"/>
                <w:spacing w:val="1"/>
              </w:rPr>
              <w:t>t</w:t>
            </w:r>
            <w:r w:rsidRPr="00C7111F">
              <w:rPr>
                <w:rFonts w:ascii="Times New Roman" w:hAnsi="Times New Roman" w:cs="Times New Roman"/>
                <w:color w:val="auto"/>
                <w:spacing w:val="-1"/>
              </w:rPr>
              <w:t>r</w:t>
            </w:r>
            <w:r w:rsidRPr="00C7111F">
              <w:rPr>
                <w:rFonts w:ascii="Times New Roman" w:hAnsi="Times New Roman" w:cs="Times New Roman"/>
                <w:color w:val="auto"/>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ion </w:t>
            </w:r>
            <w:r w:rsidR="008B563D" w:rsidRPr="00C7111F">
              <w:rPr>
                <w:rFonts w:ascii="Times New Roman" w:hAnsi="Times New Roman" w:cs="Times New Roman"/>
                <w:color w:val="auto"/>
              </w:rPr>
              <w:t>and</w:t>
            </w:r>
            <w:r w:rsidRPr="00C7111F">
              <w:rPr>
                <w:rFonts w:ascii="Times New Roman" w:hAnsi="Times New Roman" w:cs="Times New Roman"/>
                <w:color w:val="auto"/>
                <w:spacing w:val="-2"/>
              </w:rPr>
              <w:t xml:space="preserve"> i</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prove</w:t>
            </w:r>
            <w:r w:rsidRPr="00C7111F">
              <w:rPr>
                <w:rFonts w:ascii="Times New Roman" w:hAnsi="Times New Roman" w:cs="Times New Roman"/>
                <w:color w:val="auto"/>
              </w:rPr>
              <w:t xml:space="preserve">d </w:t>
            </w:r>
            <w:r w:rsidRPr="00C7111F">
              <w:rPr>
                <w:rFonts w:ascii="Times New Roman" w:hAnsi="Times New Roman" w:cs="Times New Roman"/>
                <w:color w:val="auto"/>
                <w:spacing w:val="1"/>
              </w:rPr>
              <w:t>f</w:t>
            </w:r>
            <w:r w:rsidRPr="00C7111F">
              <w:rPr>
                <w:rFonts w:ascii="Times New Roman" w:hAnsi="Times New Roman" w:cs="Times New Roman"/>
                <w:color w:val="auto"/>
                <w:spacing w:val="-1"/>
              </w:rPr>
              <w:t>oo</w:t>
            </w:r>
            <w:r w:rsidRPr="00C7111F">
              <w:rPr>
                <w:rFonts w:ascii="Times New Roman" w:hAnsi="Times New Roman" w:cs="Times New Roman"/>
                <w:color w:val="auto"/>
              </w:rPr>
              <w:t>d</w:t>
            </w:r>
            <w:r w:rsidRPr="00C7111F">
              <w:rPr>
                <w:rFonts w:ascii="Times New Roman" w:hAnsi="Times New Roman" w:cs="Times New Roman"/>
                <w:color w:val="auto"/>
                <w:spacing w:val="-1"/>
              </w:rPr>
              <w:t>qua</w:t>
            </w:r>
            <w:r w:rsidRPr="00C7111F">
              <w:rPr>
                <w:rFonts w:ascii="Times New Roman" w:hAnsi="Times New Roman" w:cs="Times New Roman"/>
                <w:color w:val="auto"/>
              </w:rPr>
              <w:t>li</w:t>
            </w:r>
            <w:r w:rsidRPr="00C7111F">
              <w:rPr>
                <w:rFonts w:ascii="Times New Roman" w:hAnsi="Times New Roman" w:cs="Times New Roman"/>
                <w:color w:val="auto"/>
                <w:spacing w:val="1"/>
              </w:rPr>
              <w:t>t</w:t>
            </w:r>
            <w:r w:rsidRPr="00C7111F">
              <w:rPr>
                <w:rFonts w:ascii="Times New Roman" w:hAnsi="Times New Roman" w:cs="Times New Roman"/>
                <w:color w:val="auto"/>
              </w:rPr>
              <w:t>y</w:t>
            </w:r>
          </w:p>
          <w:p w14:paraId="6834938F" w14:textId="77777777" w:rsidR="004B278B" w:rsidRPr="00C7111F"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p>
        </w:tc>
      </w:tr>
      <w:tr w:rsidR="004B278B" w:rsidRPr="00AA2D3F" w14:paraId="62687DC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5F475DE8"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7111F">
              <w:rPr>
                <w:rFonts w:ascii="Times New Roman" w:hAnsi="Times New Roman" w:cs="Times New Roman"/>
                <w:color w:val="auto"/>
              </w:rPr>
              <w:t>Conduct awareness campaign on healthy living,  good dietary habits and  food quality and safety</w:t>
            </w:r>
          </w:p>
        </w:tc>
        <w:tc>
          <w:tcPr>
            <w:tcW w:w="3690" w:type="dxa"/>
            <w:gridSpan w:val="5"/>
            <w:hideMark/>
          </w:tcPr>
          <w:p w14:paraId="4FEA6984"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Platforms used in reaching the populace</w:t>
            </w:r>
          </w:p>
        </w:tc>
        <w:tc>
          <w:tcPr>
            <w:tcW w:w="1440" w:type="dxa"/>
            <w:vMerge w:val="restart"/>
            <w:hideMark/>
          </w:tcPr>
          <w:p w14:paraId="6EDEDDCB"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FMIC/FMoH/SMoH</w:t>
            </w:r>
          </w:p>
        </w:tc>
        <w:tc>
          <w:tcPr>
            <w:tcW w:w="3420" w:type="dxa"/>
            <w:vMerge w:val="restart"/>
            <w:hideMark/>
          </w:tcPr>
          <w:p w14:paraId="76EFA3B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FMoH, CPC, FMARD, FMI, NAFDAC, Development Partners.</w:t>
            </w:r>
          </w:p>
        </w:tc>
      </w:tr>
      <w:tr w:rsidR="004B278B" w:rsidRPr="00AA2D3F" w14:paraId="6CE57A98" w14:textId="77777777" w:rsidTr="00484E67">
        <w:trPr>
          <w:trHeight w:val="509"/>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5DADC3C2" w14:textId="77777777" w:rsidR="004B278B" w:rsidRPr="009340AD" w:rsidRDefault="004B278B" w:rsidP="00172E07">
            <w:pPr>
              <w:tabs>
                <w:tab w:val="left" w:pos="1664"/>
              </w:tabs>
              <w:spacing w:after="200" w:line="276" w:lineRule="auto"/>
              <w:rPr>
                <w:rFonts w:ascii="Times New Roman" w:hAnsi="Times New Roman" w:cs="Times New Roman"/>
                <w:color w:val="auto"/>
              </w:rPr>
            </w:pPr>
          </w:p>
        </w:tc>
        <w:tc>
          <w:tcPr>
            <w:tcW w:w="3690" w:type="dxa"/>
            <w:gridSpan w:val="5"/>
            <w:vMerge w:val="restart"/>
            <w:hideMark/>
          </w:tcPr>
          <w:p w14:paraId="6E3BD778"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 xml:space="preserve">LGAs carrying out awareness campaign on healthy living,  good </w:t>
            </w:r>
            <w:r w:rsidRPr="00C7111F">
              <w:rPr>
                <w:rFonts w:ascii="Times New Roman" w:hAnsi="Times New Roman" w:cs="Times New Roman"/>
                <w:color w:val="auto"/>
              </w:rPr>
              <w:lastRenderedPageBreak/>
              <w:t>dietary habits and  food quality and safety</w:t>
            </w:r>
          </w:p>
        </w:tc>
        <w:tc>
          <w:tcPr>
            <w:tcW w:w="1440" w:type="dxa"/>
            <w:vMerge/>
            <w:hideMark/>
          </w:tcPr>
          <w:p w14:paraId="08C60950"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305FF923"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4B278B" w:rsidRPr="00AA2D3F" w14:paraId="7C947A56" w14:textId="77777777" w:rsidTr="00484E6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A9D12FA" w14:textId="77777777" w:rsidR="004B278B" w:rsidRPr="009340AD" w:rsidRDefault="004B278B" w:rsidP="00172E07">
            <w:pPr>
              <w:tabs>
                <w:tab w:val="left" w:pos="1664"/>
              </w:tabs>
              <w:spacing w:after="200" w:line="276" w:lineRule="auto"/>
              <w:rPr>
                <w:rFonts w:ascii="Times New Roman" w:hAnsi="Times New Roman" w:cs="Times New Roman"/>
                <w:color w:val="auto"/>
              </w:rPr>
            </w:pPr>
          </w:p>
        </w:tc>
        <w:tc>
          <w:tcPr>
            <w:tcW w:w="3690" w:type="dxa"/>
            <w:gridSpan w:val="5"/>
            <w:vMerge/>
            <w:hideMark/>
          </w:tcPr>
          <w:p w14:paraId="36EDE11B"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440" w:type="dxa"/>
            <w:vMerge/>
            <w:hideMark/>
          </w:tcPr>
          <w:p w14:paraId="5EE18BF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0DC2932A"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4B278B" w:rsidRPr="00AA2D3F" w14:paraId="58626386" w14:textId="77777777" w:rsidTr="00484E67">
        <w:trPr>
          <w:trHeight w:val="30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67262B67"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C7111F">
              <w:rPr>
                <w:rFonts w:ascii="Times New Roman" w:hAnsi="Times New Roman" w:cs="Times New Roman"/>
                <w:color w:val="auto"/>
              </w:rPr>
              <w:lastRenderedPageBreak/>
              <w:t>Promotion of safe practices on Pesticide utilization for food stuff preservation</w:t>
            </w:r>
          </w:p>
        </w:tc>
        <w:tc>
          <w:tcPr>
            <w:tcW w:w="3690" w:type="dxa"/>
            <w:gridSpan w:val="5"/>
            <w:hideMark/>
          </w:tcPr>
          <w:p w14:paraId="3E5BF97E"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Trained wholesale food sellers</w:t>
            </w:r>
          </w:p>
        </w:tc>
        <w:tc>
          <w:tcPr>
            <w:tcW w:w="1440" w:type="dxa"/>
            <w:vMerge w:val="restart"/>
            <w:hideMark/>
          </w:tcPr>
          <w:p w14:paraId="0138E395" w14:textId="77777777" w:rsidR="004B278B"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NAFDAC/FMARD/SMARD</w:t>
            </w:r>
          </w:p>
          <w:p w14:paraId="697F1FE7" w14:textId="77777777" w:rsidR="00125701" w:rsidRPr="00453EBE" w:rsidRDefault="0012570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val="restart"/>
            <w:hideMark/>
          </w:tcPr>
          <w:p w14:paraId="4CF7C58C"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FMoH; NAFDAC; FMI, CPC</w:t>
            </w:r>
          </w:p>
        </w:tc>
      </w:tr>
      <w:tr w:rsidR="004B278B" w:rsidRPr="00AA2D3F" w14:paraId="5237FB6F"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5190F973" w14:textId="77777777" w:rsidR="004B278B" w:rsidRPr="009340AD" w:rsidRDefault="004B278B"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41BE8E96"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7111F">
              <w:rPr>
                <w:rFonts w:ascii="Times New Roman" w:hAnsi="Times New Roman" w:cs="Times New Roman"/>
                <w:color w:val="auto"/>
              </w:rPr>
              <w:t>Farmers and extension officers trained</w:t>
            </w:r>
          </w:p>
        </w:tc>
        <w:tc>
          <w:tcPr>
            <w:tcW w:w="1440" w:type="dxa"/>
            <w:vMerge/>
            <w:hideMark/>
          </w:tcPr>
          <w:p w14:paraId="4670FA37"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773BF521"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CF7D3E" w:rsidRPr="00AA2D3F" w14:paraId="7B210B30"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48B5A252" w14:textId="77777777" w:rsidR="00CF7D3E" w:rsidRPr="00C7111F" w:rsidRDefault="00CF7D3E" w:rsidP="00172E07">
            <w:pPr>
              <w:tabs>
                <w:tab w:val="left" w:pos="1664"/>
              </w:tabs>
              <w:spacing w:after="200" w:line="276" w:lineRule="auto"/>
              <w:rPr>
                <w:rFonts w:ascii="Times New Roman" w:hAnsi="Times New Roman" w:cs="Times New Roman"/>
                <w:bCs w:val="0"/>
                <w:color w:val="auto"/>
              </w:rPr>
            </w:pPr>
            <w:r w:rsidRPr="00C7111F">
              <w:rPr>
                <w:rFonts w:ascii="Times New Roman" w:hAnsi="Times New Roman" w:cs="Times New Roman"/>
                <w:color w:val="auto"/>
              </w:rPr>
              <w:t xml:space="preserve">RESULT AREA 4: IMPROVING CAPACITY TO ADDRESS FOOD AND NUTRITION INSECURITY                     </w:t>
            </w:r>
          </w:p>
        </w:tc>
      </w:tr>
      <w:tr w:rsidR="00CF7D3E" w:rsidRPr="00AA2D3F" w14:paraId="70A28C50" w14:textId="77777777" w:rsidTr="008B563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DB723C1" w14:textId="77777777" w:rsidR="008B563D" w:rsidRPr="00C7111F" w:rsidRDefault="008B563D" w:rsidP="008B563D">
            <w:pPr>
              <w:widowControl w:val="0"/>
              <w:autoSpaceDE w:val="0"/>
              <w:autoSpaceDN w:val="0"/>
              <w:adjustRightInd w:val="0"/>
              <w:spacing w:after="200" w:line="183" w:lineRule="exact"/>
              <w:rPr>
                <w:rFonts w:ascii="Times New Roman" w:hAnsi="Times New Roman" w:cs="Times New Roman"/>
                <w:color w:val="auto"/>
              </w:rPr>
            </w:pPr>
          </w:p>
          <w:p w14:paraId="35E36B92" w14:textId="2BC16EB3" w:rsidR="00CF7D3E" w:rsidRPr="006A2088" w:rsidRDefault="00CF7D3E" w:rsidP="008B563D">
            <w:pPr>
              <w:widowControl w:val="0"/>
              <w:autoSpaceDE w:val="0"/>
              <w:autoSpaceDN w:val="0"/>
              <w:adjustRightInd w:val="0"/>
              <w:spacing w:after="200" w:line="183" w:lineRule="exact"/>
              <w:rPr>
                <w:rFonts w:ascii="Times New Roman" w:hAnsi="Times New Roman" w:cs="Times New Roman"/>
                <w:color w:val="auto"/>
              </w:rPr>
            </w:pPr>
            <w:r w:rsidRPr="00C7111F">
              <w:rPr>
                <w:rFonts w:ascii="Times New Roman" w:hAnsi="Times New Roman" w:cs="Times New Roman"/>
                <w:color w:val="auto"/>
              </w:rPr>
              <w:t>Ob</w:t>
            </w:r>
            <w:r w:rsidRPr="00C7111F">
              <w:rPr>
                <w:rFonts w:ascii="Times New Roman" w:hAnsi="Times New Roman" w:cs="Times New Roman"/>
                <w:color w:val="auto"/>
                <w:spacing w:val="-2"/>
              </w:rPr>
              <w:t>j</w:t>
            </w:r>
            <w:r w:rsidRPr="00C7111F">
              <w:rPr>
                <w:rFonts w:ascii="Times New Roman" w:hAnsi="Times New Roman" w:cs="Times New Roman"/>
                <w:color w:val="auto"/>
                <w:spacing w:val="-1"/>
              </w:rPr>
              <w:t>ect</w:t>
            </w:r>
            <w:r w:rsidRPr="00C7111F">
              <w:rPr>
                <w:rFonts w:ascii="Times New Roman" w:hAnsi="Times New Roman" w:cs="Times New Roman"/>
                <w:color w:val="auto"/>
                <w:spacing w:val="1"/>
              </w:rPr>
              <w:t>i</w:t>
            </w:r>
            <w:r w:rsidRPr="00C7111F">
              <w:rPr>
                <w:rFonts w:ascii="Times New Roman" w:hAnsi="Times New Roman" w:cs="Times New Roman"/>
                <w:color w:val="auto"/>
                <w:spacing w:val="-1"/>
              </w:rPr>
              <w:t>ve</w:t>
            </w:r>
            <w:r w:rsidRPr="00C7111F">
              <w:rPr>
                <w:rFonts w:ascii="Times New Roman" w:hAnsi="Times New Roman" w:cs="Times New Roman"/>
                <w:color w:val="auto"/>
              </w:rPr>
              <w:t>:</w:t>
            </w:r>
            <w:r w:rsidR="00125701">
              <w:rPr>
                <w:rFonts w:ascii="Times New Roman" w:hAnsi="Times New Roman" w:cs="Times New Roman"/>
                <w:color w:val="auto"/>
              </w:rPr>
              <w:t xml:space="preserve"> </w:t>
            </w:r>
            <w:r w:rsidRPr="00C7111F">
              <w:rPr>
                <w:rFonts w:ascii="Times New Roman" w:hAnsi="Times New Roman" w:cs="Times New Roman"/>
                <w:color w:val="auto"/>
              </w:rPr>
              <w:t>To</w:t>
            </w:r>
            <w:r w:rsidRPr="00C7111F">
              <w:rPr>
                <w:rFonts w:ascii="Times New Roman" w:hAnsi="Times New Roman" w:cs="Times New Roman"/>
                <w:color w:val="auto"/>
                <w:spacing w:val="-2"/>
              </w:rPr>
              <w:t xml:space="preserve"> i</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prov</w:t>
            </w:r>
            <w:r w:rsidRPr="00C7111F">
              <w:rPr>
                <w:rFonts w:ascii="Times New Roman" w:hAnsi="Times New Roman" w:cs="Times New Roman"/>
                <w:color w:val="auto"/>
              </w:rPr>
              <w:t>e</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f</w:t>
            </w:r>
            <w:r w:rsidRPr="00C7111F">
              <w:rPr>
                <w:rFonts w:ascii="Times New Roman" w:hAnsi="Times New Roman" w:cs="Times New Roman"/>
                <w:color w:val="auto"/>
                <w:spacing w:val="-1"/>
              </w:rPr>
              <w:t>oo</w:t>
            </w:r>
            <w:r w:rsidRPr="00C7111F">
              <w:rPr>
                <w:rFonts w:ascii="Times New Roman" w:hAnsi="Times New Roman" w:cs="Times New Roman"/>
                <w:color w:val="auto"/>
              </w:rPr>
              <w:t>d</w:t>
            </w:r>
            <w:r w:rsidRPr="00C7111F">
              <w:rPr>
                <w:rFonts w:ascii="Times New Roman" w:hAnsi="Times New Roman" w:cs="Times New Roman"/>
                <w:color w:val="auto"/>
                <w:spacing w:val="1"/>
              </w:rPr>
              <w:t xml:space="preserve"> S</w:t>
            </w:r>
            <w:r w:rsidRPr="00C7111F">
              <w:rPr>
                <w:rFonts w:ascii="Times New Roman" w:hAnsi="Times New Roman" w:cs="Times New Roman"/>
                <w:color w:val="auto"/>
                <w:spacing w:val="-3"/>
              </w:rPr>
              <w:t>e</w:t>
            </w:r>
            <w:r w:rsidRPr="00C7111F">
              <w:rPr>
                <w:rFonts w:ascii="Times New Roman" w:hAnsi="Times New Roman" w:cs="Times New Roman"/>
                <w:color w:val="auto"/>
                <w:spacing w:val="1"/>
              </w:rPr>
              <w:t>c</w:t>
            </w:r>
            <w:r w:rsidRPr="00C7111F">
              <w:rPr>
                <w:rFonts w:ascii="Times New Roman" w:hAnsi="Times New Roman" w:cs="Times New Roman"/>
                <w:color w:val="auto"/>
                <w:spacing w:val="-1"/>
              </w:rPr>
              <w:t>u</w:t>
            </w:r>
            <w:r w:rsidRPr="00C7111F">
              <w:rPr>
                <w:rFonts w:ascii="Times New Roman" w:hAnsi="Times New Roman" w:cs="Times New Roman"/>
                <w:color w:val="auto"/>
                <w:spacing w:val="-3"/>
              </w:rPr>
              <w:t>r</w:t>
            </w:r>
            <w:r w:rsidRPr="00C7111F">
              <w:rPr>
                <w:rFonts w:ascii="Times New Roman" w:hAnsi="Times New Roman" w:cs="Times New Roman"/>
                <w:color w:val="auto"/>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y </w:t>
            </w:r>
            <w:r w:rsidRPr="00C7111F">
              <w:rPr>
                <w:rFonts w:ascii="Times New Roman" w:hAnsi="Times New Roman" w:cs="Times New Roman"/>
                <w:color w:val="auto"/>
                <w:spacing w:val="-1"/>
              </w:rPr>
              <w:t>a</w:t>
            </w:r>
            <w:r w:rsidRPr="00C7111F">
              <w:rPr>
                <w:rFonts w:ascii="Times New Roman" w:hAnsi="Times New Roman" w:cs="Times New Roman"/>
                <w:color w:val="auto"/>
              </w:rPr>
              <w:t xml:space="preserve">t </w:t>
            </w:r>
            <w:r w:rsidRPr="00C7111F">
              <w:rPr>
                <w:rFonts w:ascii="Times New Roman" w:hAnsi="Times New Roman" w:cs="Times New Roman"/>
                <w:color w:val="auto"/>
                <w:spacing w:val="1"/>
              </w:rPr>
              <w:t>t</w:t>
            </w:r>
            <w:r w:rsidRPr="00C7111F">
              <w:rPr>
                <w:rFonts w:ascii="Times New Roman" w:hAnsi="Times New Roman" w:cs="Times New Roman"/>
                <w:color w:val="auto"/>
                <w:spacing w:val="-1"/>
              </w:rPr>
              <w:t>h</w:t>
            </w:r>
            <w:r w:rsidRPr="00C7111F">
              <w:rPr>
                <w:rFonts w:ascii="Times New Roman" w:hAnsi="Times New Roman" w:cs="Times New Roman"/>
                <w:color w:val="auto"/>
              </w:rPr>
              <w:t>e</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N</w:t>
            </w:r>
            <w:r w:rsidRPr="00C7111F">
              <w:rPr>
                <w:rFonts w:ascii="Times New Roman" w:hAnsi="Times New Roman" w:cs="Times New Roman"/>
                <w:color w:val="auto"/>
                <w:spacing w:val="-3"/>
              </w:rPr>
              <w:t>a</w:t>
            </w:r>
            <w:r w:rsidRPr="00C7111F">
              <w:rPr>
                <w:rFonts w:ascii="Times New Roman" w:hAnsi="Times New Roman" w:cs="Times New Roman"/>
                <w:color w:val="auto"/>
                <w:spacing w:val="1"/>
              </w:rPr>
              <w:t>t</w:t>
            </w:r>
            <w:r w:rsidRPr="00C7111F">
              <w:rPr>
                <w:rFonts w:ascii="Times New Roman" w:hAnsi="Times New Roman" w:cs="Times New Roman"/>
                <w:color w:val="auto"/>
              </w:rPr>
              <w:t>io</w:t>
            </w:r>
            <w:r w:rsidRPr="00C7111F">
              <w:rPr>
                <w:rFonts w:ascii="Times New Roman" w:hAnsi="Times New Roman" w:cs="Times New Roman"/>
                <w:color w:val="auto"/>
                <w:spacing w:val="-1"/>
              </w:rPr>
              <w:t>na</w:t>
            </w:r>
            <w:r w:rsidRPr="00C7111F">
              <w:rPr>
                <w:rFonts w:ascii="Times New Roman" w:hAnsi="Times New Roman" w:cs="Times New Roman"/>
                <w:color w:val="auto"/>
              </w:rPr>
              <w:t xml:space="preserve">l, </w:t>
            </w:r>
            <w:r w:rsidRPr="00C7111F">
              <w:rPr>
                <w:rFonts w:ascii="Times New Roman" w:hAnsi="Times New Roman" w:cs="Times New Roman"/>
                <w:color w:val="auto"/>
                <w:spacing w:val="-1"/>
              </w:rPr>
              <w:t>C</w:t>
            </w:r>
            <w:r w:rsidRPr="00C7111F">
              <w:rPr>
                <w:rFonts w:ascii="Times New Roman" w:hAnsi="Times New Roman" w:cs="Times New Roman"/>
                <w:color w:val="auto"/>
                <w:spacing w:val="-3"/>
              </w:rPr>
              <w:t>o</w:t>
            </w:r>
            <w:r w:rsidRPr="00C7111F">
              <w:rPr>
                <w:rFonts w:ascii="Times New Roman" w:hAnsi="Times New Roman" w:cs="Times New Roman"/>
                <w:color w:val="auto"/>
              </w:rPr>
              <w:t>m</w:t>
            </w:r>
            <w:r w:rsidRPr="00C7111F">
              <w:rPr>
                <w:rFonts w:ascii="Times New Roman" w:hAnsi="Times New Roman" w:cs="Times New Roman"/>
                <w:color w:val="auto"/>
                <w:spacing w:val="3"/>
              </w:rPr>
              <w:t>m</w:t>
            </w:r>
            <w:r w:rsidRPr="00C7111F">
              <w:rPr>
                <w:rFonts w:ascii="Times New Roman" w:hAnsi="Times New Roman" w:cs="Times New Roman"/>
                <w:color w:val="auto"/>
                <w:spacing w:val="-1"/>
              </w:rPr>
              <w:t>u</w:t>
            </w:r>
            <w:r w:rsidRPr="00C7111F">
              <w:rPr>
                <w:rFonts w:ascii="Times New Roman" w:hAnsi="Times New Roman" w:cs="Times New Roman"/>
                <w:color w:val="auto"/>
                <w:spacing w:val="-3"/>
              </w:rPr>
              <w:t>n</w:t>
            </w:r>
            <w:r w:rsidRPr="00C7111F">
              <w:rPr>
                <w:rFonts w:ascii="Times New Roman" w:hAnsi="Times New Roman" w:cs="Times New Roman"/>
                <w:color w:val="auto"/>
              </w:rPr>
              <w:t>i</w:t>
            </w:r>
            <w:r w:rsidRPr="00C7111F">
              <w:rPr>
                <w:rFonts w:ascii="Times New Roman" w:hAnsi="Times New Roman" w:cs="Times New Roman"/>
                <w:color w:val="auto"/>
                <w:spacing w:val="1"/>
              </w:rPr>
              <w:t>t</w:t>
            </w:r>
            <w:r w:rsidRPr="00C7111F">
              <w:rPr>
                <w:rFonts w:ascii="Times New Roman" w:hAnsi="Times New Roman" w:cs="Times New Roman"/>
                <w:color w:val="auto"/>
              </w:rPr>
              <w:t xml:space="preserve">y </w:t>
            </w:r>
            <w:r w:rsidRPr="00C7111F">
              <w:rPr>
                <w:rFonts w:ascii="Times New Roman" w:hAnsi="Times New Roman" w:cs="Times New Roman"/>
                <w:color w:val="auto"/>
                <w:spacing w:val="-1"/>
              </w:rPr>
              <w:t>an</w:t>
            </w:r>
            <w:r w:rsidRPr="00C7111F">
              <w:rPr>
                <w:rFonts w:ascii="Times New Roman" w:hAnsi="Times New Roman" w:cs="Times New Roman"/>
                <w:color w:val="auto"/>
              </w:rPr>
              <w:t>d</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Hou</w:t>
            </w:r>
            <w:r w:rsidRPr="00C7111F">
              <w:rPr>
                <w:rFonts w:ascii="Times New Roman" w:hAnsi="Times New Roman" w:cs="Times New Roman"/>
                <w:color w:val="auto"/>
                <w:spacing w:val="1"/>
              </w:rPr>
              <w:t>s</w:t>
            </w:r>
            <w:r w:rsidRPr="00C7111F">
              <w:rPr>
                <w:rFonts w:ascii="Times New Roman" w:hAnsi="Times New Roman" w:cs="Times New Roman"/>
                <w:color w:val="auto"/>
              </w:rPr>
              <w:t>e</w:t>
            </w:r>
            <w:r w:rsidRPr="00C7111F">
              <w:rPr>
                <w:rFonts w:ascii="Times New Roman" w:hAnsi="Times New Roman" w:cs="Times New Roman"/>
                <w:color w:val="auto"/>
                <w:spacing w:val="-1"/>
              </w:rPr>
              <w:t>Ho</w:t>
            </w:r>
            <w:r w:rsidRPr="00C7111F">
              <w:rPr>
                <w:rFonts w:ascii="Times New Roman" w:hAnsi="Times New Roman" w:cs="Times New Roman"/>
                <w:color w:val="auto"/>
              </w:rPr>
              <w:t>ld</w:t>
            </w:r>
            <w:r w:rsidR="00125701">
              <w:rPr>
                <w:rFonts w:ascii="Times New Roman" w:hAnsi="Times New Roman" w:cs="Times New Roman"/>
                <w:color w:val="auto"/>
              </w:rPr>
              <w:t xml:space="preserve"> </w:t>
            </w:r>
            <w:r w:rsidRPr="00C7111F">
              <w:rPr>
                <w:rFonts w:ascii="Times New Roman" w:hAnsi="Times New Roman" w:cs="Times New Roman"/>
                <w:color w:val="auto"/>
                <w:spacing w:val="-1"/>
              </w:rPr>
              <w:t>Leve</w:t>
            </w:r>
            <w:r w:rsidRPr="00C7111F">
              <w:rPr>
                <w:rFonts w:ascii="Times New Roman" w:hAnsi="Times New Roman" w:cs="Times New Roman"/>
                <w:color w:val="auto"/>
              </w:rPr>
              <w:t>ls</w:t>
            </w:r>
          </w:p>
        </w:tc>
      </w:tr>
      <w:tr w:rsidR="00CF7D3E" w:rsidRPr="00AA2D3F" w14:paraId="1D13302B" w14:textId="77777777" w:rsidTr="008B563D">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D309D67" w14:textId="009637FA" w:rsidR="00CF7D3E" w:rsidRPr="006A2088" w:rsidRDefault="00CF7D3E" w:rsidP="008B563D">
            <w:pPr>
              <w:widowControl w:val="0"/>
              <w:autoSpaceDE w:val="0"/>
              <w:autoSpaceDN w:val="0"/>
              <w:adjustRightInd w:val="0"/>
              <w:spacing w:after="200" w:line="276" w:lineRule="auto"/>
              <w:rPr>
                <w:rFonts w:ascii="Times New Roman" w:hAnsi="Times New Roman" w:cs="Times New Roman"/>
                <w:color w:val="auto"/>
              </w:rPr>
            </w:pPr>
            <w:r w:rsidRPr="006A2088">
              <w:rPr>
                <w:rFonts w:ascii="Times New Roman" w:hAnsi="Times New Roman" w:cs="Times New Roman"/>
                <w:color w:val="auto"/>
                <w:spacing w:val="-2"/>
              </w:rPr>
              <w:t>T</w:t>
            </w:r>
            <w:r w:rsidRPr="006A2088">
              <w:rPr>
                <w:rFonts w:ascii="Times New Roman" w:hAnsi="Times New Roman" w:cs="Times New Roman"/>
                <w:color w:val="auto"/>
                <w:spacing w:val="-1"/>
              </w:rPr>
              <w:t>a</w:t>
            </w:r>
            <w:r w:rsidRPr="006A2088">
              <w:rPr>
                <w:rFonts w:ascii="Times New Roman" w:hAnsi="Times New Roman" w:cs="Times New Roman"/>
                <w:color w:val="auto"/>
              </w:rPr>
              <w:t>rg</w:t>
            </w:r>
            <w:r w:rsidRPr="006A2088">
              <w:rPr>
                <w:rFonts w:ascii="Times New Roman" w:hAnsi="Times New Roman" w:cs="Times New Roman"/>
                <w:color w:val="auto"/>
                <w:spacing w:val="-1"/>
              </w:rPr>
              <w:t>et</w:t>
            </w:r>
            <w:r w:rsidRPr="006A2088">
              <w:rPr>
                <w:rFonts w:ascii="Times New Roman" w:hAnsi="Times New Roman" w:cs="Times New Roman"/>
                <w:color w:val="auto"/>
              </w:rPr>
              <w:t>:</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Redu</w:t>
            </w:r>
            <w:r w:rsidRPr="006A2088">
              <w:rPr>
                <w:rFonts w:ascii="Times New Roman" w:hAnsi="Times New Roman" w:cs="Times New Roman"/>
                <w:color w:val="auto"/>
                <w:spacing w:val="1"/>
              </w:rPr>
              <w:t>c</w:t>
            </w:r>
            <w:r w:rsidRPr="006A2088">
              <w:rPr>
                <w:rFonts w:ascii="Times New Roman" w:hAnsi="Times New Roman" w:cs="Times New Roman"/>
                <w:color w:val="auto"/>
              </w:rPr>
              <w:t>e</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h</w:t>
            </w:r>
            <w:r w:rsidRPr="006A2088">
              <w:rPr>
                <w:rFonts w:ascii="Times New Roman" w:hAnsi="Times New Roman" w:cs="Times New Roman"/>
                <w:color w:val="auto"/>
              </w:rPr>
              <w:t>e</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propor</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3"/>
              </w:rPr>
              <w:t>o</w:t>
            </w:r>
            <w:r w:rsidRPr="006A2088">
              <w:rPr>
                <w:rFonts w:ascii="Times New Roman" w:hAnsi="Times New Roman" w:cs="Times New Roman"/>
                <w:color w:val="auto"/>
              </w:rPr>
              <w:t xml:space="preserve">f </w:t>
            </w:r>
            <w:r w:rsidRPr="006A2088">
              <w:rPr>
                <w:rFonts w:ascii="Times New Roman" w:hAnsi="Times New Roman" w:cs="Times New Roman"/>
                <w:color w:val="auto"/>
                <w:spacing w:val="-1"/>
              </w:rPr>
              <w:t>peop</w:t>
            </w:r>
            <w:r w:rsidRPr="006A2088">
              <w:rPr>
                <w:rFonts w:ascii="Times New Roman" w:hAnsi="Times New Roman" w:cs="Times New Roman"/>
                <w:color w:val="auto"/>
              </w:rPr>
              <w:t>le</w:t>
            </w:r>
            <w:r w:rsidR="006A2088">
              <w:rPr>
                <w:rFonts w:ascii="Times New Roman" w:hAnsi="Times New Roman" w:cs="Times New Roman"/>
                <w:color w:val="auto"/>
              </w:rPr>
              <w:t xml:space="preserve"> </w:t>
            </w:r>
            <w:r w:rsidRPr="006A2088">
              <w:rPr>
                <w:rFonts w:ascii="Times New Roman" w:hAnsi="Times New Roman" w:cs="Times New Roman"/>
                <w:color w:val="auto"/>
                <w:spacing w:val="-3"/>
              </w:rPr>
              <w:t>w</w:t>
            </w:r>
            <w:r w:rsidRPr="006A2088">
              <w:rPr>
                <w:rFonts w:ascii="Times New Roman" w:hAnsi="Times New Roman" w:cs="Times New Roman"/>
                <w:color w:val="auto"/>
                <w:spacing w:val="-1"/>
              </w:rPr>
              <w:t>h</w:t>
            </w:r>
            <w:r w:rsidRPr="006A2088">
              <w:rPr>
                <w:rFonts w:ascii="Times New Roman" w:hAnsi="Times New Roman" w:cs="Times New Roman"/>
                <w:color w:val="auto"/>
              </w:rPr>
              <w:t>o</w:t>
            </w:r>
            <w:r w:rsidRPr="006A2088">
              <w:rPr>
                <w:rFonts w:ascii="Times New Roman" w:hAnsi="Times New Roman" w:cs="Times New Roman"/>
                <w:color w:val="auto"/>
                <w:spacing w:val="1"/>
              </w:rPr>
              <w:t xml:space="preserve"> s</w:t>
            </w:r>
            <w:r w:rsidRPr="006A2088">
              <w:rPr>
                <w:rFonts w:ascii="Times New Roman" w:hAnsi="Times New Roman" w:cs="Times New Roman"/>
                <w:color w:val="auto"/>
                <w:spacing w:val="-1"/>
              </w:rPr>
              <w:t>u</w:t>
            </w:r>
            <w:r w:rsidRPr="006A2088">
              <w:rPr>
                <w:rFonts w:ascii="Times New Roman" w:hAnsi="Times New Roman" w:cs="Times New Roman"/>
                <w:color w:val="auto"/>
                <w:spacing w:val="1"/>
              </w:rPr>
              <w:t>ff</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 </w:t>
            </w:r>
            <w:r w:rsidRPr="006A2088">
              <w:rPr>
                <w:rFonts w:ascii="Times New Roman" w:hAnsi="Times New Roman" w:cs="Times New Roman"/>
                <w:color w:val="auto"/>
                <w:spacing w:val="-1"/>
              </w:rPr>
              <w:t>hunge</w:t>
            </w:r>
            <w:r w:rsidRPr="006A2088">
              <w:rPr>
                <w:rFonts w:ascii="Times New Roman" w:hAnsi="Times New Roman" w:cs="Times New Roman"/>
                <w:color w:val="auto"/>
              </w:rPr>
              <w:t xml:space="preserve">r </w:t>
            </w:r>
            <w:r w:rsidRPr="006A2088">
              <w:rPr>
                <w:rFonts w:ascii="Times New Roman" w:hAnsi="Times New Roman" w:cs="Times New Roman"/>
                <w:color w:val="auto"/>
                <w:spacing w:val="-1"/>
              </w:rPr>
              <w:t>an</w:t>
            </w:r>
            <w:r w:rsidRPr="006A2088">
              <w:rPr>
                <w:rFonts w:ascii="Times New Roman" w:hAnsi="Times New Roman" w:cs="Times New Roman"/>
                <w:color w:val="auto"/>
              </w:rPr>
              <w:t>d</w:t>
            </w:r>
            <w:r w:rsidR="006A2088">
              <w:rPr>
                <w:rFonts w:ascii="Times New Roman" w:hAnsi="Times New Roman" w:cs="Times New Roman"/>
                <w:color w:val="auto"/>
              </w:rPr>
              <w:t xml:space="preserve">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a</w:t>
            </w:r>
            <w:r w:rsidRPr="006A2088">
              <w:rPr>
                <w:rFonts w:ascii="Times New Roman" w:hAnsi="Times New Roman" w:cs="Times New Roman"/>
                <w:color w:val="auto"/>
                <w:spacing w:val="-2"/>
              </w:rPr>
              <w:t>l</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5</w:t>
            </w:r>
            <w:r w:rsidRPr="006A2088">
              <w:rPr>
                <w:rFonts w:ascii="Times New Roman" w:hAnsi="Times New Roman" w:cs="Times New Roman"/>
                <w:color w:val="auto"/>
                <w:spacing w:val="-3"/>
              </w:rPr>
              <w:t>0</w:t>
            </w:r>
            <w:r w:rsidRPr="006A2088">
              <w:rPr>
                <w:rFonts w:ascii="Times New Roman" w:hAnsi="Times New Roman" w:cs="Times New Roman"/>
                <w:color w:val="auto"/>
              </w:rPr>
              <w:t>%</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202</w:t>
            </w:r>
            <w:r w:rsidRPr="006A2088">
              <w:rPr>
                <w:rFonts w:ascii="Times New Roman" w:hAnsi="Times New Roman" w:cs="Times New Roman"/>
                <w:color w:val="auto"/>
                <w:spacing w:val="2"/>
              </w:rPr>
              <w:t>5</w:t>
            </w:r>
            <w:r w:rsidRPr="006A2088">
              <w:rPr>
                <w:rFonts w:ascii="Times New Roman" w:hAnsi="Times New Roman" w:cs="Times New Roman"/>
                <w:color w:val="auto"/>
              </w:rPr>
              <w:t>.</w:t>
            </w:r>
          </w:p>
        </w:tc>
      </w:tr>
      <w:tr w:rsidR="004B278B" w:rsidRPr="00AA2D3F" w14:paraId="75C2A9AC"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42B9A7F" w14:textId="77777777" w:rsidR="004B278B" w:rsidRPr="006A2088" w:rsidRDefault="004B278B" w:rsidP="00153613">
            <w:pPr>
              <w:tabs>
                <w:tab w:val="left" w:pos="1664"/>
              </w:tabs>
              <w:spacing w:after="200" w:line="276" w:lineRule="auto"/>
              <w:rPr>
                <w:rFonts w:ascii="Times New Roman" w:hAnsi="Times New Roman" w:cs="Times New Roman"/>
                <w:bCs w:val="0"/>
                <w:color w:val="auto"/>
              </w:rPr>
            </w:pPr>
            <w:r w:rsidRPr="006A2088">
              <w:rPr>
                <w:rFonts w:ascii="Times New Roman" w:hAnsi="Times New Roman" w:cs="Times New Roman"/>
                <w:color w:val="auto"/>
              </w:rPr>
              <w:t>Activities</w:t>
            </w:r>
          </w:p>
        </w:tc>
        <w:tc>
          <w:tcPr>
            <w:tcW w:w="3690" w:type="dxa"/>
            <w:gridSpan w:val="5"/>
          </w:tcPr>
          <w:p w14:paraId="17D2A872" w14:textId="77777777" w:rsidR="004B278B" w:rsidRPr="00453EBE" w:rsidRDefault="004B278B"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A2088">
              <w:rPr>
                <w:rFonts w:ascii="Times New Roman" w:hAnsi="Times New Roman" w:cs="Times New Roman"/>
                <w:b/>
                <w:bCs/>
                <w:color w:val="auto"/>
              </w:rPr>
              <w:t>Expected Output</w:t>
            </w:r>
          </w:p>
        </w:tc>
        <w:tc>
          <w:tcPr>
            <w:tcW w:w="1440" w:type="dxa"/>
          </w:tcPr>
          <w:p w14:paraId="0794DAA2" w14:textId="77777777" w:rsidR="004B278B" w:rsidRPr="00453EBE" w:rsidRDefault="004B278B"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A2088">
              <w:rPr>
                <w:rFonts w:ascii="Times New Roman" w:hAnsi="Times New Roman" w:cs="Times New Roman"/>
                <w:b/>
                <w:bCs/>
                <w:color w:val="auto"/>
              </w:rPr>
              <w:t>Lead Agency</w:t>
            </w:r>
          </w:p>
        </w:tc>
        <w:tc>
          <w:tcPr>
            <w:tcW w:w="3420" w:type="dxa"/>
          </w:tcPr>
          <w:p w14:paraId="74943BAF" w14:textId="77777777" w:rsidR="004B278B" w:rsidRPr="00453EBE" w:rsidRDefault="004B278B" w:rsidP="00153613">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A2088">
              <w:rPr>
                <w:rFonts w:ascii="Times New Roman" w:hAnsi="Times New Roman" w:cs="Times New Roman"/>
                <w:b/>
                <w:bCs/>
                <w:color w:val="auto"/>
              </w:rPr>
              <w:t>Other Agencies/Organizations</w:t>
            </w:r>
          </w:p>
        </w:tc>
      </w:tr>
      <w:tr w:rsidR="004B278B" w:rsidRPr="00AA2D3F" w14:paraId="7D0ED2C0"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47F42A7D" w14:textId="77777777" w:rsidR="004B278B" w:rsidRPr="006A2088" w:rsidRDefault="004B278B" w:rsidP="00172E07">
            <w:pPr>
              <w:tabs>
                <w:tab w:val="left" w:pos="1664"/>
              </w:tabs>
              <w:spacing w:after="200" w:line="276" w:lineRule="auto"/>
              <w:rPr>
                <w:rFonts w:ascii="Times New Roman" w:hAnsi="Times New Roman" w:cs="Times New Roman"/>
                <w:bCs w:val="0"/>
                <w:color w:val="auto"/>
              </w:rPr>
            </w:pPr>
            <w:r w:rsidRPr="006A2088">
              <w:rPr>
                <w:rFonts w:ascii="Times New Roman" w:hAnsi="Times New Roman" w:cs="Times New Roman"/>
                <w:color w:val="auto"/>
              </w:rPr>
              <w:t>Strategic Objective 4.1: Assessing, Analysing and Monitoring Nutrition Situations</w:t>
            </w:r>
          </w:p>
        </w:tc>
      </w:tr>
      <w:tr w:rsidR="004B278B" w:rsidRPr="00AA2D3F" w14:paraId="7BA4FCD5"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CB80BAF" w14:textId="6014D939" w:rsidR="004B278B" w:rsidRPr="006A2088" w:rsidRDefault="004B278B" w:rsidP="004B278B">
            <w:pPr>
              <w:widowControl w:val="0"/>
              <w:autoSpaceDE w:val="0"/>
              <w:autoSpaceDN w:val="0"/>
              <w:adjustRightInd w:val="0"/>
              <w:spacing w:after="200" w:line="239" w:lineRule="auto"/>
              <w:ind w:left="102" w:right="123"/>
              <w:rPr>
                <w:rFonts w:ascii="Times New Roman" w:hAnsi="Times New Roman" w:cs="Times New Roman"/>
                <w:bCs w:val="0"/>
                <w:color w:val="auto"/>
              </w:rPr>
            </w:pPr>
            <w:r w:rsidRPr="006A2088">
              <w:rPr>
                <w:rFonts w:ascii="Times New Roman" w:hAnsi="Times New Roman" w:cs="Times New Roman"/>
                <w:color w:val="auto"/>
                <w:spacing w:val="3"/>
              </w:rPr>
              <w:t>M</w:t>
            </w:r>
            <w:r w:rsidRPr="006A2088">
              <w:rPr>
                <w:rFonts w:ascii="Times New Roman" w:hAnsi="Times New Roman" w:cs="Times New Roman"/>
                <w:color w:val="auto"/>
                <w:spacing w:val="-3"/>
              </w:rPr>
              <w:t>e</w:t>
            </w:r>
            <w:r w:rsidRPr="006A2088">
              <w:rPr>
                <w:rFonts w:ascii="Times New Roman" w:hAnsi="Times New Roman" w:cs="Times New Roman"/>
                <w:color w:val="auto"/>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u</w:t>
            </w:r>
            <w:r w:rsidRPr="006A2088">
              <w:rPr>
                <w:rFonts w:ascii="Times New Roman" w:hAnsi="Times New Roman" w:cs="Times New Roman"/>
                <w:color w:val="auto"/>
              </w:rPr>
              <w:t xml:space="preserve">m </w:t>
            </w:r>
            <w:r w:rsidRPr="006A2088">
              <w:rPr>
                <w:rFonts w:ascii="Times New Roman" w:hAnsi="Times New Roman" w:cs="Times New Roman"/>
                <w:color w:val="auto"/>
                <w:spacing w:val="-2"/>
              </w:rPr>
              <w:t>T</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rm: </w:t>
            </w:r>
            <w:r w:rsidRPr="006A2088">
              <w:rPr>
                <w:rFonts w:ascii="Times New Roman" w:hAnsi="Times New Roman" w:cs="Times New Roman"/>
                <w:color w:val="auto"/>
                <w:spacing w:val="-1"/>
              </w:rPr>
              <w:t>Redu</w:t>
            </w:r>
            <w:r w:rsidRPr="006A2088">
              <w:rPr>
                <w:rFonts w:ascii="Times New Roman" w:hAnsi="Times New Roman" w:cs="Times New Roman"/>
                <w:color w:val="auto"/>
                <w:spacing w:val="1"/>
              </w:rPr>
              <w:t>c</w:t>
            </w:r>
            <w:r w:rsidRPr="006A2088">
              <w:rPr>
                <w:rFonts w:ascii="Times New Roman" w:hAnsi="Times New Roman" w:cs="Times New Roman"/>
                <w:color w:val="auto"/>
              </w:rPr>
              <w:t>e</w:t>
            </w:r>
            <w:r w:rsidRPr="006A2088">
              <w:rPr>
                <w:rFonts w:ascii="Times New Roman" w:hAnsi="Times New Roman" w:cs="Times New Roman"/>
                <w:color w:val="auto"/>
                <w:spacing w:val="1"/>
              </w:rPr>
              <w:t xml:space="preserve"> t</w:t>
            </w:r>
            <w:r w:rsidRPr="006A2088">
              <w:rPr>
                <w:rFonts w:ascii="Times New Roman" w:hAnsi="Times New Roman" w:cs="Times New Roman"/>
                <w:color w:val="auto"/>
                <w:spacing w:val="-1"/>
              </w:rPr>
              <w:t>h</w:t>
            </w:r>
            <w:r w:rsidRPr="006A2088">
              <w:rPr>
                <w:rFonts w:ascii="Times New Roman" w:hAnsi="Times New Roman" w:cs="Times New Roman"/>
                <w:color w:val="auto"/>
              </w:rPr>
              <w:t xml:space="preserve">e </w:t>
            </w:r>
            <w:r w:rsidRPr="006A2088">
              <w:rPr>
                <w:rFonts w:ascii="Times New Roman" w:hAnsi="Times New Roman" w:cs="Times New Roman"/>
                <w:color w:val="auto"/>
                <w:spacing w:val="-1"/>
              </w:rPr>
              <w:t>propor</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o</w:t>
            </w:r>
            <w:r w:rsidRPr="006A2088">
              <w:rPr>
                <w:rFonts w:ascii="Times New Roman" w:hAnsi="Times New Roman" w:cs="Times New Roman"/>
                <w:color w:val="auto"/>
              </w:rPr>
              <w:t xml:space="preserve">f </w:t>
            </w:r>
            <w:r w:rsidRPr="006A2088">
              <w:rPr>
                <w:rFonts w:ascii="Times New Roman" w:hAnsi="Times New Roman" w:cs="Times New Roman"/>
                <w:color w:val="auto"/>
                <w:spacing w:val="-1"/>
              </w:rPr>
              <w:t>peop</w:t>
            </w:r>
            <w:r w:rsidRPr="006A2088">
              <w:rPr>
                <w:rFonts w:ascii="Times New Roman" w:hAnsi="Times New Roman" w:cs="Times New Roman"/>
                <w:color w:val="auto"/>
              </w:rPr>
              <w:t>le</w:t>
            </w:r>
            <w:r w:rsidR="006A2088">
              <w:rPr>
                <w:rFonts w:ascii="Times New Roman" w:hAnsi="Times New Roman" w:cs="Times New Roman"/>
                <w:color w:val="auto"/>
              </w:rPr>
              <w:t xml:space="preserve"> </w:t>
            </w:r>
            <w:r w:rsidRPr="006A2088">
              <w:rPr>
                <w:rFonts w:ascii="Times New Roman" w:hAnsi="Times New Roman" w:cs="Times New Roman"/>
                <w:color w:val="auto"/>
                <w:spacing w:val="-3"/>
              </w:rPr>
              <w:t>w</w:t>
            </w:r>
            <w:r w:rsidRPr="006A2088">
              <w:rPr>
                <w:rFonts w:ascii="Times New Roman" w:hAnsi="Times New Roman" w:cs="Times New Roman"/>
                <w:color w:val="auto"/>
                <w:spacing w:val="-1"/>
              </w:rPr>
              <w:t>h</w:t>
            </w:r>
            <w:r w:rsidRPr="006A2088">
              <w:rPr>
                <w:rFonts w:ascii="Times New Roman" w:hAnsi="Times New Roman" w:cs="Times New Roman"/>
                <w:color w:val="auto"/>
              </w:rPr>
              <w:t>o</w:t>
            </w:r>
            <w:r w:rsidRPr="006A2088">
              <w:rPr>
                <w:rFonts w:ascii="Times New Roman" w:hAnsi="Times New Roman" w:cs="Times New Roman"/>
                <w:color w:val="auto"/>
                <w:spacing w:val="1"/>
              </w:rPr>
              <w:t xml:space="preserve"> s</w:t>
            </w:r>
            <w:r w:rsidRPr="006A2088">
              <w:rPr>
                <w:rFonts w:ascii="Times New Roman" w:hAnsi="Times New Roman" w:cs="Times New Roman"/>
                <w:color w:val="auto"/>
                <w:spacing w:val="-1"/>
              </w:rPr>
              <w:t>u</w:t>
            </w:r>
            <w:r w:rsidRPr="006A2088">
              <w:rPr>
                <w:rFonts w:ascii="Times New Roman" w:hAnsi="Times New Roman" w:cs="Times New Roman"/>
                <w:color w:val="auto"/>
                <w:spacing w:val="1"/>
              </w:rPr>
              <w:t>ff</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 </w:t>
            </w:r>
            <w:r w:rsidRPr="006A2088">
              <w:rPr>
                <w:rFonts w:ascii="Times New Roman" w:hAnsi="Times New Roman" w:cs="Times New Roman"/>
                <w:color w:val="auto"/>
                <w:spacing w:val="-1"/>
              </w:rPr>
              <w:t>hunge</w:t>
            </w:r>
            <w:r w:rsidRPr="006A2088">
              <w:rPr>
                <w:rFonts w:ascii="Times New Roman" w:hAnsi="Times New Roman" w:cs="Times New Roman"/>
                <w:color w:val="auto"/>
              </w:rPr>
              <w:t xml:space="preserve">r </w:t>
            </w:r>
            <w:r w:rsidRPr="006A2088">
              <w:rPr>
                <w:rFonts w:ascii="Times New Roman" w:hAnsi="Times New Roman" w:cs="Times New Roman"/>
                <w:color w:val="auto"/>
                <w:spacing w:val="-1"/>
              </w:rPr>
              <w:t>an</w:t>
            </w:r>
            <w:r w:rsidRPr="006A2088">
              <w:rPr>
                <w:rFonts w:ascii="Times New Roman" w:hAnsi="Times New Roman" w:cs="Times New Roman"/>
                <w:color w:val="auto"/>
              </w:rPr>
              <w:t xml:space="preserve">d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a</w:t>
            </w:r>
            <w:r w:rsidRPr="006A2088">
              <w:rPr>
                <w:rFonts w:ascii="Times New Roman" w:hAnsi="Times New Roman" w:cs="Times New Roman"/>
                <w:color w:val="auto"/>
              </w:rPr>
              <w:t>ln</w:t>
            </w:r>
            <w:r w:rsidRPr="006A2088">
              <w:rPr>
                <w:rFonts w:ascii="Times New Roman" w:hAnsi="Times New Roman" w:cs="Times New Roman"/>
                <w:color w:val="auto"/>
                <w:spacing w:val="-1"/>
              </w:rPr>
              <w:t>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17</w:t>
            </w:r>
            <w:r w:rsidR="006A2088">
              <w:rPr>
                <w:rFonts w:ascii="Times New Roman" w:hAnsi="Times New Roman" w:cs="Times New Roman"/>
                <w:color w:val="auto"/>
                <w:spacing w:val="-1"/>
              </w:rPr>
              <w:t xml:space="preserve"> </w:t>
            </w:r>
            <w:r w:rsidRPr="006A2088">
              <w:rPr>
                <w:rFonts w:ascii="Times New Roman" w:hAnsi="Times New Roman" w:cs="Times New Roman"/>
                <w:color w:val="auto"/>
              </w:rPr>
              <w:t>%</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202</w:t>
            </w:r>
            <w:r w:rsidRPr="006A2088">
              <w:rPr>
                <w:rFonts w:ascii="Times New Roman" w:hAnsi="Times New Roman" w:cs="Times New Roman"/>
                <w:color w:val="auto"/>
              </w:rPr>
              <w:t>0.</w:t>
            </w:r>
          </w:p>
        </w:tc>
      </w:tr>
      <w:tr w:rsidR="004B278B" w:rsidRPr="00AA2D3F" w14:paraId="08E723BE"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384636E" w14:textId="52EB7BC7" w:rsidR="004B278B" w:rsidRPr="006A2088"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6A2088">
              <w:rPr>
                <w:rFonts w:ascii="Times New Roman" w:hAnsi="Times New Roman" w:cs="Times New Roman"/>
                <w:color w:val="auto"/>
                <w:spacing w:val="1"/>
              </w:rPr>
              <w:t>E</w:t>
            </w:r>
            <w:r w:rsidRPr="006A2088">
              <w:rPr>
                <w:rFonts w:ascii="Times New Roman" w:hAnsi="Times New Roman" w:cs="Times New Roman"/>
                <w:color w:val="auto"/>
                <w:spacing w:val="-1"/>
              </w:rPr>
              <w:t>x</w:t>
            </w:r>
            <w:r w:rsidRPr="006A2088">
              <w:rPr>
                <w:rFonts w:ascii="Times New Roman" w:hAnsi="Times New Roman" w:cs="Times New Roman"/>
                <w:color w:val="auto"/>
              </w:rPr>
              <w:t>pe</w:t>
            </w:r>
            <w:r w:rsidRPr="006A2088">
              <w:rPr>
                <w:rFonts w:ascii="Times New Roman" w:hAnsi="Times New Roman" w:cs="Times New Roman"/>
                <w:color w:val="auto"/>
                <w:spacing w:val="-1"/>
              </w:rPr>
              <w:t>cte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I</w:t>
            </w:r>
            <w:r w:rsidRPr="006A2088">
              <w:rPr>
                <w:rFonts w:ascii="Times New Roman" w:hAnsi="Times New Roman" w:cs="Times New Roman"/>
                <w:color w:val="auto"/>
              </w:rPr>
              <w:t>n</w:t>
            </w:r>
            <w:r w:rsidRPr="006A2088">
              <w:rPr>
                <w:rFonts w:ascii="Times New Roman" w:hAnsi="Times New Roman" w:cs="Times New Roman"/>
                <w:color w:val="auto"/>
                <w:spacing w:val="-1"/>
              </w:rPr>
              <w:t>te</w:t>
            </w:r>
            <w:r w:rsidRPr="006A2088">
              <w:rPr>
                <w:rFonts w:ascii="Times New Roman" w:hAnsi="Times New Roman" w:cs="Times New Roman"/>
                <w:color w:val="auto"/>
              </w:rPr>
              <w:t>r</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at</w:t>
            </w:r>
            <w:r w:rsidRPr="006A2088">
              <w:rPr>
                <w:rFonts w:ascii="Times New Roman" w:hAnsi="Times New Roman" w:cs="Times New Roman"/>
                <w:color w:val="auto"/>
              </w:rPr>
              <w:t>e out</w:t>
            </w:r>
            <w:r w:rsidRPr="006A2088">
              <w:rPr>
                <w:rFonts w:ascii="Times New Roman" w:hAnsi="Times New Roman" w:cs="Times New Roman"/>
                <w:color w:val="auto"/>
                <w:spacing w:val="-1"/>
              </w:rPr>
              <w:t>c</w:t>
            </w:r>
            <w:r w:rsidRPr="006A2088">
              <w:rPr>
                <w:rFonts w:ascii="Times New Roman" w:hAnsi="Times New Roman" w:cs="Times New Roman"/>
                <w:color w:val="auto"/>
              </w:rPr>
              <w:t>o</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s: </w:t>
            </w:r>
            <w:r w:rsidRPr="006A2088">
              <w:rPr>
                <w:rFonts w:ascii="Times New Roman" w:hAnsi="Times New Roman" w:cs="Times New Roman"/>
                <w:color w:val="auto"/>
                <w:spacing w:val="1"/>
              </w:rPr>
              <w:t>I</w:t>
            </w:r>
            <w:r w:rsidRPr="006A2088">
              <w:rPr>
                <w:rFonts w:ascii="Times New Roman" w:hAnsi="Times New Roman" w:cs="Times New Roman"/>
                <w:color w:val="auto"/>
              </w:rPr>
              <w:t>nc</w:t>
            </w:r>
            <w:r w:rsidRPr="006A2088">
              <w:rPr>
                <w:rFonts w:ascii="Times New Roman" w:hAnsi="Times New Roman" w:cs="Times New Roman"/>
                <w:color w:val="auto"/>
                <w:spacing w:val="-1"/>
              </w:rPr>
              <w:t>rease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k</w:t>
            </w:r>
            <w:r w:rsidRPr="006A2088">
              <w:rPr>
                <w:rFonts w:ascii="Times New Roman" w:hAnsi="Times New Roman" w:cs="Times New Roman"/>
                <w:color w:val="auto"/>
              </w:rPr>
              <w:t>n</w:t>
            </w:r>
            <w:r w:rsidRPr="006A2088">
              <w:rPr>
                <w:rFonts w:ascii="Times New Roman" w:hAnsi="Times New Roman" w:cs="Times New Roman"/>
                <w:color w:val="auto"/>
                <w:spacing w:val="-2"/>
              </w:rPr>
              <w:t>o</w:t>
            </w:r>
            <w:r w:rsidRPr="006A2088">
              <w:rPr>
                <w:rFonts w:ascii="Times New Roman" w:hAnsi="Times New Roman" w:cs="Times New Roman"/>
                <w:color w:val="auto"/>
                <w:spacing w:val="2"/>
              </w:rPr>
              <w:t>w</w:t>
            </w:r>
            <w:r w:rsidRPr="006A2088">
              <w:rPr>
                <w:rFonts w:ascii="Times New Roman" w:hAnsi="Times New Roman" w:cs="Times New Roman"/>
                <w:color w:val="auto"/>
                <w:spacing w:val="1"/>
              </w:rPr>
              <w:t>l</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rPr>
              <w:t>ge and use of</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f</w:t>
            </w:r>
            <w:r w:rsidRPr="006A2088">
              <w:rPr>
                <w:rFonts w:ascii="Times New Roman" w:hAnsi="Times New Roman" w:cs="Times New Roman"/>
                <w:color w:val="auto"/>
              </w:rPr>
              <w:t>unc</w:t>
            </w:r>
            <w:r w:rsidRPr="006A2088">
              <w:rPr>
                <w:rFonts w:ascii="Times New Roman" w:hAnsi="Times New Roman" w:cs="Times New Roman"/>
                <w:color w:val="auto"/>
                <w:spacing w:val="-3"/>
              </w:rPr>
              <w:t>t</w:t>
            </w:r>
            <w:r w:rsidRPr="006A2088">
              <w:rPr>
                <w:rFonts w:ascii="Times New Roman" w:hAnsi="Times New Roman" w:cs="Times New Roman"/>
                <w:color w:val="auto"/>
                <w:spacing w:val="1"/>
              </w:rPr>
              <w:t>i</w:t>
            </w:r>
            <w:r w:rsidRPr="006A2088">
              <w:rPr>
                <w:rFonts w:ascii="Times New Roman" w:hAnsi="Times New Roman" w:cs="Times New Roman"/>
                <w:color w:val="auto"/>
              </w:rPr>
              <w:t>on</w:t>
            </w:r>
            <w:r w:rsidRPr="006A2088">
              <w:rPr>
                <w:rFonts w:ascii="Times New Roman" w:hAnsi="Times New Roman" w:cs="Times New Roman"/>
                <w:color w:val="auto"/>
                <w:spacing w:val="-3"/>
              </w:rPr>
              <w:t>a</w:t>
            </w:r>
            <w:r w:rsidRPr="006A2088">
              <w:rPr>
                <w:rFonts w:ascii="Times New Roman" w:hAnsi="Times New Roman" w:cs="Times New Roman"/>
                <w:color w:val="auto"/>
              </w:rPr>
              <w:t xml:space="preserve">l </w:t>
            </w:r>
            <w:r w:rsidRPr="006A2088">
              <w:rPr>
                <w:rFonts w:ascii="Times New Roman" w:hAnsi="Times New Roman" w:cs="Times New Roman"/>
                <w:color w:val="auto"/>
                <w:spacing w:val="-1"/>
              </w:rPr>
              <w:t>t</w:t>
            </w:r>
            <w:r w:rsidRPr="006A2088">
              <w:rPr>
                <w:rFonts w:ascii="Times New Roman" w:hAnsi="Times New Roman" w:cs="Times New Roman"/>
                <w:color w:val="auto"/>
              </w:rPr>
              <w:t>r</w:t>
            </w:r>
            <w:r w:rsidRPr="006A2088">
              <w:rPr>
                <w:rFonts w:ascii="Times New Roman" w:hAnsi="Times New Roman" w:cs="Times New Roman"/>
                <w:color w:val="auto"/>
                <w:spacing w:val="-1"/>
              </w:rPr>
              <w:t>a</w:t>
            </w:r>
            <w:r w:rsidRPr="006A2088">
              <w:rPr>
                <w:rFonts w:ascii="Times New Roman" w:hAnsi="Times New Roman" w:cs="Times New Roman"/>
                <w:color w:val="auto"/>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i</w:t>
            </w:r>
            <w:r w:rsidRPr="006A2088">
              <w:rPr>
                <w:rFonts w:ascii="Times New Roman" w:hAnsi="Times New Roman" w:cs="Times New Roman"/>
                <w:color w:val="auto"/>
              </w:rPr>
              <w:t>on</w:t>
            </w:r>
            <w:r w:rsidRPr="006A2088">
              <w:rPr>
                <w:rFonts w:ascii="Times New Roman" w:hAnsi="Times New Roman" w:cs="Times New Roman"/>
                <w:color w:val="auto"/>
                <w:spacing w:val="-3"/>
              </w:rPr>
              <w:t>a</w:t>
            </w:r>
            <w:r w:rsidRPr="006A2088">
              <w:rPr>
                <w:rFonts w:ascii="Times New Roman" w:hAnsi="Times New Roman" w:cs="Times New Roman"/>
                <w:color w:val="auto"/>
              </w:rPr>
              <w:t>l</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f</w:t>
            </w:r>
            <w:r w:rsidRPr="006A2088">
              <w:rPr>
                <w:rFonts w:ascii="Times New Roman" w:hAnsi="Times New Roman" w:cs="Times New Roman"/>
                <w:color w:val="auto"/>
                <w:spacing w:val="-2"/>
              </w:rPr>
              <w:t>o</w:t>
            </w:r>
            <w:r w:rsidRPr="006A2088">
              <w:rPr>
                <w:rFonts w:ascii="Times New Roman" w:hAnsi="Times New Roman" w:cs="Times New Roman"/>
                <w:color w:val="auto"/>
              </w:rPr>
              <w:t>od 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et</w:t>
            </w:r>
            <w:r w:rsidRPr="006A2088">
              <w:rPr>
                <w:rFonts w:ascii="Times New Roman" w:hAnsi="Times New Roman" w:cs="Times New Roman"/>
                <w:color w:val="auto"/>
              </w:rPr>
              <w:t>s</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a</w:t>
            </w:r>
            <w:r w:rsidRPr="006A2088">
              <w:rPr>
                <w:rFonts w:ascii="Times New Roman" w:hAnsi="Times New Roman" w:cs="Times New Roman"/>
                <w:color w:val="auto"/>
              </w:rPr>
              <w:t>nd underu</w:t>
            </w:r>
            <w:r w:rsidRPr="006A2088">
              <w:rPr>
                <w:rFonts w:ascii="Times New Roman" w:hAnsi="Times New Roman" w:cs="Times New Roman"/>
                <w:color w:val="auto"/>
                <w:spacing w:val="-1"/>
              </w:rPr>
              <w:t>ti</w:t>
            </w:r>
            <w:r w:rsidRPr="006A2088">
              <w:rPr>
                <w:rFonts w:ascii="Times New Roman" w:hAnsi="Times New Roman" w:cs="Times New Roman"/>
                <w:color w:val="auto"/>
                <w:spacing w:val="1"/>
              </w:rPr>
              <w:t>l</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z</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f</w:t>
            </w:r>
            <w:r w:rsidRPr="006A2088">
              <w:rPr>
                <w:rFonts w:ascii="Times New Roman" w:hAnsi="Times New Roman" w:cs="Times New Roman"/>
                <w:color w:val="auto"/>
              </w:rPr>
              <w:t>oods</w:t>
            </w:r>
          </w:p>
        </w:tc>
      </w:tr>
      <w:tr w:rsidR="004B278B" w:rsidRPr="00AA2D3F" w14:paraId="3D536210" w14:textId="77777777" w:rsidTr="00484E67">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2652ED04"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t>Building the capacity of farmers on cultivation of  underutilized crop varieties</w:t>
            </w:r>
          </w:p>
        </w:tc>
        <w:tc>
          <w:tcPr>
            <w:tcW w:w="3690" w:type="dxa"/>
            <w:gridSpan w:val="5"/>
            <w:hideMark/>
          </w:tcPr>
          <w:p w14:paraId="36C0A5B7" w14:textId="77777777" w:rsidR="00125701"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Trainings conducted                 Farmers trained                          </w:t>
            </w:r>
          </w:p>
          <w:p w14:paraId="6BC08FF6" w14:textId="77777777" w:rsidR="00125701"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Seedlings provided to farmers                                                                                    </w:t>
            </w:r>
          </w:p>
          <w:p w14:paraId="43680B06" w14:textId="555FB2F9" w:rsidR="00125701"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HHs cultivating functional foods and underutilized crops        </w:t>
            </w:r>
          </w:p>
          <w:p w14:paraId="565B86BF" w14:textId="097BC1A5"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Messages produced and aired</w:t>
            </w:r>
          </w:p>
        </w:tc>
        <w:tc>
          <w:tcPr>
            <w:tcW w:w="1440" w:type="dxa"/>
            <w:hideMark/>
          </w:tcPr>
          <w:p w14:paraId="104D347E"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FMARD</w:t>
            </w:r>
          </w:p>
        </w:tc>
        <w:tc>
          <w:tcPr>
            <w:tcW w:w="3420" w:type="dxa"/>
            <w:hideMark/>
          </w:tcPr>
          <w:p w14:paraId="7CE376D9"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FMST, ; Research Institutes; Universities, FMIC</w:t>
            </w:r>
          </w:p>
        </w:tc>
      </w:tr>
      <w:tr w:rsidR="004B278B" w:rsidRPr="00AA2D3F" w14:paraId="5977894A" w14:textId="77777777" w:rsidTr="00484E67">
        <w:trPr>
          <w:trHeight w:val="52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42E5C3C6"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lastRenderedPageBreak/>
              <w:t>Promote linkages of members to existing capacity building opportunities</w:t>
            </w:r>
          </w:p>
        </w:tc>
        <w:tc>
          <w:tcPr>
            <w:tcW w:w="3690" w:type="dxa"/>
            <w:gridSpan w:val="5"/>
            <w:hideMark/>
          </w:tcPr>
          <w:p w14:paraId="0394531B"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Nutritionists benefited from the capacity building programmes</w:t>
            </w:r>
          </w:p>
        </w:tc>
        <w:tc>
          <w:tcPr>
            <w:tcW w:w="1440" w:type="dxa"/>
            <w:noWrap/>
            <w:hideMark/>
          </w:tcPr>
          <w:p w14:paraId="6C44F3EB"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NSN</w:t>
            </w:r>
          </w:p>
        </w:tc>
        <w:tc>
          <w:tcPr>
            <w:tcW w:w="3420" w:type="dxa"/>
            <w:hideMark/>
          </w:tcPr>
          <w:p w14:paraId="2C4E78A8" w14:textId="2EF8658C"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Institutions, State NSN Chapter, </w:t>
            </w:r>
            <w:r w:rsidR="007D1292">
              <w:rPr>
                <w:rFonts w:ascii="Times New Roman" w:hAnsi="Times New Roman" w:cs="Times New Roman"/>
                <w:color w:val="auto"/>
              </w:rPr>
              <w:t>MFBNP</w:t>
            </w:r>
          </w:p>
        </w:tc>
      </w:tr>
      <w:tr w:rsidR="004B278B" w:rsidRPr="00AA2D3F" w14:paraId="3934CC7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9DAC7EE" w14:textId="77777777" w:rsidR="004B278B" w:rsidRPr="00453EBE" w:rsidRDefault="004B278B" w:rsidP="00172E07">
            <w:pPr>
              <w:tabs>
                <w:tab w:val="left" w:pos="1664"/>
              </w:tabs>
              <w:rPr>
                <w:rFonts w:ascii="Times New Roman" w:hAnsi="Times New Roman" w:cs="Times New Roman"/>
                <w:bCs w:val="0"/>
                <w:color w:val="auto"/>
              </w:rPr>
            </w:pPr>
            <w:r w:rsidRPr="00453EBE">
              <w:rPr>
                <w:rFonts w:ascii="Times New Roman" w:hAnsi="Times New Roman" w:cs="Times New Roman"/>
                <w:bCs w:val="0"/>
                <w:color w:val="auto"/>
              </w:rPr>
              <w:t>4.2: Providing a Conducive Macro Economic Environment</w:t>
            </w:r>
          </w:p>
        </w:tc>
      </w:tr>
      <w:tr w:rsidR="004B278B" w:rsidRPr="00AA2D3F" w14:paraId="0A56717D"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994538F" w14:textId="510DE409" w:rsidR="004B278B" w:rsidRPr="006A2088" w:rsidRDefault="004B278B" w:rsidP="004B278B">
            <w:pPr>
              <w:widowControl w:val="0"/>
              <w:autoSpaceDE w:val="0"/>
              <w:autoSpaceDN w:val="0"/>
              <w:adjustRightInd w:val="0"/>
              <w:spacing w:after="200" w:line="239" w:lineRule="auto"/>
              <w:ind w:right="693"/>
              <w:rPr>
                <w:rFonts w:ascii="Times New Roman" w:hAnsi="Times New Roman" w:cs="Times New Roman"/>
                <w:bCs w:val="0"/>
                <w:color w:val="auto"/>
              </w:rPr>
            </w:pPr>
            <w:r w:rsidRPr="00453EBE">
              <w:rPr>
                <w:rFonts w:ascii="Times New Roman" w:hAnsi="Times New Roman" w:cs="Times New Roman"/>
                <w:bCs w:val="0"/>
                <w:color w:val="auto"/>
                <w:spacing w:val="3"/>
              </w:rPr>
              <w:t>M</w:t>
            </w:r>
            <w:r w:rsidRPr="00453EBE">
              <w:rPr>
                <w:rFonts w:ascii="Times New Roman" w:hAnsi="Times New Roman" w:cs="Times New Roman"/>
                <w:bCs w:val="0"/>
                <w:color w:val="auto"/>
                <w:spacing w:val="-3"/>
              </w:rPr>
              <w:t>e</w:t>
            </w:r>
            <w:r w:rsidRPr="00453EBE">
              <w:rPr>
                <w:rFonts w:ascii="Times New Roman" w:hAnsi="Times New Roman" w:cs="Times New Roman"/>
                <w:bCs w:val="0"/>
                <w:color w:val="auto"/>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u</w:t>
            </w:r>
            <w:r w:rsidRPr="006A2088">
              <w:rPr>
                <w:rFonts w:ascii="Times New Roman" w:hAnsi="Times New Roman" w:cs="Times New Roman"/>
                <w:color w:val="auto"/>
              </w:rPr>
              <w:t xml:space="preserve">m </w:t>
            </w:r>
            <w:r w:rsidRPr="006A2088">
              <w:rPr>
                <w:rFonts w:ascii="Times New Roman" w:hAnsi="Times New Roman" w:cs="Times New Roman"/>
                <w:color w:val="auto"/>
                <w:spacing w:val="-2"/>
              </w:rPr>
              <w:t>T</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rm: </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n</w:t>
            </w:r>
            <w:r w:rsidRPr="006A2088">
              <w:rPr>
                <w:rFonts w:ascii="Times New Roman" w:hAnsi="Times New Roman" w:cs="Times New Roman"/>
                <w:color w:val="auto"/>
                <w:spacing w:val="1"/>
              </w:rPr>
              <w:t>c</w:t>
            </w:r>
            <w:r w:rsidRPr="006A2088">
              <w:rPr>
                <w:rFonts w:ascii="Times New Roman" w:hAnsi="Times New Roman" w:cs="Times New Roman"/>
                <w:color w:val="auto"/>
                <w:spacing w:val="-1"/>
              </w:rPr>
              <w:t>rea</w:t>
            </w:r>
            <w:r w:rsidRPr="006A2088">
              <w:rPr>
                <w:rFonts w:ascii="Times New Roman" w:hAnsi="Times New Roman" w:cs="Times New Roman"/>
                <w:color w:val="auto"/>
                <w:spacing w:val="1"/>
              </w:rPr>
              <w:t>s</w:t>
            </w:r>
            <w:r w:rsidRPr="006A2088">
              <w:rPr>
                <w:rFonts w:ascii="Times New Roman" w:hAnsi="Times New Roman" w:cs="Times New Roman"/>
                <w:color w:val="auto"/>
              </w:rPr>
              <w:t>e</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h</w:t>
            </w:r>
            <w:r w:rsidRPr="006A2088">
              <w:rPr>
                <w:rFonts w:ascii="Times New Roman" w:hAnsi="Times New Roman" w:cs="Times New Roman"/>
                <w:color w:val="auto"/>
              </w:rPr>
              <w:t xml:space="preserve">e </w:t>
            </w:r>
            <w:r w:rsidRPr="006A2088">
              <w:rPr>
                <w:rFonts w:ascii="Times New Roman" w:hAnsi="Times New Roman" w:cs="Times New Roman"/>
                <w:color w:val="auto"/>
                <w:spacing w:val="-1"/>
              </w:rPr>
              <w:t>nu</w:t>
            </w:r>
            <w:r w:rsidRPr="006A2088">
              <w:rPr>
                <w:rFonts w:ascii="Times New Roman" w:hAnsi="Times New Roman" w:cs="Times New Roman"/>
                <w:color w:val="auto"/>
                <w:spacing w:val="3"/>
              </w:rPr>
              <w:t>m</w:t>
            </w:r>
            <w:r w:rsidRPr="006A2088">
              <w:rPr>
                <w:rFonts w:ascii="Times New Roman" w:hAnsi="Times New Roman" w:cs="Times New Roman"/>
                <w:color w:val="auto"/>
                <w:spacing w:val="-1"/>
              </w:rPr>
              <w:t>be</w:t>
            </w:r>
            <w:r w:rsidRPr="006A2088">
              <w:rPr>
                <w:rFonts w:ascii="Times New Roman" w:hAnsi="Times New Roman" w:cs="Times New Roman"/>
                <w:color w:val="auto"/>
              </w:rPr>
              <w:t xml:space="preserve">r </w:t>
            </w:r>
            <w:r w:rsidRPr="006A2088">
              <w:rPr>
                <w:rFonts w:ascii="Times New Roman" w:hAnsi="Times New Roman" w:cs="Times New Roman"/>
                <w:color w:val="auto"/>
                <w:spacing w:val="-3"/>
              </w:rPr>
              <w:t>o</w:t>
            </w:r>
            <w:r w:rsidRPr="006A2088">
              <w:rPr>
                <w:rFonts w:ascii="Times New Roman" w:hAnsi="Times New Roman" w:cs="Times New Roman"/>
                <w:color w:val="auto"/>
              </w:rPr>
              <w:t xml:space="preserve">f </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D</w:t>
            </w:r>
            <w:r w:rsidRPr="006A2088">
              <w:rPr>
                <w:rFonts w:ascii="Times New Roman" w:hAnsi="Times New Roman" w:cs="Times New Roman"/>
                <w:color w:val="auto"/>
                <w:spacing w:val="-3"/>
              </w:rPr>
              <w:t>e</w:t>
            </w:r>
            <w:r w:rsidRPr="006A2088">
              <w:rPr>
                <w:rFonts w:ascii="Times New Roman" w:hAnsi="Times New Roman" w:cs="Times New Roman"/>
                <w:color w:val="auto"/>
                <w:spacing w:val="1"/>
              </w:rPr>
              <w:t>s</w:t>
            </w:r>
            <w:r w:rsidRPr="006A2088">
              <w:rPr>
                <w:rFonts w:ascii="Times New Roman" w:hAnsi="Times New Roman" w:cs="Times New Roman"/>
                <w:color w:val="auto"/>
              </w:rPr>
              <w:t>k Of</w:t>
            </w:r>
            <w:r w:rsidRPr="006A2088">
              <w:rPr>
                <w:rFonts w:ascii="Times New Roman" w:hAnsi="Times New Roman" w:cs="Times New Roman"/>
                <w:color w:val="auto"/>
                <w:spacing w:val="1"/>
              </w:rPr>
              <w:t>f</w:t>
            </w:r>
            <w:r w:rsidRPr="006A2088">
              <w:rPr>
                <w:rFonts w:ascii="Times New Roman" w:hAnsi="Times New Roman" w:cs="Times New Roman"/>
                <w:color w:val="auto"/>
                <w:spacing w:val="-2"/>
              </w:rPr>
              <w:t>i</w:t>
            </w:r>
            <w:r w:rsidRPr="006A2088">
              <w:rPr>
                <w:rFonts w:ascii="Times New Roman" w:hAnsi="Times New Roman" w:cs="Times New Roman"/>
                <w:color w:val="auto"/>
                <w:spacing w:val="1"/>
              </w:rPr>
              <w:t>c</w:t>
            </w:r>
            <w:r w:rsidRPr="006A2088">
              <w:rPr>
                <w:rFonts w:ascii="Times New Roman" w:hAnsi="Times New Roman" w:cs="Times New Roman"/>
                <w:color w:val="auto"/>
                <w:spacing w:val="-1"/>
              </w:rPr>
              <w:t>er</w:t>
            </w:r>
            <w:r w:rsidRPr="006A2088">
              <w:rPr>
                <w:rFonts w:ascii="Times New Roman" w:hAnsi="Times New Roman" w:cs="Times New Roman"/>
                <w:color w:val="auto"/>
              </w:rPr>
              <w:t xml:space="preserve">s in </w:t>
            </w:r>
            <w:r w:rsidRPr="006A2088">
              <w:rPr>
                <w:rFonts w:ascii="Times New Roman" w:hAnsi="Times New Roman" w:cs="Times New Roman"/>
                <w:color w:val="auto"/>
                <w:spacing w:val="-1"/>
              </w:rPr>
              <w:t>re</w:t>
            </w:r>
            <w:r w:rsidRPr="006A2088">
              <w:rPr>
                <w:rFonts w:ascii="Times New Roman" w:hAnsi="Times New Roman" w:cs="Times New Roman"/>
                <w:color w:val="auto"/>
              </w:rPr>
              <w:t>le</w:t>
            </w:r>
            <w:r w:rsidRPr="006A2088">
              <w:rPr>
                <w:rFonts w:ascii="Times New Roman" w:hAnsi="Times New Roman" w:cs="Times New Roman"/>
                <w:color w:val="auto"/>
                <w:spacing w:val="-1"/>
              </w:rPr>
              <w:t>van</w:t>
            </w:r>
            <w:r w:rsidRPr="006A2088">
              <w:rPr>
                <w:rFonts w:ascii="Times New Roman" w:hAnsi="Times New Roman" w:cs="Times New Roman"/>
                <w:color w:val="auto"/>
              </w:rPr>
              <w:t>t</w:t>
            </w:r>
            <w:r w:rsidR="006A2088">
              <w:rPr>
                <w:rFonts w:ascii="Times New Roman" w:hAnsi="Times New Roman" w:cs="Times New Roman"/>
                <w:color w:val="auto"/>
              </w:rPr>
              <w:t xml:space="preserve">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D</w:t>
            </w:r>
            <w:r w:rsidRPr="006A2088">
              <w:rPr>
                <w:rFonts w:ascii="Times New Roman" w:hAnsi="Times New Roman" w:cs="Times New Roman"/>
                <w:color w:val="auto"/>
                <w:spacing w:val="1"/>
              </w:rPr>
              <w:t>A</w:t>
            </w:r>
            <w:r w:rsidRPr="006A2088">
              <w:rPr>
                <w:rFonts w:ascii="Times New Roman" w:hAnsi="Times New Roman" w:cs="Times New Roman"/>
                <w:color w:val="auto"/>
              </w:rPr>
              <w:t>s</w:t>
            </w:r>
            <w:r w:rsidR="006A2088">
              <w:rPr>
                <w:rFonts w:ascii="Times New Roman" w:hAnsi="Times New Roman" w:cs="Times New Roman"/>
                <w:color w:val="auto"/>
              </w:rPr>
              <w:t xml:space="preserve"> </w:t>
            </w:r>
            <w:r w:rsidRPr="006A2088">
              <w:rPr>
                <w:rFonts w:ascii="Times New Roman" w:hAnsi="Times New Roman" w:cs="Times New Roman"/>
                <w:color w:val="auto"/>
                <w:spacing w:val="-3"/>
              </w:rPr>
              <w:t>a</w:t>
            </w:r>
            <w:r w:rsidRPr="006A2088">
              <w:rPr>
                <w:rFonts w:ascii="Times New Roman" w:hAnsi="Times New Roman" w:cs="Times New Roman"/>
                <w:color w:val="auto"/>
              </w:rPr>
              <w:t xml:space="preserve">t </w:t>
            </w:r>
            <w:r w:rsidRPr="006A2088">
              <w:rPr>
                <w:rFonts w:ascii="Times New Roman" w:hAnsi="Times New Roman" w:cs="Times New Roman"/>
                <w:color w:val="auto"/>
                <w:spacing w:val="-1"/>
              </w:rPr>
              <w:t>a</w:t>
            </w:r>
            <w:r w:rsidRPr="006A2088">
              <w:rPr>
                <w:rFonts w:ascii="Times New Roman" w:hAnsi="Times New Roman" w:cs="Times New Roman"/>
                <w:color w:val="auto"/>
              </w:rPr>
              <w:t>ll</w:t>
            </w:r>
            <w:r w:rsidR="006A2088">
              <w:rPr>
                <w:rFonts w:ascii="Times New Roman" w:hAnsi="Times New Roman" w:cs="Times New Roman"/>
                <w:color w:val="auto"/>
              </w:rPr>
              <w:t xml:space="preserve"> </w:t>
            </w:r>
            <w:r w:rsidRPr="006A2088">
              <w:rPr>
                <w:rFonts w:ascii="Times New Roman" w:hAnsi="Times New Roman" w:cs="Times New Roman"/>
                <w:color w:val="auto"/>
              </w:rPr>
              <w:t>le</w:t>
            </w:r>
            <w:r w:rsidRPr="006A2088">
              <w:rPr>
                <w:rFonts w:ascii="Times New Roman" w:hAnsi="Times New Roman" w:cs="Times New Roman"/>
                <w:color w:val="auto"/>
                <w:spacing w:val="-1"/>
              </w:rPr>
              <w:t>ve</w:t>
            </w:r>
            <w:r w:rsidRPr="006A2088">
              <w:rPr>
                <w:rFonts w:ascii="Times New Roman" w:hAnsi="Times New Roman" w:cs="Times New Roman"/>
                <w:color w:val="auto"/>
              </w:rPr>
              <w:t xml:space="preserve">ls </w:t>
            </w:r>
            <w:r w:rsidRPr="006A2088">
              <w:rPr>
                <w:rFonts w:ascii="Times New Roman" w:hAnsi="Times New Roman" w:cs="Times New Roman"/>
                <w:color w:val="auto"/>
                <w:spacing w:val="-3"/>
              </w:rPr>
              <w:t>w</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h </w:t>
            </w:r>
            <w:r w:rsidRPr="006A2088">
              <w:rPr>
                <w:rFonts w:ascii="Times New Roman" w:hAnsi="Times New Roman" w:cs="Times New Roman"/>
                <w:color w:val="auto"/>
                <w:spacing w:val="1"/>
              </w:rPr>
              <w:t>f</w:t>
            </w:r>
            <w:r w:rsidRPr="006A2088">
              <w:rPr>
                <w:rFonts w:ascii="Times New Roman" w:hAnsi="Times New Roman" w:cs="Times New Roman"/>
                <w:color w:val="auto"/>
                <w:spacing w:val="-1"/>
              </w:rPr>
              <w:t>un</w:t>
            </w:r>
            <w:r w:rsidRPr="006A2088">
              <w:rPr>
                <w:rFonts w:ascii="Times New Roman" w:hAnsi="Times New Roman" w:cs="Times New Roman"/>
                <w:color w:val="auto"/>
                <w:spacing w:val="1"/>
              </w:rPr>
              <w:t>c</w:t>
            </w:r>
            <w:r w:rsidRPr="006A2088">
              <w:rPr>
                <w:rFonts w:ascii="Times New Roman" w:hAnsi="Times New Roman" w:cs="Times New Roman"/>
                <w:color w:val="auto"/>
                <w:spacing w:val="-1"/>
              </w:rPr>
              <w:t>t</w:t>
            </w:r>
            <w:r w:rsidRPr="006A2088">
              <w:rPr>
                <w:rFonts w:ascii="Times New Roman" w:hAnsi="Times New Roman" w:cs="Times New Roman"/>
                <w:color w:val="auto"/>
              </w:rPr>
              <w:t>io</w:t>
            </w:r>
            <w:r w:rsidRPr="006A2088">
              <w:rPr>
                <w:rFonts w:ascii="Times New Roman" w:hAnsi="Times New Roman" w:cs="Times New Roman"/>
                <w:color w:val="auto"/>
                <w:spacing w:val="-1"/>
              </w:rPr>
              <w:t>na</w:t>
            </w:r>
            <w:r w:rsidRPr="006A2088">
              <w:rPr>
                <w:rFonts w:ascii="Times New Roman" w:hAnsi="Times New Roman" w:cs="Times New Roman"/>
                <w:color w:val="auto"/>
              </w:rPr>
              <w:t>l</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spacing w:val="-2"/>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un</w:t>
            </w:r>
            <w:r w:rsidRPr="006A2088">
              <w:rPr>
                <w:rFonts w:ascii="Times New Roman" w:hAnsi="Times New Roman" w:cs="Times New Roman"/>
                <w:color w:val="auto"/>
              </w:rPr>
              <w:t>it</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7</w:t>
            </w:r>
            <w:r w:rsidRPr="006A2088">
              <w:rPr>
                <w:rFonts w:ascii="Times New Roman" w:hAnsi="Times New Roman" w:cs="Times New Roman"/>
                <w:color w:val="auto"/>
                <w:spacing w:val="-3"/>
              </w:rPr>
              <w:t>5</w:t>
            </w:r>
            <w:r w:rsidRPr="006A2088">
              <w:rPr>
                <w:rFonts w:ascii="Times New Roman" w:hAnsi="Times New Roman" w:cs="Times New Roman"/>
                <w:color w:val="auto"/>
              </w:rPr>
              <w:t xml:space="preserve">%in </w:t>
            </w:r>
            <w:r w:rsidRPr="006A2088">
              <w:rPr>
                <w:rFonts w:ascii="Times New Roman" w:hAnsi="Times New Roman" w:cs="Times New Roman"/>
                <w:color w:val="auto"/>
                <w:spacing w:val="-1"/>
              </w:rPr>
              <w:t>202</w:t>
            </w:r>
            <w:r w:rsidRPr="006A2088">
              <w:rPr>
                <w:rFonts w:ascii="Times New Roman" w:hAnsi="Times New Roman" w:cs="Times New Roman"/>
                <w:color w:val="auto"/>
              </w:rPr>
              <w:t xml:space="preserve">0                                </w:t>
            </w:r>
          </w:p>
        </w:tc>
      </w:tr>
      <w:tr w:rsidR="004B278B" w:rsidRPr="00AA2D3F" w14:paraId="60198F8A"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14C8866" w14:textId="77777777" w:rsidR="004B278B" w:rsidRPr="006A2088" w:rsidRDefault="004B278B"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453EBE">
              <w:rPr>
                <w:rFonts w:ascii="Times New Roman" w:hAnsi="Times New Roman" w:cs="Times New Roman"/>
                <w:bCs w:val="0"/>
                <w:color w:val="auto"/>
                <w:spacing w:val="1"/>
              </w:rPr>
              <w:t>E</w:t>
            </w:r>
            <w:r w:rsidRPr="00453EBE">
              <w:rPr>
                <w:rFonts w:ascii="Times New Roman" w:hAnsi="Times New Roman" w:cs="Times New Roman"/>
                <w:bCs w:val="0"/>
                <w:color w:val="auto"/>
                <w:spacing w:val="-1"/>
              </w:rPr>
              <w:t>x</w:t>
            </w:r>
            <w:r w:rsidRPr="00453EBE">
              <w:rPr>
                <w:rFonts w:ascii="Times New Roman" w:hAnsi="Times New Roman" w:cs="Times New Roman"/>
                <w:bCs w:val="0"/>
                <w:color w:val="auto"/>
              </w:rPr>
              <w:t>pe</w:t>
            </w:r>
            <w:r w:rsidRPr="006A2088">
              <w:rPr>
                <w:rFonts w:ascii="Times New Roman" w:hAnsi="Times New Roman" w:cs="Times New Roman"/>
                <w:color w:val="auto"/>
                <w:spacing w:val="-1"/>
              </w:rPr>
              <w:t>cte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I</w:t>
            </w:r>
            <w:r w:rsidRPr="006A2088">
              <w:rPr>
                <w:rFonts w:ascii="Times New Roman" w:hAnsi="Times New Roman" w:cs="Times New Roman"/>
                <w:color w:val="auto"/>
              </w:rPr>
              <w:t>n</w:t>
            </w:r>
            <w:r w:rsidRPr="006A2088">
              <w:rPr>
                <w:rFonts w:ascii="Times New Roman" w:hAnsi="Times New Roman" w:cs="Times New Roman"/>
                <w:color w:val="auto"/>
                <w:spacing w:val="-1"/>
              </w:rPr>
              <w:t>te</w:t>
            </w:r>
            <w:r w:rsidRPr="006A2088">
              <w:rPr>
                <w:rFonts w:ascii="Times New Roman" w:hAnsi="Times New Roman" w:cs="Times New Roman"/>
                <w:color w:val="auto"/>
              </w:rPr>
              <w:t>r</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at</w:t>
            </w:r>
            <w:r w:rsidRPr="006A2088">
              <w:rPr>
                <w:rFonts w:ascii="Times New Roman" w:hAnsi="Times New Roman" w:cs="Times New Roman"/>
                <w:color w:val="auto"/>
              </w:rPr>
              <w:t>e out</w:t>
            </w:r>
            <w:r w:rsidRPr="006A2088">
              <w:rPr>
                <w:rFonts w:ascii="Times New Roman" w:hAnsi="Times New Roman" w:cs="Times New Roman"/>
                <w:color w:val="auto"/>
                <w:spacing w:val="-1"/>
              </w:rPr>
              <w:t>c</w:t>
            </w:r>
            <w:r w:rsidRPr="006A2088">
              <w:rPr>
                <w:rFonts w:ascii="Times New Roman" w:hAnsi="Times New Roman" w:cs="Times New Roman"/>
                <w:color w:val="auto"/>
              </w:rPr>
              <w:t>o</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rPr>
              <w:t>s: .</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m</w:t>
            </w:r>
            <w:r w:rsidRPr="006A2088">
              <w:rPr>
                <w:rFonts w:ascii="Times New Roman" w:hAnsi="Times New Roman" w:cs="Times New Roman"/>
                <w:color w:val="auto"/>
              </w:rPr>
              <w:t>p</w:t>
            </w:r>
            <w:r w:rsidRPr="006A2088">
              <w:rPr>
                <w:rFonts w:ascii="Times New Roman" w:hAnsi="Times New Roman" w:cs="Times New Roman"/>
                <w:color w:val="auto"/>
                <w:spacing w:val="-2"/>
              </w:rPr>
              <w:t>r</w:t>
            </w:r>
            <w:r w:rsidRPr="006A2088">
              <w:rPr>
                <w:rFonts w:ascii="Times New Roman" w:hAnsi="Times New Roman" w:cs="Times New Roman"/>
                <w:color w:val="auto"/>
              </w:rPr>
              <w:t>ov</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i</w:t>
            </w:r>
            <w:r w:rsidRPr="006A2088">
              <w:rPr>
                <w:rFonts w:ascii="Times New Roman" w:hAnsi="Times New Roman" w:cs="Times New Roman"/>
                <w:color w:val="auto"/>
              </w:rPr>
              <w:t>nv</w:t>
            </w:r>
            <w:r w:rsidRPr="006A2088">
              <w:rPr>
                <w:rFonts w:ascii="Times New Roman" w:hAnsi="Times New Roman" w:cs="Times New Roman"/>
                <w:color w:val="auto"/>
                <w:spacing w:val="-1"/>
              </w:rPr>
              <w:t>est</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rPr>
              <w:t>nt</w:t>
            </w:r>
            <w:r w:rsidRPr="006A2088">
              <w:rPr>
                <w:rFonts w:ascii="Times New Roman" w:hAnsi="Times New Roman" w:cs="Times New Roman"/>
                <w:color w:val="auto"/>
                <w:spacing w:val="1"/>
              </w:rPr>
              <w:t>i</w:t>
            </w:r>
            <w:r w:rsidRPr="006A2088">
              <w:rPr>
                <w:rFonts w:ascii="Times New Roman" w:hAnsi="Times New Roman" w:cs="Times New Roman"/>
                <w:color w:val="auto"/>
              </w:rPr>
              <w:t>n nut</w:t>
            </w:r>
            <w:r w:rsidRPr="006A2088">
              <w:rPr>
                <w:rFonts w:ascii="Times New Roman" w:hAnsi="Times New Roman" w:cs="Times New Roman"/>
                <w:color w:val="auto"/>
                <w:spacing w:val="-1"/>
              </w:rPr>
              <w:t>r</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o</w:t>
            </w:r>
            <w:r w:rsidRPr="006A2088">
              <w:rPr>
                <w:rFonts w:ascii="Times New Roman" w:hAnsi="Times New Roman" w:cs="Times New Roman"/>
                <w:color w:val="auto"/>
              </w:rPr>
              <w:t>n</w:t>
            </w:r>
          </w:p>
        </w:tc>
      </w:tr>
      <w:tr w:rsidR="004B278B" w:rsidRPr="00AA2D3F" w14:paraId="2C71AAF3" w14:textId="77777777" w:rsidTr="00484E67">
        <w:trPr>
          <w:trHeight w:val="71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4FA47CD8"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t>Advocate for the creation of nutrition department and incorporate nutrition objectives into MDAs’ development policies, plans and programmes.</w:t>
            </w:r>
          </w:p>
        </w:tc>
        <w:tc>
          <w:tcPr>
            <w:tcW w:w="3690" w:type="dxa"/>
            <w:gridSpan w:val="5"/>
            <w:hideMark/>
          </w:tcPr>
          <w:p w14:paraId="745650E5"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MDAs with Nutrition department established</w:t>
            </w:r>
          </w:p>
        </w:tc>
        <w:tc>
          <w:tcPr>
            <w:tcW w:w="1440" w:type="dxa"/>
            <w:vMerge w:val="restart"/>
            <w:noWrap/>
            <w:hideMark/>
          </w:tcPr>
          <w:p w14:paraId="2E6A46A5"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NCN / MFBNP</w:t>
            </w:r>
          </w:p>
        </w:tc>
        <w:tc>
          <w:tcPr>
            <w:tcW w:w="3420" w:type="dxa"/>
            <w:vMerge w:val="restart"/>
            <w:hideMark/>
          </w:tcPr>
          <w:p w14:paraId="3E24FFAF" w14:textId="1CF20982" w:rsidR="004B278B" w:rsidRPr="00453EBE" w:rsidRDefault="007D1292"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r w:rsidR="004B278B" w:rsidRPr="006A2088">
              <w:rPr>
                <w:rFonts w:ascii="Times New Roman" w:hAnsi="Times New Roman" w:cs="Times New Roman"/>
                <w:color w:val="auto"/>
              </w:rPr>
              <w:t>, MDAs; Civil Service Commission</w:t>
            </w:r>
          </w:p>
        </w:tc>
      </w:tr>
      <w:tr w:rsidR="004B278B" w:rsidRPr="00AA2D3F" w14:paraId="25889053" w14:textId="77777777" w:rsidTr="00484E6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1FB805F8" w14:textId="77777777" w:rsidR="004B278B" w:rsidRPr="006A2088" w:rsidRDefault="004B278B"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71C9BED4"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 xml:space="preserve"> MDAs that have developed and incorporated nutrition objectives into their Policies, Plans and Programmes</w:t>
            </w:r>
          </w:p>
        </w:tc>
        <w:tc>
          <w:tcPr>
            <w:tcW w:w="1440" w:type="dxa"/>
            <w:vMerge/>
            <w:noWrap/>
            <w:hideMark/>
          </w:tcPr>
          <w:p w14:paraId="63AAACA5"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25AE29DB" w14:textId="77777777" w:rsidR="004B278B" w:rsidRPr="00453EBE" w:rsidRDefault="004B278B"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4B278B" w:rsidRPr="00AA2D3F" w14:paraId="2D34C0D4" w14:textId="77777777" w:rsidTr="00484E67">
        <w:trPr>
          <w:trHeight w:val="971"/>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3158ADC"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t>Mid and Endline Review of implementation of the National Multisectorial Plan of Action for Nutrition</w:t>
            </w:r>
          </w:p>
        </w:tc>
        <w:tc>
          <w:tcPr>
            <w:tcW w:w="3690" w:type="dxa"/>
            <w:gridSpan w:val="5"/>
            <w:hideMark/>
          </w:tcPr>
          <w:p w14:paraId="6C7CD111"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Review meetings held           Stakeholders available        Report of the review meeting</w:t>
            </w:r>
          </w:p>
        </w:tc>
        <w:tc>
          <w:tcPr>
            <w:tcW w:w="1440" w:type="dxa"/>
            <w:noWrap/>
            <w:hideMark/>
          </w:tcPr>
          <w:p w14:paraId="0B6D6D65"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MFBNP</w:t>
            </w:r>
          </w:p>
        </w:tc>
        <w:tc>
          <w:tcPr>
            <w:tcW w:w="3420" w:type="dxa"/>
            <w:hideMark/>
          </w:tcPr>
          <w:p w14:paraId="000A7B9C"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MDAs; Research Institutes; Universities</w:t>
            </w:r>
          </w:p>
        </w:tc>
      </w:tr>
      <w:tr w:rsidR="004B278B" w:rsidRPr="00AA2D3F" w14:paraId="45280EBC" w14:textId="77777777" w:rsidTr="00484E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BD63E7C" w14:textId="77777777" w:rsidR="004B278B" w:rsidRPr="00453EBE" w:rsidRDefault="004B278B" w:rsidP="00172E07">
            <w:pPr>
              <w:tabs>
                <w:tab w:val="left" w:pos="1664"/>
              </w:tabs>
              <w:rPr>
                <w:rFonts w:ascii="Times New Roman" w:hAnsi="Times New Roman" w:cs="Times New Roman"/>
                <w:b w:val="0"/>
                <w:bCs w:val="0"/>
                <w:color w:val="auto"/>
              </w:rPr>
            </w:pPr>
            <w:r w:rsidRPr="00453EBE">
              <w:rPr>
                <w:rFonts w:ascii="Times New Roman" w:hAnsi="Times New Roman" w:cs="Times New Roman"/>
                <w:b w:val="0"/>
                <w:bCs w:val="0"/>
                <w:color w:val="auto"/>
              </w:rPr>
              <w:t>Strategic Objective 4.3: Social Protection Programmes for the Vulnerable Groups</w:t>
            </w:r>
          </w:p>
        </w:tc>
      </w:tr>
      <w:tr w:rsidR="004B278B" w:rsidRPr="00AA2D3F" w14:paraId="543771FD" w14:textId="77777777" w:rsidTr="00484E67">
        <w:trPr>
          <w:trHeight w:val="49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3411E62" w14:textId="5361D5CB" w:rsidR="004B278B" w:rsidRPr="00453EBE" w:rsidRDefault="004B278B" w:rsidP="00125701">
            <w:pPr>
              <w:widowControl w:val="0"/>
              <w:autoSpaceDE w:val="0"/>
              <w:autoSpaceDN w:val="0"/>
              <w:adjustRightInd w:val="0"/>
              <w:spacing w:before="9" w:after="200" w:line="239" w:lineRule="auto"/>
              <w:ind w:right="47"/>
              <w:rPr>
                <w:rFonts w:ascii="Times New Roman" w:hAnsi="Times New Roman" w:cs="Times New Roman"/>
                <w:b w:val="0"/>
                <w:bCs w:val="0"/>
                <w:color w:val="auto"/>
              </w:rPr>
            </w:pPr>
            <w:r w:rsidRPr="00453EBE">
              <w:rPr>
                <w:rFonts w:ascii="Times New Roman" w:hAnsi="Times New Roman" w:cs="Times New Roman"/>
                <w:b w:val="0"/>
                <w:bCs w:val="0"/>
                <w:color w:val="auto"/>
                <w:spacing w:val="3"/>
              </w:rPr>
              <w:t>M</w:t>
            </w:r>
            <w:r w:rsidRPr="00453EBE">
              <w:rPr>
                <w:rFonts w:ascii="Times New Roman" w:hAnsi="Times New Roman" w:cs="Times New Roman"/>
                <w:b w:val="0"/>
                <w:bCs w:val="0"/>
                <w:color w:val="auto"/>
                <w:spacing w:val="-3"/>
              </w:rPr>
              <w:t>e</w:t>
            </w:r>
            <w:r w:rsidRPr="00453EBE">
              <w:rPr>
                <w:rFonts w:ascii="Times New Roman" w:hAnsi="Times New Roman" w:cs="Times New Roman"/>
                <w:b w:val="0"/>
                <w:bCs w:val="0"/>
                <w:color w:val="auto"/>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u</w:t>
            </w:r>
            <w:r w:rsidRPr="006A2088">
              <w:rPr>
                <w:rFonts w:ascii="Times New Roman" w:hAnsi="Times New Roman" w:cs="Times New Roman"/>
                <w:color w:val="auto"/>
              </w:rPr>
              <w:t xml:space="preserve">m </w:t>
            </w:r>
            <w:r w:rsidRPr="006A2088">
              <w:rPr>
                <w:rFonts w:ascii="Times New Roman" w:hAnsi="Times New Roman" w:cs="Times New Roman"/>
                <w:color w:val="auto"/>
                <w:spacing w:val="-2"/>
              </w:rPr>
              <w:t>T</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rm: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a</w:t>
            </w:r>
            <w:r w:rsidRPr="006A2088">
              <w:rPr>
                <w:rFonts w:ascii="Times New Roman" w:hAnsi="Times New Roman" w:cs="Times New Roman"/>
                <w:color w:val="auto"/>
              </w:rPr>
              <w:t>in</w:t>
            </w:r>
            <w:r w:rsidRPr="006A2088">
              <w:rPr>
                <w:rFonts w:ascii="Times New Roman" w:hAnsi="Times New Roman" w:cs="Times New Roman"/>
                <w:color w:val="auto"/>
                <w:spacing w:val="1"/>
              </w:rPr>
              <w:t>st</w:t>
            </w:r>
            <w:r w:rsidRPr="006A2088">
              <w:rPr>
                <w:rFonts w:ascii="Times New Roman" w:hAnsi="Times New Roman" w:cs="Times New Roman"/>
                <w:color w:val="auto"/>
                <w:spacing w:val="-1"/>
              </w:rPr>
              <w:t>re</w:t>
            </w:r>
            <w:r w:rsidRPr="006A2088">
              <w:rPr>
                <w:rFonts w:ascii="Times New Roman" w:hAnsi="Times New Roman" w:cs="Times New Roman"/>
                <w:color w:val="auto"/>
                <w:spacing w:val="-3"/>
              </w:rPr>
              <w:t>a</w:t>
            </w:r>
            <w:r w:rsidRPr="006A2088">
              <w:rPr>
                <w:rFonts w:ascii="Times New Roman" w:hAnsi="Times New Roman" w:cs="Times New Roman"/>
                <w:color w:val="auto"/>
              </w:rPr>
              <w:t xml:space="preserve">m </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ob</w:t>
            </w:r>
            <w:r w:rsidRPr="006A2088">
              <w:rPr>
                <w:rFonts w:ascii="Times New Roman" w:hAnsi="Times New Roman" w:cs="Times New Roman"/>
                <w:color w:val="auto"/>
              </w:rPr>
              <w:t>je</w:t>
            </w:r>
            <w:r w:rsidRPr="006A2088">
              <w:rPr>
                <w:rFonts w:ascii="Times New Roman" w:hAnsi="Times New Roman" w:cs="Times New Roman"/>
                <w:color w:val="auto"/>
                <w:spacing w:val="1"/>
              </w:rPr>
              <w:t>ct</w:t>
            </w:r>
            <w:r w:rsidRPr="006A2088">
              <w:rPr>
                <w:rFonts w:ascii="Times New Roman" w:hAnsi="Times New Roman" w:cs="Times New Roman"/>
                <w:color w:val="auto"/>
              </w:rPr>
              <w:t>i</w:t>
            </w:r>
            <w:r w:rsidRPr="006A2088">
              <w:rPr>
                <w:rFonts w:ascii="Times New Roman" w:hAnsi="Times New Roman" w:cs="Times New Roman"/>
                <w:color w:val="auto"/>
                <w:spacing w:val="-1"/>
              </w:rPr>
              <w:t>v</w:t>
            </w:r>
            <w:r w:rsidRPr="006A2088">
              <w:rPr>
                <w:rFonts w:ascii="Times New Roman" w:hAnsi="Times New Roman" w:cs="Times New Roman"/>
                <w:color w:val="auto"/>
                <w:spacing w:val="-3"/>
              </w:rPr>
              <w:t>e</w:t>
            </w:r>
            <w:r w:rsidRPr="006A2088">
              <w:rPr>
                <w:rFonts w:ascii="Times New Roman" w:hAnsi="Times New Roman" w:cs="Times New Roman"/>
                <w:color w:val="auto"/>
              </w:rPr>
              <w:t>s</w:t>
            </w:r>
            <w:r w:rsidR="006A2088">
              <w:rPr>
                <w:rFonts w:ascii="Times New Roman" w:hAnsi="Times New Roman" w:cs="Times New Roman"/>
                <w:color w:val="auto"/>
              </w:rPr>
              <w:t xml:space="preserve"> </w:t>
            </w:r>
            <w:r w:rsidRPr="006A2088">
              <w:rPr>
                <w:rFonts w:ascii="Times New Roman" w:hAnsi="Times New Roman" w:cs="Times New Roman"/>
                <w:color w:val="auto"/>
              </w:rPr>
              <w:t>i</w:t>
            </w:r>
            <w:r w:rsidRPr="006A2088">
              <w:rPr>
                <w:rFonts w:ascii="Times New Roman" w:hAnsi="Times New Roman" w:cs="Times New Roman"/>
                <w:color w:val="auto"/>
                <w:spacing w:val="-3"/>
              </w:rPr>
              <w:t>n</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o </w:t>
            </w:r>
            <w:r w:rsidRPr="006A2088">
              <w:rPr>
                <w:rFonts w:ascii="Times New Roman" w:hAnsi="Times New Roman" w:cs="Times New Roman"/>
                <w:color w:val="auto"/>
                <w:spacing w:val="1"/>
              </w:rPr>
              <w:t>s</w:t>
            </w:r>
            <w:r w:rsidRPr="006A2088">
              <w:rPr>
                <w:rFonts w:ascii="Times New Roman" w:hAnsi="Times New Roman" w:cs="Times New Roman"/>
                <w:color w:val="auto"/>
                <w:spacing w:val="-1"/>
              </w:rPr>
              <w:t>o</w:t>
            </w:r>
            <w:r w:rsidRPr="006A2088">
              <w:rPr>
                <w:rFonts w:ascii="Times New Roman" w:hAnsi="Times New Roman" w:cs="Times New Roman"/>
                <w:color w:val="auto"/>
                <w:spacing w:val="1"/>
              </w:rPr>
              <w:t>c</w:t>
            </w:r>
            <w:r w:rsidRPr="006A2088">
              <w:rPr>
                <w:rFonts w:ascii="Times New Roman" w:hAnsi="Times New Roman" w:cs="Times New Roman"/>
                <w:color w:val="auto"/>
              </w:rPr>
              <w:t>i</w:t>
            </w:r>
            <w:r w:rsidRPr="006A2088">
              <w:rPr>
                <w:rFonts w:ascii="Times New Roman" w:hAnsi="Times New Roman" w:cs="Times New Roman"/>
                <w:color w:val="auto"/>
                <w:spacing w:val="-3"/>
              </w:rPr>
              <w:t>a</w:t>
            </w:r>
            <w:r w:rsidRPr="006A2088">
              <w:rPr>
                <w:rFonts w:ascii="Times New Roman" w:hAnsi="Times New Roman" w:cs="Times New Roman"/>
                <w:color w:val="auto"/>
              </w:rPr>
              <w:t>l</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pro</w:t>
            </w:r>
            <w:r w:rsidRPr="006A2088">
              <w:rPr>
                <w:rFonts w:ascii="Times New Roman" w:hAnsi="Times New Roman" w:cs="Times New Roman"/>
                <w:color w:val="auto"/>
                <w:spacing w:val="1"/>
              </w:rPr>
              <w:t>t</w:t>
            </w:r>
            <w:r w:rsidRPr="006A2088">
              <w:rPr>
                <w:rFonts w:ascii="Times New Roman" w:hAnsi="Times New Roman" w:cs="Times New Roman"/>
                <w:color w:val="auto"/>
                <w:spacing w:val="-3"/>
              </w:rPr>
              <w:t>e</w:t>
            </w:r>
            <w:r w:rsidRPr="006A2088">
              <w:rPr>
                <w:rFonts w:ascii="Times New Roman" w:hAnsi="Times New Roman" w:cs="Times New Roman"/>
                <w:color w:val="auto"/>
                <w:spacing w:val="1"/>
              </w:rPr>
              <w:t>ct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an</w:t>
            </w:r>
            <w:r w:rsidRPr="006A2088">
              <w:rPr>
                <w:rFonts w:ascii="Times New Roman" w:hAnsi="Times New Roman" w:cs="Times New Roman"/>
                <w:color w:val="auto"/>
              </w:rPr>
              <w:t>d</w:t>
            </w:r>
            <w:r w:rsidRPr="006A2088">
              <w:rPr>
                <w:rFonts w:ascii="Times New Roman" w:hAnsi="Times New Roman" w:cs="Times New Roman"/>
                <w:color w:val="auto"/>
                <w:spacing w:val="1"/>
              </w:rPr>
              <w:t xml:space="preserve"> s</w:t>
            </w:r>
            <w:r w:rsidR="006A2088">
              <w:rPr>
                <w:rFonts w:ascii="Times New Roman" w:hAnsi="Times New Roman" w:cs="Times New Roman"/>
                <w:color w:val="auto"/>
                <w:spacing w:val="-1"/>
              </w:rPr>
              <w:t>a</w:t>
            </w:r>
            <w:r w:rsidRPr="006A2088">
              <w:rPr>
                <w:rFonts w:ascii="Times New Roman" w:hAnsi="Times New Roman" w:cs="Times New Roman"/>
                <w:color w:val="auto"/>
                <w:spacing w:val="1"/>
              </w:rPr>
              <w:t>f</w:t>
            </w:r>
            <w:r w:rsidRPr="006A2088">
              <w:rPr>
                <w:rFonts w:ascii="Times New Roman" w:hAnsi="Times New Roman" w:cs="Times New Roman"/>
                <w:color w:val="auto"/>
                <w:spacing w:val="-3"/>
              </w:rPr>
              <w:t>e</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ne</w:t>
            </w:r>
            <w:r w:rsidRPr="006A2088">
              <w:rPr>
                <w:rFonts w:ascii="Times New Roman" w:hAnsi="Times New Roman" w:cs="Times New Roman"/>
                <w:color w:val="auto"/>
              </w:rPr>
              <w:t xml:space="preserve">t </w:t>
            </w:r>
            <w:r w:rsidRPr="006A2088">
              <w:rPr>
                <w:rFonts w:ascii="Times New Roman" w:hAnsi="Times New Roman" w:cs="Times New Roman"/>
                <w:color w:val="auto"/>
                <w:spacing w:val="-1"/>
              </w:rPr>
              <w:t>progra</w:t>
            </w:r>
            <w:r w:rsidRPr="006A2088">
              <w:rPr>
                <w:rFonts w:ascii="Times New Roman" w:hAnsi="Times New Roman" w:cs="Times New Roman"/>
                <w:color w:val="auto"/>
              </w:rPr>
              <w:t>m</w:t>
            </w:r>
            <w:r w:rsidRPr="006A2088">
              <w:rPr>
                <w:rFonts w:ascii="Times New Roman" w:hAnsi="Times New Roman" w:cs="Times New Roman"/>
                <w:color w:val="auto"/>
                <w:spacing w:val="3"/>
              </w:rPr>
              <w:t>m</w:t>
            </w:r>
            <w:r w:rsidRPr="006A2088">
              <w:rPr>
                <w:rFonts w:ascii="Times New Roman" w:hAnsi="Times New Roman" w:cs="Times New Roman"/>
                <w:color w:val="auto"/>
                <w:spacing w:val="-3"/>
              </w:rPr>
              <w:t>e</w:t>
            </w:r>
            <w:r w:rsidR="006A2088">
              <w:rPr>
                <w:rFonts w:ascii="Times New Roman" w:hAnsi="Times New Roman" w:cs="Times New Roman"/>
                <w:color w:val="auto"/>
                <w:spacing w:val="-3"/>
              </w:rPr>
              <w:t xml:space="preserve"> </w:t>
            </w:r>
            <w:r w:rsidRPr="006A2088">
              <w:rPr>
                <w:rFonts w:ascii="Times New Roman" w:hAnsi="Times New Roman" w:cs="Times New Roman"/>
                <w:color w:val="auto"/>
              </w:rPr>
              <w:t>s</w:t>
            </w:r>
            <w:r w:rsidRPr="006A2088">
              <w:rPr>
                <w:rFonts w:ascii="Times New Roman" w:hAnsi="Times New Roman" w:cs="Times New Roman"/>
                <w:color w:val="auto"/>
                <w:spacing w:val="-3"/>
              </w:rPr>
              <w:t>o</w:t>
            </w:r>
            <w:r w:rsidR="006A2088">
              <w:rPr>
                <w:rFonts w:ascii="Times New Roman" w:hAnsi="Times New Roman" w:cs="Times New Roman"/>
                <w:color w:val="auto"/>
                <w:spacing w:val="-3"/>
              </w:rPr>
              <w:t xml:space="preserve"> </w:t>
            </w:r>
            <w:r w:rsidRPr="006A2088">
              <w:rPr>
                <w:rFonts w:ascii="Times New Roman" w:hAnsi="Times New Roman" w:cs="Times New Roman"/>
                <w:color w:val="auto"/>
              </w:rPr>
              <w:t>f</w:t>
            </w:r>
            <w:r w:rsidRPr="006A2088">
              <w:rPr>
                <w:rFonts w:ascii="Times New Roman" w:hAnsi="Times New Roman" w:cs="Times New Roman"/>
                <w:color w:val="auto"/>
                <w:spacing w:val="-1"/>
              </w:rPr>
              <w:t>a</w:t>
            </w:r>
            <w:r w:rsidRPr="006A2088">
              <w:rPr>
                <w:rFonts w:ascii="Times New Roman" w:hAnsi="Times New Roman" w:cs="Times New Roman"/>
                <w:color w:val="auto"/>
              </w:rPr>
              <w:t xml:space="preserve">ll </w:t>
            </w:r>
            <w:r w:rsidRPr="006A2088">
              <w:rPr>
                <w:rFonts w:ascii="Times New Roman" w:hAnsi="Times New Roman" w:cs="Times New Roman"/>
                <w:color w:val="auto"/>
                <w:spacing w:val="-2"/>
              </w:rPr>
              <w:t>M</w:t>
            </w:r>
            <w:r w:rsidRPr="006A2088">
              <w:rPr>
                <w:rFonts w:ascii="Times New Roman" w:hAnsi="Times New Roman" w:cs="Times New Roman"/>
                <w:color w:val="auto"/>
                <w:spacing w:val="-1"/>
              </w:rPr>
              <w:t>D</w:t>
            </w:r>
            <w:r w:rsidRPr="006A2088">
              <w:rPr>
                <w:rFonts w:ascii="Times New Roman" w:hAnsi="Times New Roman" w:cs="Times New Roman"/>
                <w:color w:val="auto"/>
                <w:spacing w:val="1"/>
              </w:rPr>
              <w:t>A</w:t>
            </w:r>
            <w:r w:rsidRPr="006A2088">
              <w:rPr>
                <w:rFonts w:ascii="Times New Roman" w:hAnsi="Times New Roman" w:cs="Times New Roman"/>
                <w:color w:val="auto"/>
              </w:rPr>
              <w:t>s</w:t>
            </w:r>
            <w:r w:rsidR="006A2088">
              <w:rPr>
                <w:rFonts w:ascii="Times New Roman" w:hAnsi="Times New Roman" w:cs="Times New Roman"/>
                <w:color w:val="auto"/>
              </w:rPr>
              <w:t xml:space="preserve"> </w:t>
            </w:r>
            <w:r w:rsidRPr="006A2088">
              <w:rPr>
                <w:rFonts w:ascii="Times New Roman" w:hAnsi="Times New Roman" w:cs="Times New Roman"/>
                <w:color w:val="auto"/>
              </w:rPr>
              <w:t>li</w:t>
            </w:r>
            <w:r w:rsidRPr="006A2088">
              <w:rPr>
                <w:rFonts w:ascii="Times New Roman" w:hAnsi="Times New Roman" w:cs="Times New Roman"/>
                <w:color w:val="auto"/>
                <w:spacing w:val="-3"/>
              </w:rPr>
              <w:t>n</w:t>
            </w:r>
            <w:r w:rsidRPr="006A2088">
              <w:rPr>
                <w:rFonts w:ascii="Times New Roman" w:hAnsi="Times New Roman" w:cs="Times New Roman"/>
                <w:color w:val="auto"/>
                <w:spacing w:val="1"/>
              </w:rPr>
              <w:t>k</w:t>
            </w:r>
            <w:r w:rsidRPr="006A2088">
              <w:rPr>
                <w:rFonts w:ascii="Times New Roman" w:hAnsi="Times New Roman" w:cs="Times New Roman"/>
                <w:color w:val="auto"/>
                <w:spacing w:val="-1"/>
              </w:rPr>
              <w:t>e</w:t>
            </w:r>
            <w:r w:rsidRPr="006A2088">
              <w:rPr>
                <w:rFonts w:ascii="Times New Roman" w:hAnsi="Times New Roman" w:cs="Times New Roman"/>
                <w:color w:val="auto"/>
              </w:rPr>
              <w:t>d</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o </w:t>
            </w:r>
            <w:r w:rsidRPr="006A2088">
              <w:rPr>
                <w:rFonts w:ascii="Times New Roman" w:hAnsi="Times New Roman" w:cs="Times New Roman"/>
                <w:color w:val="auto"/>
                <w:spacing w:val="-1"/>
              </w:rPr>
              <w:t>nu</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r</w:t>
            </w:r>
            <w:r w:rsidRPr="006A2088">
              <w:rPr>
                <w:rFonts w:ascii="Times New Roman" w:hAnsi="Times New Roman" w:cs="Times New Roman"/>
                <w:color w:val="auto"/>
              </w:rPr>
              <w:t>i</w:t>
            </w:r>
            <w:r w:rsidRPr="006A2088">
              <w:rPr>
                <w:rFonts w:ascii="Times New Roman" w:hAnsi="Times New Roman" w:cs="Times New Roman"/>
                <w:color w:val="auto"/>
                <w:spacing w:val="1"/>
              </w:rPr>
              <w:t>t</w:t>
            </w:r>
            <w:r w:rsidRPr="006A2088">
              <w:rPr>
                <w:rFonts w:ascii="Times New Roman" w:hAnsi="Times New Roman" w:cs="Times New Roman"/>
                <w:color w:val="auto"/>
              </w:rPr>
              <w:t xml:space="preserve">ion </w:t>
            </w:r>
            <w:r w:rsidRPr="006A2088">
              <w:rPr>
                <w:rFonts w:ascii="Times New Roman" w:hAnsi="Times New Roman" w:cs="Times New Roman"/>
                <w:color w:val="auto"/>
                <w:spacing w:val="-1"/>
              </w:rPr>
              <w:t>b</w:t>
            </w:r>
            <w:r w:rsidRPr="006A2088">
              <w:rPr>
                <w:rFonts w:ascii="Times New Roman" w:hAnsi="Times New Roman" w:cs="Times New Roman"/>
                <w:color w:val="auto"/>
              </w:rPr>
              <w:t xml:space="preserve">y </w:t>
            </w:r>
            <w:r w:rsidRPr="006A2088">
              <w:rPr>
                <w:rFonts w:ascii="Times New Roman" w:hAnsi="Times New Roman" w:cs="Times New Roman"/>
                <w:color w:val="auto"/>
                <w:spacing w:val="-1"/>
              </w:rPr>
              <w:t>202</w:t>
            </w:r>
            <w:r w:rsidRPr="006A2088">
              <w:rPr>
                <w:rFonts w:ascii="Times New Roman" w:hAnsi="Times New Roman" w:cs="Times New Roman"/>
                <w:color w:val="auto"/>
              </w:rPr>
              <w:t>2</w:t>
            </w:r>
          </w:p>
        </w:tc>
      </w:tr>
      <w:tr w:rsidR="004B278B" w:rsidRPr="00AA2D3F" w14:paraId="609857C6" w14:textId="77777777" w:rsidTr="00484E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E1CCF53" w14:textId="55F2043E" w:rsidR="004B278B" w:rsidRPr="0008744A" w:rsidRDefault="004B278B" w:rsidP="004B278B">
            <w:pPr>
              <w:widowControl w:val="0"/>
              <w:autoSpaceDE w:val="0"/>
              <w:autoSpaceDN w:val="0"/>
              <w:adjustRightInd w:val="0"/>
              <w:spacing w:after="200" w:line="276" w:lineRule="auto"/>
              <w:ind w:right="-28"/>
              <w:rPr>
                <w:rFonts w:ascii="Times New Roman" w:hAnsi="Times New Roman" w:cs="Times New Roman"/>
                <w:b w:val="0"/>
                <w:color w:val="auto"/>
              </w:rPr>
            </w:pPr>
            <w:r w:rsidRPr="00453EBE">
              <w:rPr>
                <w:rFonts w:ascii="Times New Roman" w:hAnsi="Times New Roman" w:cs="Times New Roman"/>
                <w:b w:val="0"/>
                <w:bCs w:val="0"/>
                <w:color w:val="auto"/>
                <w:spacing w:val="1"/>
              </w:rPr>
              <w:t>E</w:t>
            </w:r>
            <w:r w:rsidRPr="00453EBE">
              <w:rPr>
                <w:rFonts w:ascii="Times New Roman" w:hAnsi="Times New Roman" w:cs="Times New Roman"/>
                <w:b w:val="0"/>
                <w:bCs w:val="0"/>
                <w:color w:val="auto"/>
                <w:spacing w:val="-1"/>
              </w:rPr>
              <w:t>x</w:t>
            </w:r>
            <w:r w:rsidRPr="00453EBE">
              <w:rPr>
                <w:rFonts w:ascii="Times New Roman" w:hAnsi="Times New Roman" w:cs="Times New Roman"/>
                <w:b w:val="0"/>
                <w:bCs w:val="0"/>
                <w:color w:val="auto"/>
              </w:rPr>
              <w:t>pe</w:t>
            </w:r>
            <w:r w:rsidRPr="006A2088">
              <w:rPr>
                <w:rFonts w:ascii="Times New Roman" w:hAnsi="Times New Roman" w:cs="Times New Roman"/>
                <w:color w:val="auto"/>
                <w:spacing w:val="-1"/>
              </w:rPr>
              <w:t>cte</w:t>
            </w:r>
            <w:r w:rsidRPr="006A2088">
              <w:rPr>
                <w:rFonts w:ascii="Times New Roman" w:hAnsi="Times New Roman" w:cs="Times New Roman"/>
                <w:color w:val="auto"/>
              </w:rPr>
              <w:t xml:space="preserve">d </w:t>
            </w:r>
            <w:r w:rsidRPr="006A2088">
              <w:rPr>
                <w:rFonts w:ascii="Times New Roman" w:hAnsi="Times New Roman" w:cs="Times New Roman"/>
                <w:color w:val="auto"/>
                <w:spacing w:val="1"/>
              </w:rPr>
              <w:t>I</w:t>
            </w:r>
            <w:r w:rsidRPr="006A2088">
              <w:rPr>
                <w:rFonts w:ascii="Times New Roman" w:hAnsi="Times New Roman" w:cs="Times New Roman"/>
                <w:color w:val="auto"/>
              </w:rPr>
              <w:t>n</w:t>
            </w:r>
            <w:r w:rsidRPr="006A2088">
              <w:rPr>
                <w:rFonts w:ascii="Times New Roman" w:hAnsi="Times New Roman" w:cs="Times New Roman"/>
                <w:color w:val="auto"/>
                <w:spacing w:val="-1"/>
              </w:rPr>
              <w:t>te</w:t>
            </w:r>
            <w:r w:rsidRPr="006A2088">
              <w:rPr>
                <w:rFonts w:ascii="Times New Roman" w:hAnsi="Times New Roman" w:cs="Times New Roman"/>
                <w:color w:val="auto"/>
              </w:rPr>
              <w:t>r</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at</w:t>
            </w:r>
            <w:r w:rsidRPr="006A2088">
              <w:rPr>
                <w:rFonts w:ascii="Times New Roman" w:hAnsi="Times New Roman" w:cs="Times New Roman"/>
                <w:color w:val="auto"/>
              </w:rPr>
              <w:t>e out</w:t>
            </w:r>
            <w:r w:rsidRPr="006A2088">
              <w:rPr>
                <w:rFonts w:ascii="Times New Roman" w:hAnsi="Times New Roman" w:cs="Times New Roman"/>
                <w:color w:val="auto"/>
                <w:spacing w:val="-1"/>
              </w:rPr>
              <w:t>c</w:t>
            </w:r>
            <w:r w:rsidRPr="006A2088">
              <w:rPr>
                <w:rFonts w:ascii="Times New Roman" w:hAnsi="Times New Roman" w:cs="Times New Roman"/>
                <w:color w:val="auto"/>
              </w:rPr>
              <w:t>o</w:t>
            </w:r>
            <w:r w:rsidRPr="006A2088">
              <w:rPr>
                <w:rFonts w:ascii="Times New Roman" w:hAnsi="Times New Roman" w:cs="Times New Roman"/>
                <w:color w:val="auto"/>
                <w:spacing w:val="1"/>
              </w:rPr>
              <w:t>m</w:t>
            </w:r>
            <w:r w:rsidRPr="006A2088">
              <w:rPr>
                <w:rFonts w:ascii="Times New Roman" w:hAnsi="Times New Roman" w:cs="Times New Roman"/>
                <w:color w:val="auto"/>
                <w:spacing w:val="-1"/>
              </w:rPr>
              <w:t>e</w:t>
            </w:r>
            <w:r w:rsidRPr="006A2088">
              <w:rPr>
                <w:rFonts w:ascii="Times New Roman" w:hAnsi="Times New Roman" w:cs="Times New Roman"/>
                <w:color w:val="auto"/>
              </w:rPr>
              <w:t xml:space="preserve">s: </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m</w:t>
            </w:r>
            <w:r w:rsidRPr="006A2088">
              <w:rPr>
                <w:rFonts w:ascii="Times New Roman" w:hAnsi="Times New Roman" w:cs="Times New Roman"/>
                <w:color w:val="auto"/>
              </w:rPr>
              <w:t>p</w:t>
            </w:r>
            <w:r w:rsidRPr="006A2088">
              <w:rPr>
                <w:rFonts w:ascii="Times New Roman" w:hAnsi="Times New Roman" w:cs="Times New Roman"/>
                <w:color w:val="auto"/>
                <w:spacing w:val="-2"/>
              </w:rPr>
              <w:t>r</w:t>
            </w:r>
            <w:r w:rsidRPr="006A2088">
              <w:rPr>
                <w:rFonts w:ascii="Times New Roman" w:hAnsi="Times New Roman" w:cs="Times New Roman"/>
                <w:color w:val="auto"/>
              </w:rPr>
              <w:t>ov</w:t>
            </w:r>
            <w:r w:rsidRPr="006A2088">
              <w:rPr>
                <w:rFonts w:ascii="Times New Roman" w:hAnsi="Times New Roman" w:cs="Times New Roman"/>
                <w:color w:val="auto"/>
                <w:spacing w:val="-1"/>
              </w:rPr>
              <w:t>e</w:t>
            </w:r>
            <w:r w:rsidRPr="006A2088">
              <w:rPr>
                <w:rFonts w:ascii="Times New Roman" w:hAnsi="Times New Roman" w:cs="Times New Roman"/>
                <w:color w:val="auto"/>
              </w:rPr>
              <w:t>d nut</w:t>
            </w:r>
            <w:r w:rsidRPr="006A2088">
              <w:rPr>
                <w:rFonts w:ascii="Times New Roman" w:hAnsi="Times New Roman" w:cs="Times New Roman"/>
                <w:color w:val="auto"/>
                <w:spacing w:val="-1"/>
              </w:rPr>
              <w:t>r</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o</w:t>
            </w:r>
            <w:r w:rsidRPr="006A2088">
              <w:rPr>
                <w:rFonts w:ascii="Times New Roman" w:hAnsi="Times New Roman" w:cs="Times New Roman"/>
                <w:color w:val="auto"/>
              </w:rPr>
              <w:t>nal</w:t>
            </w:r>
            <w:r w:rsidRPr="006A2088">
              <w:rPr>
                <w:rFonts w:ascii="Times New Roman" w:hAnsi="Times New Roman" w:cs="Times New Roman"/>
                <w:color w:val="auto"/>
                <w:spacing w:val="-1"/>
              </w:rPr>
              <w:t xml:space="preserve"> stat</w:t>
            </w:r>
            <w:r w:rsidRPr="006A2088">
              <w:rPr>
                <w:rFonts w:ascii="Times New Roman" w:hAnsi="Times New Roman" w:cs="Times New Roman"/>
                <w:color w:val="auto"/>
              </w:rPr>
              <w:t>us of</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v</w:t>
            </w:r>
            <w:r w:rsidRPr="006A2088">
              <w:rPr>
                <w:rFonts w:ascii="Times New Roman" w:hAnsi="Times New Roman" w:cs="Times New Roman"/>
                <w:color w:val="auto"/>
              </w:rPr>
              <w:t>u</w:t>
            </w:r>
            <w:r w:rsidRPr="006A2088">
              <w:rPr>
                <w:rFonts w:ascii="Times New Roman" w:hAnsi="Times New Roman" w:cs="Times New Roman"/>
                <w:color w:val="auto"/>
                <w:spacing w:val="1"/>
              </w:rPr>
              <w:t>l</w:t>
            </w:r>
            <w:r w:rsidRPr="006A2088">
              <w:rPr>
                <w:rFonts w:ascii="Times New Roman" w:hAnsi="Times New Roman" w:cs="Times New Roman"/>
                <w:color w:val="auto"/>
              </w:rPr>
              <w:t>ne</w:t>
            </w:r>
            <w:r w:rsidRPr="006A2088">
              <w:rPr>
                <w:rFonts w:ascii="Times New Roman" w:hAnsi="Times New Roman" w:cs="Times New Roman"/>
                <w:color w:val="auto"/>
                <w:spacing w:val="-1"/>
              </w:rPr>
              <w:t>r</w:t>
            </w:r>
            <w:r w:rsidRPr="006A2088">
              <w:rPr>
                <w:rFonts w:ascii="Times New Roman" w:hAnsi="Times New Roman" w:cs="Times New Roman"/>
                <w:color w:val="auto"/>
                <w:spacing w:val="-3"/>
              </w:rPr>
              <w:t>a</w:t>
            </w:r>
            <w:r w:rsidRPr="006A2088">
              <w:rPr>
                <w:rFonts w:ascii="Times New Roman" w:hAnsi="Times New Roman" w:cs="Times New Roman"/>
                <w:color w:val="auto"/>
              </w:rPr>
              <w:t>b</w:t>
            </w:r>
            <w:r w:rsidRPr="006A2088">
              <w:rPr>
                <w:rFonts w:ascii="Times New Roman" w:hAnsi="Times New Roman" w:cs="Times New Roman"/>
                <w:color w:val="auto"/>
                <w:spacing w:val="1"/>
              </w:rPr>
              <w:t>l</w:t>
            </w:r>
            <w:r w:rsidRPr="006A2088">
              <w:rPr>
                <w:rFonts w:ascii="Times New Roman" w:hAnsi="Times New Roman" w:cs="Times New Roman"/>
                <w:color w:val="auto"/>
              </w:rPr>
              <w:t>e groups</w:t>
            </w:r>
          </w:p>
          <w:p w14:paraId="624A89E1" w14:textId="77777777" w:rsidR="004B278B" w:rsidRPr="00453EBE" w:rsidRDefault="004B278B" w:rsidP="00153613">
            <w:pPr>
              <w:widowControl w:val="0"/>
              <w:autoSpaceDE w:val="0"/>
              <w:autoSpaceDN w:val="0"/>
              <w:adjustRightInd w:val="0"/>
              <w:spacing w:after="200" w:line="276" w:lineRule="auto"/>
              <w:rPr>
                <w:rFonts w:ascii="Times New Roman" w:hAnsi="Times New Roman" w:cs="Times New Roman"/>
                <w:b w:val="0"/>
                <w:bCs w:val="0"/>
                <w:color w:val="auto"/>
                <w:spacing w:val="3"/>
              </w:rPr>
            </w:pPr>
          </w:p>
        </w:tc>
      </w:tr>
      <w:tr w:rsidR="004B278B" w:rsidRPr="00AA2D3F" w14:paraId="1CF4FA87" w14:textId="77777777" w:rsidTr="00484E67">
        <w:trPr>
          <w:trHeight w:val="1178"/>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4F6C3B5E" w14:textId="77777777" w:rsidR="004B278B" w:rsidRPr="0008744A" w:rsidRDefault="004B278B" w:rsidP="00172E07">
            <w:pPr>
              <w:tabs>
                <w:tab w:val="left" w:pos="1664"/>
              </w:tabs>
              <w:spacing w:after="200" w:line="276" w:lineRule="auto"/>
              <w:rPr>
                <w:rFonts w:ascii="Times New Roman" w:hAnsi="Times New Roman" w:cs="Times New Roman"/>
                <w:b w:val="0"/>
                <w:color w:val="auto"/>
              </w:rPr>
            </w:pPr>
            <w:r w:rsidRPr="006A2088">
              <w:rPr>
                <w:rFonts w:ascii="Times New Roman" w:hAnsi="Times New Roman" w:cs="Times New Roman"/>
                <w:color w:val="auto"/>
              </w:rPr>
              <w:t>Conduct stakeholders (consultation) meetings for nutrition related investment and sectoral policies including social protection policies</w:t>
            </w:r>
          </w:p>
        </w:tc>
        <w:tc>
          <w:tcPr>
            <w:tcW w:w="3690" w:type="dxa"/>
            <w:gridSpan w:val="5"/>
            <w:hideMark/>
          </w:tcPr>
          <w:p w14:paraId="062E6955"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Stakeholders and validation meetings conducted     MDAs with investment in nutrition</w:t>
            </w:r>
          </w:p>
        </w:tc>
        <w:tc>
          <w:tcPr>
            <w:tcW w:w="1440" w:type="dxa"/>
            <w:noWrap/>
            <w:hideMark/>
          </w:tcPr>
          <w:p w14:paraId="3D8B8FBC"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MFBNP</w:t>
            </w:r>
          </w:p>
        </w:tc>
        <w:tc>
          <w:tcPr>
            <w:tcW w:w="3420" w:type="dxa"/>
            <w:hideMark/>
          </w:tcPr>
          <w:p w14:paraId="2E15FF6E" w14:textId="77777777" w:rsidR="004B278B" w:rsidRPr="00453EBE" w:rsidRDefault="004B278B"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A2088">
              <w:rPr>
                <w:rFonts w:ascii="Times New Roman" w:hAnsi="Times New Roman" w:cs="Times New Roman"/>
                <w:color w:val="auto"/>
              </w:rPr>
              <w:t>MDAs</w:t>
            </w:r>
          </w:p>
        </w:tc>
      </w:tr>
      <w:tr w:rsidR="00341023" w:rsidRPr="00AA2D3F" w14:paraId="7821C250"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7D3BBF2B" w14:textId="77777777" w:rsidR="00341023" w:rsidRPr="006A2088" w:rsidRDefault="00341023" w:rsidP="00172E07">
            <w:pPr>
              <w:tabs>
                <w:tab w:val="left" w:pos="1664"/>
              </w:tabs>
              <w:spacing w:after="200" w:line="276" w:lineRule="auto"/>
              <w:rPr>
                <w:rFonts w:ascii="Times New Roman" w:hAnsi="Times New Roman" w:cs="Times New Roman"/>
                <w:bCs w:val="0"/>
                <w:color w:val="auto"/>
              </w:rPr>
            </w:pPr>
            <w:r w:rsidRPr="006A2088">
              <w:rPr>
                <w:rFonts w:ascii="Times New Roman" w:hAnsi="Times New Roman" w:cs="Times New Roman"/>
                <w:color w:val="auto"/>
              </w:rPr>
              <w:t xml:space="preserve">RESULT AREA 5: RAISING AWARENESS AND UNDERSTANDING OF PROBLEM OF MALNUTRITION IN NIGERIA                                                                  </w:t>
            </w:r>
          </w:p>
        </w:tc>
      </w:tr>
      <w:tr w:rsidR="00341023" w:rsidRPr="00AA2D3F" w14:paraId="250142A0"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42287445" w14:textId="2854DB53" w:rsidR="00341023" w:rsidRPr="001F3E6C" w:rsidRDefault="00341023" w:rsidP="008B563D">
            <w:pPr>
              <w:widowControl w:val="0"/>
              <w:autoSpaceDE w:val="0"/>
              <w:autoSpaceDN w:val="0"/>
              <w:adjustRightInd w:val="0"/>
              <w:spacing w:before="57" w:after="200" w:line="276" w:lineRule="auto"/>
              <w:rPr>
                <w:rFonts w:ascii="Times New Roman" w:hAnsi="Times New Roman" w:cs="Times New Roman"/>
                <w:color w:val="auto"/>
              </w:rPr>
            </w:pPr>
            <w:r w:rsidRPr="006A2088">
              <w:rPr>
                <w:rFonts w:ascii="Times New Roman" w:hAnsi="Times New Roman" w:cs="Times New Roman"/>
                <w:color w:val="auto"/>
              </w:rPr>
              <w:lastRenderedPageBreak/>
              <w:t>Ob</w:t>
            </w:r>
            <w:r w:rsidRPr="006A2088">
              <w:rPr>
                <w:rFonts w:ascii="Times New Roman" w:hAnsi="Times New Roman" w:cs="Times New Roman"/>
                <w:color w:val="auto"/>
                <w:spacing w:val="-2"/>
              </w:rPr>
              <w:t>j</w:t>
            </w:r>
            <w:r w:rsidRPr="006A2088">
              <w:rPr>
                <w:rFonts w:ascii="Times New Roman" w:hAnsi="Times New Roman" w:cs="Times New Roman"/>
                <w:color w:val="auto"/>
                <w:spacing w:val="-1"/>
              </w:rPr>
              <w:t>ect</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ve</w:t>
            </w:r>
            <w:r w:rsidRPr="006A2088">
              <w:rPr>
                <w:rFonts w:ascii="Times New Roman" w:hAnsi="Times New Roman" w:cs="Times New Roman"/>
                <w:color w:val="auto"/>
                <w:spacing w:val="1"/>
              </w:rPr>
              <w:t>:</w:t>
            </w:r>
            <w:r w:rsidR="001F3E6C">
              <w:rPr>
                <w:rFonts w:ascii="Times New Roman" w:hAnsi="Times New Roman" w:cs="Times New Roman"/>
                <w:color w:val="auto"/>
                <w:spacing w:val="1"/>
              </w:rPr>
              <w:t xml:space="preserve"> </w:t>
            </w:r>
            <w:r w:rsidRPr="006A2088">
              <w:rPr>
                <w:rFonts w:ascii="Times New Roman" w:hAnsi="Times New Roman" w:cs="Times New Roman"/>
                <w:color w:val="auto"/>
                <w:spacing w:val="-2"/>
              </w:rPr>
              <w:t>T</w:t>
            </w:r>
            <w:r w:rsidRPr="006A2088">
              <w:rPr>
                <w:rFonts w:ascii="Times New Roman" w:hAnsi="Times New Roman" w:cs="Times New Roman"/>
                <w:color w:val="auto"/>
              </w:rPr>
              <w:t>o</w:t>
            </w:r>
            <w:r w:rsidRPr="006A2088">
              <w:rPr>
                <w:rFonts w:ascii="Times New Roman" w:hAnsi="Times New Roman" w:cs="Times New Roman"/>
                <w:color w:val="auto"/>
                <w:spacing w:val="1"/>
              </w:rPr>
              <w:t xml:space="preserve"> i</w:t>
            </w:r>
            <w:r w:rsidRPr="006A2088">
              <w:rPr>
                <w:rFonts w:ascii="Times New Roman" w:hAnsi="Times New Roman" w:cs="Times New Roman"/>
                <w:color w:val="auto"/>
              </w:rPr>
              <w:t>nc</w:t>
            </w:r>
            <w:r w:rsidRPr="006A2088">
              <w:rPr>
                <w:rFonts w:ascii="Times New Roman" w:hAnsi="Times New Roman" w:cs="Times New Roman"/>
                <w:color w:val="auto"/>
                <w:spacing w:val="-1"/>
              </w:rPr>
              <w:t>reas</w:t>
            </w:r>
            <w:r w:rsidRPr="006A2088">
              <w:rPr>
                <w:rFonts w:ascii="Times New Roman" w:hAnsi="Times New Roman" w:cs="Times New Roman"/>
                <w:color w:val="auto"/>
              </w:rPr>
              <w:t>e</w:t>
            </w:r>
            <w:r w:rsidR="006A2088">
              <w:rPr>
                <w:rFonts w:ascii="Times New Roman" w:hAnsi="Times New Roman" w:cs="Times New Roman"/>
                <w:color w:val="auto"/>
              </w:rPr>
              <w:t xml:space="preserve"> </w:t>
            </w:r>
            <w:r w:rsidRPr="006A2088">
              <w:rPr>
                <w:rFonts w:ascii="Times New Roman" w:hAnsi="Times New Roman" w:cs="Times New Roman"/>
                <w:color w:val="auto"/>
                <w:spacing w:val="-1"/>
              </w:rPr>
              <w:t>t</w:t>
            </w:r>
            <w:r w:rsidRPr="006A2088">
              <w:rPr>
                <w:rFonts w:ascii="Times New Roman" w:hAnsi="Times New Roman" w:cs="Times New Roman"/>
                <w:color w:val="auto"/>
              </w:rPr>
              <w:t>he kn</w:t>
            </w:r>
            <w:r w:rsidRPr="006A2088">
              <w:rPr>
                <w:rFonts w:ascii="Times New Roman" w:hAnsi="Times New Roman" w:cs="Times New Roman"/>
                <w:color w:val="auto"/>
                <w:spacing w:val="-2"/>
              </w:rPr>
              <w:t>o</w:t>
            </w:r>
            <w:r w:rsidRPr="006A2088">
              <w:rPr>
                <w:rFonts w:ascii="Times New Roman" w:hAnsi="Times New Roman" w:cs="Times New Roman"/>
                <w:color w:val="auto"/>
              </w:rPr>
              <w:t>w</w:t>
            </w:r>
            <w:r w:rsidRPr="006A2088">
              <w:rPr>
                <w:rFonts w:ascii="Times New Roman" w:hAnsi="Times New Roman" w:cs="Times New Roman"/>
                <w:color w:val="auto"/>
                <w:spacing w:val="-2"/>
              </w:rPr>
              <w:t>l</w:t>
            </w:r>
            <w:r w:rsidRPr="006A2088">
              <w:rPr>
                <w:rFonts w:ascii="Times New Roman" w:hAnsi="Times New Roman" w:cs="Times New Roman"/>
                <w:color w:val="auto"/>
                <w:spacing w:val="-1"/>
              </w:rPr>
              <w:t>e</w:t>
            </w:r>
            <w:r w:rsidRPr="006A2088">
              <w:rPr>
                <w:rFonts w:ascii="Times New Roman" w:hAnsi="Times New Roman" w:cs="Times New Roman"/>
                <w:color w:val="auto"/>
              </w:rPr>
              <w:t>dge</w:t>
            </w:r>
            <w:r w:rsidR="006A2088">
              <w:rPr>
                <w:rFonts w:ascii="Times New Roman" w:hAnsi="Times New Roman" w:cs="Times New Roman"/>
                <w:color w:val="auto"/>
              </w:rPr>
              <w:t xml:space="preserve"> </w:t>
            </w:r>
            <w:r w:rsidRPr="006A2088">
              <w:rPr>
                <w:rFonts w:ascii="Times New Roman" w:hAnsi="Times New Roman" w:cs="Times New Roman"/>
                <w:color w:val="auto"/>
              </w:rPr>
              <w:t>of</w:t>
            </w:r>
            <w:r w:rsidR="006A2088">
              <w:rPr>
                <w:rFonts w:ascii="Times New Roman" w:hAnsi="Times New Roman" w:cs="Times New Roman"/>
                <w:color w:val="auto"/>
              </w:rPr>
              <w:t xml:space="preserve"> </w:t>
            </w:r>
            <w:r w:rsidRPr="006A2088">
              <w:rPr>
                <w:rFonts w:ascii="Times New Roman" w:hAnsi="Times New Roman" w:cs="Times New Roman"/>
                <w:color w:val="auto"/>
              </w:rPr>
              <w:t>nut</w:t>
            </w:r>
            <w:r w:rsidRPr="006A2088">
              <w:rPr>
                <w:rFonts w:ascii="Times New Roman" w:hAnsi="Times New Roman" w:cs="Times New Roman"/>
                <w:color w:val="auto"/>
                <w:spacing w:val="-1"/>
              </w:rPr>
              <w:t>r</w:t>
            </w:r>
            <w:r w:rsidRPr="006A2088">
              <w:rPr>
                <w:rFonts w:ascii="Times New Roman" w:hAnsi="Times New Roman" w:cs="Times New Roman"/>
                <w:color w:val="auto"/>
                <w:spacing w:val="1"/>
              </w:rPr>
              <w:t>i</w:t>
            </w:r>
            <w:r w:rsidRPr="006A2088">
              <w:rPr>
                <w:rFonts w:ascii="Times New Roman" w:hAnsi="Times New Roman" w:cs="Times New Roman"/>
                <w:color w:val="auto"/>
                <w:spacing w:val="-3"/>
              </w:rPr>
              <w:t>t</w:t>
            </w:r>
            <w:r w:rsidRPr="006A2088">
              <w:rPr>
                <w:rFonts w:ascii="Times New Roman" w:hAnsi="Times New Roman" w:cs="Times New Roman"/>
                <w:color w:val="auto"/>
                <w:spacing w:val="1"/>
              </w:rPr>
              <w:t>i</w:t>
            </w:r>
            <w:r w:rsidRPr="006A2088">
              <w:rPr>
                <w:rFonts w:ascii="Times New Roman" w:hAnsi="Times New Roman" w:cs="Times New Roman"/>
                <w:color w:val="auto"/>
              </w:rPr>
              <w:t>on</w:t>
            </w:r>
            <w:r w:rsidRPr="006A2088">
              <w:rPr>
                <w:rFonts w:ascii="Times New Roman" w:hAnsi="Times New Roman" w:cs="Times New Roman"/>
                <w:color w:val="auto"/>
                <w:spacing w:val="-1"/>
              </w:rPr>
              <w:t xml:space="preserve"> am</w:t>
            </w:r>
            <w:r w:rsidRPr="006A2088">
              <w:rPr>
                <w:rFonts w:ascii="Times New Roman" w:hAnsi="Times New Roman" w:cs="Times New Roman"/>
                <w:color w:val="auto"/>
              </w:rPr>
              <w:t>ong</w:t>
            </w:r>
            <w:r w:rsidRPr="006A2088">
              <w:rPr>
                <w:rFonts w:ascii="Times New Roman" w:hAnsi="Times New Roman" w:cs="Times New Roman"/>
                <w:color w:val="auto"/>
                <w:spacing w:val="-1"/>
              </w:rPr>
              <w:t xml:space="preserve"> t</w:t>
            </w:r>
            <w:r w:rsidRPr="006A2088">
              <w:rPr>
                <w:rFonts w:ascii="Times New Roman" w:hAnsi="Times New Roman" w:cs="Times New Roman"/>
                <w:color w:val="auto"/>
              </w:rPr>
              <w:t xml:space="preserve">he </w:t>
            </w:r>
            <w:r w:rsidRPr="006A2088">
              <w:rPr>
                <w:rFonts w:ascii="Times New Roman" w:hAnsi="Times New Roman" w:cs="Times New Roman"/>
                <w:color w:val="auto"/>
                <w:spacing w:val="-2"/>
              </w:rPr>
              <w:t>p</w:t>
            </w:r>
            <w:r w:rsidRPr="006A2088">
              <w:rPr>
                <w:rFonts w:ascii="Times New Roman" w:hAnsi="Times New Roman" w:cs="Times New Roman"/>
                <w:color w:val="auto"/>
              </w:rPr>
              <w:t>o</w:t>
            </w:r>
            <w:r w:rsidRPr="006A2088">
              <w:rPr>
                <w:rFonts w:ascii="Times New Roman" w:hAnsi="Times New Roman" w:cs="Times New Roman"/>
                <w:color w:val="auto"/>
                <w:spacing w:val="-2"/>
              </w:rPr>
              <w:t>p</w:t>
            </w:r>
            <w:r w:rsidRPr="006A2088">
              <w:rPr>
                <w:rFonts w:ascii="Times New Roman" w:hAnsi="Times New Roman" w:cs="Times New Roman"/>
                <w:color w:val="auto"/>
              </w:rPr>
              <w:t>u</w:t>
            </w:r>
            <w:r w:rsidRPr="006A2088">
              <w:rPr>
                <w:rFonts w:ascii="Times New Roman" w:hAnsi="Times New Roman" w:cs="Times New Roman"/>
                <w:color w:val="auto"/>
                <w:spacing w:val="1"/>
              </w:rPr>
              <w:t>l</w:t>
            </w:r>
            <w:r w:rsidRPr="006A2088">
              <w:rPr>
                <w:rFonts w:ascii="Times New Roman" w:hAnsi="Times New Roman" w:cs="Times New Roman"/>
                <w:color w:val="auto"/>
                <w:spacing w:val="-1"/>
              </w:rPr>
              <w:t>ac</w:t>
            </w:r>
            <w:r w:rsidRPr="006A2088">
              <w:rPr>
                <w:rFonts w:ascii="Times New Roman" w:hAnsi="Times New Roman" w:cs="Times New Roman"/>
                <w:color w:val="auto"/>
              </w:rPr>
              <w:t>e</w:t>
            </w:r>
            <w:r w:rsidR="001F3E6C">
              <w:rPr>
                <w:rFonts w:ascii="Times New Roman" w:hAnsi="Times New Roman" w:cs="Times New Roman"/>
                <w:color w:val="auto"/>
              </w:rPr>
              <w:t xml:space="preserve"> </w:t>
            </w:r>
            <w:r w:rsidRPr="006A2088">
              <w:rPr>
                <w:rFonts w:ascii="Times New Roman" w:hAnsi="Times New Roman" w:cs="Times New Roman"/>
                <w:color w:val="auto"/>
                <w:spacing w:val="-1"/>
              </w:rPr>
              <w:t>a</w:t>
            </w:r>
            <w:r w:rsidRPr="006A2088">
              <w:rPr>
                <w:rFonts w:ascii="Times New Roman" w:hAnsi="Times New Roman" w:cs="Times New Roman"/>
                <w:color w:val="auto"/>
              </w:rPr>
              <w:t>nd</w:t>
            </w:r>
            <w:r w:rsidR="001F3E6C">
              <w:rPr>
                <w:rFonts w:ascii="Times New Roman" w:hAnsi="Times New Roman" w:cs="Times New Roman"/>
                <w:color w:val="auto"/>
              </w:rPr>
              <w:t xml:space="preserve"> </w:t>
            </w:r>
            <w:r w:rsidRPr="006A2088">
              <w:rPr>
                <w:rFonts w:ascii="Times New Roman" w:hAnsi="Times New Roman" w:cs="Times New Roman"/>
                <w:color w:val="auto"/>
              </w:rPr>
              <w:t>nut</w:t>
            </w:r>
            <w:r w:rsidRPr="006A2088">
              <w:rPr>
                <w:rFonts w:ascii="Times New Roman" w:hAnsi="Times New Roman" w:cs="Times New Roman"/>
                <w:color w:val="auto"/>
                <w:spacing w:val="-3"/>
              </w:rPr>
              <w:t>r</w:t>
            </w:r>
            <w:r w:rsidRPr="006A2088">
              <w:rPr>
                <w:rFonts w:ascii="Times New Roman" w:hAnsi="Times New Roman" w:cs="Times New Roman"/>
                <w:color w:val="auto"/>
                <w:spacing w:val="1"/>
              </w:rPr>
              <w:t>i</w:t>
            </w:r>
            <w:r w:rsidRPr="006A2088">
              <w:rPr>
                <w:rFonts w:ascii="Times New Roman" w:hAnsi="Times New Roman" w:cs="Times New Roman"/>
                <w:color w:val="auto"/>
                <w:spacing w:val="-1"/>
              </w:rPr>
              <w:t>t</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o</w:t>
            </w:r>
            <w:r w:rsidRPr="006A2088">
              <w:rPr>
                <w:rFonts w:ascii="Times New Roman" w:hAnsi="Times New Roman" w:cs="Times New Roman"/>
                <w:color w:val="auto"/>
              </w:rPr>
              <w:t>n</w:t>
            </w:r>
            <w:r w:rsidR="001F3E6C">
              <w:rPr>
                <w:rFonts w:ascii="Times New Roman" w:hAnsi="Times New Roman" w:cs="Times New Roman"/>
                <w:color w:val="auto"/>
              </w:rPr>
              <w:t xml:space="preserve"> </w:t>
            </w:r>
            <w:r w:rsidRPr="006A2088">
              <w:rPr>
                <w:rFonts w:ascii="Times New Roman" w:hAnsi="Times New Roman" w:cs="Times New Roman"/>
                <w:color w:val="auto"/>
                <w:spacing w:val="-1"/>
              </w:rPr>
              <w:t>e</w:t>
            </w:r>
            <w:r w:rsidRPr="006A2088">
              <w:rPr>
                <w:rFonts w:ascii="Times New Roman" w:hAnsi="Times New Roman" w:cs="Times New Roman"/>
                <w:color w:val="auto"/>
                <w:spacing w:val="-2"/>
              </w:rPr>
              <w:t>d</w:t>
            </w:r>
            <w:r w:rsidRPr="006A2088">
              <w:rPr>
                <w:rFonts w:ascii="Times New Roman" w:hAnsi="Times New Roman" w:cs="Times New Roman"/>
                <w:color w:val="auto"/>
              </w:rPr>
              <w:t>uc</w:t>
            </w:r>
            <w:r w:rsidRPr="006A2088">
              <w:rPr>
                <w:rFonts w:ascii="Times New Roman" w:hAnsi="Times New Roman" w:cs="Times New Roman"/>
                <w:color w:val="auto"/>
                <w:spacing w:val="-1"/>
              </w:rPr>
              <w:t>at</w:t>
            </w:r>
            <w:r w:rsidRPr="006A2088">
              <w:rPr>
                <w:rFonts w:ascii="Times New Roman" w:hAnsi="Times New Roman" w:cs="Times New Roman"/>
                <w:color w:val="auto"/>
                <w:spacing w:val="1"/>
              </w:rPr>
              <w:t>i</w:t>
            </w:r>
            <w:r w:rsidRPr="006A2088">
              <w:rPr>
                <w:rFonts w:ascii="Times New Roman" w:hAnsi="Times New Roman" w:cs="Times New Roman"/>
                <w:color w:val="auto"/>
              </w:rPr>
              <w:t>on</w:t>
            </w:r>
            <w:r w:rsidR="001F3E6C">
              <w:rPr>
                <w:rFonts w:ascii="Times New Roman" w:hAnsi="Times New Roman" w:cs="Times New Roman"/>
                <w:color w:val="auto"/>
              </w:rPr>
              <w:t xml:space="preserve"> </w:t>
            </w:r>
            <w:r w:rsidRPr="006A2088">
              <w:rPr>
                <w:rFonts w:ascii="Times New Roman" w:hAnsi="Times New Roman" w:cs="Times New Roman"/>
                <w:color w:val="auto"/>
                <w:spacing w:val="1"/>
              </w:rPr>
              <w:t>i</w:t>
            </w:r>
            <w:r w:rsidRPr="006A2088">
              <w:rPr>
                <w:rFonts w:ascii="Times New Roman" w:hAnsi="Times New Roman" w:cs="Times New Roman"/>
                <w:color w:val="auto"/>
                <w:spacing w:val="-2"/>
              </w:rPr>
              <w:t>n</w:t>
            </w:r>
            <w:r w:rsidRPr="006A2088">
              <w:rPr>
                <w:rFonts w:ascii="Times New Roman" w:hAnsi="Times New Roman" w:cs="Times New Roman"/>
                <w:color w:val="auto"/>
                <w:spacing w:val="-1"/>
              </w:rPr>
              <w:t>t</w:t>
            </w:r>
            <w:r w:rsidRPr="006A2088">
              <w:rPr>
                <w:rFonts w:ascii="Times New Roman" w:hAnsi="Times New Roman" w:cs="Times New Roman"/>
                <w:color w:val="auto"/>
              </w:rPr>
              <w:t>o</w:t>
            </w:r>
            <w:r w:rsidR="001F3E6C">
              <w:rPr>
                <w:rFonts w:ascii="Times New Roman" w:hAnsi="Times New Roman" w:cs="Times New Roman"/>
                <w:color w:val="auto"/>
              </w:rPr>
              <w:t xml:space="preserve"> </w:t>
            </w:r>
            <w:r w:rsidRPr="006A2088">
              <w:rPr>
                <w:rFonts w:ascii="Times New Roman" w:hAnsi="Times New Roman" w:cs="Times New Roman"/>
                <w:color w:val="auto"/>
                <w:spacing w:val="-1"/>
              </w:rPr>
              <w:t>f</w:t>
            </w:r>
            <w:r w:rsidRPr="006A2088">
              <w:rPr>
                <w:rFonts w:ascii="Times New Roman" w:hAnsi="Times New Roman" w:cs="Times New Roman"/>
                <w:color w:val="auto"/>
              </w:rPr>
              <w:t>or</w:t>
            </w:r>
            <w:r w:rsidRPr="006A2088">
              <w:rPr>
                <w:rFonts w:ascii="Times New Roman" w:hAnsi="Times New Roman" w:cs="Times New Roman"/>
                <w:color w:val="auto"/>
                <w:spacing w:val="1"/>
              </w:rPr>
              <w:t>m</w:t>
            </w:r>
            <w:r w:rsidRPr="006A2088">
              <w:rPr>
                <w:rFonts w:ascii="Times New Roman" w:hAnsi="Times New Roman" w:cs="Times New Roman"/>
                <w:color w:val="auto"/>
                <w:spacing w:val="-3"/>
              </w:rPr>
              <w:t>a</w:t>
            </w:r>
            <w:r w:rsidRPr="006A2088">
              <w:rPr>
                <w:rFonts w:ascii="Times New Roman" w:hAnsi="Times New Roman" w:cs="Times New Roman"/>
                <w:color w:val="auto"/>
              </w:rPr>
              <w:t>l</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a</w:t>
            </w:r>
            <w:r w:rsidRPr="001F3E6C">
              <w:rPr>
                <w:rFonts w:ascii="Times New Roman" w:hAnsi="Times New Roman" w:cs="Times New Roman"/>
                <w:color w:val="auto"/>
                <w:spacing w:val="-2"/>
              </w:rPr>
              <w:t>n</w:t>
            </w:r>
            <w:r w:rsidRPr="001F3E6C">
              <w:rPr>
                <w:rFonts w:ascii="Times New Roman" w:hAnsi="Times New Roman" w:cs="Times New Roman"/>
                <w:color w:val="auto"/>
              </w:rPr>
              <w:t>d</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i</w:t>
            </w:r>
            <w:r w:rsidRPr="001F3E6C">
              <w:rPr>
                <w:rFonts w:ascii="Times New Roman" w:hAnsi="Times New Roman" w:cs="Times New Roman"/>
                <w:color w:val="auto"/>
              </w:rPr>
              <w:t>n</w:t>
            </w:r>
            <w:r w:rsidRPr="001F3E6C">
              <w:rPr>
                <w:rFonts w:ascii="Times New Roman" w:hAnsi="Times New Roman" w:cs="Times New Roman"/>
                <w:color w:val="auto"/>
                <w:spacing w:val="-1"/>
              </w:rPr>
              <w:t>f</w:t>
            </w:r>
            <w:r w:rsidRPr="001F3E6C">
              <w:rPr>
                <w:rFonts w:ascii="Times New Roman" w:hAnsi="Times New Roman" w:cs="Times New Roman"/>
                <w:color w:val="auto"/>
              </w:rPr>
              <w:t>o</w:t>
            </w:r>
            <w:r w:rsidRPr="001F3E6C">
              <w:rPr>
                <w:rFonts w:ascii="Times New Roman" w:hAnsi="Times New Roman" w:cs="Times New Roman"/>
                <w:color w:val="auto"/>
                <w:spacing w:val="-2"/>
              </w:rPr>
              <w:t>r</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a</w:t>
            </w:r>
            <w:r w:rsidRPr="001F3E6C">
              <w:rPr>
                <w:rFonts w:ascii="Times New Roman" w:hAnsi="Times New Roman" w:cs="Times New Roman"/>
                <w:color w:val="auto"/>
              </w:rPr>
              <w:t xml:space="preserve">l </w:t>
            </w:r>
            <w:r w:rsidRPr="001F3E6C">
              <w:rPr>
                <w:rFonts w:ascii="Times New Roman" w:hAnsi="Times New Roman" w:cs="Times New Roman"/>
                <w:color w:val="auto"/>
                <w:spacing w:val="-1"/>
              </w:rPr>
              <w:t>t</w:t>
            </w:r>
            <w:r w:rsidRPr="001F3E6C">
              <w:rPr>
                <w:rFonts w:ascii="Times New Roman" w:hAnsi="Times New Roman" w:cs="Times New Roman"/>
                <w:color w:val="auto"/>
              </w:rPr>
              <w:t>r</w:t>
            </w:r>
            <w:r w:rsidRPr="001F3E6C">
              <w:rPr>
                <w:rFonts w:ascii="Times New Roman" w:hAnsi="Times New Roman" w:cs="Times New Roman"/>
                <w:color w:val="auto"/>
                <w:spacing w:val="-1"/>
              </w:rPr>
              <w:t>a</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n</w:t>
            </w:r>
            <w:r w:rsidRPr="001F3E6C">
              <w:rPr>
                <w:rFonts w:ascii="Times New Roman" w:hAnsi="Times New Roman" w:cs="Times New Roman"/>
                <w:color w:val="auto"/>
                <w:spacing w:val="1"/>
              </w:rPr>
              <w:t>i</w:t>
            </w:r>
            <w:r w:rsidRPr="001F3E6C">
              <w:rPr>
                <w:rFonts w:ascii="Times New Roman" w:hAnsi="Times New Roman" w:cs="Times New Roman"/>
                <w:color w:val="auto"/>
              </w:rPr>
              <w:t>n</w:t>
            </w:r>
            <w:r w:rsidRPr="001F3E6C">
              <w:rPr>
                <w:rFonts w:ascii="Times New Roman" w:hAnsi="Times New Roman" w:cs="Times New Roman"/>
                <w:color w:val="auto"/>
                <w:spacing w:val="3"/>
              </w:rPr>
              <w:t>g</w:t>
            </w:r>
            <w:r w:rsidRPr="001F3E6C">
              <w:rPr>
                <w:rFonts w:ascii="Times New Roman" w:hAnsi="Times New Roman" w:cs="Times New Roman"/>
                <w:color w:val="auto"/>
              </w:rPr>
              <w:t>.</w:t>
            </w:r>
          </w:p>
        </w:tc>
      </w:tr>
      <w:tr w:rsidR="00341023" w:rsidRPr="00AA2D3F" w14:paraId="258A91B6"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3C65B982" w14:textId="29704D9F" w:rsidR="00341023" w:rsidRPr="001F3E6C" w:rsidRDefault="00341023" w:rsidP="008B563D">
            <w:pPr>
              <w:widowControl w:val="0"/>
              <w:autoSpaceDE w:val="0"/>
              <w:autoSpaceDN w:val="0"/>
              <w:adjustRightInd w:val="0"/>
              <w:spacing w:after="200" w:line="276" w:lineRule="auto"/>
              <w:rPr>
                <w:rFonts w:ascii="Times New Roman" w:hAnsi="Times New Roman" w:cs="Times New Roman"/>
                <w:color w:val="auto"/>
              </w:rPr>
            </w:pPr>
            <w:r w:rsidRPr="001F3E6C">
              <w:rPr>
                <w:rFonts w:ascii="Times New Roman" w:hAnsi="Times New Roman" w:cs="Times New Roman"/>
                <w:color w:val="auto"/>
                <w:spacing w:val="-2"/>
              </w:rPr>
              <w:t>T</w:t>
            </w:r>
            <w:r w:rsidRPr="001F3E6C">
              <w:rPr>
                <w:rFonts w:ascii="Times New Roman" w:hAnsi="Times New Roman" w:cs="Times New Roman"/>
                <w:color w:val="auto"/>
                <w:spacing w:val="-1"/>
              </w:rPr>
              <w:t>a</w:t>
            </w:r>
            <w:r w:rsidRPr="001F3E6C">
              <w:rPr>
                <w:rFonts w:ascii="Times New Roman" w:hAnsi="Times New Roman" w:cs="Times New Roman"/>
                <w:color w:val="auto"/>
              </w:rPr>
              <w:t>rg</w:t>
            </w:r>
            <w:r w:rsidRPr="001F3E6C">
              <w:rPr>
                <w:rFonts w:ascii="Times New Roman" w:hAnsi="Times New Roman" w:cs="Times New Roman"/>
                <w:color w:val="auto"/>
                <w:spacing w:val="-1"/>
              </w:rPr>
              <w:t>et</w:t>
            </w:r>
            <w:r w:rsidRPr="001F3E6C">
              <w:rPr>
                <w:rFonts w:ascii="Times New Roman" w:hAnsi="Times New Roman" w:cs="Times New Roman"/>
                <w:color w:val="auto"/>
              </w:rPr>
              <w:t>:</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T</w:t>
            </w:r>
            <w:r w:rsidRPr="001F3E6C">
              <w:rPr>
                <w:rFonts w:ascii="Times New Roman" w:hAnsi="Times New Roman" w:cs="Times New Roman"/>
                <w:color w:val="auto"/>
              </w:rPr>
              <w:t>o</w:t>
            </w:r>
            <w:r w:rsidRPr="001F3E6C">
              <w:rPr>
                <w:rFonts w:ascii="Times New Roman" w:hAnsi="Times New Roman" w:cs="Times New Roman"/>
                <w:color w:val="auto"/>
                <w:spacing w:val="1"/>
              </w:rPr>
              <w:t xml:space="preserve"> i</w:t>
            </w:r>
            <w:r w:rsidRPr="001F3E6C">
              <w:rPr>
                <w:rFonts w:ascii="Times New Roman" w:hAnsi="Times New Roman" w:cs="Times New Roman"/>
                <w:color w:val="auto"/>
              </w:rPr>
              <w:t>nc</w:t>
            </w:r>
            <w:r w:rsidRPr="001F3E6C">
              <w:rPr>
                <w:rFonts w:ascii="Times New Roman" w:hAnsi="Times New Roman" w:cs="Times New Roman"/>
                <w:color w:val="auto"/>
                <w:spacing w:val="-1"/>
              </w:rPr>
              <w:t>reas</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rPr>
              <w:t>hous</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h</w:t>
            </w:r>
            <w:r w:rsidRPr="001F3E6C">
              <w:rPr>
                <w:rFonts w:ascii="Times New Roman" w:hAnsi="Times New Roman" w:cs="Times New Roman"/>
                <w:color w:val="auto"/>
              </w:rPr>
              <w:t>o</w:t>
            </w:r>
            <w:r w:rsidRPr="001F3E6C">
              <w:rPr>
                <w:rFonts w:ascii="Times New Roman" w:hAnsi="Times New Roman" w:cs="Times New Roman"/>
                <w:color w:val="auto"/>
                <w:spacing w:val="1"/>
              </w:rPr>
              <w:t>l</w:t>
            </w:r>
            <w:r w:rsidRPr="001F3E6C">
              <w:rPr>
                <w:rFonts w:ascii="Times New Roman" w:hAnsi="Times New Roman" w:cs="Times New Roman"/>
                <w:color w:val="auto"/>
              </w:rPr>
              <w:t>ds</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w</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t</w:t>
            </w:r>
            <w:r w:rsidRPr="001F3E6C">
              <w:rPr>
                <w:rFonts w:ascii="Times New Roman" w:hAnsi="Times New Roman" w:cs="Times New Roman"/>
                <w:color w:val="auto"/>
              </w:rPr>
              <w:t>h</w:t>
            </w:r>
            <w:r w:rsidR="001F3E6C">
              <w:rPr>
                <w:rFonts w:ascii="Times New Roman" w:hAnsi="Times New Roman" w:cs="Times New Roman"/>
                <w:color w:val="auto"/>
              </w:rPr>
              <w:t xml:space="preserve"> </w:t>
            </w:r>
            <w:r w:rsidRPr="001F3E6C">
              <w:rPr>
                <w:rFonts w:ascii="Times New Roman" w:hAnsi="Times New Roman" w:cs="Times New Roman"/>
                <w:color w:val="auto"/>
              </w:rPr>
              <w:t>r</w:t>
            </w:r>
            <w:r w:rsidRPr="001F3E6C">
              <w:rPr>
                <w:rFonts w:ascii="Times New Roman" w:hAnsi="Times New Roman" w:cs="Times New Roman"/>
                <w:color w:val="auto"/>
                <w:spacing w:val="-1"/>
              </w:rPr>
              <w:t>e</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eva</w:t>
            </w:r>
            <w:r w:rsidRPr="001F3E6C">
              <w:rPr>
                <w:rFonts w:ascii="Times New Roman" w:hAnsi="Times New Roman" w:cs="Times New Roman"/>
                <w:color w:val="auto"/>
              </w:rPr>
              <w:t>nt</w:t>
            </w:r>
            <w:r w:rsidR="001F3E6C">
              <w:rPr>
                <w:rFonts w:ascii="Times New Roman" w:hAnsi="Times New Roman" w:cs="Times New Roman"/>
                <w:color w:val="auto"/>
              </w:rPr>
              <w:t xml:space="preserve"> </w:t>
            </w:r>
            <w:r w:rsidRPr="001F3E6C">
              <w:rPr>
                <w:rFonts w:ascii="Times New Roman" w:hAnsi="Times New Roman" w:cs="Times New Roman"/>
                <w:color w:val="auto"/>
              </w:rPr>
              <w:t>nut</w:t>
            </w:r>
            <w:r w:rsidRPr="001F3E6C">
              <w:rPr>
                <w:rFonts w:ascii="Times New Roman" w:hAnsi="Times New Roman" w:cs="Times New Roman"/>
                <w:color w:val="auto"/>
                <w:spacing w:val="-1"/>
              </w:rPr>
              <w:t>r</w:t>
            </w:r>
            <w:r w:rsidRPr="001F3E6C">
              <w:rPr>
                <w:rFonts w:ascii="Times New Roman" w:hAnsi="Times New Roman" w:cs="Times New Roman"/>
                <w:color w:val="auto"/>
                <w:spacing w:val="1"/>
              </w:rPr>
              <w:t>i</w:t>
            </w:r>
            <w:r w:rsidRPr="001F3E6C">
              <w:rPr>
                <w:rFonts w:ascii="Times New Roman" w:hAnsi="Times New Roman" w:cs="Times New Roman"/>
                <w:color w:val="auto"/>
                <w:spacing w:val="-3"/>
              </w:rPr>
              <w:t>t</w:t>
            </w:r>
            <w:r w:rsidRPr="001F3E6C">
              <w:rPr>
                <w:rFonts w:ascii="Times New Roman" w:hAnsi="Times New Roman" w:cs="Times New Roman"/>
                <w:color w:val="auto"/>
                <w:spacing w:val="1"/>
              </w:rPr>
              <w:t>i</w:t>
            </w:r>
            <w:r w:rsidRPr="001F3E6C">
              <w:rPr>
                <w:rFonts w:ascii="Times New Roman" w:hAnsi="Times New Roman" w:cs="Times New Roman"/>
                <w:color w:val="auto"/>
              </w:rPr>
              <w:t>on</w:t>
            </w:r>
            <w:r w:rsidRPr="001F3E6C">
              <w:rPr>
                <w:rFonts w:ascii="Times New Roman" w:hAnsi="Times New Roman" w:cs="Times New Roman"/>
                <w:color w:val="auto"/>
                <w:spacing w:val="-1"/>
              </w:rPr>
              <w:t xml:space="preserve"> k</w:t>
            </w:r>
            <w:r w:rsidRPr="001F3E6C">
              <w:rPr>
                <w:rFonts w:ascii="Times New Roman" w:hAnsi="Times New Roman" w:cs="Times New Roman"/>
                <w:color w:val="auto"/>
              </w:rPr>
              <w:t>n</w:t>
            </w:r>
            <w:r w:rsidRPr="001F3E6C">
              <w:rPr>
                <w:rFonts w:ascii="Times New Roman" w:hAnsi="Times New Roman" w:cs="Times New Roman"/>
                <w:color w:val="auto"/>
                <w:spacing w:val="-2"/>
              </w:rPr>
              <w:t>o</w:t>
            </w:r>
            <w:r w:rsidRPr="001F3E6C">
              <w:rPr>
                <w:rFonts w:ascii="Times New Roman" w:hAnsi="Times New Roman" w:cs="Times New Roman"/>
                <w:color w:val="auto"/>
              </w:rPr>
              <w:t>wl</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d</w:t>
            </w:r>
            <w:r w:rsidRPr="001F3E6C">
              <w:rPr>
                <w:rFonts w:ascii="Times New Roman" w:hAnsi="Times New Roman" w:cs="Times New Roman"/>
                <w:color w:val="auto"/>
              </w:rPr>
              <w:t>ge and</w:t>
            </w:r>
            <w:r w:rsidR="001F3E6C">
              <w:rPr>
                <w:rFonts w:ascii="Times New Roman" w:hAnsi="Times New Roman" w:cs="Times New Roman"/>
                <w:color w:val="auto"/>
              </w:rPr>
              <w:t xml:space="preserve"> </w:t>
            </w:r>
            <w:r w:rsidRPr="001F3E6C">
              <w:rPr>
                <w:rFonts w:ascii="Times New Roman" w:hAnsi="Times New Roman" w:cs="Times New Roman"/>
                <w:color w:val="auto"/>
              </w:rPr>
              <w:t>pr</w:t>
            </w:r>
            <w:r w:rsidRPr="001F3E6C">
              <w:rPr>
                <w:rFonts w:ascii="Times New Roman" w:hAnsi="Times New Roman" w:cs="Times New Roman"/>
                <w:color w:val="auto"/>
                <w:spacing w:val="-1"/>
              </w:rPr>
              <w:t>act</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c</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b</w:t>
            </w:r>
            <w:r w:rsidRPr="001F3E6C">
              <w:rPr>
                <w:rFonts w:ascii="Times New Roman" w:hAnsi="Times New Roman" w:cs="Times New Roman"/>
                <w:color w:val="auto"/>
              </w:rPr>
              <w:t>y</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50</w:t>
            </w:r>
            <w:r w:rsidRP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hat </w:t>
            </w:r>
            <w:r w:rsidRPr="001F3E6C">
              <w:rPr>
                <w:rFonts w:ascii="Times New Roman" w:hAnsi="Times New Roman" w:cs="Times New Roman"/>
                <w:color w:val="auto"/>
                <w:spacing w:val="1"/>
              </w:rPr>
              <w:t>im</w:t>
            </w:r>
            <w:r w:rsidRPr="001F3E6C">
              <w:rPr>
                <w:rFonts w:ascii="Times New Roman" w:hAnsi="Times New Roman" w:cs="Times New Roman"/>
                <w:color w:val="auto"/>
                <w:spacing w:val="-2"/>
              </w:rPr>
              <w:t>p</w:t>
            </w:r>
            <w:r w:rsidRPr="001F3E6C">
              <w:rPr>
                <w:rFonts w:ascii="Times New Roman" w:hAnsi="Times New Roman" w:cs="Times New Roman"/>
                <w:color w:val="auto"/>
              </w:rPr>
              <w:t>ro</w:t>
            </w:r>
            <w:r w:rsidRPr="001F3E6C">
              <w:rPr>
                <w:rFonts w:ascii="Times New Roman" w:hAnsi="Times New Roman" w:cs="Times New Roman"/>
                <w:color w:val="auto"/>
                <w:spacing w:val="-1"/>
              </w:rPr>
              <w:t>ve</w:t>
            </w:r>
            <w:r w:rsidRPr="001F3E6C">
              <w:rPr>
                <w:rFonts w:ascii="Times New Roman" w:hAnsi="Times New Roman" w:cs="Times New Roman"/>
                <w:color w:val="auto"/>
              </w:rPr>
              <w:t>s</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rPr>
              <w:t>heir</w:t>
            </w:r>
            <w:r w:rsidR="001F3E6C">
              <w:rPr>
                <w:rFonts w:ascii="Times New Roman" w:hAnsi="Times New Roman" w:cs="Times New Roman"/>
                <w:color w:val="auto"/>
              </w:rPr>
              <w:t xml:space="preserve"> </w:t>
            </w:r>
            <w:r w:rsidRPr="001F3E6C">
              <w:rPr>
                <w:rFonts w:ascii="Times New Roman" w:hAnsi="Times New Roman" w:cs="Times New Roman"/>
                <w:color w:val="auto"/>
              </w:rPr>
              <w:t>nut</w:t>
            </w:r>
            <w:r w:rsidRPr="001F3E6C">
              <w:rPr>
                <w:rFonts w:ascii="Times New Roman" w:hAnsi="Times New Roman" w:cs="Times New Roman"/>
                <w:color w:val="auto"/>
                <w:spacing w:val="-1"/>
              </w:rPr>
              <w:t>r</w:t>
            </w:r>
            <w:r w:rsidRPr="001F3E6C">
              <w:rPr>
                <w:rFonts w:ascii="Times New Roman" w:hAnsi="Times New Roman" w:cs="Times New Roman"/>
                <w:color w:val="auto"/>
                <w:spacing w:val="1"/>
              </w:rPr>
              <w:t>i</w:t>
            </w:r>
            <w:r w:rsidRPr="001F3E6C">
              <w:rPr>
                <w:rFonts w:ascii="Times New Roman" w:hAnsi="Times New Roman" w:cs="Times New Roman"/>
                <w:color w:val="auto"/>
                <w:spacing w:val="-3"/>
              </w:rPr>
              <w:t>t</w:t>
            </w:r>
            <w:r w:rsidRPr="001F3E6C">
              <w:rPr>
                <w:rFonts w:ascii="Times New Roman" w:hAnsi="Times New Roman" w:cs="Times New Roman"/>
                <w:color w:val="auto"/>
                <w:spacing w:val="1"/>
              </w:rPr>
              <w:t>i</w:t>
            </w:r>
            <w:r w:rsidRPr="001F3E6C">
              <w:rPr>
                <w:rFonts w:ascii="Times New Roman" w:hAnsi="Times New Roman" w:cs="Times New Roman"/>
                <w:color w:val="auto"/>
              </w:rPr>
              <w:t>on</w:t>
            </w:r>
            <w:r w:rsidRPr="001F3E6C">
              <w:rPr>
                <w:rFonts w:ascii="Times New Roman" w:hAnsi="Times New Roman" w:cs="Times New Roman"/>
                <w:color w:val="auto"/>
                <w:spacing w:val="-3"/>
              </w:rPr>
              <w:t>a</w:t>
            </w:r>
            <w:r w:rsidRPr="001F3E6C">
              <w:rPr>
                <w:rFonts w:ascii="Times New Roman" w:hAnsi="Times New Roman" w:cs="Times New Roman"/>
                <w:color w:val="auto"/>
              </w:rPr>
              <w:t>l</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stat</w:t>
            </w:r>
            <w:r w:rsidRPr="001F3E6C">
              <w:rPr>
                <w:rFonts w:ascii="Times New Roman" w:hAnsi="Times New Roman" w:cs="Times New Roman"/>
                <w:color w:val="auto"/>
              </w:rPr>
              <w:t>us</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b</w:t>
            </w:r>
            <w:r w:rsidRPr="001F3E6C">
              <w:rPr>
                <w:rFonts w:ascii="Times New Roman" w:hAnsi="Times New Roman" w:cs="Times New Roman"/>
                <w:color w:val="auto"/>
              </w:rPr>
              <w:t>y</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2025</w:t>
            </w:r>
            <w:r w:rsidRPr="001F3E6C">
              <w:rPr>
                <w:rFonts w:ascii="Times New Roman" w:hAnsi="Times New Roman" w:cs="Times New Roman"/>
                <w:color w:val="auto"/>
              </w:rPr>
              <w:t>.</w:t>
            </w:r>
          </w:p>
        </w:tc>
      </w:tr>
      <w:tr w:rsidR="00341023" w:rsidRPr="00AA2D3F" w14:paraId="362A2A9E"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F46B211"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r w:rsidRPr="001F3E6C">
              <w:rPr>
                <w:rFonts w:ascii="Times New Roman" w:hAnsi="Times New Roman" w:cs="Times New Roman"/>
                <w:color w:val="auto"/>
              </w:rPr>
              <w:t>Strategic Objective 5.1: Promote Advocacy, Communication and Social Mobilization</w:t>
            </w:r>
          </w:p>
        </w:tc>
      </w:tr>
      <w:tr w:rsidR="00341023" w:rsidRPr="00AA2D3F" w14:paraId="5D4EEB33"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AB1AD38" w14:textId="4134C3D6" w:rsidR="00341023" w:rsidRPr="001F3E6C" w:rsidRDefault="00341023" w:rsidP="00153613">
            <w:pPr>
              <w:widowControl w:val="0"/>
              <w:autoSpaceDE w:val="0"/>
              <w:autoSpaceDN w:val="0"/>
              <w:adjustRightInd w:val="0"/>
              <w:spacing w:after="200" w:line="276" w:lineRule="auto"/>
              <w:rPr>
                <w:rFonts w:ascii="Times New Roman" w:hAnsi="Times New Roman" w:cs="Times New Roman"/>
                <w:bCs w:val="0"/>
                <w:color w:val="auto"/>
              </w:rPr>
            </w:pPr>
            <w:r w:rsidRPr="001F3E6C">
              <w:rPr>
                <w:rFonts w:ascii="Times New Roman" w:hAnsi="Times New Roman" w:cs="Times New Roman"/>
                <w:color w:val="auto"/>
                <w:spacing w:val="3"/>
              </w:rPr>
              <w:t>M</w:t>
            </w:r>
            <w:r w:rsidRPr="001F3E6C">
              <w:rPr>
                <w:rFonts w:ascii="Times New Roman" w:hAnsi="Times New Roman" w:cs="Times New Roman"/>
                <w:color w:val="auto"/>
                <w:spacing w:val="-3"/>
              </w:rPr>
              <w:t>e</w:t>
            </w:r>
            <w:r w:rsidRPr="001F3E6C">
              <w:rPr>
                <w:rFonts w:ascii="Times New Roman" w:hAnsi="Times New Roman" w:cs="Times New Roman"/>
                <w:color w:val="auto"/>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u</w:t>
            </w:r>
            <w:r w:rsidRPr="001F3E6C">
              <w:rPr>
                <w:rFonts w:ascii="Times New Roman" w:hAnsi="Times New Roman" w:cs="Times New Roman"/>
                <w:color w:val="auto"/>
              </w:rPr>
              <w:t xml:space="preserve">m </w:t>
            </w:r>
            <w:r w:rsidRPr="001F3E6C">
              <w:rPr>
                <w:rFonts w:ascii="Times New Roman" w:hAnsi="Times New Roman" w:cs="Times New Roman"/>
                <w:color w:val="auto"/>
                <w:spacing w:val="-2"/>
              </w:rPr>
              <w:t>T</w:t>
            </w:r>
            <w:r w:rsidRPr="001F3E6C">
              <w:rPr>
                <w:rFonts w:ascii="Times New Roman" w:hAnsi="Times New Roman" w:cs="Times New Roman"/>
                <w:color w:val="auto"/>
                <w:spacing w:val="-1"/>
              </w:rPr>
              <w:t>e</w:t>
            </w:r>
            <w:r w:rsidRPr="001F3E6C">
              <w:rPr>
                <w:rFonts w:ascii="Times New Roman" w:hAnsi="Times New Roman" w:cs="Times New Roman"/>
                <w:color w:val="auto"/>
              </w:rPr>
              <w:t xml:space="preserve">rm: To </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n</w:t>
            </w:r>
            <w:r w:rsidRPr="001F3E6C">
              <w:rPr>
                <w:rFonts w:ascii="Times New Roman" w:hAnsi="Times New Roman" w:cs="Times New Roman"/>
                <w:color w:val="auto"/>
                <w:spacing w:val="1"/>
              </w:rPr>
              <w:t>c</w:t>
            </w:r>
            <w:r w:rsidRPr="001F3E6C">
              <w:rPr>
                <w:rFonts w:ascii="Times New Roman" w:hAnsi="Times New Roman" w:cs="Times New Roman"/>
                <w:color w:val="auto"/>
                <w:spacing w:val="-1"/>
              </w:rPr>
              <w:t>re</w:t>
            </w:r>
            <w:r w:rsidRPr="001F3E6C">
              <w:rPr>
                <w:rFonts w:ascii="Times New Roman" w:hAnsi="Times New Roman" w:cs="Times New Roman"/>
                <w:color w:val="auto"/>
                <w:spacing w:val="-3"/>
              </w:rPr>
              <w:t>a</w:t>
            </w:r>
            <w:r w:rsidRPr="001F3E6C">
              <w:rPr>
                <w:rFonts w:ascii="Times New Roman" w:hAnsi="Times New Roman" w:cs="Times New Roman"/>
                <w:color w:val="auto"/>
                <w:spacing w:val="1"/>
              </w:rPr>
              <w:t>s</w:t>
            </w:r>
            <w:r w:rsidRPr="001F3E6C">
              <w:rPr>
                <w:rFonts w:ascii="Times New Roman" w:hAnsi="Times New Roman" w:cs="Times New Roman"/>
                <w:color w:val="auto"/>
              </w:rPr>
              <w:t xml:space="preserve">e </w:t>
            </w:r>
            <w:r w:rsidRPr="001F3E6C">
              <w:rPr>
                <w:rFonts w:ascii="Times New Roman" w:hAnsi="Times New Roman" w:cs="Times New Roman"/>
                <w:color w:val="auto"/>
                <w:spacing w:val="-1"/>
              </w:rPr>
              <w:t>hou</w:t>
            </w:r>
            <w:r w:rsidRPr="001F3E6C">
              <w:rPr>
                <w:rFonts w:ascii="Times New Roman" w:hAnsi="Times New Roman" w:cs="Times New Roman"/>
                <w:color w:val="auto"/>
                <w:spacing w:val="1"/>
              </w:rPr>
              <w:t>s</w:t>
            </w:r>
            <w:r w:rsidRPr="001F3E6C">
              <w:rPr>
                <w:rFonts w:ascii="Times New Roman" w:hAnsi="Times New Roman" w:cs="Times New Roman"/>
                <w:color w:val="auto"/>
                <w:spacing w:val="-1"/>
              </w:rPr>
              <w:t>eho</w:t>
            </w:r>
            <w:r w:rsidRPr="001F3E6C">
              <w:rPr>
                <w:rFonts w:ascii="Times New Roman" w:hAnsi="Times New Roman" w:cs="Times New Roman"/>
                <w:color w:val="auto"/>
              </w:rPr>
              <w:t>lds</w:t>
            </w:r>
            <w:r w:rsidR="001F3E6C">
              <w:rPr>
                <w:rFonts w:ascii="Times New Roman" w:hAnsi="Times New Roman" w:cs="Times New Roman"/>
                <w:color w:val="auto"/>
              </w:rPr>
              <w:t xml:space="preserve"> </w:t>
            </w:r>
            <w:r w:rsidRPr="001F3E6C">
              <w:rPr>
                <w:rFonts w:ascii="Times New Roman" w:hAnsi="Times New Roman" w:cs="Times New Roman"/>
                <w:color w:val="auto"/>
                <w:spacing w:val="-3"/>
              </w:rPr>
              <w:t>w</w:t>
            </w:r>
            <w:r w:rsidRPr="001F3E6C">
              <w:rPr>
                <w:rFonts w:ascii="Times New Roman" w:hAnsi="Times New Roman" w:cs="Times New Roman"/>
                <w:color w:val="auto"/>
              </w:rPr>
              <w:t>i</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h </w:t>
            </w:r>
            <w:r w:rsidRPr="001F3E6C">
              <w:rPr>
                <w:rFonts w:ascii="Times New Roman" w:hAnsi="Times New Roman" w:cs="Times New Roman"/>
                <w:color w:val="auto"/>
                <w:spacing w:val="-1"/>
              </w:rPr>
              <w:t>re</w:t>
            </w:r>
            <w:r w:rsidRPr="001F3E6C">
              <w:rPr>
                <w:rFonts w:ascii="Times New Roman" w:hAnsi="Times New Roman" w:cs="Times New Roman"/>
                <w:color w:val="auto"/>
              </w:rPr>
              <w:t>le</w:t>
            </w:r>
            <w:r w:rsidRPr="001F3E6C">
              <w:rPr>
                <w:rFonts w:ascii="Times New Roman" w:hAnsi="Times New Roman" w:cs="Times New Roman"/>
                <w:color w:val="auto"/>
                <w:spacing w:val="-1"/>
              </w:rPr>
              <w:t>van</w:t>
            </w:r>
            <w:r w:rsidRPr="001F3E6C">
              <w:rPr>
                <w:rFonts w:ascii="Times New Roman" w:hAnsi="Times New Roman" w:cs="Times New Roman"/>
                <w:color w:val="auto"/>
              </w:rPr>
              <w:t>t</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nu</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r</w:t>
            </w:r>
            <w:r w:rsidRPr="001F3E6C">
              <w:rPr>
                <w:rFonts w:ascii="Times New Roman" w:hAnsi="Times New Roman" w:cs="Times New Roman"/>
                <w:color w:val="auto"/>
              </w:rPr>
              <w:t>i</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ion </w:t>
            </w:r>
            <w:r w:rsidRPr="001F3E6C">
              <w:rPr>
                <w:rFonts w:ascii="Times New Roman" w:hAnsi="Times New Roman" w:cs="Times New Roman"/>
                <w:color w:val="auto"/>
                <w:spacing w:val="1"/>
              </w:rPr>
              <w:t>k</w:t>
            </w:r>
            <w:r w:rsidRPr="001F3E6C">
              <w:rPr>
                <w:rFonts w:ascii="Times New Roman" w:hAnsi="Times New Roman" w:cs="Times New Roman"/>
                <w:color w:val="auto"/>
                <w:spacing w:val="-1"/>
              </w:rPr>
              <w:t>no</w:t>
            </w:r>
            <w:r w:rsidRPr="001F3E6C">
              <w:rPr>
                <w:rFonts w:ascii="Times New Roman" w:hAnsi="Times New Roman" w:cs="Times New Roman"/>
                <w:color w:val="auto"/>
                <w:spacing w:val="-3"/>
              </w:rPr>
              <w:t>w</w:t>
            </w:r>
            <w:r w:rsidRPr="001F3E6C">
              <w:rPr>
                <w:rFonts w:ascii="Times New Roman" w:hAnsi="Times New Roman" w:cs="Times New Roman"/>
                <w:color w:val="auto"/>
              </w:rPr>
              <w:t>le</w:t>
            </w:r>
            <w:r w:rsidRPr="001F3E6C">
              <w:rPr>
                <w:rFonts w:ascii="Times New Roman" w:hAnsi="Times New Roman" w:cs="Times New Roman"/>
                <w:color w:val="auto"/>
                <w:spacing w:val="-1"/>
              </w:rPr>
              <w:t>dg</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an</w:t>
            </w:r>
            <w:r w:rsidRPr="001F3E6C">
              <w:rPr>
                <w:rFonts w:ascii="Times New Roman" w:hAnsi="Times New Roman" w:cs="Times New Roman"/>
                <w:color w:val="auto"/>
              </w:rPr>
              <w:t xml:space="preserve">d </w:t>
            </w:r>
            <w:r w:rsidRPr="001F3E6C">
              <w:rPr>
                <w:rFonts w:ascii="Times New Roman" w:hAnsi="Times New Roman" w:cs="Times New Roman"/>
                <w:color w:val="auto"/>
                <w:spacing w:val="-1"/>
              </w:rPr>
              <w:t>pra</w:t>
            </w:r>
            <w:r w:rsidRPr="001F3E6C">
              <w:rPr>
                <w:rFonts w:ascii="Times New Roman" w:hAnsi="Times New Roman" w:cs="Times New Roman"/>
                <w:color w:val="auto"/>
                <w:spacing w:val="1"/>
              </w:rPr>
              <w:t>ct</w:t>
            </w:r>
            <w:r w:rsidRPr="001F3E6C">
              <w:rPr>
                <w:rFonts w:ascii="Times New Roman" w:hAnsi="Times New Roman" w:cs="Times New Roman"/>
                <w:color w:val="auto"/>
                <w:spacing w:val="-2"/>
              </w:rPr>
              <w:t>i</w:t>
            </w:r>
            <w:r w:rsidRPr="001F3E6C">
              <w:rPr>
                <w:rFonts w:ascii="Times New Roman" w:hAnsi="Times New Roman" w:cs="Times New Roman"/>
                <w:color w:val="auto"/>
                <w:spacing w:val="1"/>
              </w:rPr>
              <w:t>c</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b</w:t>
            </w:r>
            <w:r w:rsidRPr="001F3E6C">
              <w:rPr>
                <w:rFonts w:ascii="Times New Roman" w:hAnsi="Times New Roman" w:cs="Times New Roman"/>
                <w:color w:val="auto"/>
              </w:rPr>
              <w:t xml:space="preserve">y </w:t>
            </w:r>
            <w:r w:rsidRPr="001F3E6C">
              <w:rPr>
                <w:rFonts w:ascii="Times New Roman" w:hAnsi="Times New Roman" w:cs="Times New Roman"/>
                <w:color w:val="auto"/>
                <w:spacing w:val="-1"/>
              </w:rPr>
              <w:t>3</w:t>
            </w:r>
            <w:r w:rsidRPr="001F3E6C">
              <w:rPr>
                <w:rFonts w:ascii="Times New Roman" w:hAnsi="Times New Roman" w:cs="Times New Roman"/>
                <w:color w:val="auto"/>
                <w:spacing w:val="-3"/>
              </w:rPr>
              <w:t>0</w:t>
            </w:r>
            <w:r w:rsidRP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ha</w:t>
            </w:r>
            <w:r w:rsidRPr="001F3E6C">
              <w:rPr>
                <w:rFonts w:ascii="Times New Roman" w:hAnsi="Times New Roman" w:cs="Times New Roman"/>
                <w:color w:val="auto"/>
              </w:rPr>
              <w:t>t</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i</w:t>
            </w:r>
            <w:r w:rsidRPr="001F3E6C">
              <w:rPr>
                <w:rFonts w:ascii="Times New Roman" w:hAnsi="Times New Roman" w:cs="Times New Roman"/>
                <w:color w:val="auto"/>
              </w:rPr>
              <w:t>mp</w:t>
            </w:r>
            <w:r w:rsidRPr="001F3E6C">
              <w:rPr>
                <w:rFonts w:ascii="Times New Roman" w:hAnsi="Times New Roman" w:cs="Times New Roman"/>
                <w:color w:val="auto"/>
                <w:spacing w:val="-1"/>
              </w:rPr>
              <w:t>rove</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he</w:t>
            </w:r>
            <w:r w:rsidRPr="001F3E6C">
              <w:rPr>
                <w:rFonts w:ascii="Times New Roman" w:hAnsi="Times New Roman" w:cs="Times New Roman"/>
                <w:color w:val="auto"/>
              </w:rPr>
              <w:t>ir</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nu</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r</w:t>
            </w:r>
            <w:r w:rsidRPr="001F3E6C">
              <w:rPr>
                <w:rFonts w:ascii="Times New Roman" w:hAnsi="Times New Roman" w:cs="Times New Roman"/>
                <w:color w:val="auto"/>
                <w:spacing w:val="-2"/>
              </w:rPr>
              <w:t>i</w:t>
            </w:r>
            <w:r w:rsidRPr="001F3E6C">
              <w:rPr>
                <w:rFonts w:ascii="Times New Roman" w:hAnsi="Times New Roman" w:cs="Times New Roman"/>
                <w:color w:val="auto"/>
                <w:spacing w:val="1"/>
              </w:rPr>
              <w:t>t</w:t>
            </w:r>
            <w:r w:rsidRPr="001F3E6C">
              <w:rPr>
                <w:rFonts w:ascii="Times New Roman" w:hAnsi="Times New Roman" w:cs="Times New Roman"/>
                <w:color w:val="auto"/>
              </w:rPr>
              <w:t>io</w:t>
            </w:r>
            <w:r w:rsidRPr="001F3E6C">
              <w:rPr>
                <w:rFonts w:ascii="Times New Roman" w:hAnsi="Times New Roman" w:cs="Times New Roman"/>
                <w:color w:val="auto"/>
                <w:spacing w:val="-1"/>
              </w:rPr>
              <w:t>na</w:t>
            </w:r>
            <w:r w:rsidRPr="001F3E6C">
              <w:rPr>
                <w:rFonts w:ascii="Times New Roman" w:hAnsi="Times New Roman" w:cs="Times New Roman"/>
                <w:color w:val="auto"/>
              </w:rPr>
              <w:t xml:space="preserve">l </w:t>
            </w:r>
            <w:r w:rsidRPr="001F3E6C">
              <w:rPr>
                <w:rFonts w:ascii="Times New Roman" w:hAnsi="Times New Roman" w:cs="Times New Roman"/>
                <w:color w:val="auto"/>
                <w:spacing w:val="1"/>
              </w:rPr>
              <w:t>st</w:t>
            </w:r>
            <w:r w:rsidRPr="001F3E6C">
              <w:rPr>
                <w:rFonts w:ascii="Times New Roman" w:hAnsi="Times New Roman" w:cs="Times New Roman"/>
                <w:color w:val="auto"/>
                <w:spacing w:val="-3"/>
              </w:rPr>
              <w:t>a</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u</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b</w:t>
            </w:r>
            <w:r w:rsidRPr="001F3E6C">
              <w:rPr>
                <w:rFonts w:ascii="Times New Roman" w:hAnsi="Times New Roman" w:cs="Times New Roman"/>
                <w:color w:val="auto"/>
              </w:rPr>
              <w:t xml:space="preserve">y </w:t>
            </w:r>
            <w:r w:rsidR="008B563D" w:rsidRPr="001F3E6C">
              <w:rPr>
                <w:rFonts w:ascii="Times New Roman" w:hAnsi="Times New Roman" w:cs="Times New Roman"/>
                <w:color w:val="auto"/>
                <w:spacing w:val="-1"/>
              </w:rPr>
              <w:t>2023</w:t>
            </w:r>
          </w:p>
        </w:tc>
      </w:tr>
      <w:tr w:rsidR="00341023" w:rsidRPr="00AA2D3F" w14:paraId="58A7A5F5"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7A1E3A9" w14:textId="418A5321" w:rsidR="00341023" w:rsidRPr="001F3E6C" w:rsidRDefault="00341023"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1F3E6C">
              <w:rPr>
                <w:rFonts w:ascii="Times New Roman" w:hAnsi="Times New Roman" w:cs="Times New Roman"/>
                <w:color w:val="auto"/>
                <w:spacing w:val="1"/>
              </w:rPr>
              <w:t>E</w:t>
            </w:r>
            <w:r w:rsidRPr="001F3E6C">
              <w:rPr>
                <w:rFonts w:ascii="Times New Roman" w:hAnsi="Times New Roman" w:cs="Times New Roman"/>
                <w:color w:val="auto"/>
                <w:spacing w:val="-1"/>
              </w:rPr>
              <w:t>x</w:t>
            </w:r>
            <w:r w:rsidRPr="001F3E6C">
              <w:rPr>
                <w:rFonts w:ascii="Times New Roman" w:hAnsi="Times New Roman" w:cs="Times New Roman"/>
                <w:color w:val="auto"/>
              </w:rPr>
              <w:t>pe</w:t>
            </w:r>
            <w:r w:rsidRPr="001F3E6C">
              <w:rPr>
                <w:rFonts w:ascii="Times New Roman" w:hAnsi="Times New Roman" w:cs="Times New Roman"/>
                <w:color w:val="auto"/>
                <w:spacing w:val="-1"/>
              </w:rPr>
              <w:t>cte</w:t>
            </w:r>
            <w:r w:rsidRPr="001F3E6C">
              <w:rPr>
                <w:rFonts w:ascii="Times New Roman" w:hAnsi="Times New Roman" w:cs="Times New Roman"/>
                <w:color w:val="auto"/>
              </w:rPr>
              <w:t xml:space="preserve">d </w:t>
            </w:r>
            <w:r w:rsidRPr="001F3E6C">
              <w:rPr>
                <w:rFonts w:ascii="Times New Roman" w:hAnsi="Times New Roman" w:cs="Times New Roman"/>
                <w:color w:val="auto"/>
                <w:spacing w:val="1"/>
              </w:rPr>
              <w:t>I</w:t>
            </w:r>
            <w:r w:rsidRPr="001F3E6C">
              <w:rPr>
                <w:rFonts w:ascii="Times New Roman" w:hAnsi="Times New Roman" w:cs="Times New Roman"/>
                <w:color w:val="auto"/>
              </w:rPr>
              <w:t>n</w:t>
            </w:r>
            <w:r w:rsidRPr="001F3E6C">
              <w:rPr>
                <w:rFonts w:ascii="Times New Roman" w:hAnsi="Times New Roman" w:cs="Times New Roman"/>
                <w:color w:val="auto"/>
                <w:spacing w:val="-1"/>
              </w:rPr>
              <w:t>te</w:t>
            </w:r>
            <w:r w:rsidRPr="001F3E6C">
              <w:rPr>
                <w:rFonts w:ascii="Times New Roman" w:hAnsi="Times New Roman" w:cs="Times New Roman"/>
                <w:color w:val="auto"/>
              </w:rPr>
              <w:t>r</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at</w:t>
            </w:r>
            <w:r w:rsidRPr="001F3E6C">
              <w:rPr>
                <w:rFonts w:ascii="Times New Roman" w:hAnsi="Times New Roman" w:cs="Times New Roman"/>
                <w:color w:val="auto"/>
              </w:rPr>
              <w:t>e out</w:t>
            </w:r>
            <w:r w:rsidRPr="001F3E6C">
              <w:rPr>
                <w:rFonts w:ascii="Times New Roman" w:hAnsi="Times New Roman" w:cs="Times New Roman"/>
                <w:color w:val="auto"/>
                <w:spacing w:val="-1"/>
              </w:rPr>
              <w:t>c</w:t>
            </w:r>
            <w:r w:rsidRPr="001F3E6C">
              <w:rPr>
                <w:rFonts w:ascii="Times New Roman" w:hAnsi="Times New Roman" w:cs="Times New Roman"/>
                <w:color w:val="auto"/>
              </w:rPr>
              <w:t>o</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e</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Im</w:t>
            </w:r>
            <w:r w:rsidRPr="001F3E6C">
              <w:rPr>
                <w:rFonts w:ascii="Times New Roman" w:hAnsi="Times New Roman" w:cs="Times New Roman"/>
                <w:color w:val="auto"/>
                <w:spacing w:val="-2"/>
              </w:rPr>
              <w:t>p</w:t>
            </w:r>
            <w:r w:rsidRPr="001F3E6C">
              <w:rPr>
                <w:rFonts w:ascii="Times New Roman" w:hAnsi="Times New Roman" w:cs="Times New Roman"/>
                <w:color w:val="auto"/>
              </w:rPr>
              <w:t>ro</w:t>
            </w:r>
            <w:r w:rsidRPr="001F3E6C">
              <w:rPr>
                <w:rFonts w:ascii="Times New Roman" w:hAnsi="Times New Roman" w:cs="Times New Roman"/>
                <w:color w:val="auto"/>
                <w:spacing w:val="-1"/>
              </w:rPr>
              <w:t>ve</w:t>
            </w:r>
            <w:r w:rsidRPr="001F3E6C">
              <w:rPr>
                <w:rFonts w:ascii="Times New Roman" w:hAnsi="Times New Roman" w:cs="Times New Roman"/>
                <w:color w:val="auto"/>
              </w:rPr>
              <w:t>d nut</w:t>
            </w:r>
            <w:r w:rsidRPr="001F3E6C">
              <w:rPr>
                <w:rFonts w:ascii="Times New Roman" w:hAnsi="Times New Roman" w:cs="Times New Roman"/>
                <w:color w:val="auto"/>
                <w:spacing w:val="-1"/>
              </w:rPr>
              <w:t>r</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o</w:t>
            </w:r>
            <w:r w:rsidRPr="001F3E6C">
              <w:rPr>
                <w:rFonts w:ascii="Times New Roman" w:hAnsi="Times New Roman" w:cs="Times New Roman"/>
                <w:color w:val="auto"/>
              </w:rPr>
              <w:t>nal</w:t>
            </w:r>
            <w:r w:rsidRPr="001F3E6C">
              <w:rPr>
                <w:rFonts w:ascii="Times New Roman" w:hAnsi="Times New Roman" w:cs="Times New Roman"/>
                <w:color w:val="auto"/>
                <w:spacing w:val="-1"/>
              </w:rPr>
              <w:t xml:space="preserve"> stat</w:t>
            </w:r>
            <w:r w:rsidRPr="001F3E6C">
              <w:rPr>
                <w:rFonts w:ascii="Times New Roman" w:hAnsi="Times New Roman" w:cs="Times New Roman"/>
                <w:color w:val="auto"/>
              </w:rPr>
              <w:t xml:space="preserve">us </w:t>
            </w:r>
            <w:r w:rsidRPr="001F3E6C">
              <w:rPr>
                <w:rFonts w:ascii="Times New Roman" w:hAnsi="Times New Roman" w:cs="Times New Roman"/>
                <w:color w:val="auto"/>
                <w:spacing w:val="-1"/>
              </w:rPr>
              <w:t>a</w:t>
            </w:r>
            <w:r w:rsidRPr="001F3E6C">
              <w:rPr>
                <w:rFonts w:ascii="Times New Roman" w:hAnsi="Times New Roman" w:cs="Times New Roman"/>
                <w:color w:val="auto"/>
              </w:rPr>
              <w:t>nd</w:t>
            </w:r>
            <w:r w:rsidR="001F3E6C">
              <w:rPr>
                <w:rFonts w:ascii="Times New Roman" w:hAnsi="Times New Roman" w:cs="Times New Roman"/>
                <w:color w:val="auto"/>
              </w:rPr>
              <w:t xml:space="preserve"> </w:t>
            </w:r>
            <w:r w:rsidRPr="001F3E6C">
              <w:rPr>
                <w:rFonts w:ascii="Times New Roman" w:hAnsi="Times New Roman" w:cs="Times New Roman"/>
                <w:color w:val="auto"/>
              </w:rPr>
              <w:t>ha</w:t>
            </w:r>
            <w:r w:rsidRPr="001F3E6C">
              <w:rPr>
                <w:rFonts w:ascii="Times New Roman" w:hAnsi="Times New Roman" w:cs="Times New Roman"/>
                <w:color w:val="auto"/>
                <w:spacing w:val="-3"/>
              </w:rPr>
              <w:t>b</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t</w:t>
            </w:r>
            <w:r w:rsidRPr="001F3E6C">
              <w:rPr>
                <w:rFonts w:ascii="Times New Roman" w:hAnsi="Times New Roman" w:cs="Times New Roman"/>
                <w:color w:val="auto"/>
              </w:rPr>
              <w:t>s</w:t>
            </w:r>
            <w:r w:rsidR="001F3E6C">
              <w:rPr>
                <w:rFonts w:ascii="Times New Roman" w:hAnsi="Times New Roman" w:cs="Times New Roman"/>
                <w:color w:val="auto"/>
              </w:rPr>
              <w:t xml:space="preserve"> </w:t>
            </w:r>
            <w:r w:rsidRPr="001F3E6C">
              <w:rPr>
                <w:rFonts w:ascii="Times New Roman" w:hAnsi="Times New Roman" w:cs="Times New Roman"/>
                <w:color w:val="auto"/>
              </w:rPr>
              <w:t>of</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rPr>
              <w:t>he pop</w:t>
            </w:r>
            <w:r w:rsidRPr="001F3E6C">
              <w:rPr>
                <w:rFonts w:ascii="Times New Roman" w:hAnsi="Times New Roman" w:cs="Times New Roman"/>
                <w:color w:val="auto"/>
                <w:spacing w:val="-2"/>
              </w:rPr>
              <w:t>u</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at</w:t>
            </w:r>
            <w:r w:rsidRPr="001F3E6C">
              <w:rPr>
                <w:rFonts w:ascii="Times New Roman" w:hAnsi="Times New Roman" w:cs="Times New Roman"/>
                <w:color w:val="auto"/>
                <w:spacing w:val="1"/>
              </w:rPr>
              <w:t>i</w:t>
            </w:r>
            <w:r w:rsidRPr="001F3E6C">
              <w:rPr>
                <w:rFonts w:ascii="Times New Roman" w:hAnsi="Times New Roman" w:cs="Times New Roman"/>
                <w:color w:val="auto"/>
              </w:rPr>
              <w:t>on</w:t>
            </w:r>
            <w:r w:rsidR="001F3E6C">
              <w:rPr>
                <w:rFonts w:ascii="Times New Roman" w:hAnsi="Times New Roman" w:cs="Times New Roman"/>
                <w:color w:val="auto"/>
              </w:rPr>
              <w:t xml:space="preserve"> </w:t>
            </w:r>
            <w:r w:rsidRPr="001F3E6C">
              <w:rPr>
                <w:rFonts w:ascii="Times New Roman" w:hAnsi="Times New Roman" w:cs="Times New Roman"/>
                <w:color w:val="auto"/>
              </w:rPr>
              <w:t>due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o </w:t>
            </w:r>
            <w:r w:rsidRPr="001F3E6C">
              <w:rPr>
                <w:rFonts w:ascii="Times New Roman" w:hAnsi="Times New Roman" w:cs="Times New Roman"/>
                <w:color w:val="auto"/>
                <w:spacing w:val="-1"/>
              </w:rPr>
              <w:t>c</w:t>
            </w:r>
            <w:r w:rsidRPr="001F3E6C">
              <w:rPr>
                <w:rFonts w:ascii="Times New Roman" w:hAnsi="Times New Roman" w:cs="Times New Roman"/>
                <w:color w:val="auto"/>
              </w:rPr>
              <w:t>orr</w:t>
            </w:r>
            <w:r w:rsidRPr="001F3E6C">
              <w:rPr>
                <w:rFonts w:ascii="Times New Roman" w:hAnsi="Times New Roman" w:cs="Times New Roman"/>
                <w:color w:val="auto"/>
                <w:spacing w:val="-1"/>
              </w:rPr>
              <w:t>ec</w:t>
            </w:r>
            <w:r w:rsidRPr="001F3E6C">
              <w:rPr>
                <w:rFonts w:ascii="Times New Roman" w:hAnsi="Times New Roman" w:cs="Times New Roman"/>
                <w:color w:val="auto"/>
              </w:rPr>
              <w:t xml:space="preserve">t </w:t>
            </w:r>
            <w:r w:rsidRPr="001F3E6C">
              <w:rPr>
                <w:rFonts w:ascii="Times New Roman" w:hAnsi="Times New Roman" w:cs="Times New Roman"/>
                <w:color w:val="auto"/>
                <w:spacing w:val="-1"/>
              </w:rPr>
              <w:t>k</w:t>
            </w:r>
            <w:r w:rsidRPr="001F3E6C">
              <w:rPr>
                <w:rFonts w:ascii="Times New Roman" w:hAnsi="Times New Roman" w:cs="Times New Roman"/>
                <w:color w:val="auto"/>
              </w:rPr>
              <w:t>n</w:t>
            </w:r>
            <w:r w:rsidRPr="001F3E6C">
              <w:rPr>
                <w:rFonts w:ascii="Times New Roman" w:hAnsi="Times New Roman" w:cs="Times New Roman"/>
                <w:color w:val="auto"/>
                <w:spacing w:val="-2"/>
              </w:rPr>
              <w:t>o</w:t>
            </w:r>
            <w:r w:rsidRPr="001F3E6C">
              <w:rPr>
                <w:rFonts w:ascii="Times New Roman" w:hAnsi="Times New Roman" w:cs="Times New Roman"/>
                <w:color w:val="auto"/>
                <w:spacing w:val="2"/>
              </w:rPr>
              <w:t>w</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d</w:t>
            </w:r>
            <w:r w:rsidRPr="001F3E6C">
              <w:rPr>
                <w:rFonts w:ascii="Times New Roman" w:hAnsi="Times New Roman" w:cs="Times New Roman"/>
                <w:color w:val="auto"/>
              </w:rPr>
              <w:t>ge and pr</w:t>
            </w:r>
            <w:r w:rsidRPr="001F3E6C">
              <w:rPr>
                <w:rFonts w:ascii="Times New Roman" w:hAnsi="Times New Roman" w:cs="Times New Roman"/>
                <w:color w:val="auto"/>
                <w:spacing w:val="-1"/>
              </w:rPr>
              <w:t>act</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c</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rPr>
              <w:t>on nut</w:t>
            </w:r>
            <w:r w:rsidRPr="001F3E6C">
              <w:rPr>
                <w:rFonts w:ascii="Times New Roman" w:hAnsi="Times New Roman" w:cs="Times New Roman"/>
                <w:color w:val="auto"/>
                <w:spacing w:val="-1"/>
              </w:rPr>
              <w:t>r</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o</w:t>
            </w:r>
            <w:r w:rsidRPr="001F3E6C">
              <w:rPr>
                <w:rFonts w:ascii="Times New Roman" w:hAnsi="Times New Roman" w:cs="Times New Roman"/>
                <w:color w:val="auto"/>
              </w:rPr>
              <w:t>n</w:t>
            </w:r>
          </w:p>
        </w:tc>
      </w:tr>
      <w:tr w:rsidR="00341023" w:rsidRPr="00AA2D3F" w14:paraId="6B231366" w14:textId="77777777" w:rsidTr="00484E6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3296807F"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2day Annual review meeting of SCFN with NCFN</w:t>
            </w:r>
          </w:p>
        </w:tc>
        <w:tc>
          <w:tcPr>
            <w:tcW w:w="3690" w:type="dxa"/>
            <w:gridSpan w:val="5"/>
            <w:hideMark/>
          </w:tcPr>
          <w:p w14:paraId="52CC4F78"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N/SCFN that participated in review meeting.                                  </w:t>
            </w:r>
          </w:p>
        </w:tc>
        <w:tc>
          <w:tcPr>
            <w:tcW w:w="1440" w:type="dxa"/>
            <w:vMerge w:val="restart"/>
            <w:noWrap/>
            <w:hideMark/>
          </w:tcPr>
          <w:p w14:paraId="03118571"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MFBNP</w:t>
            </w:r>
          </w:p>
        </w:tc>
        <w:tc>
          <w:tcPr>
            <w:tcW w:w="3420" w:type="dxa"/>
            <w:vMerge w:val="restart"/>
            <w:hideMark/>
          </w:tcPr>
          <w:p w14:paraId="5238E12B"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MDAs, SCFN</w:t>
            </w:r>
          </w:p>
        </w:tc>
      </w:tr>
      <w:tr w:rsidR="00341023" w:rsidRPr="00AA2D3F" w14:paraId="3DB63126" w14:textId="77777777" w:rsidTr="00484E67">
        <w:trPr>
          <w:trHeight w:val="79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BAC2CA9" w14:textId="77777777" w:rsidR="00341023" w:rsidRPr="001F3E6C" w:rsidRDefault="00341023"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573A2BEE" w14:textId="4067E46B" w:rsidR="00341023" w:rsidRPr="00453EBE" w:rsidRDefault="00341023" w:rsidP="00125701">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Report of review meetings organized</w:t>
            </w:r>
          </w:p>
        </w:tc>
        <w:tc>
          <w:tcPr>
            <w:tcW w:w="1440" w:type="dxa"/>
            <w:vMerge/>
            <w:noWrap/>
            <w:hideMark/>
          </w:tcPr>
          <w:p w14:paraId="6DB42FCF"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349B1D0C"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341023" w:rsidRPr="00AA2D3F" w14:paraId="2BBBE6CA" w14:textId="77777777" w:rsidTr="00484E6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118845D7"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 xml:space="preserve">Develop advocacy strategy  </w:t>
            </w:r>
          </w:p>
        </w:tc>
        <w:tc>
          <w:tcPr>
            <w:tcW w:w="3690" w:type="dxa"/>
            <w:gridSpan w:val="5"/>
            <w:hideMark/>
          </w:tcPr>
          <w:p w14:paraId="33EC0413"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Advocacy document developed and approved </w:t>
            </w:r>
          </w:p>
        </w:tc>
        <w:tc>
          <w:tcPr>
            <w:tcW w:w="1440" w:type="dxa"/>
            <w:noWrap/>
            <w:hideMark/>
          </w:tcPr>
          <w:p w14:paraId="006524DF"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MFBNP</w:t>
            </w:r>
          </w:p>
        </w:tc>
        <w:tc>
          <w:tcPr>
            <w:tcW w:w="3420" w:type="dxa"/>
            <w:hideMark/>
          </w:tcPr>
          <w:p w14:paraId="43443BEE"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MDAs; CSOs</w:t>
            </w:r>
          </w:p>
        </w:tc>
      </w:tr>
      <w:tr w:rsidR="00341023" w:rsidRPr="00AA2D3F" w14:paraId="0A4AA0C4" w14:textId="77777777" w:rsidTr="00484E67">
        <w:trPr>
          <w:trHeight w:val="765"/>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6291A6A0"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Conduct sustained advocacy to policy makers, traditional and religious leaders in Abuja, for improved nutrition funding</w:t>
            </w:r>
          </w:p>
        </w:tc>
        <w:tc>
          <w:tcPr>
            <w:tcW w:w="3690" w:type="dxa"/>
            <w:gridSpan w:val="5"/>
            <w:hideMark/>
          </w:tcPr>
          <w:p w14:paraId="08B240C3"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Policy makers reached at each level with knowledge of nutrition issues</w:t>
            </w:r>
          </w:p>
        </w:tc>
        <w:tc>
          <w:tcPr>
            <w:tcW w:w="1440" w:type="dxa"/>
            <w:vMerge w:val="restart"/>
            <w:noWrap/>
            <w:hideMark/>
          </w:tcPr>
          <w:p w14:paraId="396B3D40"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MFBNP</w:t>
            </w:r>
          </w:p>
        </w:tc>
        <w:tc>
          <w:tcPr>
            <w:tcW w:w="3420" w:type="dxa"/>
            <w:vMerge w:val="restart"/>
            <w:hideMark/>
          </w:tcPr>
          <w:p w14:paraId="621993DE"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 CSOs</w:t>
            </w:r>
          </w:p>
        </w:tc>
      </w:tr>
      <w:tr w:rsidR="00341023" w:rsidRPr="00AA2D3F" w14:paraId="7604E18F" w14:textId="77777777" w:rsidTr="00484E67">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6C062F01" w14:textId="77777777" w:rsidR="00341023" w:rsidRPr="001F3E6C" w:rsidRDefault="00341023"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44463538"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Traditional and religious leaders reached at each level with knowledge of nutrition issues </w:t>
            </w:r>
          </w:p>
        </w:tc>
        <w:tc>
          <w:tcPr>
            <w:tcW w:w="1440" w:type="dxa"/>
            <w:vMerge/>
            <w:noWrap/>
            <w:hideMark/>
          </w:tcPr>
          <w:p w14:paraId="547488EC"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15B5AEF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341023" w:rsidRPr="00AA2D3F" w14:paraId="7DCC8DAB" w14:textId="77777777" w:rsidTr="00484E67">
        <w:trPr>
          <w:trHeight w:val="431"/>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44E29E1" w14:textId="77777777" w:rsidR="00341023" w:rsidRPr="001F3E6C" w:rsidRDefault="00341023"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35A96B30"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Reports produced</w:t>
            </w:r>
          </w:p>
        </w:tc>
        <w:tc>
          <w:tcPr>
            <w:tcW w:w="1440" w:type="dxa"/>
            <w:vMerge/>
            <w:noWrap/>
            <w:hideMark/>
          </w:tcPr>
          <w:p w14:paraId="3F81F118"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770B0BB1"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341023" w:rsidRPr="00AA2D3F" w14:paraId="5B43166F" w14:textId="77777777" w:rsidTr="00484E6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2B63C971"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 xml:space="preserve">Collaboration with network providers like MTN, Airtel, GLO, 9mobile etc. to </w:t>
            </w:r>
            <w:r w:rsidRPr="001F3E6C">
              <w:rPr>
                <w:rFonts w:ascii="Times New Roman" w:hAnsi="Times New Roman" w:cs="Times New Roman"/>
                <w:color w:val="auto"/>
              </w:rPr>
              <w:lastRenderedPageBreak/>
              <w:t>disseminate nutrition information to the general public</w:t>
            </w:r>
          </w:p>
        </w:tc>
        <w:tc>
          <w:tcPr>
            <w:tcW w:w="3690" w:type="dxa"/>
            <w:gridSpan w:val="5"/>
            <w:hideMark/>
          </w:tcPr>
          <w:p w14:paraId="2E33B251"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lastRenderedPageBreak/>
              <w:t>Network providers disseminating nutrition information to their subscribers</w:t>
            </w:r>
          </w:p>
        </w:tc>
        <w:tc>
          <w:tcPr>
            <w:tcW w:w="1440" w:type="dxa"/>
            <w:vMerge w:val="restart"/>
            <w:noWrap/>
            <w:hideMark/>
          </w:tcPr>
          <w:p w14:paraId="104CA518"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FMIC</w:t>
            </w:r>
          </w:p>
        </w:tc>
        <w:tc>
          <w:tcPr>
            <w:tcW w:w="3420" w:type="dxa"/>
            <w:vMerge w:val="restart"/>
            <w:hideMark/>
          </w:tcPr>
          <w:p w14:paraId="6766512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 FMARD; NCC; CSOs</w:t>
            </w:r>
          </w:p>
        </w:tc>
      </w:tr>
      <w:tr w:rsidR="00341023" w:rsidRPr="00AA2D3F" w14:paraId="5D142B28" w14:textId="77777777" w:rsidTr="00484E67">
        <w:trPr>
          <w:trHeight w:val="51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37C08A0D" w14:textId="77777777" w:rsidR="00341023" w:rsidRPr="001F3E6C" w:rsidRDefault="00341023"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707CD383"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Nutrition messages developed </w:t>
            </w:r>
          </w:p>
        </w:tc>
        <w:tc>
          <w:tcPr>
            <w:tcW w:w="1440" w:type="dxa"/>
            <w:vMerge/>
            <w:noWrap/>
            <w:hideMark/>
          </w:tcPr>
          <w:p w14:paraId="7FCB2AAB"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3030D97C"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341023" w:rsidRPr="00AA2D3F" w14:paraId="5E714308"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69C897D0" w14:textId="77777777" w:rsidR="00341023" w:rsidRPr="001F3E6C" w:rsidRDefault="00341023" w:rsidP="00172E07">
            <w:pPr>
              <w:tabs>
                <w:tab w:val="left" w:pos="1664"/>
              </w:tabs>
              <w:spacing w:after="200" w:line="276" w:lineRule="auto"/>
              <w:rPr>
                <w:rFonts w:ascii="Times New Roman" w:hAnsi="Times New Roman" w:cs="Times New Roman"/>
                <w:b w:val="0"/>
                <w:color w:val="auto"/>
              </w:rPr>
            </w:pPr>
          </w:p>
        </w:tc>
        <w:tc>
          <w:tcPr>
            <w:tcW w:w="3690" w:type="dxa"/>
            <w:gridSpan w:val="5"/>
            <w:hideMark/>
          </w:tcPr>
          <w:p w14:paraId="4F74F12F"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Public reached with nutrition messages</w:t>
            </w:r>
          </w:p>
        </w:tc>
        <w:tc>
          <w:tcPr>
            <w:tcW w:w="1440" w:type="dxa"/>
            <w:vMerge/>
            <w:noWrap/>
            <w:hideMark/>
          </w:tcPr>
          <w:p w14:paraId="5455841F"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6FBA704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341023" w:rsidRPr="00AA2D3F" w14:paraId="51FADFEA" w14:textId="77777777" w:rsidTr="00125701">
        <w:trPr>
          <w:trHeight w:val="783"/>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3A256672"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Conduct Annual Nutrition Week on topical issues in nutrition</w:t>
            </w:r>
          </w:p>
        </w:tc>
        <w:tc>
          <w:tcPr>
            <w:tcW w:w="3690" w:type="dxa"/>
            <w:gridSpan w:val="5"/>
            <w:hideMark/>
          </w:tcPr>
          <w:p w14:paraId="47D7E367"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Nutrition Week organized</w:t>
            </w:r>
          </w:p>
        </w:tc>
        <w:tc>
          <w:tcPr>
            <w:tcW w:w="1440" w:type="dxa"/>
            <w:noWrap/>
            <w:hideMark/>
          </w:tcPr>
          <w:p w14:paraId="403BC4E7" w14:textId="72A3EDF4" w:rsidR="00341023" w:rsidRPr="00453EBE" w:rsidRDefault="007D1292"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p>
        </w:tc>
        <w:tc>
          <w:tcPr>
            <w:tcW w:w="3420" w:type="dxa"/>
            <w:hideMark/>
          </w:tcPr>
          <w:p w14:paraId="4FFDADA1"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 MDAs, NCFN, Development Partners, SCFN, Universities</w:t>
            </w:r>
          </w:p>
        </w:tc>
      </w:tr>
      <w:tr w:rsidR="00341023" w:rsidRPr="00AA2D3F" w14:paraId="0FAAFB76" w14:textId="77777777" w:rsidTr="00484E6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2798" w:type="dxa"/>
            <w:gridSpan w:val="12"/>
            <w:vMerge w:val="restart"/>
            <w:hideMark/>
          </w:tcPr>
          <w:p w14:paraId="206CF977"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r w:rsidRPr="001F3E6C">
              <w:rPr>
                <w:rFonts w:ascii="Times New Roman" w:hAnsi="Times New Roman" w:cs="Times New Roman"/>
                <w:color w:val="auto"/>
              </w:rPr>
              <w:t xml:space="preserve">Strategic Objective 5.2: Promoting Healthy Lifestyles and Dietary habits </w:t>
            </w:r>
          </w:p>
        </w:tc>
      </w:tr>
      <w:tr w:rsidR="00341023" w:rsidRPr="00AA2D3F" w14:paraId="472EF844" w14:textId="77777777" w:rsidTr="008B563D">
        <w:trPr>
          <w:trHeight w:val="509"/>
        </w:trPr>
        <w:tc>
          <w:tcPr>
            <w:cnfStyle w:val="001000000000" w:firstRow="0" w:lastRow="0" w:firstColumn="1" w:lastColumn="0" w:oddVBand="0" w:evenVBand="0" w:oddHBand="0" w:evenHBand="0" w:firstRowFirstColumn="0" w:firstRowLastColumn="0" w:lastRowFirstColumn="0" w:lastRowLastColumn="0"/>
            <w:tcW w:w="12798" w:type="dxa"/>
            <w:gridSpan w:val="12"/>
            <w:vMerge/>
            <w:hideMark/>
          </w:tcPr>
          <w:p w14:paraId="2D7D9E4F"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p>
        </w:tc>
      </w:tr>
      <w:tr w:rsidR="00341023" w:rsidRPr="00AA2D3F" w14:paraId="79480565" w14:textId="77777777" w:rsidTr="00125701">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FF7320D" w14:textId="12D094AF" w:rsidR="00341023" w:rsidRPr="001F3E6C" w:rsidRDefault="00341023" w:rsidP="00153613">
            <w:pPr>
              <w:widowControl w:val="0"/>
              <w:autoSpaceDE w:val="0"/>
              <w:autoSpaceDN w:val="0"/>
              <w:adjustRightInd w:val="0"/>
              <w:spacing w:after="200" w:line="276" w:lineRule="auto"/>
              <w:rPr>
                <w:rFonts w:ascii="Times New Roman" w:hAnsi="Times New Roman" w:cs="Times New Roman"/>
                <w:bCs w:val="0"/>
                <w:color w:val="auto"/>
              </w:rPr>
            </w:pPr>
            <w:r w:rsidRPr="001F3E6C">
              <w:rPr>
                <w:rFonts w:ascii="Times New Roman" w:hAnsi="Times New Roman" w:cs="Times New Roman"/>
                <w:color w:val="auto"/>
                <w:spacing w:val="3"/>
              </w:rPr>
              <w:t>M</w:t>
            </w:r>
            <w:r w:rsidRPr="001F3E6C">
              <w:rPr>
                <w:rFonts w:ascii="Times New Roman" w:hAnsi="Times New Roman" w:cs="Times New Roman"/>
                <w:color w:val="auto"/>
                <w:spacing w:val="-3"/>
              </w:rPr>
              <w:t>e</w:t>
            </w:r>
            <w:r w:rsidRPr="001F3E6C">
              <w:rPr>
                <w:rFonts w:ascii="Times New Roman" w:hAnsi="Times New Roman" w:cs="Times New Roman"/>
                <w:color w:val="auto"/>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u</w:t>
            </w:r>
            <w:r w:rsidRPr="001F3E6C">
              <w:rPr>
                <w:rFonts w:ascii="Times New Roman" w:hAnsi="Times New Roman" w:cs="Times New Roman"/>
                <w:color w:val="auto"/>
              </w:rPr>
              <w:t xml:space="preserve">m </w:t>
            </w:r>
            <w:r w:rsidRPr="001F3E6C">
              <w:rPr>
                <w:rFonts w:ascii="Times New Roman" w:hAnsi="Times New Roman" w:cs="Times New Roman"/>
                <w:color w:val="auto"/>
                <w:spacing w:val="-2"/>
              </w:rPr>
              <w:t>T</w:t>
            </w:r>
            <w:r w:rsidRPr="001F3E6C">
              <w:rPr>
                <w:rFonts w:ascii="Times New Roman" w:hAnsi="Times New Roman" w:cs="Times New Roman"/>
                <w:color w:val="auto"/>
                <w:spacing w:val="-1"/>
              </w:rPr>
              <w:t>e</w:t>
            </w:r>
            <w:r w:rsidRPr="001F3E6C">
              <w:rPr>
                <w:rFonts w:ascii="Times New Roman" w:hAnsi="Times New Roman" w:cs="Times New Roman"/>
                <w:color w:val="auto"/>
              </w:rPr>
              <w:t xml:space="preserve">rm: </w:t>
            </w:r>
            <w:r w:rsidRPr="001F3E6C">
              <w:rPr>
                <w:rFonts w:ascii="Times New Roman" w:hAnsi="Times New Roman" w:cs="Times New Roman"/>
                <w:color w:val="auto"/>
                <w:spacing w:val="1"/>
              </w:rPr>
              <w:t>P</w:t>
            </w:r>
            <w:r w:rsidRPr="001F3E6C">
              <w:rPr>
                <w:rFonts w:ascii="Times New Roman" w:hAnsi="Times New Roman" w:cs="Times New Roman"/>
                <w:color w:val="auto"/>
                <w:spacing w:val="-1"/>
              </w:rPr>
              <w:t>r</w:t>
            </w:r>
            <w:r w:rsidRPr="001F3E6C">
              <w:rPr>
                <w:rFonts w:ascii="Times New Roman" w:hAnsi="Times New Roman" w:cs="Times New Roman"/>
                <w:color w:val="auto"/>
                <w:spacing w:val="-3"/>
              </w:rPr>
              <w:t>o</w:t>
            </w:r>
            <w:r w:rsidRPr="001F3E6C">
              <w:rPr>
                <w:rFonts w:ascii="Times New Roman" w:hAnsi="Times New Roman" w:cs="Times New Roman"/>
                <w:color w:val="auto"/>
                <w:spacing w:val="3"/>
              </w:rPr>
              <w:t>m</w:t>
            </w:r>
            <w:r w:rsidRPr="001F3E6C">
              <w:rPr>
                <w:rFonts w:ascii="Times New Roman" w:hAnsi="Times New Roman" w:cs="Times New Roman"/>
                <w:color w:val="auto"/>
                <w:spacing w:val="-1"/>
              </w:rPr>
              <w:t>o</w:t>
            </w:r>
            <w:r w:rsidRPr="001F3E6C">
              <w:rPr>
                <w:rFonts w:ascii="Times New Roman" w:hAnsi="Times New Roman" w:cs="Times New Roman"/>
                <w:color w:val="auto"/>
                <w:spacing w:val="1"/>
              </w:rPr>
              <w:t>t</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a</w:t>
            </w:r>
            <w:r w:rsidRPr="001F3E6C">
              <w:rPr>
                <w:rFonts w:ascii="Times New Roman" w:hAnsi="Times New Roman" w:cs="Times New Roman"/>
                <w:color w:val="auto"/>
                <w:spacing w:val="-3"/>
              </w:rPr>
              <w:t>w</w:t>
            </w:r>
            <w:r w:rsidRPr="001F3E6C">
              <w:rPr>
                <w:rFonts w:ascii="Times New Roman" w:hAnsi="Times New Roman" w:cs="Times New Roman"/>
                <w:color w:val="auto"/>
                <w:spacing w:val="-1"/>
              </w:rPr>
              <w:t>arene</w:t>
            </w:r>
            <w:r w:rsidRPr="001F3E6C">
              <w:rPr>
                <w:rFonts w:ascii="Times New Roman" w:hAnsi="Times New Roman" w:cs="Times New Roman"/>
                <w:color w:val="auto"/>
                <w:spacing w:val="1"/>
              </w:rPr>
              <w:t>s</w:t>
            </w:r>
            <w:r w:rsidRPr="001F3E6C">
              <w:rPr>
                <w:rFonts w:ascii="Times New Roman" w:hAnsi="Times New Roman" w:cs="Times New Roman"/>
                <w:color w:val="auto"/>
              </w:rPr>
              <w:t>s</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o</w:t>
            </w:r>
            <w:r w:rsidRPr="001F3E6C">
              <w:rPr>
                <w:rFonts w:ascii="Times New Roman" w:hAnsi="Times New Roman" w:cs="Times New Roman"/>
                <w:color w:val="auto"/>
              </w:rPr>
              <w:t>n</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goo</w:t>
            </w:r>
            <w:r w:rsidRPr="001F3E6C">
              <w:rPr>
                <w:rFonts w:ascii="Times New Roman" w:hAnsi="Times New Roman" w:cs="Times New Roman"/>
                <w:color w:val="auto"/>
              </w:rPr>
              <w:t xml:space="preserve">d </w:t>
            </w:r>
            <w:r w:rsidRPr="001F3E6C">
              <w:rPr>
                <w:rFonts w:ascii="Times New Roman" w:hAnsi="Times New Roman" w:cs="Times New Roman"/>
                <w:color w:val="auto"/>
                <w:spacing w:val="-1"/>
              </w:rPr>
              <w:t>d</w:t>
            </w:r>
            <w:r w:rsidRPr="001F3E6C">
              <w:rPr>
                <w:rFonts w:ascii="Times New Roman" w:hAnsi="Times New Roman" w:cs="Times New Roman"/>
                <w:color w:val="auto"/>
              </w:rPr>
              <w:t>iet</w:t>
            </w:r>
            <w:r w:rsidRPr="001F3E6C">
              <w:rPr>
                <w:rFonts w:ascii="Times New Roman" w:hAnsi="Times New Roman" w:cs="Times New Roman"/>
                <w:color w:val="auto"/>
                <w:spacing w:val="-1"/>
              </w:rPr>
              <w:t>ar</w:t>
            </w:r>
            <w:r w:rsidRPr="001F3E6C">
              <w:rPr>
                <w:rFonts w:ascii="Times New Roman" w:hAnsi="Times New Roman" w:cs="Times New Roman"/>
                <w:color w:val="auto"/>
              </w:rPr>
              <w:t xml:space="preserve">y </w:t>
            </w:r>
            <w:r w:rsidRPr="001F3E6C">
              <w:rPr>
                <w:rFonts w:ascii="Times New Roman" w:hAnsi="Times New Roman" w:cs="Times New Roman"/>
                <w:color w:val="auto"/>
                <w:spacing w:val="-1"/>
              </w:rPr>
              <w:t>hab</w:t>
            </w:r>
            <w:r w:rsidRPr="001F3E6C">
              <w:rPr>
                <w:rFonts w:ascii="Times New Roman" w:hAnsi="Times New Roman" w:cs="Times New Roman"/>
                <w:color w:val="auto"/>
              </w:rPr>
              <w:t>i</w:t>
            </w:r>
            <w:r w:rsidRPr="001F3E6C">
              <w:rPr>
                <w:rFonts w:ascii="Times New Roman" w:hAnsi="Times New Roman" w:cs="Times New Roman"/>
                <w:color w:val="auto"/>
                <w:spacing w:val="1"/>
              </w:rPr>
              <w:t>t</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an</w:t>
            </w:r>
            <w:r w:rsidRPr="001F3E6C">
              <w:rPr>
                <w:rFonts w:ascii="Times New Roman" w:hAnsi="Times New Roman" w:cs="Times New Roman"/>
                <w:color w:val="auto"/>
              </w:rPr>
              <w:t>d</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hea</w:t>
            </w:r>
            <w:r w:rsidRPr="001F3E6C">
              <w:rPr>
                <w:rFonts w:ascii="Times New Roman" w:hAnsi="Times New Roman" w:cs="Times New Roman"/>
                <w:color w:val="auto"/>
                <w:spacing w:val="-2"/>
              </w:rPr>
              <w:t>l</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h</w:t>
            </w:r>
            <w:r w:rsidRPr="001F3E6C">
              <w:rPr>
                <w:rFonts w:ascii="Times New Roman" w:hAnsi="Times New Roman" w:cs="Times New Roman"/>
                <w:color w:val="auto"/>
              </w:rPr>
              <w:t>y li</w:t>
            </w:r>
            <w:r w:rsidRPr="001F3E6C">
              <w:rPr>
                <w:rFonts w:ascii="Times New Roman" w:hAnsi="Times New Roman" w:cs="Times New Roman"/>
                <w:color w:val="auto"/>
                <w:spacing w:val="1"/>
              </w:rPr>
              <w:t>f</w:t>
            </w:r>
            <w:r w:rsidRPr="001F3E6C">
              <w:rPr>
                <w:rFonts w:ascii="Times New Roman" w:hAnsi="Times New Roman" w:cs="Times New Roman"/>
                <w:color w:val="auto"/>
                <w:spacing w:val="-1"/>
              </w:rPr>
              <w:t>es</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y</w:t>
            </w:r>
            <w:r w:rsidRPr="001F3E6C">
              <w:rPr>
                <w:rFonts w:ascii="Times New Roman" w:hAnsi="Times New Roman" w:cs="Times New Roman"/>
                <w:color w:val="auto"/>
              </w:rPr>
              <w:t>les</w:t>
            </w:r>
          </w:p>
        </w:tc>
      </w:tr>
      <w:tr w:rsidR="00341023" w:rsidRPr="00AA2D3F" w14:paraId="40463A3C"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B03EA74" w14:textId="108C8CF3" w:rsidR="00341023" w:rsidRPr="001F3E6C" w:rsidRDefault="00341023" w:rsidP="008B563D">
            <w:pPr>
              <w:widowControl w:val="0"/>
              <w:autoSpaceDE w:val="0"/>
              <w:autoSpaceDN w:val="0"/>
              <w:adjustRightInd w:val="0"/>
              <w:spacing w:after="200" w:line="184" w:lineRule="exact"/>
              <w:ind w:right="126"/>
              <w:rPr>
                <w:rFonts w:ascii="Times New Roman" w:hAnsi="Times New Roman" w:cs="Times New Roman"/>
                <w:bCs w:val="0"/>
                <w:color w:val="auto"/>
                <w:spacing w:val="3"/>
              </w:rPr>
            </w:pPr>
            <w:r w:rsidRPr="001F3E6C">
              <w:rPr>
                <w:rFonts w:ascii="Times New Roman" w:hAnsi="Times New Roman" w:cs="Times New Roman"/>
                <w:color w:val="auto"/>
                <w:spacing w:val="1"/>
              </w:rPr>
              <w:t>E</w:t>
            </w:r>
            <w:r w:rsidRPr="001F3E6C">
              <w:rPr>
                <w:rFonts w:ascii="Times New Roman" w:hAnsi="Times New Roman" w:cs="Times New Roman"/>
                <w:color w:val="auto"/>
                <w:spacing w:val="-1"/>
              </w:rPr>
              <w:t>x</w:t>
            </w:r>
            <w:r w:rsidRPr="001F3E6C">
              <w:rPr>
                <w:rFonts w:ascii="Times New Roman" w:hAnsi="Times New Roman" w:cs="Times New Roman"/>
                <w:color w:val="auto"/>
              </w:rPr>
              <w:t>pe</w:t>
            </w:r>
            <w:r w:rsidRPr="001F3E6C">
              <w:rPr>
                <w:rFonts w:ascii="Times New Roman" w:hAnsi="Times New Roman" w:cs="Times New Roman"/>
                <w:color w:val="auto"/>
                <w:spacing w:val="-1"/>
              </w:rPr>
              <w:t>cte</w:t>
            </w:r>
            <w:r w:rsidRPr="001F3E6C">
              <w:rPr>
                <w:rFonts w:ascii="Times New Roman" w:hAnsi="Times New Roman" w:cs="Times New Roman"/>
                <w:color w:val="auto"/>
              </w:rPr>
              <w:t xml:space="preserve">d </w:t>
            </w:r>
            <w:r w:rsidRPr="001F3E6C">
              <w:rPr>
                <w:rFonts w:ascii="Times New Roman" w:hAnsi="Times New Roman" w:cs="Times New Roman"/>
                <w:color w:val="auto"/>
                <w:spacing w:val="1"/>
              </w:rPr>
              <w:t>I</w:t>
            </w:r>
            <w:r w:rsidRPr="001F3E6C">
              <w:rPr>
                <w:rFonts w:ascii="Times New Roman" w:hAnsi="Times New Roman" w:cs="Times New Roman"/>
                <w:color w:val="auto"/>
              </w:rPr>
              <w:t>n</w:t>
            </w:r>
            <w:r w:rsidRPr="001F3E6C">
              <w:rPr>
                <w:rFonts w:ascii="Times New Roman" w:hAnsi="Times New Roman" w:cs="Times New Roman"/>
                <w:color w:val="auto"/>
                <w:spacing w:val="-1"/>
              </w:rPr>
              <w:t>te</w:t>
            </w:r>
            <w:r w:rsidRPr="001F3E6C">
              <w:rPr>
                <w:rFonts w:ascii="Times New Roman" w:hAnsi="Times New Roman" w:cs="Times New Roman"/>
                <w:color w:val="auto"/>
              </w:rPr>
              <w:t>r</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at</w:t>
            </w:r>
            <w:r w:rsidRPr="001F3E6C">
              <w:rPr>
                <w:rFonts w:ascii="Times New Roman" w:hAnsi="Times New Roman" w:cs="Times New Roman"/>
                <w:color w:val="auto"/>
              </w:rPr>
              <w:t>e out</w:t>
            </w:r>
            <w:r w:rsidRPr="001F3E6C">
              <w:rPr>
                <w:rFonts w:ascii="Times New Roman" w:hAnsi="Times New Roman" w:cs="Times New Roman"/>
                <w:color w:val="auto"/>
                <w:spacing w:val="-1"/>
              </w:rPr>
              <w:t>c</w:t>
            </w:r>
            <w:r w:rsidRPr="001F3E6C">
              <w:rPr>
                <w:rFonts w:ascii="Times New Roman" w:hAnsi="Times New Roman" w:cs="Times New Roman"/>
                <w:color w:val="auto"/>
              </w:rPr>
              <w:t>o</w:t>
            </w:r>
            <w:r w:rsidRPr="001F3E6C">
              <w:rPr>
                <w:rFonts w:ascii="Times New Roman" w:hAnsi="Times New Roman" w:cs="Times New Roman"/>
                <w:color w:val="auto"/>
                <w:spacing w:val="1"/>
              </w:rPr>
              <w:t>m</w:t>
            </w:r>
            <w:r w:rsidRPr="001F3E6C">
              <w:rPr>
                <w:rFonts w:ascii="Times New Roman" w:hAnsi="Times New Roman" w:cs="Times New Roman"/>
                <w:color w:val="auto"/>
                <w:spacing w:val="-1"/>
              </w:rPr>
              <w:t>e</w:t>
            </w:r>
            <w:r w:rsidRPr="001F3E6C">
              <w:rPr>
                <w:rFonts w:ascii="Times New Roman" w:hAnsi="Times New Roman" w:cs="Times New Roman"/>
                <w:color w:val="auto"/>
              </w:rPr>
              <w:t xml:space="preserve">s: </w:t>
            </w:r>
            <w:r w:rsidRPr="001F3E6C">
              <w:rPr>
                <w:rFonts w:ascii="Times New Roman" w:hAnsi="Times New Roman" w:cs="Times New Roman"/>
                <w:color w:val="auto"/>
                <w:spacing w:val="1"/>
              </w:rPr>
              <w:t>I</w:t>
            </w:r>
            <w:r w:rsidRPr="001F3E6C">
              <w:rPr>
                <w:rFonts w:ascii="Times New Roman" w:hAnsi="Times New Roman" w:cs="Times New Roman"/>
                <w:color w:val="auto"/>
              </w:rPr>
              <w:t>nc</w:t>
            </w:r>
            <w:r w:rsidRPr="001F3E6C">
              <w:rPr>
                <w:rFonts w:ascii="Times New Roman" w:hAnsi="Times New Roman" w:cs="Times New Roman"/>
                <w:color w:val="auto"/>
                <w:spacing w:val="-1"/>
              </w:rPr>
              <w:t>reas</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i</w:t>
            </w:r>
            <w:r w:rsidRPr="001F3E6C">
              <w:rPr>
                <w:rFonts w:ascii="Times New Roman" w:hAnsi="Times New Roman" w:cs="Times New Roman"/>
                <w:color w:val="auto"/>
              </w:rPr>
              <w:t>n pop</w:t>
            </w:r>
            <w:r w:rsidRPr="001F3E6C">
              <w:rPr>
                <w:rFonts w:ascii="Times New Roman" w:hAnsi="Times New Roman" w:cs="Times New Roman"/>
                <w:color w:val="auto"/>
                <w:spacing w:val="-2"/>
              </w:rPr>
              <w:t>u</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at</w:t>
            </w:r>
            <w:r w:rsidRPr="001F3E6C">
              <w:rPr>
                <w:rFonts w:ascii="Times New Roman" w:hAnsi="Times New Roman" w:cs="Times New Roman"/>
                <w:color w:val="auto"/>
                <w:spacing w:val="1"/>
              </w:rPr>
              <w:t>i</w:t>
            </w:r>
            <w:r w:rsidRPr="001F3E6C">
              <w:rPr>
                <w:rFonts w:ascii="Times New Roman" w:hAnsi="Times New Roman" w:cs="Times New Roman"/>
                <w:color w:val="auto"/>
              </w:rPr>
              <w:t>on</w:t>
            </w:r>
            <w:r w:rsidR="001F3E6C">
              <w:rPr>
                <w:rFonts w:ascii="Times New Roman" w:hAnsi="Times New Roman" w:cs="Times New Roman"/>
                <w:color w:val="auto"/>
              </w:rPr>
              <w:t xml:space="preserve"> </w:t>
            </w:r>
            <w:r w:rsidRPr="001F3E6C">
              <w:rPr>
                <w:rFonts w:ascii="Times New Roman" w:hAnsi="Times New Roman" w:cs="Times New Roman"/>
                <w:color w:val="auto"/>
              </w:rPr>
              <w:t>of peop</w:t>
            </w:r>
            <w:r w:rsidRPr="001F3E6C">
              <w:rPr>
                <w:rFonts w:ascii="Times New Roman" w:hAnsi="Times New Roman" w:cs="Times New Roman"/>
                <w:color w:val="auto"/>
                <w:spacing w:val="1"/>
              </w:rPr>
              <w:t>l</w:t>
            </w:r>
            <w:r w:rsidRPr="001F3E6C">
              <w:rPr>
                <w:rFonts w:ascii="Times New Roman" w:hAnsi="Times New Roman" w:cs="Times New Roman"/>
                <w:color w:val="auto"/>
              </w:rPr>
              <w:t>e</w:t>
            </w:r>
            <w:r w:rsidR="001F3E6C">
              <w:rPr>
                <w:rFonts w:ascii="Times New Roman" w:hAnsi="Times New Roman" w:cs="Times New Roman"/>
                <w:color w:val="auto"/>
              </w:rPr>
              <w:t xml:space="preserve"> </w:t>
            </w:r>
            <w:r w:rsidRPr="001F3E6C">
              <w:rPr>
                <w:rFonts w:ascii="Times New Roman" w:hAnsi="Times New Roman" w:cs="Times New Roman"/>
                <w:color w:val="auto"/>
              </w:rPr>
              <w:t>pr</w:t>
            </w:r>
            <w:r w:rsidRPr="001F3E6C">
              <w:rPr>
                <w:rFonts w:ascii="Times New Roman" w:hAnsi="Times New Roman" w:cs="Times New Roman"/>
                <w:color w:val="auto"/>
                <w:spacing w:val="-1"/>
              </w:rPr>
              <w:t>act</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ci</w:t>
            </w:r>
            <w:r w:rsidRPr="001F3E6C">
              <w:rPr>
                <w:rFonts w:ascii="Times New Roman" w:hAnsi="Times New Roman" w:cs="Times New Roman"/>
                <w:color w:val="auto"/>
              </w:rPr>
              <w:t>ng he</w:t>
            </w:r>
            <w:r w:rsidRPr="001F3E6C">
              <w:rPr>
                <w:rFonts w:ascii="Times New Roman" w:hAnsi="Times New Roman" w:cs="Times New Roman"/>
                <w:color w:val="auto"/>
                <w:spacing w:val="-1"/>
              </w:rPr>
              <w:t>a</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t</w:t>
            </w:r>
            <w:r w:rsidRPr="001F3E6C">
              <w:rPr>
                <w:rFonts w:ascii="Times New Roman" w:hAnsi="Times New Roman" w:cs="Times New Roman"/>
                <w:color w:val="auto"/>
                <w:spacing w:val="2"/>
              </w:rPr>
              <w:t>h</w:t>
            </w:r>
            <w:r w:rsidRPr="001F3E6C">
              <w:rPr>
                <w:rFonts w:ascii="Times New Roman" w:hAnsi="Times New Roman" w:cs="Times New Roman"/>
                <w:color w:val="auto"/>
              </w:rPr>
              <w:t>y</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li</w:t>
            </w:r>
            <w:r w:rsidRPr="001F3E6C">
              <w:rPr>
                <w:rFonts w:ascii="Times New Roman" w:hAnsi="Times New Roman" w:cs="Times New Roman"/>
                <w:color w:val="auto"/>
                <w:spacing w:val="-1"/>
              </w:rPr>
              <w:t>fes</w:t>
            </w:r>
            <w:r w:rsidRPr="001F3E6C">
              <w:rPr>
                <w:rFonts w:ascii="Times New Roman" w:hAnsi="Times New Roman" w:cs="Times New Roman"/>
                <w:color w:val="auto"/>
                <w:spacing w:val="4"/>
              </w:rPr>
              <w:t>t</w:t>
            </w:r>
            <w:r w:rsidRPr="001F3E6C">
              <w:rPr>
                <w:rFonts w:ascii="Times New Roman" w:hAnsi="Times New Roman" w:cs="Times New Roman"/>
                <w:color w:val="auto"/>
                <w:spacing w:val="-8"/>
              </w:rPr>
              <w:t>y</w:t>
            </w:r>
            <w:r w:rsidRPr="001F3E6C">
              <w:rPr>
                <w:rFonts w:ascii="Times New Roman" w:hAnsi="Times New Roman" w:cs="Times New Roman"/>
                <w:color w:val="auto"/>
                <w:spacing w:val="1"/>
              </w:rPr>
              <w:t>l</w:t>
            </w:r>
            <w:r w:rsidRPr="001F3E6C">
              <w:rPr>
                <w:rFonts w:ascii="Times New Roman" w:hAnsi="Times New Roman" w:cs="Times New Roman"/>
                <w:color w:val="auto"/>
                <w:spacing w:val="-1"/>
              </w:rPr>
              <w:t>e</w:t>
            </w:r>
            <w:r w:rsidRPr="001F3E6C">
              <w:rPr>
                <w:rFonts w:ascii="Times New Roman" w:hAnsi="Times New Roman" w:cs="Times New Roman"/>
                <w:color w:val="auto"/>
              </w:rPr>
              <w:t>s</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a</w:t>
            </w:r>
            <w:r w:rsidRPr="001F3E6C">
              <w:rPr>
                <w:rFonts w:ascii="Times New Roman" w:hAnsi="Times New Roman" w:cs="Times New Roman"/>
                <w:color w:val="auto"/>
              </w:rPr>
              <w:t>nd</w:t>
            </w:r>
            <w:r w:rsidR="001F3E6C">
              <w:rPr>
                <w:rFonts w:ascii="Times New Roman" w:hAnsi="Times New Roman" w:cs="Times New Roman"/>
                <w:color w:val="auto"/>
              </w:rPr>
              <w:t xml:space="preserve"> </w:t>
            </w:r>
            <w:r w:rsidRPr="001F3E6C">
              <w:rPr>
                <w:rFonts w:ascii="Times New Roman" w:hAnsi="Times New Roman" w:cs="Times New Roman"/>
                <w:color w:val="auto"/>
                <w:spacing w:val="-2"/>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1"/>
              </w:rPr>
              <w:t>eta</w:t>
            </w:r>
            <w:r w:rsidRPr="001F3E6C">
              <w:rPr>
                <w:rFonts w:ascii="Times New Roman" w:hAnsi="Times New Roman" w:cs="Times New Roman"/>
                <w:color w:val="auto"/>
                <w:spacing w:val="2"/>
              </w:rPr>
              <w:t>r</w:t>
            </w:r>
            <w:r w:rsidRPr="001F3E6C">
              <w:rPr>
                <w:rFonts w:ascii="Times New Roman" w:hAnsi="Times New Roman" w:cs="Times New Roman"/>
                <w:color w:val="auto"/>
              </w:rPr>
              <w:t>y</w:t>
            </w:r>
            <w:r w:rsidR="001F3E6C">
              <w:rPr>
                <w:rFonts w:ascii="Times New Roman" w:hAnsi="Times New Roman" w:cs="Times New Roman"/>
                <w:color w:val="auto"/>
              </w:rPr>
              <w:t xml:space="preserve"> </w:t>
            </w:r>
            <w:r w:rsidRPr="001F3E6C">
              <w:rPr>
                <w:rFonts w:ascii="Times New Roman" w:hAnsi="Times New Roman" w:cs="Times New Roman"/>
                <w:color w:val="auto"/>
                <w:spacing w:val="-1"/>
              </w:rPr>
              <w:t>e</w:t>
            </w:r>
            <w:r w:rsidRPr="001F3E6C">
              <w:rPr>
                <w:rFonts w:ascii="Times New Roman" w:hAnsi="Times New Roman" w:cs="Times New Roman"/>
                <w:color w:val="auto"/>
                <w:spacing w:val="2"/>
              </w:rPr>
              <w:t>a</w:t>
            </w:r>
            <w:r w:rsidRPr="001F3E6C">
              <w:rPr>
                <w:rFonts w:ascii="Times New Roman" w:hAnsi="Times New Roman" w:cs="Times New Roman"/>
                <w:color w:val="auto"/>
                <w:spacing w:val="-1"/>
              </w:rPr>
              <w:t>t</w:t>
            </w:r>
            <w:r w:rsidRPr="001F3E6C">
              <w:rPr>
                <w:rFonts w:ascii="Times New Roman" w:hAnsi="Times New Roman" w:cs="Times New Roman"/>
                <w:color w:val="auto"/>
                <w:spacing w:val="1"/>
              </w:rPr>
              <w:t>i</w:t>
            </w:r>
            <w:r w:rsidRPr="001F3E6C">
              <w:rPr>
                <w:rFonts w:ascii="Times New Roman" w:hAnsi="Times New Roman" w:cs="Times New Roman"/>
                <w:color w:val="auto"/>
              </w:rPr>
              <w:t>ng habi</w:t>
            </w:r>
            <w:r w:rsidRPr="001F3E6C">
              <w:rPr>
                <w:rFonts w:ascii="Times New Roman" w:hAnsi="Times New Roman" w:cs="Times New Roman"/>
                <w:color w:val="auto"/>
                <w:spacing w:val="-1"/>
              </w:rPr>
              <w:t>t</w:t>
            </w:r>
            <w:r w:rsidRPr="001F3E6C">
              <w:rPr>
                <w:rFonts w:ascii="Times New Roman" w:hAnsi="Times New Roman" w:cs="Times New Roman"/>
                <w:color w:val="auto"/>
              </w:rPr>
              <w:t>s</w:t>
            </w:r>
          </w:p>
        </w:tc>
      </w:tr>
      <w:tr w:rsidR="00341023" w:rsidRPr="00AA2D3F" w14:paraId="2B88990E" w14:textId="77777777" w:rsidTr="00484E6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6134DE52"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Promote dietary diversification through the consumption of locally produced staples</w:t>
            </w:r>
          </w:p>
        </w:tc>
        <w:tc>
          <w:tcPr>
            <w:tcW w:w="3690" w:type="dxa"/>
            <w:gridSpan w:val="5"/>
            <w:hideMark/>
          </w:tcPr>
          <w:p w14:paraId="4441D76A"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Under-utilized crops integrated into the food system.   Messages and jingles produced and aired</w:t>
            </w:r>
          </w:p>
        </w:tc>
        <w:tc>
          <w:tcPr>
            <w:tcW w:w="1440" w:type="dxa"/>
            <w:noWrap/>
            <w:hideMark/>
          </w:tcPr>
          <w:p w14:paraId="2CF1DF5E"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FMARD</w:t>
            </w:r>
          </w:p>
        </w:tc>
        <w:tc>
          <w:tcPr>
            <w:tcW w:w="3420" w:type="dxa"/>
            <w:hideMark/>
          </w:tcPr>
          <w:p w14:paraId="5612D52A"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 NPHCDA</w:t>
            </w:r>
          </w:p>
        </w:tc>
      </w:tr>
      <w:tr w:rsidR="00341023" w:rsidRPr="00AA2D3F" w14:paraId="139B57C5" w14:textId="77777777" w:rsidTr="00125701">
        <w:trPr>
          <w:trHeight w:val="1845"/>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32647E09"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1F3E6C">
              <w:rPr>
                <w:rFonts w:ascii="Times New Roman" w:hAnsi="Times New Roman" w:cs="Times New Roman"/>
                <w:color w:val="auto"/>
              </w:rPr>
              <w:t>Review, publish and disseminate the Food Based Dietary Guidelines (FBDG) for healthy living</w:t>
            </w:r>
          </w:p>
        </w:tc>
        <w:tc>
          <w:tcPr>
            <w:tcW w:w="3690" w:type="dxa"/>
            <w:gridSpan w:val="5"/>
            <w:hideMark/>
          </w:tcPr>
          <w:p w14:paraId="4DA1A563" w14:textId="60E9F5C2" w:rsidR="00341023" w:rsidRPr="00453EBE" w:rsidRDefault="00341023" w:rsidP="00125701">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Review meeting held                    Food Based Dietary Guidelines for healthy living published                               Food Based Dietary Guidelines for healthy living disseminated                                  </w:t>
            </w:r>
            <w:r w:rsidR="00A52650" w:rsidRPr="001F3E6C">
              <w:rPr>
                <w:rFonts w:ascii="Times New Roman" w:hAnsi="Times New Roman" w:cs="Times New Roman"/>
                <w:color w:val="auto"/>
              </w:rPr>
              <w:t>Z</w:t>
            </w:r>
            <w:r w:rsidRPr="001F3E6C">
              <w:rPr>
                <w:rFonts w:ascii="Times New Roman" w:hAnsi="Times New Roman" w:cs="Times New Roman"/>
                <w:color w:val="auto"/>
              </w:rPr>
              <w:t>onal dissemination</w:t>
            </w:r>
            <w:r w:rsidR="00125701">
              <w:rPr>
                <w:rFonts w:ascii="Times New Roman" w:hAnsi="Times New Roman" w:cs="Times New Roman"/>
                <w:color w:val="auto"/>
              </w:rPr>
              <w:t xml:space="preserve"> </w:t>
            </w:r>
            <w:r w:rsidRPr="001F3E6C">
              <w:rPr>
                <w:rFonts w:ascii="Times New Roman" w:hAnsi="Times New Roman" w:cs="Times New Roman"/>
                <w:color w:val="auto"/>
              </w:rPr>
              <w:t xml:space="preserve">meetings  </w:t>
            </w:r>
            <w:r w:rsidR="00A52650" w:rsidRPr="001F3E6C">
              <w:rPr>
                <w:rFonts w:ascii="Times New Roman" w:hAnsi="Times New Roman" w:cs="Times New Roman"/>
                <w:color w:val="auto"/>
              </w:rPr>
              <w:t>held</w:t>
            </w:r>
            <w:r w:rsidRPr="001F3E6C">
              <w:rPr>
                <w:rFonts w:ascii="Times New Roman" w:hAnsi="Times New Roman" w:cs="Times New Roman"/>
                <w:color w:val="auto"/>
              </w:rPr>
              <w:t xml:space="preserve">  </w:t>
            </w:r>
          </w:p>
        </w:tc>
        <w:tc>
          <w:tcPr>
            <w:tcW w:w="1440" w:type="dxa"/>
            <w:noWrap/>
            <w:hideMark/>
          </w:tcPr>
          <w:p w14:paraId="4D52B077"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FMoH</w:t>
            </w:r>
          </w:p>
        </w:tc>
        <w:tc>
          <w:tcPr>
            <w:tcW w:w="3420" w:type="dxa"/>
            <w:hideMark/>
          </w:tcPr>
          <w:p w14:paraId="7848957A" w14:textId="7B07FF5F"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F3E6C">
              <w:rPr>
                <w:rFonts w:ascii="Times New Roman" w:hAnsi="Times New Roman" w:cs="Times New Roman"/>
                <w:color w:val="auto"/>
              </w:rPr>
              <w:t xml:space="preserve">FMARD, </w:t>
            </w:r>
            <w:r w:rsidR="007D1292">
              <w:rPr>
                <w:rFonts w:ascii="Times New Roman" w:hAnsi="Times New Roman" w:cs="Times New Roman"/>
                <w:color w:val="auto"/>
              </w:rPr>
              <w:t>MFBNP</w:t>
            </w:r>
            <w:r w:rsidRPr="001F3E6C">
              <w:rPr>
                <w:rFonts w:ascii="Times New Roman" w:hAnsi="Times New Roman" w:cs="Times New Roman"/>
                <w:color w:val="auto"/>
              </w:rPr>
              <w:t>, FMIC</w:t>
            </w:r>
          </w:p>
        </w:tc>
      </w:tr>
      <w:tr w:rsidR="00341023" w:rsidRPr="00AA2D3F" w14:paraId="39920CBD" w14:textId="77777777" w:rsidTr="00484E6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2798" w:type="dxa"/>
            <w:gridSpan w:val="12"/>
            <w:vMerge w:val="restart"/>
            <w:hideMark/>
          </w:tcPr>
          <w:p w14:paraId="4982CA27"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r w:rsidRPr="001F3E6C">
              <w:rPr>
                <w:rFonts w:ascii="Times New Roman" w:hAnsi="Times New Roman" w:cs="Times New Roman"/>
                <w:color w:val="auto"/>
              </w:rPr>
              <w:t>Strategic  Objective 5.3: Research In Nutrition</w:t>
            </w:r>
          </w:p>
        </w:tc>
      </w:tr>
      <w:tr w:rsidR="00341023" w:rsidRPr="00AA2D3F" w14:paraId="111B9D0E" w14:textId="77777777" w:rsidTr="00484E67">
        <w:trPr>
          <w:trHeight w:val="509"/>
        </w:trPr>
        <w:tc>
          <w:tcPr>
            <w:cnfStyle w:val="001000000000" w:firstRow="0" w:lastRow="0" w:firstColumn="1" w:lastColumn="0" w:oddVBand="0" w:evenVBand="0" w:oddHBand="0" w:evenHBand="0" w:firstRowFirstColumn="0" w:firstRowLastColumn="0" w:lastRowFirstColumn="0" w:lastRowLastColumn="0"/>
            <w:tcW w:w="12798" w:type="dxa"/>
            <w:gridSpan w:val="12"/>
            <w:vMerge/>
            <w:hideMark/>
          </w:tcPr>
          <w:p w14:paraId="32FF8EF2" w14:textId="77777777" w:rsidR="00341023" w:rsidRPr="001F3E6C" w:rsidRDefault="00341023" w:rsidP="00172E07">
            <w:pPr>
              <w:tabs>
                <w:tab w:val="left" w:pos="1664"/>
              </w:tabs>
              <w:spacing w:after="200" w:line="276" w:lineRule="auto"/>
              <w:rPr>
                <w:rFonts w:ascii="Times New Roman" w:hAnsi="Times New Roman" w:cs="Times New Roman"/>
                <w:bCs w:val="0"/>
                <w:color w:val="auto"/>
              </w:rPr>
            </w:pPr>
          </w:p>
        </w:tc>
      </w:tr>
      <w:tr w:rsidR="00341023" w:rsidRPr="00AA2D3F" w14:paraId="14F1D78B" w14:textId="77777777" w:rsidTr="00125701">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2798" w:type="dxa"/>
            <w:gridSpan w:val="12"/>
          </w:tcPr>
          <w:p w14:paraId="6B64CBF8" w14:textId="56C5C835" w:rsidR="00341023" w:rsidRPr="00F77DC0" w:rsidRDefault="00341023" w:rsidP="00153613">
            <w:pPr>
              <w:widowControl w:val="0"/>
              <w:autoSpaceDE w:val="0"/>
              <w:autoSpaceDN w:val="0"/>
              <w:adjustRightInd w:val="0"/>
              <w:spacing w:after="200" w:line="276" w:lineRule="auto"/>
              <w:rPr>
                <w:rFonts w:ascii="Times New Roman" w:hAnsi="Times New Roman" w:cs="Times New Roman"/>
                <w:bCs w:val="0"/>
                <w:color w:val="auto"/>
              </w:rPr>
            </w:pPr>
            <w:r w:rsidRPr="001F3E6C">
              <w:rPr>
                <w:rFonts w:ascii="Times New Roman" w:hAnsi="Times New Roman" w:cs="Times New Roman"/>
                <w:color w:val="auto"/>
                <w:spacing w:val="3"/>
              </w:rPr>
              <w:t>M</w:t>
            </w:r>
            <w:r w:rsidRPr="001F3E6C">
              <w:rPr>
                <w:rFonts w:ascii="Times New Roman" w:hAnsi="Times New Roman" w:cs="Times New Roman"/>
                <w:color w:val="auto"/>
                <w:spacing w:val="-3"/>
              </w:rPr>
              <w:t>e</w:t>
            </w:r>
            <w:r w:rsidRPr="001F3E6C">
              <w:rPr>
                <w:rFonts w:ascii="Times New Roman" w:hAnsi="Times New Roman" w:cs="Times New Roman"/>
                <w:color w:val="auto"/>
              </w:rPr>
              <w:t>d</w:t>
            </w:r>
            <w:r w:rsidRPr="001F3E6C">
              <w:rPr>
                <w:rFonts w:ascii="Times New Roman" w:hAnsi="Times New Roman" w:cs="Times New Roman"/>
                <w:color w:val="auto"/>
                <w:spacing w:val="1"/>
              </w:rPr>
              <w:t>i</w:t>
            </w:r>
            <w:r w:rsidRPr="001F3E6C">
              <w:rPr>
                <w:rFonts w:ascii="Times New Roman" w:hAnsi="Times New Roman" w:cs="Times New Roman"/>
                <w:color w:val="auto"/>
                <w:spacing w:val="-2"/>
              </w:rPr>
              <w:t>u</w:t>
            </w:r>
            <w:r w:rsidRPr="001F3E6C">
              <w:rPr>
                <w:rFonts w:ascii="Times New Roman" w:hAnsi="Times New Roman" w:cs="Times New Roman"/>
                <w:color w:val="auto"/>
              </w:rPr>
              <w:t xml:space="preserve">m </w:t>
            </w:r>
            <w:r w:rsidRPr="001F3E6C">
              <w:rPr>
                <w:rFonts w:ascii="Times New Roman" w:hAnsi="Times New Roman" w:cs="Times New Roman"/>
                <w:color w:val="auto"/>
                <w:spacing w:val="-2"/>
              </w:rPr>
              <w:t>T</w:t>
            </w:r>
            <w:r w:rsidRPr="001F3E6C">
              <w:rPr>
                <w:rFonts w:ascii="Times New Roman" w:hAnsi="Times New Roman" w:cs="Times New Roman"/>
                <w:color w:val="auto"/>
                <w:spacing w:val="-1"/>
              </w:rPr>
              <w:t>e</w:t>
            </w:r>
            <w:r w:rsidRPr="00F77DC0">
              <w:rPr>
                <w:rFonts w:ascii="Times New Roman" w:hAnsi="Times New Roman" w:cs="Times New Roman"/>
                <w:color w:val="auto"/>
              </w:rPr>
              <w:t xml:space="preserve">rm: </w:t>
            </w:r>
            <w:r w:rsidRPr="00F77DC0">
              <w:rPr>
                <w:rFonts w:ascii="Times New Roman" w:hAnsi="Times New Roman" w:cs="Times New Roman"/>
                <w:color w:val="auto"/>
                <w:spacing w:val="-1"/>
              </w:rPr>
              <w:t>Deve</w:t>
            </w:r>
            <w:r w:rsidRPr="00F77DC0">
              <w:rPr>
                <w:rFonts w:ascii="Times New Roman" w:hAnsi="Times New Roman" w:cs="Times New Roman"/>
                <w:color w:val="auto"/>
              </w:rPr>
              <w:t>lo</w:t>
            </w:r>
            <w:r w:rsidRPr="00F77DC0">
              <w:rPr>
                <w:rFonts w:ascii="Times New Roman" w:hAnsi="Times New Roman" w:cs="Times New Roman"/>
                <w:color w:val="auto"/>
                <w:spacing w:val="-1"/>
              </w:rPr>
              <w:t>p</w:t>
            </w:r>
            <w:r w:rsidRPr="00F77DC0">
              <w:rPr>
                <w:rFonts w:ascii="Times New Roman" w:hAnsi="Times New Roman" w:cs="Times New Roman"/>
                <w:color w:val="auto"/>
                <w:spacing w:val="3"/>
              </w:rPr>
              <w:t>m</w:t>
            </w:r>
            <w:r w:rsidRPr="00F77DC0">
              <w:rPr>
                <w:rFonts w:ascii="Times New Roman" w:hAnsi="Times New Roman" w:cs="Times New Roman"/>
                <w:color w:val="auto"/>
                <w:spacing w:val="-1"/>
              </w:rPr>
              <w:t>en</w:t>
            </w:r>
            <w:r w:rsidRPr="00F77DC0">
              <w:rPr>
                <w:rFonts w:ascii="Times New Roman" w:hAnsi="Times New Roman" w:cs="Times New Roman"/>
                <w:color w:val="auto"/>
              </w:rPr>
              <w:t xml:space="preserve">t </w:t>
            </w:r>
            <w:r w:rsidRPr="00F77DC0">
              <w:rPr>
                <w:rFonts w:ascii="Times New Roman" w:hAnsi="Times New Roman" w:cs="Times New Roman"/>
                <w:color w:val="auto"/>
                <w:spacing w:val="-1"/>
              </w:rPr>
              <w:t>o</w:t>
            </w:r>
            <w:r w:rsidRPr="00F77DC0">
              <w:rPr>
                <w:rFonts w:ascii="Times New Roman" w:hAnsi="Times New Roman" w:cs="Times New Roman"/>
                <w:color w:val="auto"/>
              </w:rPr>
              <w:t xml:space="preserve">f </w:t>
            </w:r>
            <w:r w:rsidRPr="00F77DC0">
              <w:rPr>
                <w:rFonts w:ascii="Times New Roman" w:hAnsi="Times New Roman" w:cs="Times New Roman"/>
                <w:color w:val="auto"/>
                <w:spacing w:val="-1"/>
              </w:rPr>
              <w:t>Nu</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r</w:t>
            </w:r>
            <w:r w:rsidRPr="00F77DC0">
              <w:rPr>
                <w:rFonts w:ascii="Times New Roman" w:hAnsi="Times New Roman" w:cs="Times New Roman"/>
                <w:color w:val="auto"/>
              </w:rPr>
              <w:t>i</w:t>
            </w:r>
            <w:r w:rsidRPr="00F77DC0">
              <w:rPr>
                <w:rFonts w:ascii="Times New Roman" w:hAnsi="Times New Roman" w:cs="Times New Roman"/>
                <w:color w:val="auto"/>
                <w:spacing w:val="1"/>
              </w:rPr>
              <w:t>t</w:t>
            </w:r>
            <w:r w:rsidRPr="00F77DC0">
              <w:rPr>
                <w:rFonts w:ascii="Times New Roman" w:hAnsi="Times New Roman" w:cs="Times New Roman"/>
                <w:color w:val="auto"/>
              </w:rPr>
              <w:t>io</w:t>
            </w:r>
            <w:r w:rsidRPr="00F77DC0">
              <w:rPr>
                <w:rFonts w:ascii="Times New Roman" w:hAnsi="Times New Roman" w:cs="Times New Roman"/>
                <w:color w:val="auto"/>
                <w:spacing w:val="-3"/>
              </w:rPr>
              <w:t>u</w:t>
            </w:r>
            <w:r w:rsidRPr="00F77DC0">
              <w:rPr>
                <w:rFonts w:ascii="Times New Roman" w:hAnsi="Times New Roman" w:cs="Times New Roman"/>
                <w:color w:val="auto"/>
              </w:rPr>
              <w:t>s</w:t>
            </w:r>
            <w:r w:rsidR="001F3E6C">
              <w:rPr>
                <w:rFonts w:ascii="Times New Roman" w:hAnsi="Times New Roman" w:cs="Times New Roman"/>
                <w:color w:val="auto"/>
              </w:rPr>
              <w:t xml:space="preserve"> </w:t>
            </w:r>
            <w:r w:rsidRPr="00F77DC0">
              <w:rPr>
                <w:rFonts w:ascii="Times New Roman" w:hAnsi="Times New Roman" w:cs="Times New Roman"/>
                <w:color w:val="auto"/>
                <w:spacing w:val="-3"/>
              </w:rPr>
              <w:t>d</w:t>
            </w:r>
            <w:r w:rsidRPr="00F77DC0">
              <w:rPr>
                <w:rFonts w:ascii="Times New Roman" w:hAnsi="Times New Roman" w:cs="Times New Roman"/>
                <w:color w:val="auto"/>
              </w:rPr>
              <w:t>ie</w:t>
            </w:r>
            <w:r w:rsidRPr="00F77DC0">
              <w:rPr>
                <w:rFonts w:ascii="Times New Roman" w:hAnsi="Times New Roman" w:cs="Times New Roman"/>
                <w:color w:val="auto"/>
                <w:spacing w:val="-2"/>
              </w:rPr>
              <w:t>t</w:t>
            </w:r>
            <w:r w:rsidRPr="00F77DC0">
              <w:rPr>
                <w:rFonts w:ascii="Times New Roman" w:hAnsi="Times New Roman" w:cs="Times New Roman"/>
                <w:color w:val="auto"/>
              </w:rPr>
              <w:t xml:space="preserve">s </w:t>
            </w:r>
            <w:r w:rsidRPr="00F77DC0">
              <w:rPr>
                <w:rFonts w:ascii="Times New Roman" w:hAnsi="Times New Roman" w:cs="Times New Roman"/>
                <w:color w:val="auto"/>
                <w:spacing w:val="1"/>
              </w:rPr>
              <w:t>f</w:t>
            </w:r>
            <w:r w:rsidRPr="00F77DC0">
              <w:rPr>
                <w:rFonts w:ascii="Times New Roman" w:hAnsi="Times New Roman" w:cs="Times New Roman"/>
                <w:color w:val="auto"/>
                <w:spacing w:val="-1"/>
              </w:rPr>
              <w:t>r</w:t>
            </w:r>
            <w:r w:rsidRPr="00F77DC0">
              <w:rPr>
                <w:rFonts w:ascii="Times New Roman" w:hAnsi="Times New Roman" w:cs="Times New Roman"/>
                <w:color w:val="auto"/>
                <w:spacing w:val="-3"/>
              </w:rPr>
              <w:t>o</w:t>
            </w:r>
            <w:r w:rsidRPr="00F77DC0">
              <w:rPr>
                <w:rFonts w:ascii="Times New Roman" w:hAnsi="Times New Roman" w:cs="Times New Roman"/>
                <w:color w:val="auto"/>
              </w:rPr>
              <w:t>m</w:t>
            </w:r>
            <w:r w:rsidR="00F77DC0">
              <w:rPr>
                <w:rFonts w:ascii="Times New Roman" w:hAnsi="Times New Roman" w:cs="Times New Roman"/>
                <w:color w:val="auto"/>
              </w:rPr>
              <w:t xml:space="preserve"> </w:t>
            </w:r>
            <w:r w:rsidRPr="00F77DC0">
              <w:rPr>
                <w:rFonts w:ascii="Times New Roman" w:hAnsi="Times New Roman" w:cs="Times New Roman"/>
                <w:color w:val="auto"/>
              </w:rPr>
              <w:t>l</w:t>
            </w:r>
            <w:r w:rsidRPr="00F77DC0">
              <w:rPr>
                <w:rFonts w:ascii="Times New Roman" w:hAnsi="Times New Roman" w:cs="Times New Roman"/>
                <w:color w:val="auto"/>
                <w:spacing w:val="-3"/>
              </w:rPr>
              <w:t>o</w:t>
            </w:r>
            <w:r w:rsidRPr="00F77DC0">
              <w:rPr>
                <w:rFonts w:ascii="Times New Roman" w:hAnsi="Times New Roman" w:cs="Times New Roman"/>
                <w:color w:val="auto"/>
                <w:spacing w:val="1"/>
              </w:rPr>
              <w:t>c</w:t>
            </w:r>
            <w:r w:rsidRPr="00F77DC0">
              <w:rPr>
                <w:rFonts w:ascii="Times New Roman" w:hAnsi="Times New Roman" w:cs="Times New Roman"/>
                <w:color w:val="auto"/>
                <w:spacing w:val="-1"/>
              </w:rPr>
              <w:t>a</w:t>
            </w:r>
            <w:r w:rsidRPr="00F77DC0">
              <w:rPr>
                <w:rFonts w:ascii="Times New Roman" w:hAnsi="Times New Roman" w:cs="Times New Roman"/>
                <w:color w:val="auto"/>
              </w:rPr>
              <w:t xml:space="preserve">lly </w:t>
            </w:r>
            <w:r w:rsidRPr="00F77DC0">
              <w:rPr>
                <w:rFonts w:ascii="Times New Roman" w:hAnsi="Times New Roman" w:cs="Times New Roman"/>
                <w:color w:val="auto"/>
                <w:spacing w:val="-1"/>
              </w:rPr>
              <w:t>ava</w:t>
            </w:r>
            <w:r w:rsidRPr="00F77DC0">
              <w:rPr>
                <w:rFonts w:ascii="Times New Roman" w:hAnsi="Times New Roman" w:cs="Times New Roman"/>
                <w:color w:val="auto"/>
              </w:rPr>
              <w:t>il</w:t>
            </w:r>
            <w:r w:rsidRPr="00F77DC0">
              <w:rPr>
                <w:rFonts w:ascii="Times New Roman" w:hAnsi="Times New Roman" w:cs="Times New Roman"/>
                <w:color w:val="auto"/>
                <w:spacing w:val="-1"/>
              </w:rPr>
              <w:t>ab</w:t>
            </w:r>
            <w:r w:rsidRPr="00F77DC0">
              <w:rPr>
                <w:rFonts w:ascii="Times New Roman" w:hAnsi="Times New Roman" w:cs="Times New Roman"/>
                <w:color w:val="auto"/>
              </w:rPr>
              <w:t>le</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s</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ap</w:t>
            </w:r>
            <w:r w:rsidRPr="00F77DC0">
              <w:rPr>
                <w:rFonts w:ascii="Times New Roman" w:hAnsi="Times New Roman" w:cs="Times New Roman"/>
                <w:color w:val="auto"/>
              </w:rPr>
              <w:t xml:space="preserve">le </w:t>
            </w:r>
            <w:r w:rsidRPr="00F77DC0">
              <w:rPr>
                <w:rFonts w:ascii="Times New Roman" w:hAnsi="Times New Roman" w:cs="Times New Roman"/>
                <w:color w:val="auto"/>
                <w:spacing w:val="1"/>
              </w:rPr>
              <w:t>f</w:t>
            </w:r>
            <w:r w:rsidRPr="00F77DC0">
              <w:rPr>
                <w:rFonts w:ascii="Times New Roman" w:hAnsi="Times New Roman" w:cs="Times New Roman"/>
                <w:color w:val="auto"/>
                <w:spacing w:val="-1"/>
              </w:rPr>
              <w:t>ood</w:t>
            </w:r>
            <w:r w:rsidRPr="00F77DC0">
              <w:rPr>
                <w:rFonts w:ascii="Times New Roman" w:hAnsi="Times New Roman" w:cs="Times New Roman"/>
                <w:color w:val="auto"/>
              </w:rPr>
              <w:t xml:space="preserve">s </w:t>
            </w:r>
            <w:r w:rsidRPr="00F77DC0">
              <w:rPr>
                <w:rFonts w:ascii="Times New Roman" w:hAnsi="Times New Roman" w:cs="Times New Roman"/>
                <w:color w:val="auto"/>
                <w:spacing w:val="1"/>
              </w:rPr>
              <w:t>f</w:t>
            </w:r>
            <w:r w:rsidRPr="00F77DC0">
              <w:rPr>
                <w:rFonts w:ascii="Times New Roman" w:hAnsi="Times New Roman" w:cs="Times New Roman"/>
                <w:color w:val="auto"/>
                <w:spacing w:val="-1"/>
              </w:rPr>
              <w:t>o</w:t>
            </w:r>
            <w:r w:rsidRPr="00F77DC0">
              <w:rPr>
                <w:rFonts w:ascii="Times New Roman" w:hAnsi="Times New Roman" w:cs="Times New Roman"/>
                <w:color w:val="auto"/>
              </w:rPr>
              <w:t xml:space="preserve">r </w:t>
            </w:r>
            <w:r w:rsidRPr="00F77DC0">
              <w:rPr>
                <w:rFonts w:ascii="Times New Roman" w:hAnsi="Times New Roman" w:cs="Times New Roman"/>
                <w:color w:val="auto"/>
                <w:spacing w:val="-2"/>
              </w:rPr>
              <w:t>i</w:t>
            </w:r>
            <w:r w:rsidRPr="00F77DC0">
              <w:rPr>
                <w:rFonts w:ascii="Times New Roman" w:hAnsi="Times New Roman" w:cs="Times New Roman"/>
                <w:color w:val="auto"/>
              </w:rPr>
              <w:t>mp</w:t>
            </w:r>
            <w:r w:rsidRPr="00F77DC0">
              <w:rPr>
                <w:rFonts w:ascii="Times New Roman" w:hAnsi="Times New Roman" w:cs="Times New Roman"/>
                <w:color w:val="auto"/>
                <w:spacing w:val="-1"/>
              </w:rPr>
              <w:t>rove</w:t>
            </w:r>
            <w:r w:rsidRPr="00F77DC0">
              <w:rPr>
                <w:rFonts w:ascii="Times New Roman" w:hAnsi="Times New Roman" w:cs="Times New Roman"/>
                <w:color w:val="auto"/>
              </w:rPr>
              <w:t>d</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u</w:t>
            </w:r>
            <w:r w:rsidRPr="00F77DC0">
              <w:rPr>
                <w:rFonts w:ascii="Times New Roman" w:hAnsi="Times New Roman" w:cs="Times New Roman"/>
                <w:color w:val="auto"/>
                <w:spacing w:val="1"/>
              </w:rPr>
              <w:t>t</w:t>
            </w:r>
            <w:r w:rsidRPr="00F77DC0">
              <w:rPr>
                <w:rFonts w:ascii="Times New Roman" w:hAnsi="Times New Roman" w:cs="Times New Roman"/>
                <w:color w:val="auto"/>
              </w:rPr>
              <w:t>ili</w:t>
            </w:r>
            <w:r w:rsidRPr="00F77DC0">
              <w:rPr>
                <w:rFonts w:ascii="Times New Roman" w:hAnsi="Times New Roman" w:cs="Times New Roman"/>
                <w:color w:val="auto"/>
                <w:spacing w:val="-1"/>
              </w:rPr>
              <w:t>zat</w:t>
            </w:r>
            <w:r w:rsidRPr="00F77DC0">
              <w:rPr>
                <w:rFonts w:ascii="Times New Roman" w:hAnsi="Times New Roman" w:cs="Times New Roman"/>
                <w:color w:val="auto"/>
              </w:rPr>
              <w:t xml:space="preserve">ion </w:t>
            </w:r>
            <w:r w:rsidRPr="00F77DC0">
              <w:rPr>
                <w:rFonts w:ascii="Times New Roman" w:hAnsi="Times New Roman" w:cs="Times New Roman"/>
                <w:color w:val="auto"/>
                <w:spacing w:val="-1"/>
              </w:rPr>
              <w:t>an</w:t>
            </w:r>
            <w:r w:rsidRPr="00F77DC0">
              <w:rPr>
                <w:rFonts w:ascii="Times New Roman" w:hAnsi="Times New Roman" w:cs="Times New Roman"/>
                <w:color w:val="auto"/>
              </w:rPr>
              <w:t>d</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nu</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r</w:t>
            </w:r>
            <w:r w:rsidRPr="00F77DC0">
              <w:rPr>
                <w:rFonts w:ascii="Times New Roman" w:hAnsi="Times New Roman" w:cs="Times New Roman"/>
                <w:color w:val="auto"/>
              </w:rPr>
              <w:t>i</w:t>
            </w:r>
            <w:r w:rsidRPr="00F77DC0">
              <w:rPr>
                <w:rFonts w:ascii="Times New Roman" w:hAnsi="Times New Roman" w:cs="Times New Roman"/>
                <w:color w:val="auto"/>
                <w:spacing w:val="1"/>
              </w:rPr>
              <w:t>t</w:t>
            </w:r>
            <w:r w:rsidRPr="00F77DC0">
              <w:rPr>
                <w:rFonts w:ascii="Times New Roman" w:hAnsi="Times New Roman" w:cs="Times New Roman"/>
                <w:color w:val="auto"/>
              </w:rPr>
              <w:t>ion</w:t>
            </w:r>
          </w:p>
        </w:tc>
      </w:tr>
      <w:tr w:rsidR="00341023" w:rsidRPr="00AA2D3F" w14:paraId="558B8D33"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1CE69915" w14:textId="713F481E" w:rsidR="00341023" w:rsidRPr="00F77DC0" w:rsidRDefault="00341023"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F77DC0">
              <w:rPr>
                <w:rFonts w:ascii="Times New Roman" w:hAnsi="Times New Roman" w:cs="Times New Roman"/>
                <w:color w:val="auto"/>
                <w:spacing w:val="1"/>
              </w:rPr>
              <w:t>E</w:t>
            </w:r>
            <w:r w:rsidRPr="00F77DC0">
              <w:rPr>
                <w:rFonts w:ascii="Times New Roman" w:hAnsi="Times New Roman" w:cs="Times New Roman"/>
                <w:color w:val="auto"/>
                <w:spacing w:val="-1"/>
              </w:rPr>
              <w:t>x</w:t>
            </w:r>
            <w:r w:rsidRPr="00F77DC0">
              <w:rPr>
                <w:rFonts w:ascii="Times New Roman" w:hAnsi="Times New Roman" w:cs="Times New Roman"/>
                <w:color w:val="auto"/>
              </w:rPr>
              <w:t>pe</w:t>
            </w:r>
            <w:r w:rsidRPr="00F77DC0">
              <w:rPr>
                <w:rFonts w:ascii="Times New Roman" w:hAnsi="Times New Roman" w:cs="Times New Roman"/>
                <w:color w:val="auto"/>
                <w:spacing w:val="-1"/>
              </w:rPr>
              <w:t>cte</w:t>
            </w:r>
            <w:r w:rsidRPr="00F77DC0">
              <w:rPr>
                <w:rFonts w:ascii="Times New Roman" w:hAnsi="Times New Roman" w:cs="Times New Roman"/>
                <w:color w:val="auto"/>
              </w:rPr>
              <w:t xml:space="preserve">d </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1"/>
              </w:rPr>
              <w:t>te</w:t>
            </w:r>
            <w:r w:rsidRPr="00F77DC0">
              <w:rPr>
                <w:rFonts w:ascii="Times New Roman" w:hAnsi="Times New Roman" w:cs="Times New Roman"/>
                <w:color w:val="auto"/>
              </w:rPr>
              <w:t>r</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spacing w:val="-2"/>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at</w:t>
            </w:r>
            <w:r w:rsidRPr="00F77DC0">
              <w:rPr>
                <w:rFonts w:ascii="Times New Roman" w:hAnsi="Times New Roman" w:cs="Times New Roman"/>
                <w:color w:val="auto"/>
              </w:rPr>
              <w:t>e out</w:t>
            </w:r>
            <w:r w:rsidRPr="00F77DC0">
              <w:rPr>
                <w:rFonts w:ascii="Times New Roman" w:hAnsi="Times New Roman" w:cs="Times New Roman"/>
                <w:color w:val="auto"/>
                <w:spacing w:val="-1"/>
              </w:rPr>
              <w:t>c</w:t>
            </w:r>
            <w:r w:rsidRPr="00F77DC0">
              <w:rPr>
                <w:rFonts w:ascii="Times New Roman" w:hAnsi="Times New Roman" w:cs="Times New Roman"/>
                <w:color w:val="auto"/>
              </w:rPr>
              <w:t>o</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s: </w:t>
            </w:r>
            <w:r w:rsidRPr="00F77DC0">
              <w:rPr>
                <w:rFonts w:ascii="Times New Roman" w:hAnsi="Times New Roman" w:cs="Times New Roman"/>
                <w:color w:val="auto"/>
                <w:spacing w:val="1"/>
              </w:rPr>
              <w:t>I</w:t>
            </w:r>
            <w:r w:rsidRPr="00F77DC0">
              <w:rPr>
                <w:rFonts w:ascii="Times New Roman" w:hAnsi="Times New Roman" w:cs="Times New Roman"/>
                <w:color w:val="auto"/>
              </w:rPr>
              <w:t>nc</w:t>
            </w:r>
            <w:r w:rsidRPr="00F77DC0">
              <w:rPr>
                <w:rFonts w:ascii="Times New Roman" w:hAnsi="Times New Roman" w:cs="Times New Roman"/>
                <w:color w:val="auto"/>
                <w:spacing w:val="-1"/>
              </w:rPr>
              <w:t>rease</w:t>
            </w:r>
            <w:r w:rsidRPr="00F77DC0">
              <w:rPr>
                <w:rFonts w:ascii="Times New Roman" w:hAnsi="Times New Roman" w:cs="Times New Roman"/>
                <w:color w:val="auto"/>
              </w:rPr>
              <w:t>d nu</w:t>
            </w:r>
            <w:r w:rsidRPr="00F77DC0">
              <w:rPr>
                <w:rFonts w:ascii="Times New Roman" w:hAnsi="Times New Roman" w:cs="Times New Roman"/>
                <w:color w:val="auto"/>
                <w:spacing w:val="-1"/>
              </w:rPr>
              <w:t>m</w:t>
            </w:r>
            <w:r w:rsidRPr="00F77DC0">
              <w:rPr>
                <w:rFonts w:ascii="Times New Roman" w:hAnsi="Times New Roman" w:cs="Times New Roman"/>
                <w:color w:val="auto"/>
              </w:rPr>
              <w:t>ber</w:t>
            </w:r>
            <w:r w:rsidR="00F77DC0">
              <w:rPr>
                <w:rFonts w:ascii="Times New Roman" w:hAnsi="Times New Roman" w:cs="Times New Roman"/>
                <w:color w:val="auto"/>
              </w:rPr>
              <w:t xml:space="preserve"> </w:t>
            </w:r>
            <w:r w:rsidRPr="00F77DC0">
              <w:rPr>
                <w:rFonts w:ascii="Times New Roman" w:hAnsi="Times New Roman" w:cs="Times New Roman"/>
                <w:color w:val="auto"/>
              </w:rPr>
              <w:t xml:space="preserve">of </w:t>
            </w:r>
            <w:r w:rsidRPr="00F77DC0">
              <w:rPr>
                <w:rFonts w:ascii="Times New Roman" w:hAnsi="Times New Roman" w:cs="Times New Roman"/>
                <w:color w:val="auto"/>
                <w:spacing w:val="-1"/>
              </w:rPr>
              <w:t>N</w:t>
            </w:r>
            <w:r w:rsidRPr="00F77DC0">
              <w:rPr>
                <w:rFonts w:ascii="Times New Roman" w:hAnsi="Times New Roman" w:cs="Times New Roman"/>
                <w:color w:val="auto"/>
              </w:rPr>
              <w:t>u</w:t>
            </w:r>
            <w:r w:rsidRPr="00F77DC0">
              <w:rPr>
                <w:rFonts w:ascii="Times New Roman" w:hAnsi="Times New Roman" w:cs="Times New Roman"/>
                <w:color w:val="auto"/>
                <w:spacing w:val="-1"/>
              </w:rPr>
              <w:t>t</w:t>
            </w:r>
            <w:r w:rsidRPr="00F77DC0">
              <w:rPr>
                <w:rFonts w:ascii="Times New Roman" w:hAnsi="Times New Roman" w:cs="Times New Roman"/>
                <w:color w:val="auto"/>
              </w:rPr>
              <w:t>r</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i</w:t>
            </w:r>
            <w:r w:rsidRPr="00F77DC0">
              <w:rPr>
                <w:rFonts w:ascii="Times New Roman" w:hAnsi="Times New Roman" w:cs="Times New Roman"/>
                <w:color w:val="auto"/>
              </w:rPr>
              <w:t>on r</w:t>
            </w:r>
            <w:r w:rsidRPr="00F77DC0">
              <w:rPr>
                <w:rFonts w:ascii="Times New Roman" w:hAnsi="Times New Roman" w:cs="Times New Roman"/>
                <w:color w:val="auto"/>
                <w:spacing w:val="-1"/>
              </w:rPr>
              <w:t>esea</w:t>
            </w:r>
            <w:r w:rsidRPr="00F77DC0">
              <w:rPr>
                <w:rFonts w:ascii="Times New Roman" w:hAnsi="Times New Roman" w:cs="Times New Roman"/>
                <w:color w:val="auto"/>
              </w:rPr>
              <w:t>r</w:t>
            </w:r>
            <w:r w:rsidRPr="00F77DC0">
              <w:rPr>
                <w:rFonts w:ascii="Times New Roman" w:hAnsi="Times New Roman" w:cs="Times New Roman"/>
                <w:color w:val="auto"/>
                <w:spacing w:val="-1"/>
              </w:rPr>
              <w:t>c</w:t>
            </w:r>
            <w:r w:rsidRPr="00F77DC0">
              <w:rPr>
                <w:rFonts w:ascii="Times New Roman" w:hAnsi="Times New Roman" w:cs="Times New Roman"/>
                <w:color w:val="auto"/>
              </w:rPr>
              <w:t xml:space="preserve">hes </w:t>
            </w:r>
            <w:r w:rsidRPr="00F77DC0">
              <w:rPr>
                <w:rFonts w:ascii="Times New Roman" w:hAnsi="Times New Roman" w:cs="Times New Roman"/>
                <w:color w:val="auto"/>
                <w:spacing w:val="-1"/>
              </w:rPr>
              <w:t>c</w:t>
            </w:r>
            <w:r w:rsidRPr="00F77DC0">
              <w:rPr>
                <w:rFonts w:ascii="Times New Roman" w:hAnsi="Times New Roman" w:cs="Times New Roman"/>
                <w:color w:val="auto"/>
              </w:rPr>
              <w:t>ondu</w:t>
            </w:r>
            <w:r w:rsidRPr="00F77DC0">
              <w:rPr>
                <w:rFonts w:ascii="Times New Roman" w:hAnsi="Times New Roman" w:cs="Times New Roman"/>
                <w:color w:val="auto"/>
                <w:spacing w:val="-1"/>
              </w:rPr>
              <w:t>cte</w:t>
            </w:r>
            <w:r w:rsidRPr="00F77DC0">
              <w:rPr>
                <w:rFonts w:ascii="Times New Roman" w:hAnsi="Times New Roman" w:cs="Times New Roman"/>
                <w:color w:val="auto"/>
              </w:rPr>
              <w:t>d</w:t>
            </w:r>
            <w:r w:rsidR="00F77DC0">
              <w:rPr>
                <w:rFonts w:ascii="Times New Roman" w:hAnsi="Times New Roman" w:cs="Times New Roman"/>
                <w:color w:val="auto"/>
              </w:rPr>
              <w:t xml:space="preserve"> </w:t>
            </w:r>
            <w:r w:rsidRPr="00F77DC0">
              <w:rPr>
                <w:rFonts w:ascii="Times New Roman" w:hAnsi="Times New Roman" w:cs="Times New Roman"/>
                <w:color w:val="auto"/>
                <w:spacing w:val="-3"/>
              </w:rPr>
              <w:t>a</w:t>
            </w:r>
            <w:r w:rsidRPr="00F77DC0">
              <w:rPr>
                <w:rFonts w:ascii="Times New Roman" w:hAnsi="Times New Roman" w:cs="Times New Roman"/>
                <w:color w:val="auto"/>
              </w:rPr>
              <w:t>nd d</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ssem</w:t>
            </w:r>
            <w:r w:rsidRPr="00F77DC0">
              <w:rPr>
                <w:rFonts w:ascii="Times New Roman" w:hAnsi="Times New Roman" w:cs="Times New Roman"/>
                <w:color w:val="auto"/>
                <w:spacing w:val="1"/>
              </w:rPr>
              <w:t>i</w:t>
            </w:r>
            <w:r w:rsidRPr="00F77DC0">
              <w:rPr>
                <w:rFonts w:ascii="Times New Roman" w:hAnsi="Times New Roman" w:cs="Times New Roman"/>
                <w:color w:val="auto"/>
              </w:rPr>
              <w:t>na</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i</w:t>
            </w:r>
            <w:r w:rsidRPr="00F77DC0">
              <w:rPr>
                <w:rFonts w:ascii="Times New Roman" w:hAnsi="Times New Roman" w:cs="Times New Roman"/>
                <w:color w:val="auto"/>
                <w:spacing w:val="-2"/>
              </w:rPr>
              <w:t>o</w:t>
            </w:r>
            <w:r w:rsidRPr="00F77DC0">
              <w:rPr>
                <w:rFonts w:ascii="Times New Roman" w:hAnsi="Times New Roman" w:cs="Times New Roman"/>
                <w:color w:val="auto"/>
              </w:rPr>
              <w:t>n</w:t>
            </w:r>
            <w:r w:rsidR="00F77DC0">
              <w:rPr>
                <w:rFonts w:ascii="Times New Roman" w:hAnsi="Times New Roman" w:cs="Times New Roman"/>
                <w:color w:val="auto"/>
              </w:rPr>
              <w:t xml:space="preserve"> </w:t>
            </w:r>
            <w:r w:rsidRPr="00F77DC0">
              <w:rPr>
                <w:rFonts w:ascii="Times New Roman" w:hAnsi="Times New Roman" w:cs="Times New Roman"/>
                <w:color w:val="auto"/>
              </w:rPr>
              <w:t>of r</w:t>
            </w:r>
            <w:r w:rsidRPr="00F77DC0">
              <w:rPr>
                <w:rFonts w:ascii="Times New Roman" w:hAnsi="Times New Roman" w:cs="Times New Roman"/>
                <w:color w:val="auto"/>
                <w:spacing w:val="-1"/>
              </w:rPr>
              <w:t>esea</w:t>
            </w:r>
            <w:r w:rsidRPr="00F77DC0">
              <w:rPr>
                <w:rFonts w:ascii="Times New Roman" w:hAnsi="Times New Roman" w:cs="Times New Roman"/>
                <w:color w:val="auto"/>
              </w:rPr>
              <w:t>r</w:t>
            </w:r>
            <w:r w:rsidRPr="00F77DC0">
              <w:rPr>
                <w:rFonts w:ascii="Times New Roman" w:hAnsi="Times New Roman" w:cs="Times New Roman"/>
                <w:color w:val="auto"/>
                <w:spacing w:val="-1"/>
              </w:rPr>
              <w:t>c</w:t>
            </w:r>
            <w:r w:rsidRPr="00F77DC0">
              <w:rPr>
                <w:rFonts w:ascii="Times New Roman" w:hAnsi="Times New Roman" w:cs="Times New Roman"/>
                <w:color w:val="auto"/>
              </w:rPr>
              <w:t>h</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f</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2"/>
              </w:rPr>
              <w:t>d</w:t>
            </w:r>
            <w:r w:rsidRPr="00F77DC0">
              <w:rPr>
                <w:rFonts w:ascii="Times New Roman" w:hAnsi="Times New Roman" w:cs="Times New Roman"/>
                <w:color w:val="auto"/>
                <w:spacing w:val="1"/>
              </w:rPr>
              <w:t>i</w:t>
            </w:r>
            <w:r w:rsidRPr="00F77DC0">
              <w:rPr>
                <w:rFonts w:ascii="Times New Roman" w:hAnsi="Times New Roman" w:cs="Times New Roman"/>
                <w:color w:val="auto"/>
              </w:rPr>
              <w:t>ngs</w:t>
            </w:r>
          </w:p>
        </w:tc>
      </w:tr>
      <w:tr w:rsidR="00341023" w:rsidRPr="00AA2D3F" w14:paraId="036D2E2D" w14:textId="77777777" w:rsidTr="00484E6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65B4BDCF"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lastRenderedPageBreak/>
              <w:t>Review, update, publish and disseminate existing food composition table for Nigeria</w:t>
            </w:r>
          </w:p>
        </w:tc>
        <w:tc>
          <w:tcPr>
            <w:tcW w:w="3690" w:type="dxa"/>
            <w:gridSpan w:val="5"/>
            <w:hideMark/>
          </w:tcPr>
          <w:p w14:paraId="61E297B2"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xml:space="preserve">Review meeting held                   Food composition table published                               Food composition table disseminated                                 Participants at dissemination meetings                    </w:t>
            </w:r>
          </w:p>
        </w:tc>
        <w:tc>
          <w:tcPr>
            <w:tcW w:w="1440" w:type="dxa"/>
            <w:hideMark/>
          </w:tcPr>
          <w:p w14:paraId="4CE27E46"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w:t>
            </w:r>
          </w:p>
        </w:tc>
        <w:tc>
          <w:tcPr>
            <w:tcW w:w="3420" w:type="dxa"/>
            <w:hideMark/>
          </w:tcPr>
          <w:p w14:paraId="281331E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ARCN/NUC/Research Institutes</w:t>
            </w:r>
          </w:p>
        </w:tc>
      </w:tr>
      <w:tr w:rsidR="00341023" w:rsidRPr="00AA2D3F" w14:paraId="05A21E34" w14:textId="77777777" w:rsidTr="00484E67">
        <w:trPr>
          <w:trHeight w:val="87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E9138FC"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Conduct the National Food Consumption and Nutrition Survey</w:t>
            </w:r>
          </w:p>
        </w:tc>
        <w:tc>
          <w:tcPr>
            <w:tcW w:w="3690" w:type="dxa"/>
            <w:gridSpan w:val="5"/>
            <w:hideMark/>
          </w:tcPr>
          <w:p w14:paraId="7443DDB5"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National Food Consumption and Nutrition survey produced and published</w:t>
            </w:r>
          </w:p>
        </w:tc>
        <w:tc>
          <w:tcPr>
            <w:tcW w:w="1440" w:type="dxa"/>
            <w:hideMark/>
          </w:tcPr>
          <w:p w14:paraId="6A9D5180"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w:t>
            </w:r>
          </w:p>
        </w:tc>
        <w:tc>
          <w:tcPr>
            <w:tcW w:w="3420" w:type="dxa"/>
            <w:hideMark/>
          </w:tcPr>
          <w:p w14:paraId="304C994E"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FMARD</w:t>
            </w:r>
          </w:p>
        </w:tc>
      </w:tr>
      <w:tr w:rsidR="00341023" w:rsidRPr="00AA2D3F" w14:paraId="13BF57C1" w14:textId="77777777" w:rsidTr="00484E67">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376D74B4"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Provide small grants to conduct food and nutrition research on standardization of food recipes and portion sizes of locally available diets</w:t>
            </w:r>
          </w:p>
        </w:tc>
        <w:tc>
          <w:tcPr>
            <w:tcW w:w="3690" w:type="dxa"/>
            <w:gridSpan w:val="5"/>
            <w:hideMark/>
          </w:tcPr>
          <w:p w14:paraId="7D22DFA0"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Locally available diets standardized</w:t>
            </w:r>
          </w:p>
        </w:tc>
        <w:tc>
          <w:tcPr>
            <w:tcW w:w="1440" w:type="dxa"/>
            <w:vMerge w:val="restart"/>
            <w:hideMark/>
          </w:tcPr>
          <w:p w14:paraId="3DE9ECD8"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w:t>
            </w:r>
          </w:p>
        </w:tc>
        <w:tc>
          <w:tcPr>
            <w:tcW w:w="3420" w:type="dxa"/>
            <w:vMerge w:val="restart"/>
            <w:hideMark/>
          </w:tcPr>
          <w:p w14:paraId="522FEDB7"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FMARD</w:t>
            </w:r>
          </w:p>
        </w:tc>
      </w:tr>
      <w:tr w:rsidR="00341023" w:rsidRPr="00AA2D3F" w14:paraId="3AEB065E" w14:textId="77777777" w:rsidTr="00484E67">
        <w:trPr>
          <w:trHeight w:val="525"/>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2E964B86" w14:textId="77777777" w:rsidR="00341023" w:rsidRPr="00F77DC0" w:rsidRDefault="00341023"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56DC274C"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Research findings published in a user friendly platforms</w:t>
            </w:r>
          </w:p>
        </w:tc>
        <w:tc>
          <w:tcPr>
            <w:tcW w:w="1440" w:type="dxa"/>
            <w:vMerge/>
            <w:hideMark/>
          </w:tcPr>
          <w:p w14:paraId="56DC83B9"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420" w:type="dxa"/>
            <w:vMerge/>
            <w:hideMark/>
          </w:tcPr>
          <w:p w14:paraId="64B6265F"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341023" w:rsidRPr="00AA2D3F" w14:paraId="5D0A1BD9" w14:textId="77777777" w:rsidTr="00484E67">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656027A7" w14:textId="77777777" w:rsidR="00341023" w:rsidRPr="00F77DC0" w:rsidRDefault="00341023" w:rsidP="00172E07">
            <w:pPr>
              <w:tabs>
                <w:tab w:val="left" w:pos="1664"/>
              </w:tabs>
              <w:spacing w:after="200" w:line="276" w:lineRule="auto"/>
              <w:rPr>
                <w:rFonts w:ascii="Times New Roman" w:hAnsi="Times New Roman" w:cs="Times New Roman"/>
                <w:color w:val="auto"/>
              </w:rPr>
            </w:pPr>
          </w:p>
        </w:tc>
        <w:tc>
          <w:tcPr>
            <w:tcW w:w="3690" w:type="dxa"/>
            <w:gridSpan w:val="5"/>
            <w:hideMark/>
          </w:tcPr>
          <w:p w14:paraId="34DE13E6"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Research findings successfully disseminated to key stakeholders</w:t>
            </w:r>
          </w:p>
        </w:tc>
        <w:tc>
          <w:tcPr>
            <w:tcW w:w="1440" w:type="dxa"/>
            <w:vMerge/>
            <w:hideMark/>
          </w:tcPr>
          <w:p w14:paraId="46AE3D6A"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2576E3B3"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341023" w:rsidRPr="00AA2D3F" w14:paraId="6E3C3A89" w14:textId="77777777" w:rsidTr="00484E67">
        <w:trPr>
          <w:trHeight w:val="509"/>
        </w:trPr>
        <w:tc>
          <w:tcPr>
            <w:cnfStyle w:val="001000000000" w:firstRow="0" w:lastRow="0" w:firstColumn="1" w:lastColumn="0" w:oddVBand="0" w:evenVBand="0" w:oddHBand="0" w:evenHBand="0" w:firstRowFirstColumn="0" w:firstRowLastColumn="0" w:lastRowFirstColumn="0" w:lastRowLastColumn="0"/>
            <w:tcW w:w="4248" w:type="dxa"/>
            <w:gridSpan w:val="5"/>
            <w:vMerge w:val="restart"/>
            <w:hideMark/>
          </w:tcPr>
          <w:p w14:paraId="67DB3B28" w14:textId="77777777" w:rsidR="00341023" w:rsidRPr="0008744A" w:rsidRDefault="00341023"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Conduct assessment at all levels on determinants of low financial investments in Food &amp; Nutrition programs compared to other life-saving interventions in partnership with private sector</w:t>
            </w:r>
          </w:p>
        </w:tc>
        <w:tc>
          <w:tcPr>
            <w:tcW w:w="3690" w:type="dxa"/>
            <w:gridSpan w:val="5"/>
            <w:vMerge w:val="restart"/>
            <w:hideMark/>
          </w:tcPr>
          <w:p w14:paraId="607959E0"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xml:space="preserve">Assessment of public, private and bi &amp; multi-lateral partners investments in nutrition published and disseminated                                                                                 </w:t>
            </w:r>
          </w:p>
        </w:tc>
        <w:tc>
          <w:tcPr>
            <w:tcW w:w="1440" w:type="dxa"/>
            <w:vMerge w:val="restart"/>
            <w:hideMark/>
          </w:tcPr>
          <w:p w14:paraId="2A79D93E" w14:textId="77777777" w:rsidR="00341023" w:rsidRPr="00453EBE" w:rsidRDefault="00341023"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w:t>
            </w:r>
          </w:p>
        </w:tc>
        <w:tc>
          <w:tcPr>
            <w:tcW w:w="3420" w:type="dxa"/>
            <w:vMerge w:val="restart"/>
            <w:hideMark/>
          </w:tcPr>
          <w:p w14:paraId="1F8FE476" w14:textId="23BE9D83" w:rsidR="00341023" w:rsidRPr="00453EBE" w:rsidRDefault="007D1292"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p>
        </w:tc>
      </w:tr>
      <w:tr w:rsidR="00341023" w:rsidRPr="00AA2D3F" w14:paraId="47CA27A4" w14:textId="77777777" w:rsidTr="00484E6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248" w:type="dxa"/>
            <w:gridSpan w:val="5"/>
            <w:vMerge/>
            <w:hideMark/>
          </w:tcPr>
          <w:p w14:paraId="179E9867" w14:textId="77777777" w:rsidR="00341023" w:rsidRPr="00F77DC0" w:rsidRDefault="00341023" w:rsidP="00172E07">
            <w:pPr>
              <w:tabs>
                <w:tab w:val="left" w:pos="1664"/>
              </w:tabs>
              <w:spacing w:after="200" w:line="276" w:lineRule="auto"/>
              <w:rPr>
                <w:rFonts w:ascii="Times New Roman" w:hAnsi="Times New Roman" w:cs="Times New Roman"/>
                <w:color w:val="auto"/>
              </w:rPr>
            </w:pPr>
          </w:p>
        </w:tc>
        <w:tc>
          <w:tcPr>
            <w:tcW w:w="3690" w:type="dxa"/>
            <w:gridSpan w:val="5"/>
            <w:vMerge/>
            <w:hideMark/>
          </w:tcPr>
          <w:p w14:paraId="3A4959FF"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1440" w:type="dxa"/>
            <w:vMerge/>
            <w:hideMark/>
          </w:tcPr>
          <w:p w14:paraId="2B0E566B"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3420" w:type="dxa"/>
            <w:vMerge/>
            <w:hideMark/>
          </w:tcPr>
          <w:p w14:paraId="601604FC" w14:textId="77777777" w:rsidR="00341023" w:rsidRPr="00453EBE" w:rsidRDefault="00341023"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1A37A1" w:rsidRPr="00AA2D3F" w14:paraId="66D6F6C1"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hideMark/>
          </w:tcPr>
          <w:p w14:paraId="39E02422" w14:textId="77777777"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 xml:space="preserve">RESULT AREA 6: RESOURCE ALLOCATION FOR FOOD AND NUTRITION SECURITY AT ALL LEVELS                                                                                                  </w:t>
            </w:r>
          </w:p>
        </w:tc>
      </w:tr>
      <w:tr w:rsidR="001A37A1" w:rsidRPr="00AA2D3F" w14:paraId="2B2060DF" w14:textId="77777777" w:rsidTr="00484E6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tcPr>
          <w:p w14:paraId="5FC5321D" w14:textId="77777777"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Targets:</w:t>
            </w:r>
            <w:r w:rsidR="00A52650" w:rsidRPr="00F77DC0">
              <w:rPr>
                <w:rFonts w:ascii="Times New Roman" w:hAnsi="Times New Roman" w:cs="Times New Roman"/>
                <w:color w:val="auto"/>
              </w:rPr>
              <w:t xml:space="preserve"> To increase   the number of relevant MDAs at  all  levels  with functional nutrition unit by 75%</w:t>
            </w:r>
          </w:p>
        </w:tc>
      </w:tr>
      <w:tr w:rsidR="001A37A1" w:rsidRPr="00AA2D3F" w14:paraId="3A90C5B0" w14:textId="77777777" w:rsidTr="00484E67">
        <w:trPr>
          <w:trHeight w:val="330"/>
        </w:trPr>
        <w:tc>
          <w:tcPr>
            <w:cnfStyle w:val="001000000000" w:firstRow="0" w:lastRow="0" w:firstColumn="1" w:lastColumn="0" w:oddVBand="0" w:evenVBand="0" w:oddHBand="0" w:evenHBand="0" w:firstRowFirstColumn="0" w:firstRowLastColumn="0" w:lastRowFirstColumn="0" w:lastRowLastColumn="0"/>
            <w:tcW w:w="12798" w:type="dxa"/>
            <w:gridSpan w:val="12"/>
            <w:noWrap/>
          </w:tcPr>
          <w:p w14:paraId="143118CA" w14:textId="17564A60"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Ob</w:t>
            </w:r>
            <w:r w:rsidRPr="00F77DC0">
              <w:rPr>
                <w:rFonts w:ascii="Times New Roman" w:hAnsi="Times New Roman" w:cs="Times New Roman"/>
                <w:color w:val="auto"/>
                <w:spacing w:val="-2"/>
              </w:rPr>
              <w:t>j</w:t>
            </w:r>
            <w:r w:rsidRPr="00F77DC0">
              <w:rPr>
                <w:rFonts w:ascii="Times New Roman" w:hAnsi="Times New Roman" w:cs="Times New Roman"/>
                <w:color w:val="auto"/>
                <w:spacing w:val="-1"/>
              </w:rPr>
              <w:t>ect</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ve</w:t>
            </w:r>
            <w:r w:rsidRPr="00F77DC0">
              <w:rPr>
                <w:rFonts w:ascii="Times New Roman" w:hAnsi="Times New Roman" w:cs="Times New Roman"/>
                <w:color w:val="auto"/>
              </w:rPr>
              <w:t>:</w:t>
            </w:r>
            <w:r w:rsidR="00F77DC0">
              <w:rPr>
                <w:rFonts w:ascii="Times New Roman" w:hAnsi="Times New Roman" w:cs="Times New Roman"/>
                <w:color w:val="auto"/>
              </w:rPr>
              <w:t xml:space="preserve"> </w:t>
            </w:r>
            <w:r w:rsidRPr="00F77DC0">
              <w:rPr>
                <w:rFonts w:ascii="Times New Roman" w:hAnsi="Times New Roman" w:cs="Times New Roman"/>
                <w:color w:val="auto"/>
                <w:spacing w:val="-2"/>
              </w:rPr>
              <w:t>T</w:t>
            </w:r>
            <w:r w:rsidRPr="00F77DC0">
              <w:rPr>
                <w:rFonts w:ascii="Times New Roman" w:hAnsi="Times New Roman" w:cs="Times New Roman"/>
                <w:color w:val="auto"/>
              </w:rPr>
              <w:t>o</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i</w:t>
            </w:r>
            <w:r w:rsidRPr="00F77DC0">
              <w:rPr>
                <w:rFonts w:ascii="Times New Roman" w:hAnsi="Times New Roman" w:cs="Times New Roman"/>
                <w:color w:val="auto"/>
              </w:rPr>
              <w:t>ncor</w:t>
            </w:r>
            <w:r w:rsidRPr="00F77DC0">
              <w:rPr>
                <w:rFonts w:ascii="Times New Roman" w:hAnsi="Times New Roman" w:cs="Times New Roman"/>
                <w:color w:val="auto"/>
                <w:spacing w:val="-3"/>
              </w:rPr>
              <w:t>p</w:t>
            </w:r>
            <w:r w:rsidRPr="00F77DC0">
              <w:rPr>
                <w:rFonts w:ascii="Times New Roman" w:hAnsi="Times New Roman" w:cs="Times New Roman"/>
                <w:color w:val="auto"/>
              </w:rPr>
              <w:t>or</w:t>
            </w:r>
            <w:r w:rsidRPr="00F77DC0">
              <w:rPr>
                <w:rFonts w:ascii="Times New Roman" w:hAnsi="Times New Roman" w:cs="Times New Roman"/>
                <w:color w:val="auto"/>
                <w:spacing w:val="-1"/>
              </w:rPr>
              <w:t>at</w:t>
            </w:r>
            <w:r w:rsidRPr="00F77DC0">
              <w:rPr>
                <w:rFonts w:ascii="Times New Roman" w:hAnsi="Times New Roman" w:cs="Times New Roman"/>
                <w:color w:val="auto"/>
              </w:rPr>
              <w:t>e</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f</w:t>
            </w:r>
            <w:r w:rsidRPr="00F77DC0">
              <w:rPr>
                <w:rFonts w:ascii="Times New Roman" w:hAnsi="Times New Roman" w:cs="Times New Roman"/>
                <w:color w:val="auto"/>
              </w:rPr>
              <w:t>ood</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a</w:t>
            </w:r>
            <w:r w:rsidRPr="00F77DC0">
              <w:rPr>
                <w:rFonts w:ascii="Times New Roman" w:hAnsi="Times New Roman" w:cs="Times New Roman"/>
                <w:color w:val="auto"/>
              </w:rPr>
              <w:t>nd</w:t>
            </w:r>
            <w:r w:rsidR="00F77DC0">
              <w:rPr>
                <w:rFonts w:ascii="Times New Roman" w:hAnsi="Times New Roman" w:cs="Times New Roman"/>
                <w:color w:val="auto"/>
              </w:rPr>
              <w:t xml:space="preserve"> </w:t>
            </w:r>
            <w:r w:rsidRPr="00F77DC0">
              <w:rPr>
                <w:rFonts w:ascii="Times New Roman" w:hAnsi="Times New Roman" w:cs="Times New Roman"/>
                <w:color w:val="auto"/>
              </w:rPr>
              <w:t>nut</w:t>
            </w:r>
            <w:r w:rsidRPr="00F77DC0">
              <w:rPr>
                <w:rFonts w:ascii="Times New Roman" w:hAnsi="Times New Roman" w:cs="Times New Roman"/>
                <w:color w:val="auto"/>
                <w:spacing w:val="-3"/>
              </w:rPr>
              <w:t>r</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t</w:t>
            </w:r>
            <w:r w:rsidRPr="00F77DC0">
              <w:rPr>
                <w:rFonts w:ascii="Times New Roman" w:hAnsi="Times New Roman" w:cs="Times New Roman"/>
                <w:color w:val="auto"/>
                <w:spacing w:val="1"/>
              </w:rPr>
              <w:t>i</w:t>
            </w:r>
            <w:r w:rsidRPr="00F77DC0">
              <w:rPr>
                <w:rFonts w:ascii="Times New Roman" w:hAnsi="Times New Roman" w:cs="Times New Roman"/>
                <w:color w:val="auto"/>
                <w:spacing w:val="-2"/>
              </w:rPr>
              <w:t>o</w:t>
            </w:r>
            <w:r w:rsidRPr="00F77DC0">
              <w:rPr>
                <w:rFonts w:ascii="Times New Roman" w:hAnsi="Times New Roman" w:cs="Times New Roman"/>
                <w:color w:val="auto"/>
              </w:rPr>
              <w:t>n</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c</w:t>
            </w:r>
            <w:r w:rsidRPr="00F77DC0">
              <w:rPr>
                <w:rFonts w:ascii="Times New Roman" w:hAnsi="Times New Roman" w:cs="Times New Roman"/>
                <w:color w:val="auto"/>
                <w:spacing w:val="-2"/>
              </w:rPr>
              <w:t>o</w:t>
            </w:r>
            <w:r w:rsidRPr="00F77DC0">
              <w:rPr>
                <w:rFonts w:ascii="Times New Roman" w:hAnsi="Times New Roman" w:cs="Times New Roman"/>
                <w:color w:val="auto"/>
              </w:rPr>
              <w:t>nsid</w:t>
            </w:r>
            <w:r w:rsidRPr="00F77DC0">
              <w:rPr>
                <w:rFonts w:ascii="Times New Roman" w:hAnsi="Times New Roman" w:cs="Times New Roman"/>
                <w:color w:val="auto"/>
                <w:spacing w:val="-1"/>
              </w:rPr>
              <w:t>e</w:t>
            </w:r>
            <w:r w:rsidRPr="00F77DC0">
              <w:rPr>
                <w:rFonts w:ascii="Times New Roman" w:hAnsi="Times New Roman" w:cs="Times New Roman"/>
                <w:color w:val="auto"/>
              </w:rPr>
              <w:t>r</w:t>
            </w:r>
            <w:r w:rsidRPr="00F77DC0">
              <w:rPr>
                <w:rFonts w:ascii="Times New Roman" w:hAnsi="Times New Roman" w:cs="Times New Roman"/>
                <w:color w:val="auto"/>
                <w:spacing w:val="-1"/>
              </w:rPr>
              <w:t>ati</w:t>
            </w:r>
            <w:r w:rsidRPr="00F77DC0">
              <w:rPr>
                <w:rFonts w:ascii="Times New Roman" w:hAnsi="Times New Roman" w:cs="Times New Roman"/>
                <w:color w:val="auto"/>
              </w:rPr>
              <w:t>ons</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3"/>
              </w:rPr>
              <w:t>t</w:t>
            </w:r>
            <w:r w:rsidRPr="00F77DC0">
              <w:rPr>
                <w:rFonts w:ascii="Times New Roman" w:hAnsi="Times New Roman" w:cs="Times New Roman"/>
                <w:color w:val="auto"/>
              </w:rPr>
              <w:t>o</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t</w:t>
            </w:r>
            <w:r w:rsidRPr="00F77DC0">
              <w:rPr>
                <w:rFonts w:ascii="Times New Roman" w:hAnsi="Times New Roman" w:cs="Times New Roman"/>
                <w:color w:val="auto"/>
              </w:rPr>
              <w:t>he F</w:t>
            </w:r>
            <w:r w:rsidRPr="00F77DC0">
              <w:rPr>
                <w:rFonts w:ascii="Times New Roman" w:hAnsi="Times New Roman" w:cs="Times New Roman"/>
                <w:color w:val="auto"/>
                <w:spacing w:val="-3"/>
              </w:rPr>
              <w:t>e</w:t>
            </w:r>
            <w:r w:rsidRPr="00F77DC0">
              <w:rPr>
                <w:rFonts w:ascii="Times New Roman" w:hAnsi="Times New Roman" w:cs="Times New Roman"/>
                <w:color w:val="auto"/>
              </w:rPr>
              <w:t>de</w:t>
            </w:r>
            <w:r w:rsidRPr="00F77DC0">
              <w:rPr>
                <w:rFonts w:ascii="Times New Roman" w:hAnsi="Times New Roman" w:cs="Times New Roman"/>
                <w:color w:val="auto"/>
                <w:spacing w:val="-1"/>
              </w:rPr>
              <w:t>ral</w:t>
            </w:r>
            <w:r w:rsidRPr="00F77DC0">
              <w:rPr>
                <w:rFonts w:ascii="Times New Roman" w:hAnsi="Times New Roman" w:cs="Times New Roman"/>
                <w:color w:val="auto"/>
              </w:rPr>
              <w:t>,</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S</w:t>
            </w:r>
            <w:r w:rsidRPr="00F77DC0">
              <w:rPr>
                <w:rFonts w:ascii="Times New Roman" w:hAnsi="Times New Roman" w:cs="Times New Roman"/>
                <w:color w:val="auto"/>
                <w:spacing w:val="-1"/>
              </w:rPr>
              <w:t>tat</w:t>
            </w:r>
            <w:r w:rsidRPr="00F77DC0">
              <w:rPr>
                <w:rFonts w:ascii="Times New Roman" w:hAnsi="Times New Roman" w:cs="Times New Roman"/>
                <w:color w:val="auto"/>
              </w:rPr>
              <w:t>e</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a</w:t>
            </w:r>
            <w:r w:rsidRPr="00F77DC0">
              <w:rPr>
                <w:rFonts w:ascii="Times New Roman" w:hAnsi="Times New Roman" w:cs="Times New Roman"/>
                <w:color w:val="auto"/>
              </w:rPr>
              <w:t>nd</w:t>
            </w:r>
            <w:r w:rsidR="00F77DC0">
              <w:rPr>
                <w:rFonts w:ascii="Times New Roman" w:hAnsi="Times New Roman" w:cs="Times New Roman"/>
                <w:color w:val="auto"/>
              </w:rPr>
              <w:t xml:space="preserve"> </w:t>
            </w:r>
            <w:r w:rsidRPr="00F77DC0">
              <w:rPr>
                <w:rFonts w:ascii="Times New Roman" w:hAnsi="Times New Roman" w:cs="Times New Roman"/>
                <w:color w:val="auto"/>
              </w:rPr>
              <w:t>Loc</w:t>
            </w:r>
            <w:r w:rsidRPr="00F77DC0">
              <w:rPr>
                <w:rFonts w:ascii="Times New Roman" w:hAnsi="Times New Roman" w:cs="Times New Roman"/>
                <w:color w:val="auto"/>
                <w:spacing w:val="-1"/>
              </w:rPr>
              <w:t>a</w:t>
            </w:r>
            <w:r w:rsidRPr="00F77DC0">
              <w:rPr>
                <w:rFonts w:ascii="Times New Roman" w:hAnsi="Times New Roman" w:cs="Times New Roman"/>
                <w:color w:val="auto"/>
              </w:rPr>
              <w:t xml:space="preserve">l </w:t>
            </w:r>
            <w:r w:rsidRPr="00F77DC0">
              <w:rPr>
                <w:rFonts w:ascii="Times New Roman" w:hAnsi="Times New Roman" w:cs="Times New Roman"/>
                <w:color w:val="auto"/>
                <w:spacing w:val="-3"/>
              </w:rPr>
              <w:t>G</w:t>
            </w:r>
            <w:r w:rsidRPr="00F77DC0">
              <w:rPr>
                <w:rFonts w:ascii="Times New Roman" w:hAnsi="Times New Roman" w:cs="Times New Roman"/>
                <w:color w:val="auto"/>
              </w:rPr>
              <w:t>ov</w:t>
            </w:r>
            <w:r w:rsidRPr="00F77DC0">
              <w:rPr>
                <w:rFonts w:ascii="Times New Roman" w:hAnsi="Times New Roman" w:cs="Times New Roman"/>
                <w:color w:val="auto"/>
                <w:spacing w:val="-1"/>
              </w:rPr>
              <w:t>e</w:t>
            </w:r>
            <w:r w:rsidRPr="00F77DC0">
              <w:rPr>
                <w:rFonts w:ascii="Times New Roman" w:hAnsi="Times New Roman" w:cs="Times New Roman"/>
                <w:color w:val="auto"/>
              </w:rPr>
              <w:t>rn</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rPr>
              <w:t>nt</w:t>
            </w:r>
            <w:r w:rsidR="00F77DC0">
              <w:rPr>
                <w:rFonts w:ascii="Times New Roman" w:hAnsi="Times New Roman" w:cs="Times New Roman"/>
                <w:color w:val="auto"/>
              </w:rPr>
              <w:t xml:space="preserve"> </w:t>
            </w:r>
            <w:r w:rsidRPr="00F77DC0">
              <w:rPr>
                <w:rFonts w:ascii="Times New Roman" w:hAnsi="Times New Roman" w:cs="Times New Roman"/>
                <w:color w:val="auto"/>
                <w:spacing w:val="-1"/>
              </w:rPr>
              <w:t>sect</w:t>
            </w:r>
            <w:r w:rsidRPr="00F77DC0">
              <w:rPr>
                <w:rFonts w:ascii="Times New Roman" w:hAnsi="Times New Roman" w:cs="Times New Roman"/>
                <w:color w:val="auto"/>
              </w:rPr>
              <w:t>or</w:t>
            </w:r>
            <w:r w:rsidRPr="00F77DC0">
              <w:rPr>
                <w:rFonts w:ascii="Times New Roman" w:hAnsi="Times New Roman" w:cs="Times New Roman"/>
                <w:color w:val="auto"/>
                <w:spacing w:val="-1"/>
              </w:rPr>
              <w:t>a</w:t>
            </w:r>
            <w:r w:rsidRPr="00F77DC0">
              <w:rPr>
                <w:rFonts w:ascii="Times New Roman" w:hAnsi="Times New Roman" w:cs="Times New Roman"/>
                <w:color w:val="auto"/>
              </w:rPr>
              <w:t>l de</w:t>
            </w:r>
            <w:r w:rsidRPr="00F77DC0">
              <w:rPr>
                <w:rFonts w:ascii="Times New Roman" w:hAnsi="Times New Roman" w:cs="Times New Roman"/>
                <w:color w:val="auto"/>
                <w:spacing w:val="-1"/>
              </w:rPr>
              <w:t>ve</w:t>
            </w:r>
            <w:r w:rsidRPr="00F77DC0">
              <w:rPr>
                <w:rFonts w:ascii="Times New Roman" w:hAnsi="Times New Roman" w:cs="Times New Roman"/>
                <w:color w:val="auto"/>
                <w:spacing w:val="1"/>
              </w:rPr>
              <w:t>l</w:t>
            </w:r>
            <w:r w:rsidRPr="00F77DC0">
              <w:rPr>
                <w:rFonts w:ascii="Times New Roman" w:hAnsi="Times New Roman" w:cs="Times New Roman"/>
                <w:color w:val="auto"/>
              </w:rPr>
              <w:t>o</w:t>
            </w:r>
            <w:r w:rsidRPr="00F77DC0">
              <w:rPr>
                <w:rFonts w:ascii="Times New Roman" w:hAnsi="Times New Roman" w:cs="Times New Roman"/>
                <w:color w:val="auto"/>
                <w:spacing w:val="-2"/>
              </w:rPr>
              <w:t>p</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spacing w:val="-2"/>
              </w:rPr>
              <w:t>n</w:t>
            </w:r>
            <w:r w:rsidRPr="00F77DC0">
              <w:rPr>
                <w:rFonts w:ascii="Times New Roman" w:hAnsi="Times New Roman" w:cs="Times New Roman"/>
                <w:color w:val="auto"/>
              </w:rPr>
              <w:t>t p</w:t>
            </w:r>
            <w:r w:rsidRPr="00F77DC0">
              <w:rPr>
                <w:rFonts w:ascii="Times New Roman" w:hAnsi="Times New Roman" w:cs="Times New Roman"/>
                <w:color w:val="auto"/>
                <w:spacing w:val="1"/>
              </w:rPr>
              <w:t>l</w:t>
            </w:r>
            <w:r w:rsidRPr="00F77DC0">
              <w:rPr>
                <w:rFonts w:ascii="Times New Roman" w:hAnsi="Times New Roman" w:cs="Times New Roman"/>
                <w:color w:val="auto"/>
                <w:spacing w:val="-1"/>
              </w:rPr>
              <w:t>a</w:t>
            </w:r>
            <w:r w:rsidRPr="00F77DC0">
              <w:rPr>
                <w:rFonts w:ascii="Times New Roman" w:hAnsi="Times New Roman" w:cs="Times New Roman"/>
                <w:color w:val="auto"/>
              </w:rPr>
              <w:t>n</w:t>
            </w:r>
          </w:p>
        </w:tc>
      </w:tr>
      <w:tr w:rsidR="001A37A1" w:rsidRPr="00AA2D3F" w14:paraId="249CD337"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5EFCD5A4" w14:textId="77777777"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6.1 Promote Adequate Budgetary Allocation and Tracking</w:t>
            </w:r>
          </w:p>
        </w:tc>
      </w:tr>
      <w:tr w:rsidR="001A37A1" w:rsidRPr="00AA2D3F" w14:paraId="03C716E4"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2F5FA844" w14:textId="0C735A9D" w:rsidR="001A37A1" w:rsidRPr="00F77DC0" w:rsidRDefault="001A37A1" w:rsidP="00125701">
            <w:pPr>
              <w:widowControl w:val="0"/>
              <w:autoSpaceDE w:val="0"/>
              <w:autoSpaceDN w:val="0"/>
              <w:adjustRightInd w:val="0"/>
              <w:spacing w:after="200" w:line="276" w:lineRule="auto"/>
              <w:rPr>
                <w:rFonts w:ascii="Times New Roman" w:hAnsi="Times New Roman" w:cs="Times New Roman"/>
                <w:bCs w:val="0"/>
                <w:color w:val="auto"/>
              </w:rPr>
            </w:pPr>
            <w:r w:rsidRPr="00F77DC0">
              <w:rPr>
                <w:rFonts w:ascii="Times New Roman" w:hAnsi="Times New Roman" w:cs="Times New Roman"/>
                <w:color w:val="auto"/>
                <w:spacing w:val="3"/>
              </w:rPr>
              <w:t>M</w:t>
            </w:r>
            <w:r w:rsidRPr="00F77DC0">
              <w:rPr>
                <w:rFonts w:ascii="Times New Roman" w:hAnsi="Times New Roman" w:cs="Times New Roman"/>
                <w:color w:val="auto"/>
                <w:spacing w:val="-3"/>
              </w:rPr>
              <w:t>e</w:t>
            </w:r>
            <w:r w:rsidRPr="00F77DC0">
              <w:rPr>
                <w:rFonts w:ascii="Times New Roman" w:hAnsi="Times New Roman" w:cs="Times New Roman"/>
                <w:color w:val="auto"/>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2"/>
              </w:rPr>
              <w:t>u</w:t>
            </w:r>
            <w:r w:rsidRPr="00F77DC0">
              <w:rPr>
                <w:rFonts w:ascii="Times New Roman" w:hAnsi="Times New Roman" w:cs="Times New Roman"/>
                <w:color w:val="auto"/>
              </w:rPr>
              <w:t xml:space="preserve">m </w:t>
            </w:r>
            <w:r w:rsidRPr="00F77DC0">
              <w:rPr>
                <w:rFonts w:ascii="Times New Roman" w:hAnsi="Times New Roman" w:cs="Times New Roman"/>
                <w:color w:val="auto"/>
                <w:spacing w:val="-2"/>
              </w:rPr>
              <w:t>T</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rm: </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rPr>
              <w:t>nc</w:t>
            </w:r>
            <w:r w:rsidR="00FE710D" w:rsidRPr="00F77DC0">
              <w:rPr>
                <w:rFonts w:ascii="Times New Roman" w:hAnsi="Times New Roman" w:cs="Times New Roman"/>
                <w:color w:val="auto"/>
                <w:spacing w:val="-1"/>
              </w:rPr>
              <w:t>reas</w:t>
            </w:r>
            <w:r w:rsidR="00FE710D" w:rsidRPr="00F77DC0">
              <w:rPr>
                <w:rFonts w:ascii="Times New Roman" w:hAnsi="Times New Roman" w:cs="Times New Roman"/>
                <w:color w:val="auto"/>
              </w:rPr>
              <w:t>e</w:t>
            </w:r>
            <w:r w:rsidR="00125701">
              <w:rPr>
                <w:rFonts w:ascii="Times New Roman" w:hAnsi="Times New Roman" w:cs="Times New Roman"/>
                <w:color w:val="auto"/>
              </w:rPr>
              <w:t xml:space="preserve"> </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rPr>
              <w:t>he r</w:t>
            </w:r>
            <w:r w:rsidR="00FE710D" w:rsidRPr="00F77DC0">
              <w:rPr>
                <w:rFonts w:ascii="Times New Roman" w:hAnsi="Times New Roman" w:cs="Times New Roman"/>
                <w:color w:val="auto"/>
                <w:spacing w:val="-1"/>
              </w:rPr>
              <w:t>es</w:t>
            </w:r>
            <w:r w:rsidR="00FE710D" w:rsidRPr="00F77DC0">
              <w:rPr>
                <w:rFonts w:ascii="Times New Roman" w:hAnsi="Times New Roman" w:cs="Times New Roman"/>
                <w:color w:val="auto"/>
              </w:rPr>
              <w:t xml:space="preserve">ource </w:t>
            </w:r>
            <w:r w:rsidR="00FE710D" w:rsidRPr="00F77DC0">
              <w:rPr>
                <w:rFonts w:ascii="Times New Roman" w:hAnsi="Times New Roman" w:cs="Times New Roman"/>
                <w:color w:val="auto"/>
                <w:spacing w:val="-1"/>
              </w:rPr>
              <w:t>a</w:t>
            </w:r>
            <w:r w:rsidR="00FE710D" w:rsidRPr="00F77DC0">
              <w:rPr>
                <w:rFonts w:ascii="Times New Roman" w:hAnsi="Times New Roman" w:cs="Times New Roman"/>
                <w:color w:val="auto"/>
                <w:spacing w:val="1"/>
              </w:rPr>
              <w:t>ll</w:t>
            </w:r>
            <w:r w:rsidR="00FE710D" w:rsidRPr="00F77DC0">
              <w:rPr>
                <w:rFonts w:ascii="Times New Roman" w:hAnsi="Times New Roman" w:cs="Times New Roman"/>
                <w:color w:val="auto"/>
              </w:rPr>
              <w:t>oc</w:t>
            </w:r>
            <w:r w:rsidR="00FE710D" w:rsidRPr="00F77DC0">
              <w:rPr>
                <w:rFonts w:ascii="Times New Roman" w:hAnsi="Times New Roman" w:cs="Times New Roman"/>
                <w:color w:val="auto"/>
                <w:spacing w:val="-1"/>
              </w:rPr>
              <w:t>ati</w:t>
            </w:r>
            <w:r w:rsidR="00FE710D" w:rsidRPr="00F77DC0">
              <w:rPr>
                <w:rFonts w:ascii="Times New Roman" w:hAnsi="Times New Roman" w:cs="Times New Roman"/>
                <w:color w:val="auto"/>
              </w:rPr>
              <w:t>on</w:t>
            </w:r>
            <w:r w:rsidR="00125701">
              <w:rPr>
                <w:rFonts w:ascii="Times New Roman" w:hAnsi="Times New Roman" w:cs="Times New Roman"/>
                <w:color w:val="auto"/>
              </w:rPr>
              <w:t xml:space="preserve"> </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rPr>
              <w:t>o nut</w:t>
            </w:r>
            <w:r w:rsidR="00FE710D" w:rsidRPr="00F77DC0">
              <w:rPr>
                <w:rFonts w:ascii="Times New Roman" w:hAnsi="Times New Roman" w:cs="Times New Roman"/>
                <w:color w:val="auto"/>
                <w:spacing w:val="-1"/>
              </w:rPr>
              <w:t>r</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2"/>
              </w:rPr>
              <w:t>o</w:t>
            </w:r>
            <w:r w:rsidR="00FE710D" w:rsidRPr="00F77DC0">
              <w:rPr>
                <w:rFonts w:ascii="Times New Roman" w:hAnsi="Times New Roman" w:cs="Times New Roman"/>
                <w:color w:val="auto"/>
              </w:rPr>
              <w:t>n</w:t>
            </w:r>
            <w:r w:rsidR="00125701">
              <w:rPr>
                <w:rFonts w:ascii="Times New Roman" w:hAnsi="Times New Roman" w:cs="Times New Roman"/>
                <w:color w:val="auto"/>
              </w:rPr>
              <w:t xml:space="preserve"> </w:t>
            </w:r>
            <w:r w:rsidR="00FE710D" w:rsidRPr="00F77DC0">
              <w:rPr>
                <w:rFonts w:ascii="Times New Roman" w:hAnsi="Times New Roman" w:cs="Times New Roman"/>
                <w:color w:val="auto"/>
                <w:spacing w:val="-1"/>
              </w:rPr>
              <w:t>act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3"/>
              </w:rPr>
              <w:t>v</w:t>
            </w:r>
            <w:r w:rsidR="00FE710D" w:rsidRPr="00F77DC0">
              <w:rPr>
                <w:rFonts w:ascii="Times New Roman" w:hAnsi="Times New Roman" w:cs="Times New Roman"/>
                <w:color w:val="auto"/>
                <w:spacing w:val="1"/>
              </w:rPr>
              <w:t>it</w:t>
            </w:r>
            <w:r w:rsidR="00FE710D" w:rsidRPr="00F77DC0">
              <w:rPr>
                <w:rFonts w:ascii="Times New Roman" w:hAnsi="Times New Roman" w:cs="Times New Roman"/>
                <w:color w:val="auto"/>
              </w:rPr>
              <w:t xml:space="preserve">y </w:t>
            </w:r>
            <w:r w:rsidR="00FE710D" w:rsidRPr="00F77DC0">
              <w:rPr>
                <w:rFonts w:ascii="Times New Roman" w:hAnsi="Times New Roman" w:cs="Times New Roman"/>
                <w:color w:val="auto"/>
                <w:spacing w:val="2"/>
              </w:rPr>
              <w:t>b</w:t>
            </w:r>
            <w:r w:rsidR="00FE710D" w:rsidRPr="00F77DC0">
              <w:rPr>
                <w:rFonts w:ascii="Times New Roman" w:hAnsi="Times New Roman" w:cs="Times New Roman"/>
                <w:color w:val="auto"/>
              </w:rPr>
              <w:t>y</w:t>
            </w:r>
            <w:r w:rsidR="00125701">
              <w:rPr>
                <w:rFonts w:ascii="Times New Roman" w:hAnsi="Times New Roman" w:cs="Times New Roman"/>
                <w:color w:val="auto"/>
              </w:rPr>
              <w:t xml:space="preserve"> </w:t>
            </w:r>
            <w:r w:rsidR="00FE710D" w:rsidRPr="00F77DC0">
              <w:rPr>
                <w:rFonts w:ascii="Times New Roman" w:hAnsi="Times New Roman" w:cs="Times New Roman"/>
                <w:color w:val="auto"/>
                <w:spacing w:val="-1"/>
              </w:rPr>
              <w:t>6</w:t>
            </w:r>
            <w:r w:rsidR="00FE710D" w:rsidRPr="00F77DC0">
              <w:rPr>
                <w:rFonts w:ascii="Times New Roman" w:hAnsi="Times New Roman" w:cs="Times New Roman"/>
                <w:color w:val="auto"/>
                <w:spacing w:val="2"/>
              </w:rPr>
              <w:t>0</w:t>
            </w:r>
            <w:r w:rsidR="00FE710D" w:rsidRPr="00F77DC0">
              <w:rPr>
                <w:rFonts w:ascii="Times New Roman" w:hAnsi="Times New Roman" w:cs="Times New Roman"/>
                <w:color w:val="auto"/>
              </w:rPr>
              <w:t xml:space="preserve">% </w:t>
            </w:r>
            <w:r w:rsidR="00125701">
              <w:rPr>
                <w:rFonts w:ascii="Times New Roman" w:hAnsi="Times New Roman" w:cs="Times New Roman"/>
                <w:color w:val="auto"/>
              </w:rPr>
              <w:t xml:space="preserve">in </w:t>
            </w:r>
            <w:r w:rsidR="00FE710D" w:rsidRPr="00F77DC0">
              <w:rPr>
                <w:rFonts w:ascii="Times New Roman" w:hAnsi="Times New Roman" w:cs="Times New Roman"/>
                <w:color w:val="auto"/>
                <w:spacing w:val="-1"/>
              </w:rPr>
              <w:t>202</w:t>
            </w:r>
            <w:r w:rsidR="00FE710D" w:rsidRPr="00F77DC0">
              <w:rPr>
                <w:rFonts w:ascii="Times New Roman" w:hAnsi="Times New Roman" w:cs="Times New Roman"/>
                <w:color w:val="auto"/>
              </w:rPr>
              <w:t>3</w:t>
            </w:r>
          </w:p>
        </w:tc>
      </w:tr>
      <w:tr w:rsidR="001A37A1" w:rsidRPr="00AA2D3F" w14:paraId="4E7BB8AB"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7C5E8AC" w14:textId="0A10970E" w:rsidR="001A37A1" w:rsidRPr="00F77DC0" w:rsidRDefault="001A37A1"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F77DC0">
              <w:rPr>
                <w:rFonts w:ascii="Times New Roman" w:hAnsi="Times New Roman" w:cs="Times New Roman"/>
                <w:color w:val="auto"/>
                <w:spacing w:val="1"/>
              </w:rPr>
              <w:lastRenderedPageBreak/>
              <w:t>E</w:t>
            </w:r>
            <w:r w:rsidRPr="00F77DC0">
              <w:rPr>
                <w:rFonts w:ascii="Times New Roman" w:hAnsi="Times New Roman" w:cs="Times New Roman"/>
                <w:color w:val="auto"/>
                <w:spacing w:val="-1"/>
              </w:rPr>
              <w:t>x</w:t>
            </w:r>
            <w:r w:rsidRPr="00F77DC0">
              <w:rPr>
                <w:rFonts w:ascii="Times New Roman" w:hAnsi="Times New Roman" w:cs="Times New Roman"/>
                <w:color w:val="auto"/>
              </w:rPr>
              <w:t>pe</w:t>
            </w:r>
            <w:r w:rsidRPr="00F77DC0">
              <w:rPr>
                <w:rFonts w:ascii="Times New Roman" w:hAnsi="Times New Roman" w:cs="Times New Roman"/>
                <w:color w:val="auto"/>
                <w:spacing w:val="-1"/>
              </w:rPr>
              <w:t>cte</w:t>
            </w:r>
            <w:r w:rsidRPr="00F77DC0">
              <w:rPr>
                <w:rFonts w:ascii="Times New Roman" w:hAnsi="Times New Roman" w:cs="Times New Roman"/>
                <w:color w:val="auto"/>
              </w:rPr>
              <w:t xml:space="preserve">d </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1"/>
              </w:rPr>
              <w:t>te</w:t>
            </w:r>
            <w:r w:rsidRPr="00F77DC0">
              <w:rPr>
                <w:rFonts w:ascii="Times New Roman" w:hAnsi="Times New Roman" w:cs="Times New Roman"/>
                <w:color w:val="auto"/>
              </w:rPr>
              <w:t>r</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spacing w:val="-2"/>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at</w:t>
            </w:r>
            <w:r w:rsidRPr="00F77DC0">
              <w:rPr>
                <w:rFonts w:ascii="Times New Roman" w:hAnsi="Times New Roman" w:cs="Times New Roman"/>
                <w:color w:val="auto"/>
              </w:rPr>
              <w:t>e out</w:t>
            </w:r>
            <w:r w:rsidRPr="00F77DC0">
              <w:rPr>
                <w:rFonts w:ascii="Times New Roman" w:hAnsi="Times New Roman" w:cs="Times New Roman"/>
                <w:color w:val="auto"/>
                <w:spacing w:val="-1"/>
              </w:rPr>
              <w:t>c</w:t>
            </w:r>
            <w:r w:rsidRPr="00F77DC0">
              <w:rPr>
                <w:rFonts w:ascii="Times New Roman" w:hAnsi="Times New Roman" w:cs="Times New Roman"/>
                <w:color w:val="auto"/>
              </w:rPr>
              <w:t>o</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s: </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rPr>
              <w:t>nc</w:t>
            </w:r>
            <w:r w:rsidR="00FE710D" w:rsidRPr="00F77DC0">
              <w:rPr>
                <w:rFonts w:ascii="Times New Roman" w:hAnsi="Times New Roman" w:cs="Times New Roman"/>
                <w:color w:val="auto"/>
                <w:spacing w:val="-1"/>
              </w:rPr>
              <w:t>rease</w:t>
            </w:r>
            <w:r w:rsidR="00FE710D" w:rsidRPr="00F77DC0">
              <w:rPr>
                <w:rFonts w:ascii="Times New Roman" w:hAnsi="Times New Roman" w:cs="Times New Roman"/>
                <w:color w:val="auto"/>
              </w:rPr>
              <w:t xml:space="preserve">d </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rPr>
              <w:t>nv</w:t>
            </w:r>
            <w:r w:rsidR="00FE710D" w:rsidRPr="00F77DC0">
              <w:rPr>
                <w:rFonts w:ascii="Times New Roman" w:hAnsi="Times New Roman" w:cs="Times New Roman"/>
                <w:color w:val="auto"/>
                <w:spacing w:val="-1"/>
              </w:rPr>
              <w:t>est</w:t>
            </w:r>
            <w:r w:rsidR="00FE710D" w:rsidRPr="00F77DC0">
              <w:rPr>
                <w:rFonts w:ascii="Times New Roman" w:hAnsi="Times New Roman" w:cs="Times New Roman"/>
                <w:color w:val="auto"/>
                <w:spacing w:val="1"/>
              </w:rPr>
              <w:t>m</w:t>
            </w:r>
            <w:r w:rsidR="00FE710D" w:rsidRPr="00F77DC0">
              <w:rPr>
                <w:rFonts w:ascii="Times New Roman" w:hAnsi="Times New Roman" w:cs="Times New Roman"/>
                <w:color w:val="auto"/>
                <w:spacing w:val="-1"/>
              </w:rPr>
              <w:t>e</w:t>
            </w:r>
            <w:r w:rsidR="00FE710D" w:rsidRPr="00F77DC0">
              <w:rPr>
                <w:rFonts w:ascii="Times New Roman" w:hAnsi="Times New Roman" w:cs="Times New Roman"/>
                <w:color w:val="auto"/>
              </w:rPr>
              <w:t>nt</w:t>
            </w:r>
            <w:r w:rsidR="00F77DC0">
              <w:rPr>
                <w:rFonts w:ascii="Times New Roman" w:hAnsi="Times New Roman" w:cs="Times New Roman"/>
                <w:color w:val="auto"/>
              </w:rPr>
              <w:t xml:space="preserve"> </w:t>
            </w:r>
            <w:r w:rsidR="00FE710D" w:rsidRPr="00F77DC0">
              <w:rPr>
                <w:rFonts w:ascii="Times New Roman" w:hAnsi="Times New Roman" w:cs="Times New Roman"/>
                <w:color w:val="auto"/>
                <w:spacing w:val="-3"/>
              </w:rPr>
              <w:t>a</w:t>
            </w:r>
            <w:r w:rsidR="00FE710D" w:rsidRPr="00F77DC0">
              <w:rPr>
                <w:rFonts w:ascii="Times New Roman" w:hAnsi="Times New Roman" w:cs="Times New Roman"/>
                <w:color w:val="auto"/>
              </w:rPr>
              <w:t xml:space="preserve">nd </w:t>
            </w:r>
            <w:r w:rsidR="00FE710D" w:rsidRPr="00F77DC0">
              <w:rPr>
                <w:rFonts w:ascii="Times New Roman" w:hAnsi="Times New Roman" w:cs="Times New Roman"/>
                <w:color w:val="auto"/>
                <w:spacing w:val="-1"/>
              </w:rPr>
              <w:t>f</w:t>
            </w:r>
            <w:r w:rsidR="00FE710D" w:rsidRPr="00F77DC0">
              <w:rPr>
                <w:rFonts w:ascii="Times New Roman" w:hAnsi="Times New Roman" w:cs="Times New Roman"/>
                <w:color w:val="auto"/>
              </w:rPr>
              <w:t>und</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2"/>
              </w:rPr>
              <w:t>n</w:t>
            </w:r>
            <w:r w:rsidR="00FE710D" w:rsidRPr="00F77DC0">
              <w:rPr>
                <w:rFonts w:ascii="Times New Roman" w:hAnsi="Times New Roman" w:cs="Times New Roman"/>
                <w:color w:val="auto"/>
              </w:rPr>
              <w:t>g</w:t>
            </w:r>
            <w:r w:rsidR="00F77DC0">
              <w:rPr>
                <w:rFonts w:ascii="Times New Roman" w:hAnsi="Times New Roman" w:cs="Times New Roman"/>
                <w:color w:val="auto"/>
              </w:rPr>
              <w:t xml:space="preserve"> </w:t>
            </w:r>
            <w:r w:rsidR="00FE710D" w:rsidRPr="00F77DC0">
              <w:rPr>
                <w:rFonts w:ascii="Times New Roman" w:hAnsi="Times New Roman" w:cs="Times New Roman"/>
                <w:color w:val="auto"/>
              </w:rPr>
              <w:t>of nut</w:t>
            </w:r>
            <w:r w:rsidR="00FE710D" w:rsidRPr="00F77DC0">
              <w:rPr>
                <w:rFonts w:ascii="Times New Roman" w:hAnsi="Times New Roman" w:cs="Times New Roman"/>
                <w:color w:val="auto"/>
                <w:spacing w:val="-1"/>
              </w:rPr>
              <w:t>r</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2"/>
              </w:rPr>
              <w:t>o</w:t>
            </w:r>
            <w:r w:rsidR="00FE710D" w:rsidRPr="00F77DC0">
              <w:rPr>
                <w:rFonts w:ascii="Times New Roman" w:hAnsi="Times New Roman" w:cs="Times New Roman"/>
                <w:color w:val="auto"/>
              </w:rPr>
              <w:t>n progr</w:t>
            </w:r>
            <w:r w:rsidR="00FE710D" w:rsidRPr="00F77DC0">
              <w:rPr>
                <w:rFonts w:ascii="Times New Roman" w:hAnsi="Times New Roman" w:cs="Times New Roman"/>
                <w:color w:val="auto"/>
                <w:spacing w:val="-3"/>
              </w:rPr>
              <w:t>a</w:t>
            </w:r>
            <w:r w:rsidR="00FE710D" w:rsidRPr="00F77DC0">
              <w:rPr>
                <w:rFonts w:ascii="Times New Roman" w:hAnsi="Times New Roman" w:cs="Times New Roman"/>
                <w:color w:val="auto"/>
                <w:spacing w:val="1"/>
              </w:rPr>
              <w:t>mm</w:t>
            </w:r>
            <w:r w:rsidR="00FE710D" w:rsidRPr="00F77DC0">
              <w:rPr>
                <w:rFonts w:ascii="Times New Roman" w:hAnsi="Times New Roman" w:cs="Times New Roman"/>
                <w:color w:val="auto"/>
                <w:spacing w:val="-1"/>
              </w:rPr>
              <w:t>e</w:t>
            </w:r>
            <w:r w:rsidR="00FE710D" w:rsidRPr="00F77DC0">
              <w:rPr>
                <w:rFonts w:ascii="Times New Roman" w:hAnsi="Times New Roman" w:cs="Times New Roman"/>
                <w:color w:val="auto"/>
              </w:rPr>
              <w:t>s</w:t>
            </w:r>
            <w:r w:rsidR="00F77DC0">
              <w:rPr>
                <w:rFonts w:ascii="Times New Roman" w:hAnsi="Times New Roman" w:cs="Times New Roman"/>
                <w:color w:val="auto"/>
              </w:rPr>
              <w:t xml:space="preserve"> </w:t>
            </w:r>
            <w:r w:rsidR="00FE710D" w:rsidRPr="00F77DC0">
              <w:rPr>
                <w:rFonts w:ascii="Times New Roman" w:hAnsi="Times New Roman" w:cs="Times New Roman"/>
                <w:color w:val="auto"/>
                <w:spacing w:val="-1"/>
              </w:rPr>
              <w:t>a</w:t>
            </w:r>
            <w:r w:rsidR="00FE710D" w:rsidRPr="00F77DC0">
              <w:rPr>
                <w:rFonts w:ascii="Times New Roman" w:hAnsi="Times New Roman" w:cs="Times New Roman"/>
                <w:color w:val="auto"/>
              </w:rPr>
              <w:t xml:space="preserve">nd </w:t>
            </w:r>
            <w:r w:rsidR="00FE710D" w:rsidRPr="00F77DC0">
              <w:rPr>
                <w:rFonts w:ascii="Times New Roman" w:hAnsi="Times New Roman" w:cs="Times New Roman"/>
                <w:color w:val="auto"/>
                <w:spacing w:val="-1"/>
              </w:rPr>
              <w:t>act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v</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t</w:t>
            </w:r>
            <w:r w:rsidR="00FE710D" w:rsidRPr="00F77DC0">
              <w:rPr>
                <w:rFonts w:ascii="Times New Roman" w:hAnsi="Times New Roman" w:cs="Times New Roman"/>
                <w:color w:val="auto"/>
                <w:spacing w:val="1"/>
              </w:rPr>
              <w:t>i</w:t>
            </w:r>
            <w:r w:rsidR="00FE710D" w:rsidRPr="00F77DC0">
              <w:rPr>
                <w:rFonts w:ascii="Times New Roman" w:hAnsi="Times New Roman" w:cs="Times New Roman"/>
                <w:color w:val="auto"/>
                <w:spacing w:val="-1"/>
              </w:rPr>
              <w:t>e</w:t>
            </w:r>
            <w:r w:rsidR="00FE710D" w:rsidRPr="00F77DC0">
              <w:rPr>
                <w:rFonts w:ascii="Times New Roman" w:hAnsi="Times New Roman" w:cs="Times New Roman"/>
                <w:color w:val="auto"/>
              </w:rPr>
              <w:t>s</w:t>
            </w:r>
          </w:p>
        </w:tc>
      </w:tr>
      <w:tr w:rsidR="001A37A1" w:rsidRPr="00AA2D3F" w14:paraId="10540F1D" w14:textId="77777777" w:rsidTr="00484E67">
        <w:trPr>
          <w:trHeight w:val="84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7B685C12"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Advocate for the implementation of policy and costed national multisectorial plan of action for food and nutrition</w:t>
            </w:r>
          </w:p>
        </w:tc>
        <w:tc>
          <w:tcPr>
            <w:tcW w:w="3690" w:type="dxa"/>
            <w:gridSpan w:val="5"/>
            <w:hideMark/>
          </w:tcPr>
          <w:p w14:paraId="6DA12A94"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Advocacy visits conducted to the identified four key stakeholders (Federal, State, Development Partners and Organized Private Sectors)</w:t>
            </w:r>
          </w:p>
        </w:tc>
        <w:tc>
          <w:tcPr>
            <w:tcW w:w="1440" w:type="dxa"/>
            <w:hideMark/>
          </w:tcPr>
          <w:p w14:paraId="5AEB5C56"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MFBNP/NCFN</w:t>
            </w:r>
          </w:p>
        </w:tc>
        <w:tc>
          <w:tcPr>
            <w:tcW w:w="3420" w:type="dxa"/>
            <w:hideMark/>
          </w:tcPr>
          <w:p w14:paraId="124230BA"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MDAs, CS-SUNN, NSN, Other Partners</w:t>
            </w:r>
          </w:p>
        </w:tc>
      </w:tr>
      <w:tr w:rsidR="001A37A1" w:rsidRPr="00AA2D3F" w14:paraId="53D7AB0D" w14:textId="77777777" w:rsidTr="00484E67">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4248" w:type="dxa"/>
            <w:gridSpan w:val="5"/>
            <w:hideMark/>
          </w:tcPr>
          <w:p w14:paraId="03D48037"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Conduct regular budget tracking to evaluate budget per</w:t>
            </w:r>
            <w:r w:rsidR="00484E67" w:rsidRPr="00F77DC0">
              <w:rPr>
                <w:rFonts w:ascii="Times New Roman" w:hAnsi="Times New Roman" w:cs="Times New Roman"/>
                <w:color w:val="auto"/>
              </w:rPr>
              <w:t>formance of F &amp;N in all sectors</w:t>
            </w:r>
          </w:p>
        </w:tc>
        <w:tc>
          <w:tcPr>
            <w:tcW w:w="3690" w:type="dxa"/>
            <w:gridSpan w:val="5"/>
            <w:hideMark/>
          </w:tcPr>
          <w:p w14:paraId="0A4765B2"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 xml:space="preserve">MDAs tracking budget           Development partners tracking budget                               MDAs at Federal, States &amp; LGAs with Score card of lessons learnt applied at all levels                                 </w:t>
            </w:r>
          </w:p>
        </w:tc>
        <w:tc>
          <w:tcPr>
            <w:tcW w:w="1440" w:type="dxa"/>
            <w:hideMark/>
          </w:tcPr>
          <w:p w14:paraId="70151B7A" w14:textId="397FACBC" w:rsidR="001A37A1" w:rsidRPr="00453EBE"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p>
        </w:tc>
        <w:tc>
          <w:tcPr>
            <w:tcW w:w="3420" w:type="dxa"/>
            <w:hideMark/>
          </w:tcPr>
          <w:p w14:paraId="74CC11E6"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MDAs, CS- SUNN, NSN</w:t>
            </w:r>
          </w:p>
        </w:tc>
      </w:tr>
      <w:tr w:rsidR="001A37A1" w:rsidRPr="00AA2D3F" w14:paraId="44A3C1E1"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13C9ED5D" w14:textId="77777777" w:rsidR="001A37A1" w:rsidRPr="00F77DC0" w:rsidRDefault="001A37A1" w:rsidP="00172E07">
            <w:pPr>
              <w:tabs>
                <w:tab w:val="left" w:pos="1664"/>
              </w:tabs>
              <w:spacing w:after="200" w:line="276" w:lineRule="auto"/>
              <w:rPr>
                <w:rFonts w:ascii="Times New Roman" w:hAnsi="Times New Roman" w:cs="Times New Roman"/>
                <w:bCs w:val="0"/>
                <w:color w:val="auto"/>
              </w:rPr>
            </w:pPr>
            <w:r w:rsidRPr="00F77DC0">
              <w:rPr>
                <w:rFonts w:ascii="Times New Roman" w:hAnsi="Times New Roman" w:cs="Times New Roman"/>
                <w:color w:val="auto"/>
              </w:rPr>
              <w:t xml:space="preserve">6.2 Strengthening the coordination capacity </w:t>
            </w:r>
          </w:p>
        </w:tc>
      </w:tr>
      <w:tr w:rsidR="001A37A1" w:rsidRPr="00AA2D3F" w14:paraId="2FFEDA48"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951BE50" w14:textId="7212680F" w:rsidR="001A37A1" w:rsidRPr="00F77DC0" w:rsidRDefault="001A37A1" w:rsidP="00A52650">
            <w:pPr>
              <w:widowControl w:val="0"/>
              <w:autoSpaceDE w:val="0"/>
              <w:autoSpaceDN w:val="0"/>
              <w:adjustRightInd w:val="0"/>
              <w:spacing w:after="200" w:line="184" w:lineRule="exact"/>
              <w:ind w:right="272"/>
              <w:rPr>
                <w:rFonts w:ascii="Times New Roman" w:hAnsi="Times New Roman" w:cs="Times New Roman"/>
                <w:bCs w:val="0"/>
                <w:color w:val="auto"/>
              </w:rPr>
            </w:pPr>
            <w:r w:rsidRPr="00F77DC0">
              <w:rPr>
                <w:rFonts w:ascii="Times New Roman" w:hAnsi="Times New Roman" w:cs="Times New Roman"/>
                <w:color w:val="auto"/>
                <w:spacing w:val="3"/>
              </w:rPr>
              <w:t>M</w:t>
            </w:r>
            <w:r w:rsidRPr="00F77DC0">
              <w:rPr>
                <w:rFonts w:ascii="Times New Roman" w:hAnsi="Times New Roman" w:cs="Times New Roman"/>
                <w:color w:val="auto"/>
                <w:spacing w:val="-3"/>
              </w:rPr>
              <w:t>e</w:t>
            </w:r>
            <w:r w:rsidRPr="00F77DC0">
              <w:rPr>
                <w:rFonts w:ascii="Times New Roman" w:hAnsi="Times New Roman" w:cs="Times New Roman"/>
                <w:color w:val="auto"/>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2"/>
              </w:rPr>
              <w:t>u</w:t>
            </w:r>
            <w:r w:rsidRPr="00F77DC0">
              <w:rPr>
                <w:rFonts w:ascii="Times New Roman" w:hAnsi="Times New Roman" w:cs="Times New Roman"/>
                <w:color w:val="auto"/>
              </w:rPr>
              <w:t xml:space="preserve">m </w:t>
            </w:r>
            <w:r w:rsidRPr="00F77DC0">
              <w:rPr>
                <w:rFonts w:ascii="Times New Roman" w:hAnsi="Times New Roman" w:cs="Times New Roman"/>
                <w:color w:val="auto"/>
                <w:spacing w:val="-2"/>
              </w:rPr>
              <w:t>T</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rm: </w:t>
            </w:r>
            <w:r w:rsidRPr="00F77DC0">
              <w:rPr>
                <w:rFonts w:ascii="Times New Roman" w:hAnsi="Times New Roman" w:cs="Times New Roman"/>
                <w:color w:val="auto"/>
                <w:spacing w:val="1"/>
              </w:rPr>
              <w:t>I</w:t>
            </w:r>
            <w:r w:rsidRPr="00F77DC0">
              <w:rPr>
                <w:rFonts w:ascii="Times New Roman" w:hAnsi="Times New Roman" w:cs="Times New Roman"/>
                <w:color w:val="auto"/>
              </w:rPr>
              <w:t>nc</w:t>
            </w:r>
            <w:r w:rsidRPr="00F77DC0">
              <w:rPr>
                <w:rFonts w:ascii="Times New Roman" w:hAnsi="Times New Roman" w:cs="Times New Roman"/>
                <w:color w:val="auto"/>
                <w:spacing w:val="-1"/>
              </w:rPr>
              <w:t>reas</w:t>
            </w:r>
            <w:r w:rsidRPr="00F77DC0">
              <w:rPr>
                <w:rFonts w:ascii="Times New Roman" w:hAnsi="Times New Roman" w:cs="Times New Roman"/>
                <w:color w:val="auto"/>
              </w:rPr>
              <w:t>e</w:t>
            </w:r>
            <w:r w:rsidR="00F77DC0">
              <w:rPr>
                <w:rFonts w:ascii="Times New Roman" w:hAnsi="Times New Roman" w:cs="Times New Roman"/>
                <w:color w:val="auto"/>
              </w:rPr>
              <w:t xml:space="preserve"> </w:t>
            </w:r>
            <w:r w:rsidR="00FE710D" w:rsidRPr="00F77DC0">
              <w:rPr>
                <w:rFonts w:ascii="Times New Roman" w:hAnsi="Times New Roman" w:cs="Times New Roman"/>
                <w:color w:val="auto"/>
                <w:spacing w:val="1"/>
              </w:rPr>
              <w:t xml:space="preserve">commitment </w:t>
            </w:r>
            <w:r w:rsidR="00582DDD" w:rsidRPr="00F77DC0">
              <w:rPr>
                <w:rFonts w:ascii="Times New Roman" w:hAnsi="Times New Roman" w:cs="Times New Roman"/>
                <w:color w:val="auto"/>
                <w:spacing w:val="1"/>
              </w:rPr>
              <w:t xml:space="preserve">to nutrition programming </w:t>
            </w:r>
          </w:p>
        </w:tc>
      </w:tr>
      <w:tr w:rsidR="001A37A1" w:rsidRPr="00AA2D3F" w14:paraId="6DBF0F12"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5F08C01D" w14:textId="77777777" w:rsidR="001A37A1" w:rsidRPr="00F77DC0" w:rsidRDefault="001A37A1" w:rsidP="00582DDD">
            <w:pPr>
              <w:widowControl w:val="0"/>
              <w:autoSpaceDE w:val="0"/>
              <w:autoSpaceDN w:val="0"/>
              <w:adjustRightInd w:val="0"/>
              <w:spacing w:after="200" w:line="184" w:lineRule="exact"/>
              <w:ind w:right="186"/>
              <w:rPr>
                <w:rFonts w:ascii="Times New Roman" w:hAnsi="Times New Roman" w:cs="Times New Roman"/>
                <w:bCs w:val="0"/>
                <w:color w:val="auto"/>
                <w:spacing w:val="3"/>
              </w:rPr>
            </w:pPr>
            <w:r w:rsidRPr="00F77DC0">
              <w:rPr>
                <w:rFonts w:ascii="Times New Roman" w:hAnsi="Times New Roman" w:cs="Times New Roman"/>
                <w:color w:val="auto"/>
                <w:spacing w:val="1"/>
              </w:rPr>
              <w:t>E</w:t>
            </w:r>
            <w:r w:rsidRPr="00F77DC0">
              <w:rPr>
                <w:rFonts w:ascii="Times New Roman" w:hAnsi="Times New Roman" w:cs="Times New Roman"/>
                <w:color w:val="auto"/>
                <w:spacing w:val="-1"/>
              </w:rPr>
              <w:t>x</w:t>
            </w:r>
            <w:r w:rsidRPr="00F77DC0">
              <w:rPr>
                <w:rFonts w:ascii="Times New Roman" w:hAnsi="Times New Roman" w:cs="Times New Roman"/>
                <w:color w:val="auto"/>
              </w:rPr>
              <w:t>pe</w:t>
            </w:r>
            <w:r w:rsidRPr="00F77DC0">
              <w:rPr>
                <w:rFonts w:ascii="Times New Roman" w:hAnsi="Times New Roman" w:cs="Times New Roman"/>
                <w:color w:val="auto"/>
                <w:spacing w:val="-1"/>
              </w:rPr>
              <w:t>cte</w:t>
            </w:r>
            <w:r w:rsidRPr="00F77DC0">
              <w:rPr>
                <w:rFonts w:ascii="Times New Roman" w:hAnsi="Times New Roman" w:cs="Times New Roman"/>
                <w:color w:val="auto"/>
              </w:rPr>
              <w:t xml:space="preserve">d </w:t>
            </w:r>
            <w:r w:rsidRPr="00F77DC0">
              <w:rPr>
                <w:rFonts w:ascii="Times New Roman" w:hAnsi="Times New Roman" w:cs="Times New Roman"/>
                <w:color w:val="auto"/>
                <w:spacing w:val="1"/>
              </w:rPr>
              <w:t>I</w:t>
            </w:r>
            <w:r w:rsidRPr="00F77DC0">
              <w:rPr>
                <w:rFonts w:ascii="Times New Roman" w:hAnsi="Times New Roman" w:cs="Times New Roman"/>
                <w:color w:val="auto"/>
              </w:rPr>
              <w:t>n</w:t>
            </w:r>
            <w:r w:rsidRPr="00F77DC0">
              <w:rPr>
                <w:rFonts w:ascii="Times New Roman" w:hAnsi="Times New Roman" w:cs="Times New Roman"/>
                <w:color w:val="auto"/>
                <w:spacing w:val="-1"/>
              </w:rPr>
              <w:t>te</w:t>
            </w:r>
            <w:r w:rsidRPr="00F77DC0">
              <w:rPr>
                <w:rFonts w:ascii="Times New Roman" w:hAnsi="Times New Roman" w:cs="Times New Roman"/>
                <w:color w:val="auto"/>
              </w:rPr>
              <w:t>r</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spacing w:val="-2"/>
              </w:rPr>
              <w:t>d</w:t>
            </w:r>
            <w:r w:rsidRPr="00F77DC0">
              <w:rPr>
                <w:rFonts w:ascii="Times New Roman" w:hAnsi="Times New Roman" w:cs="Times New Roman"/>
                <w:color w:val="auto"/>
                <w:spacing w:val="1"/>
              </w:rPr>
              <w:t>i</w:t>
            </w:r>
            <w:r w:rsidRPr="00F77DC0">
              <w:rPr>
                <w:rFonts w:ascii="Times New Roman" w:hAnsi="Times New Roman" w:cs="Times New Roman"/>
                <w:color w:val="auto"/>
                <w:spacing w:val="-1"/>
              </w:rPr>
              <w:t>at</w:t>
            </w:r>
            <w:r w:rsidRPr="00F77DC0">
              <w:rPr>
                <w:rFonts w:ascii="Times New Roman" w:hAnsi="Times New Roman" w:cs="Times New Roman"/>
                <w:color w:val="auto"/>
              </w:rPr>
              <w:t>e out</w:t>
            </w:r>
            <w:r w:rsidRPr="00F77DC0">
              <w:rPr>
                <w:rFonts w:ascii="Times New Roman" w:hAnsi="Times New Roman" w:cs="Times New Roman"/>
                <w:color w:val="auto"/>
                <w:spacing w:val="-1"/>
              </w:rPr>
              <w:t>c</w:t>
            </w:r>
            <w:r w:rsidRPr="00F77DC0">
              <w:rPr>
                <w:rFonts w:ascii="Times New Roman" w:hAnsi="Times New Roman" w:cs="Times New Roman"/>
                <w:color w:val="auto"/>
              </w:rPr>
              <w:t>o</w:t>
            </w:r>
            <w:r w:rsidRPr="00F77DC0">
              <w:rPr>
                <w:rFonts w:ascii="Times New Roman" w:hAnsi="Times New Roman" w:cs="Times New Roman"/>
                <w:color w:val="auto"/>
                <w:spacing w:val="1"/>
              </w:rPr>
              <w:t>m</w:t>
            </w:r>
            <w:r w:rsidRPr="00F77DC0">
              <w:rPr>
                <w:rFonts w:ascii="Times New Roman" w:hAnsi="Times New Roman" w:cs="Times New Roman"/>
                <w:color w:val="auto"/>
                <w:spacing w:val="-1"/>
              </w:rPr>
              <w:t>e</w:t>
            </w:r>
            <w:r w:rsidRPr="00F77DC0">
              <w:rPr>
                <w:rFonts w:ascii="Times New Roman" w:hAnsi="Times New Roman" w:cs="Times New Roman"/>
                <w:color w:val="auto"/>
              </w:rPr>
              <w:t xml:space="preserve">s: </w:t>
            </w:r>
            <w:r w:rsidR="00FE710D" w:rsidRPr="00F77DC0">
              <w:rPr>
                <w:rFonts w:ascii="Times New Roman" w:hAnsi="Times New Roman" w:cs="Times New Roman"/>
                <w:color w:val="auto"/>
              </w:rPr>
              <w:t xml:space="preserve"> Coordination of nutrition programme improved and relevant MDAs at  all  levels  with functional nutrition unit</w:t>
            </w:r>
          </w:p>
        </w:tc>
      </w:tr>
      <w:tr w:rsidR="001A37A1" w:rsidRPr="00AA2D3F" w14:paraId="1EF30626" w14:textId="77777777" w:rsidTr="00484E6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55B20D04"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 xml:space="preserve">Conduct bi-annual meeting of the National Council on Nutrition </w:t>
            </w:r>
          </w:p>
        </w:tc>
        <w:tc>
          <w:tcPr>
            <w:tcW w:w="2666" w:type="dxa"/>
            <w:gridSpan w:val="4"/>
            <w:hideMark/>
          </w:tcPr>
          <w:p w14:paraId="2AAA2673"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Meetings held and reports produced</w:t>
            </w:r>
          </w:p>
        </w:tc>
        <w:tc>
          <w:tcPr>
            <w:tcW w:w="1468" w:type="dxa"/>
            <w:noWrap/>
            <w:hideMark/>
          </w:tcPr>
          <w:p w14:paraId="5C91D501"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61A56F49" w14:textId="040E7284" w:rsidR="005743D7" w:rsidRPr="00D71546"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MFBNP</w:t>
            </w:r>
            <w:r w:rsidR="00D71546" w:rsidRPr="00D71546">
              <w:rPr>
                <w:rFonts w:ascii="Times New Roman" w:hAnsi="Times New Roman" w:cs="Times New Roman"/>
                <w:color w:val="auto"/>
              </w:rPr>
              <w:t xml:space="preserve">, </w:t>
            </w:r>
            <w:r w:rsidR="005743D7" w:rsidRPr="00D71546">
              <w:rPr>
                <w:rFonts w:ascii="Times New Roman" w:hAnsi="Times New Roman" w:cs="Times New Roman"/>
                <w:color w:val="auto"/>
              </w:rPr>
              <w:t xml:space="preserve">Office of the Vice President, MDAs,                        </w:t>
            </w:r>
          </w:p>
          <w:p w14:paraId="22AB4140" w14:textId="52001774" w:rsidR="001A37A1" w:rsidRPr="00D71546" w:rsidRDefault="005743D7"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 xml:space="preserve"> Development Partners, SUN Nigeria</w:t>
            </w:r>
          </w:p>
        </w:tc>
      </w:tr>
      <w:tr w:rsidR="001A37A1" w:rsidRPr="00AA2D3F" w14:paraId="61499A1B"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6C3FA7BC"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Organize quarterly Nutrition Partners meetings at all levels</w:t>
            </w:r>
          </w:p>
        </w:tc>
        <w:tc>
          <w:tcPr>
            <w:tcW w:w="2666" w:type="dxa"/>
            <w:gridSpan w:val="4"/>
            <w:hideMark/>
          </w:tcPr>
          <w:p w14:paraId="6112BF85"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Meetings held and reports produced</w:t>
            </w:r>
          </w:p>
        </w:tc>
        <w:tc>
          <w:tcPr>
            <w:tcW w:w="1468" w:type="dxa"/>
            <w:noWrap/>
            <w:hideMark/>
          </w:tcPr>
          <w:p w14:paraId="274A44A2"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6737C33B" w14:textId="6FD59F67" w:rsidR="001A37A1" w:rsidRPr="00D71546" w:rsidRDefault="007D1292"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MFBNP</w:t>
            </w:r>
            <w:r w:rsidR="005743D7" w:rsidRPr="00D71546">
              <w:rPr>
                <w:rFonts w:ascii="Times New Roman" w:hAnsi="Times New Roman" w:cs="Times New Roman"/>
                <w:color w:val="auto"/>
              </w:rPr>
              <w:t>MDAs, Development Partners</w:t>
            </w:r>
          </w:p>
        </w:tc>
      </w:tr>
      <w:tr w:rsidR="001A37A1" w:rsidRPr="00AA2D3F" w14:paraId="2328B98B"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5FA9D852"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Conduct quarterly meetings of National/States/LGAs Committee on Food and Nutrition at all levels</w:t>
            </w:r>
          </w:p>
        </w:tc>
        <w:tc>
          <w:tcPr>
            <w:tcW w:w="2666" w:type="dxa"/>
            <w:gridSpan w:val="4"/>
            <w:hideMark/>
          </w:tcPr>
          <w:p w14:paraId="11DCABD1"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t>Meetings held and reports produced</w:t>
            </w:r>
          </w:p>
        </w:tc>
        <w:tc>
          <w:tcPr>
            <w:tcW w:w="1468" w:type="dxa"/>
            <w:noWrap/>
            <w:hideMark/>
          </w:tcPr>
          <w:p w14:paraId="59B82539"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0878F3AC" w14:textId="715117B8" w:rsidR="001A37A1" w:rsidRPr="00D71546"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MFBNP</w:t>
            </w:r>
            <w:r w:rsidR="005743D7" w:rsidRPr="00D71546">
              <w:rPr>
                <w:rFonts w:ascii="Times New Roman" w:hAnsi="Times New Roman" w:cs="Times New Roman"/>
                <w:color w:val="auto"/>
              </w:rPr>
              <w:t>MDAs, Development Partners</w:t>
            </w:r>
          </w:p>
        </w:tc>
      </w:tr>
      <w:tr w:rsidR="001A37A1" w:rsidRPr="00AA2D3F" w14:paraId="6CF61162"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6C62DBD7"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F77DC0">
              <w:rPr>
                <w:rFonts w:ascii="Times New Roman" w:hAnsi="Times New Roman" w:cs="Times New Roman"/>
                <w:color w:val="auto"/>
              </w:rPr>
              <w:t xml:space="preserve">Organize annual National Nutrition Networking NNN </w:t>
            </w:r>
            <w:r w:rsidRPr="00F77DC0">
              <w:rPr>
                <w:rFonts w:ascii="Times New Roman" w:hAnsi="Times New Roman" w:cs="Times New Roman"/>
                <w:color w:val="auto"/>
              </w:rPr>
              <w:lastRenderedPageBreak/>
              <w:t>meeting of all nutrition stakeholders</w:t>
            </w:r>
          </w:p>
        </w:tc>
        <w:tc>
          <w:tcPr>
            <w:tcW w:w="2666" w:type="dxa"/>
            <w:gridSpan w:val="4"/>
            <w:hideMark/>
          </w:tcPr>
          <w:p w14:paraId="2798B8D9"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F77DC0">
              <w:rPr>
                <w:rFonts w:ascii="Times New Roman" w:hAnsi="Times New Roman" w:cs="Times New Roman"/>
                <w:color w:val="auto"/>
              </w:rPr>
              <w:lastRenderedPageBreak/>
              <w:t>Meetings held and reports produced</w:t>
            </w:r>
          </w:p>
        </w:tc>
        <w:tc>
          <w:tcPr>
            <w:tcW w:w="1468" w:type="dxa"/>
            <w:noWrap/>
            <w:hideMark/>
          </w:tcPr>
          <w:p w14:paraId="28F82C7C"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53CF47BE" w14:textId="095AD7C9" w:rsidR="005743D7" w:rsidRPr="00D71546" w:rsidRDefault="007D1292" w:rsidP="00D71546">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MFBNP</w:t>
            </w:r>
            <w:r w:rsidR="00F77DC0">
              <w:rPr>
                <w:rFonts w:ascii="Times New Roman" w:hAnsi="Times New Roman" w:cs="Times New Roman"/>
                <w:color w:val="auto"/>
              </w:rPr>
              <w:t xml:space="preserve">, </w:t>
            </w:r>
            <w:r w:rsidR="005743D7" w:rsidRPr="00D71546">
              <w:rPr>
                <w:rFonts w:ascii="Times New Roman" w:hAnsi="Times New Roman" w:cs="Times New Roman"/>
                <w:color w:val="auto"/>
              </w:rPr>
              <w:t xml:space="preserve">FMoH, FMARD, FMoE, FWASD, Private </w:t>
            </w:r>
          </w:p>
          <w:p w14:paraId="520034CA" w14:textId="5FCCF8CC" w:rsidR="001A37A1" w:rsidRPr="00453EBE" w:rsidRDefault="005743D7" w:rsidP="00D71546">
            <w:pPr>
              <w:tabs>
                <w:tab w:val="left" w:pos="166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Sector</w:t>
            </w:r>
          </w:p>
        </w:tc>
      </w:tr>
      <w:tr w:rsidR="001A37A1" w:rsidRPr="00AA2D3F" w14:paraId="080A421D" w14:textId="77777777" w:rsidTr="00484E6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3705BAF0"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lastRenderedPageBreak/>
              <w:t xml:space="preserve">Build the capacity of Nutrition desk officers in MDAs/LGAs and leaders of Professional Associations in Nutrition through training &amp; retraining on Nutrition Programming, resource mobilization and allocation </w:t>
            </w:r>
          </w:p>
        </w:tc>
        <w:tc>
          <w:tcPr>
            <w:tcW w:w="2666" w:type="dxa"/>
            <w:gridSpan w:val="4"/>
            <w:hideMark/>
          </w:tcPr>
          <w:p w14:paraId="71E15709"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Capacity building conducted                                            2. # of nutrition desk officers trained by MDA/State and LGAs                                           3. # of training conducted by state and LGAs                                             4. programs areas covered in the training</w:t>
            </w:r>
          </w:p>
        </w:tc>
        <w:tc>
          <w:tcPr>
            <w:tcW w:w="1468" w:type="dxa"/>
            <w:noWrap/>
            <w:hideMark/>
          </w:tcPr>
          <w:p w14:paraId="6CD4E9E8"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3F1E4A04" w14:textId="0756F4E3" w:rsidR="001A37A1" w:rsidRPr="00D71546" w:rsidRDefault="007D1292"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MFBNP</w:t>
            </w:r>
            <w:r w:rsidR="00D71546" w:rsidRPr="00D71546">
              <w:rPr>
                <w:rFonts w:ascii="Times New Roman" w:hAnsi="Times New Roman" w:cs="Times New Roman"/>
                <w:color w:val="auto"/>
              </w:rPr>
              <w:t xml:space="preserve">, </w:t>
            </w:r>
            <w:r w:rsidR="005743D7" w:rsidRPr="00D71546">
              <w:rPr>
                <w:rFonts w:ascii="Times New Roman" w:hAnsi="Times New Roman" w:cs="Times New Roman"/>
                <w:color w:val="auto"/>
              </w:rPr>
              <w:t>MDAs, UNICEF and Development Partners</w:t>
            </w:r>
          </w:p>
        </w:tc>
      </w:tr>
      <w:tr w:rsidR="001A37A1" w:rsidRPr="00AA2D3F" w14:paraId="59592507" w14:textId="77777777" w:rsidTr="00484E67">
        <w:trPr>
          <w:trHeight w:val="710"/>
        </w:trPr>
        <w:tc>
          <w:tcPr>
            <w:cnfStyle w:val="001000000000" w:firstRow="0" w:lastRow="0" w:firstColumn="1" w:lastColumn="0" w:oddVBand="0" w:evenVBand="0" w:oddHBand="0" w:evenHBand="0" w:firstRowFirstColumn="0" w:firstRowLastColumn="0" w:lastRowFirstColumn="0" w:lastRowLastColumn="0"/>
            <w:tcW w:w="3123" w:type="dxa"/>
            <w:gridSpan w:val="3"/>
            <w:hideMark/>
          </w:tcPr>
          <w:p w14:paraId="0C971107"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t>Strengthening the SUN Networks at states</w:t>
            </w:r>
          </w:p>
        </w:tc>
        <w:tc>
          <w:tcPr>
            <w:tcW w:w="2666" w:type="dxa"/>
            <w:gridSpan w:val="4"/>
            <w:hideMark/>
          </w:tcPr>
          <w:p w14:paraId="1A74FFC1"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States with functional SUN Networks</w:t>
            </w:r>
          </w:p>
        </w:tc>
        <w:tc>
          <w:tcPr>
            <w:tcW w:w="1468" w:type="dxa"/>
            <w:noWrap/>
            <w:hideMark/>
          </w:tcPr>
          <w:p w14:paraId="15844A29"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03471765" w14:textId="038618B4" w:rsidR="001A37A1" w:rsidRPr="00D71546" w:rsidRDefault="001A37A1" w:rsidP="00D71546">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SUN Movement (FMoH)</w:t>
            </w:r>
            <w:r w:rsidR="005743D7" w:rsidRPr="00D71546">
              <w:rPr>
                <w:rFonts w:ascii="Times New Roman" w:hAnsi="Times New Roman" w:cs="Times New Roman"/>
                <w:color w:val="auto"/>
              </w:rPr>
              <w:t xml:space="preserve">NSN, </w:t>
            </w:r>
            <w:r w:rsidR="007D1292" w:rsidRPr="00D71546">
              <w:rPr>
                <w:rFonts w:ascii="Times New Roman" w:hAnsi="Times New Roman" w:cs="Times New Roman"/>
                <w:color w:val="auto"/>
              </w:rPr>
              <w:t>MFBNP</w:t>
            </w:r>
            <w:r w:rsidR="005743D7" w:rsidRPr="00D71546">
              <w:rPr>
                <w:rFonts w:ascii="Times New Roman" w:hAnsi="Times New Roman" w:cs="Times New Roman"/>
                <w:color w:val="auto"/>
              </w:rPr>
              <w:t>, Development partners, institutions</w:t>
            </w:r>
          </w:p>
        </w:tc>
      </w:tr>
      <w:tr w:rsidR="001A37A1" w:rsidRPr="00AA2D3F" w14:paraId="13AEFB5B"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hideMark/>
          </w:tcPr>
          <w:p w14:paraId="4BEE653F" w14:textId="77777777" w:rsidR="001A37A1" w:rsidRPr="00D71546" w:rsidRDefault="001A37A1" w:rsidP="00172E07">
            <w:pPr>
              <w:tabs>
                <w:tab w:val="left" w:pos="1664"/>
              </w:tabs>
              <w:spacing w:after="200" w:line="276" w:lineRule="auto"/>
              <w:rPr>
                <w:rFonts w:ascii="Times New Roman" w:hAnsi="Times New Roman" w:cs="Times New Roman"/>
                <w:bCs w:val="0"/>
                <w:color w:val="auto"/>
              </w:rPr>
            </w:pPr>
            <w:r w:rsidRPr="00D71546">
              <w:rPr>
                <w:rFonts w:ascii="Times New Roman" w:hAnsi="Times New Roman" w:cs="Times New Roman"/>
                <w:color w:val="auto"/>
              </w:rPr>
              <w:t>6.3 Strengthening capacity to mobilise resources</w:t>
            </w:r>
          </w:p>
        </w:tc>
      </w:tr>
      <w:tr w:rsidR="001A37A1" w:rsidRPr="00AA2D3F" w14:paraId="44767276" w14:textId="77777777" w:rsidTr="00484E67">
        <w:trPr>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3AED80E4" w14:textId="72DD5975" w:rsidR="001A37A1" w:rsidRPr="00D71546" w:rsidRDefault="001A37A1" w:rsidP="00153613">
            <w:pPr>
              <w:widowControl w:val="0"/>
              <w:autoSpaceDE w:val="0"/>
              <w:autoSpaceDN w:val="0"/>
              <w:adjustRightInd w:val="0"/>
              <w:spacing w:after="200" w:line="276" w:lineRule="auto"/>
              <w:rPr>
                <w:rFonts w:ascii="Times New Roman" w:hAnsi="Times New Roman" w:cs="Times New Roman"/>
                <w:bCs w:val="0"/>
                <w:color w:val="auto"/>
              </w:rPr>
            </w:pPr>
            <w:r w:rsidRPr="00D71546">
              <w:rPr>
                <w:rFonts w:ascii="Times New Roman" w:hAnsi="Times New Roman" w:cs="Times New Roman"/>
                <w:color w:val="auto"/>
                <w:spacing w:val="3"/>
              </w:rPr>
              <w:t>M</w:t>
            </w:r>
            <w:r w:rsidRPr="00D71546">
              <w:rPr>
                <w:rFonts w:ascii="Times New Roman" w:hAnsi="Times New Roman" w:cs="Times New Roman"/>
                <w:color w:val="auto"/>
                <w:spacing w:val="-3"/>
              </w:rPr>
              <w:t>e</w:t>
            </w:r>
            <w:r w:rsidRPr="00D71546">
              <w:rPr>
                <w:rFonts w:ascii="Times New Roman" w:hAnsi="Times New Roman" w:cs="Times New Roman"/>
                <w:color w:val="auto"/>
              </w:rPr>
              <w:t>d</w:t>
            </w:r>
            <w:r w:rsidRPr="00D71546">
              <w:rPr>
                <w:rFonts w:ascii="Times New Roman" w:hAnsi="Times New Roman" w:cs="Times New Roman"/>
                <w:color w:val="auto"/>
                <w:spacing w:val="1"/>
              </w:rPr>
              <w:t>i</w:t>
            </w:r>
            <w:r w:rsidRPr="00D71546">
              <w:rPr>
                <w:rFonts w:ascii="Times New Roman" w:hAnsi="Times New Roman" w:cs="Times New Roman"/>
                <w:color w:val="auto"/>
                <w:spacing w:val="-2"/>
              </w:rPr>
              <w:t>u</w:t>
            </w:r>
            <w:r w:rsidRPr="00D71546">
              <w:rPr>
                <w:rFonts w:ascii="Times New Roman" w:hAnsi="Times New Roman" w:cs="Times New Roman"/>
                <w:color w:val="auto"/>
              </w:rPr>
              <w:t xml:space="preserve">m </w:t>
            </w:r>
            <w:r w:rsidRPr="00D71546">
              <w:rPr>
                <w:rFonts w:ascii="Times New Roman" w:hAnsi="Times New Roman" w:cs="Times New Roman"/>
                <w:color w:val="auto"/>
                <w:spacing w:val="-2"/>
              </w:rPr>
              <w:t>T</w:t>
            </w:r>
            <w:r w:rsidRPr="00D71546">
              <w:rPr>
                <w:rFonts w:ascii="Times New Roman" w:hAnsi="Times New Roman" w:cs="Times New Roman"/>
                <w:color w:val="auto"/>
                <w:spacing w:val="-1"/>
              </w:rPr>
              <w:t>e</w:t>
            </w:r>
            <w:r w:rsidRPr="00D71546">
              <w:rPr>
                <w:rFonts w:ascii="Times New Roman" w:hAnsi="Times New Roman" w:cs="Times New Roman"/>
                <w:color w:val="auto"/>
              </w:rPr>
              <w:t xml:space="preserve">rm: </w:t>
            </w:r>
            <w:r w:rsidR="006A41E2" w:rsidRPr="00D71546">
              <w:rPr>
                <w:rFonts w:ascii="Times New Roman" w:hAnsi="Times New Roman" w:cs="Times New Roman"/>
                <w:color w:val="auto"/>
                <w:spacing w:val="-1"/>
              </w:rPr>
              <w:t>Capa</w:t>
            </w:r>
            <w:r w:rsidR="006A41E2" w:rsidRPr="00D71546">
              <w:rPr>
                <w:rFonts w:ascii="Times New Roman" w:hAnsi="Times New Roman" w:cs="Times New Roman"/>
                <w:color w:val="auto"/>
                <w:spacing w:val="1"/>
              </w:rPr>
              <w:t>c</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y</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rPr>
              <w:t>f</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re</w:t>
            </w:r>
            <w:r w:rsidR="006A41E2" w:rsidRPr="00D71546">
              <w:rPr>
                <w:rFonts w:ascii="Times New Roman" w:hAnsi="Times New Roman" w:cs="Times New Roman"/>
                <w:color w:val="auto"/>
              </w:rPr>
              <w:t>le</w:t>
            </w:r>
            <w:r w:rsidR="006A41E2" w:rsidRPr="00D71546">
              <w:rPr>
                <w:rFonts w:ascii="Times New Roman" w:hAnsi="Times New Roman" w:cs="Times New Roman"/>
                <w:color w:val="auto"/>
                <w:spacing w:val="-1"/>
              </w:rPr>
              <w:t>van</w:t>
            </w:r>
            <w:r w:rsidR="006A41E2" w:rsidRPr="00D71546">
              <w:rPr>
                <w:rFonts w:ascii="Times New Roman" w:hAnsi="Times New Roman" w:cs="Times New Roman"/>
                <w:color w:val="auto"/>
              </w:rPr>
              <w:t xml:space="preserve">t </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spacing w:val="1"/>
              </w:rPr>
              <w:t>ff</w:t>
            </w:r>
            <w:r w:rsidR="006A41E2" w:rsidRPr="00D71546">
              <w:rPr>
                <w:rFonts w:ascii="Times New Roman" w:hAnsi="Times New Roman" w:cs="Times New Roman"/>
                <w:color w:val="auto"/>
                <w:spacing w:val="-2"/>
              </w:rPr>
              <w:t>i</w:t>
            </w:r>
            <w:r w:rsidR="006A41E2" w:rsidRPr="00D71546">
              <w:rPr>
                <w:rFonts w:ascii="Times New Roman" w:hAnsi="Times New Roman" w:cs="Times New Roman"/>
                <w:color w:val="auto"/>
                <w:spacing w:val="1"/>
              </w:rPr>
              <w:t>c</w:t>
            </w:r>
            <w:r w:rsidR="006A41E2" w:rsidRPr="00D71546">
              <w:rPr>
                <w:rFonts w:ascii="Times New Roman" w:hAnsi="Times New Roman" w:cs="Times New Roman"/>
                <w:color w:val="auto"/>
                <w:spacing w:val="-1"/>
              </w:rPr>
              <w:t>er</w:t>
            </w:r>
            <w:r w:rsidR="006A41E2" w:rsidRPr="00D71546">
              <w:rPr>
                <w:rFonts w:ascii="Times New Roman" w:hAnsi="Times New Roman" w:cs="Times New Roman"/>
                <w:color w:val="auto"/>
              </w:rPr>
              <w:t xml:space="preserve">s </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rPr>
              <w:t>n</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u</w:t>
            </w:r>
            <w:r w:rsidR="006A41E2" w:rsidRPr="00D71546">
              <w:rPr>
                <w:rFonts w:ascii="Times New Roman" w:hAnsi="Times New Roman" w:cs="Times New Roman"/>
                <w:color w:val="auto"/>
                <w:spacing w:val="1"/>
              </w:rPr>
              <w:t>s</w:t>
            </w:r>
            <w:r w:rsidR="006A41E2" w:rsidRPr="00D71546">
              <w:rPr>
                <w:rFonts w:ascii="Times New Roman" w:hAnsi="Times New Roman" w:cs="Times New Roman"/>
                <w:color w:val="auto"/>
              </w:rPr>
              <w:t>e</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rPr>
              <w:t xml:space="preserve">f </w:t>
            </w:r>
            <w:r w:rsidR="006A41E2" w:rsidRPr="00D71546">
              <w:rPr>
                <w:rFonts w:ascii="Times New Roman" w:hAnsi="Times New Roman" w:cs="Times New Roman"/>
                <w:color w:val="auto"/>
                <w:spacing w:val="-1"/>
              </w:rPr>
              <w:t>da</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 xml:space="preserve">a </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spacing w:val="-1"/>
              </w:rPr>
              <w:t>oo</w:t>
            </w:r>
            <w:r w:rsidR="006A41E2" w:rsidRPr="00D71546">
              <w:rPr>
                <w:rFonts w:ascii="Times New Roman" w:hAnsi="Times New Roman" w:cs="Times New Roman"/>
                <w:color w:val="auto"/>
              </w:rPr>
              <w:t xml:space="preserve">ls </w:t>
            </w:r>
            <w:r w:rsidR="006A41E2" w:rsidRPr="00D71546">
              <w:rPr>
                <w:rFonts w:ascii="Times New Roman" w:hAnsi="Times New Roman" w:cs="Times New Roman"/>
                <w:color w:val="auto"/>
                <w:spacing w:val="-1"/>
              </w:rPr>
              <w:t>bu</w:t>
            </w:r>
            <w:r w:rsidR="006A41E2" w:rsidRPr="00D71546">
              <w:rPr>
                <w:rFonts w:ascii="Times New Roman" w:hAnsi="Times New Roman" w:cs="Times New Roman"/>
                <w:color w:val="auto"/>
              </w:rPr>
              <w:t>ilt</w:t>
            </w:r>
          </w:p>
        </w:tc>
      </w:tr>
      <w:tr w:rsidR="001A37A1" w:rsidRPr="00AA2D3F" w14:paraId="3C9372B4" w14:textId="77777777" w:rsidTr="00484E6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98" w:type="dxa"/>
            <w:gridSpan w:val="12"/>
          </w:tcPr>
          <w:p w14:paraId="0F11E539" w14:textId="1A6A79FE" w:rsidR="001A37A1" w:rsidRPr="00D71546" w:rsidRDefault="001A37A1" w:rsidP="00153613">
            <w:pPr>
              <w:widowControl w:val="0"/>
              <w:autoSpaceDE w:val="0"/>
              <w:autoSpaceDN w:val="0"/>
              <w:adjustRightInd w:val="0"/>
              <w:spacing w:after="200" w:line="276" w:lineRule="auto"/>
              <w:rPr>
                <w:rFonts w:ascii="Times New Roman" w:hAnsi="Times New Roman" w:cs="Times New Roman"/>
                <w:bCs w:val="0"/>
                <w:color w:val="auto"/>
                <w:spacing w:val="3"/>
              </w:rPr>
            </w:pPr>
            <w:r w:rsidRPr="00D71546">
              <w:rPr>
                <w:rFonts w:ascii="Times New Roman" w:hAnsi="Times New Roman" w:cs="Times New Roman"/>
                <w:color w:val="auto"/>
                <w:spacing w:val="1"/>
              </w:rPr>
              <w:t>E</w:t>
            </w:r>
            <w:r w:rsidRPr="00D71546">
              <w:rPr>
                <w:rFonts w:ascii="Times New Roman" w:hAnsi="Times New Roman" w:cs="Times New Roman"/>
                <w:color w:val="auto"/>
                <w:spacing w:val="-1"/>
              </w:rPr>
              <w:t>x</w:t>
            </w:r>
            <w:r w:rsidRPr="00D71546">
              <w:rPr>
                <w:rFonts w:ascii="Times New Roman" w:hAnsi="Times New Roman" w:cs="Times New Roman"/>
                <w:color w:val="auto"/>
              </w:rPr>
              <w:t>pe</w:t>
            </w:r>
            <w:r w:rsidRPr="00D71546">
              <w:rPr>
                <w:rFonts w:ascii="Times New Roman" w:hAnsi="Times New Roman" w:cs="Times New Roman"/>
                <w:color w:val="auto"/>
                <w:spacing w:val="-1"/>
              </w:rPr>
              <w:t>cte</w:t>
            </w:r>
            <w:r w:rsidRPr="00D71546">
              <w:rPr>
                <w:rFonts w:ascii="Times New Roman" w:hAnsi="Times New Roman" w:cs="Times New Roman"/>
                <w:color w:val="auto"/>
              </w:rPr>
              <w:t xml:space="preserve">d </w:t>
            </w:r>
            <w:r w:rsidRPr="00D71546">
              <w:rPr>
                <w:rFonts w:ascii="Times New Roman" w:hAnsi="Times New Roman" w:cs="Times New Roman"/>
                <w:color w:val="auto"/>
                <w:spacing w:val="1"/>
              </w:rPr>
              <w:t>I</w:t>
            </w:r>
            <w:r w:rsidRPr="00D71546">
              <w:rPr>
                <w:rFonts w:ascii="Times New Roman" w:hAnsi="Times New Roman" w:cs="Times New Roman"/>
                <w:color w:val="auto"/>
              </w:rPr>
              <w:t>n</w:t>
            </w:r>
            <w:r w:rsidRPr="00D71546">
              <w:rPr>
                <w:rFonts w:ascii="Times New Roman" w:hAnsi="Times New Roman" w:cs="Times New Roman"/>
                <w:color w:val="auto"/>
                <w:spacing w:val="-1"/>
              </w:rPr>
              <w:t>te</w:t>
            </w:r>
            <w:r w:rsidRPr="00D71546">
              <w:rPr>
                <w:rFonts w:ascii="Times New Roman" w:hAnsi="Times New Roman" w:cs="Times New Roman"/>
                <w:color w:val="auto"/>
              </w:rPr>
              <w:t>r</w:t>
            </w:r>
            <w:r w:rsidRPr="00D71546">
              <w:rPr>
                <w:rFonts w:ascii="Times New Roman" w:hAnsi="Times New Roman" w:cs="Times New Roman"/>
                <w:color w:val="auto"/>
                <w:spacing w:val="1"/>
              </w:rPr>
              <w:t>m</w:t>
            </w:r>
            <w:r w:rsidRPr="00D71546">
              <w:rPr>
                <w:rFonts w:ascii="Times New Roman" w:hAnsi="Times New Roman" w:cs="Times New Roman"/>
                <w:color w:val="auto"/>
                <w:spacing w:val="-1"/>
              </w:rPr>
              <w:t>e</w:t>
            </w:r>
            <w:r w:rsidRPr="00D71546">
              <w:rPr>
                <w:rFonts w:ascii="Times New Roman" w:hAnsi="Times New Roman" w:cs="Times New Roman"/>
                <w:color w:val="auto"/>
                <w:spacing w:val="-2"/>
              </w:rPr>
              <w:t>d</w:t>
            </w:r>
            <w:r w:rsidRPr="00D71546">
              <w:rPr>
                <w:rFonts w:ascii="Times New Roman" w:hAnsi="Times New Roman" w:cs="Times New Roman"/>
                <w:color w:val="auto"/>
                <w:spacing w:val="1"/>
              </w:rPr>
              <w:t>i</w:t>
            </w:r>
            <w:r w:rsidRPr="00D71546">
              <w:rPr>
                <w:rFonts w:ascii="Times New Roman" w:hAnsi="Times New Roman" w:cs="Times New Roman"/>
                <w:color w:val="auto"/>
                <w:spacing w:val="-1"/>
              </w:rPr>
              <w:t>at</w:t>
            </w:r>
            <w:r w:rsidRPr="00D71546">
              <w:rPr>
                <w:rFonts w:ascii="Times New Roman" w:hAnsi="Times New Roman" w:cs="Times New Roman"/>
                <w:color w:val="auto"/>
              </w:rPr>
              <w:t>e out</w:t>
            </w:r>
            <w:r w:rsidRPr="00D71546">
              <w:rPr>
                <w:rFonts w:ascii="Times New Roman" w:hAnsi="Times New Roman" w:cs="Times New Roman"/>
                <w:color w:val="auto"/>
                <w:spacing w:val="-1"/>
              </w:rPr>
              <w:t>c</w:t>
            </w:r>
            <w:r w:rsidRPr="00D71546">
              <w:rPr>
                <w:rFonts w:ascii="Times New Roman" w:hAnsi="Times New Roman" w:cs="Times New Roman"/>
                <w:color w:val="auto"/>
              </w:rPr>
              <w:t>o</w:t>
            </w:r>
            <w:r w:rsidRPr="00D71546">
              <w:rPr>
                <w:rFonts w:ascii="Times New Roman" w:hAnsi="Times New Roman" w:cs="Times New Roman"/>
                <w:color w:val="auto"/>
                <w:spacing w:val="1"/>
              </w:rPr>
              <w:t>m</w:t>
            </w:r>
            <w:r w:rsidRPr="00D71546">
              <w:rPr>
                <w:rFonts w:ascii="Times New Roman" w:hAnsi="Times New Roman" w:cs="Times New Roman"/>
                <w:color w:val="auto"/>
                <w:spacing w:val="-1"/>
              </w:rPr>
              <w:t>e</w:t>
            </w:r>
            <w:r w:rsidRPr="00D71546">
              <w:rPr>
                <w:rFonts w:ascii="Times New Roman" w:hAnsi="Times New Roman" w:cs="Times New Roman"/>
                <w:color w:val="auto"/>
              </w:rPr>
              <w:t xml:space="preserve">s: </w:t>
            </w:r>
            <w:r w:rsidR="006A41E2" w:rsidRPr="00D71546">
              <w:rPr>
                <w:rFonts w:ascii="Times New Roman" w:hAnsi="Times New Roman" w:cs="Times New Roman"/>
                <w:color w:val="auto"/>
                <w:spacing w:val="1"/>
              </w:rPr>
              <w:t>B</w:t>
            </w:r>
            <w:r w:rsidR="006A41E2" w:rsidRPr="00D71546">
              <w:rPr>
                <w:rFonts w:ascii="Times New Roman" w:hAnsi="Times New Roman" w:cs="Times New Roman"/>
                <w:color w:val="auto"/>
                <w:spacing w:val="-1"/>
              </w:rPr>
              <w:t>udge</w:t>
            </w:r>
            <w:r w:rsidR="006A41E2" w:rsidRPr="00D71546">
              <w:rPr>
                <w:rFonts w:ascii="Times New Roman" w:hAnsi="Times New Roman" w:cs="Times New Roman"/>
                <w:color w:val="auto"/>
              </w:rPr>
              <w:t>t</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2"/>
              </w:rPr>
              <w:t>l</w:t>
            </w:r>
            <w:r w:rsidR="006A41E2" w:rsidRPr="00D71546">
              <w:rPr>
                <w:rFonts w:ascii="Times New Roman" w:hAnsi="Times New Roman" w:cs="Times New Roman"/>
                <w:color w:val="auto"/>
              </w:rPr>
              <w:t>ine</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f</w:t>
            </w:r>
            <w:r w:rsidR="006A41E2" w:rsidRPr="00D71546">
              <w:rPr>
                <w:rFonts w:ascii="Times New Roman" w:hAnsi="Times New Roman" w:cs="Times New Roman"/>
                <w:color w:val="auto"/>
                <w:spacing w:val="-1"/>
              </w:rPr>
              <w:t>o</w:t>
            </w:r>
            <w:r w:rsidR="006A41E2" w:rsidRPr="00D71546">
              <w:rPr>
                <w:rFonts w:ascii="Times New Roman" w:hAnsi="Times New Roman" w:cs="Times New Roman"/>
                <w:color w:val="auto"/>
              </w:rPr>
              <w:t xml:space="preserve">r </w:t>
            </w:r>
            <w:r w:rsidR="006A41E2" w:rsidRPr="00D71546">
              <w:rPr>
                <w:rFonts w:ascii="Times New Roman" w:hAnsi="Times New Roman" w:cs="Times New Roman"/>
                <w:color w:val="auto"/>
                <w:spacing w:val="1"/>
              </w:rPr>
              <w:t>f</w:t>
            </w:r>
            <w:r w:rsidR="006A41E2" w:rsidRPr="00D71546">
              <w:rPr>
                <w:rFonts w:ascii="Times New Roman" w:hAnsi="Times New Roman" w:cs="Times New Roman"/>
                <w:color w:val="auto"/>
                <w:spacing w:val="-1"/>
              </w:rPr>
              <w:t>oo</w:t>
            </w:r>
            <w:r w:rsidR="006A41E2" w:rsidRPr="00D71546">
              <w:rPr>
                <w:rFonts w:ascii="Times New Roman" w:hAnsi="Times New Roman" w:cs="Times New Roman"/>
                <w:color w:val="auto"/>
              </w:rPr>
              <w:t xml:space="preserve">d </w:t>
            </w:r>
            <w:r w:rsidR="006A41E2" w:rsidRPr="00D71546">
              <w:rPr>
                <w:rFonts w:ascii="Times New Roman" w:hAnsi="Times New Roman" w:cs="Times New Roman"/>
                <w:color w:val="auto"/>
                <w:spacing w:val="-1"/>
              </w:rPr>
              <w:t>an</w:t>
            </w:r>
            <w:r w:rsidR="006A41E2" w:rsidRPr="00D71546">
              <w:rPr>
                <w:rFonts w:ascii="Times New Roman" w:hAnsi="Times New Roman" w:cs="Times New Roman"/>
                <w:color w:val="auto"/>
              </w:rPr>
              <w:t>d</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nu</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spacing w:val="-1"/>
              </w:rPr>
              <w:t>r</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ion</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ac</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1"/>
              </w:rPr>
              <w:t>v</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rPr>
              <w:t>i</w:t>
            </w:r>
            <w:r w:rsidR="006A41E2" w:rsidRPr="00D71546">
              <w:rPr>
                <w:rFonts w:ascii="Times New Roman" w:hAnsi="Times New Roman" w:cs="Times New Roman"/>
                <w:color w:val="auto"/>
                <w:spacing w:val="-3"/>
              </w:rPr>
              <w:t>e</w:t>
            </w:r>
            <w:r w:rsidR="006A41E2" w:rsidRPr="00D71546">
              <w:rPr>
                <w:rFonts w:ascii="Times New Roman" w:hAnsi="Times New Roman" w:cs="Times New Roman"/>
                <w:color w:val="auto"/>
              </w:rPr>
              <w:t xml:space="preserve">s </w:t>
            </w:r>
            <w:r w:rsidR="006A41E2" w:rsidRPr="00D71546">
              <w:rPr>
                <w:rFonts w:ascii="Times New Roman" w:hAnsi="Times New Roman" w:cs="Times New Roman"/>
                <w:color w:val="auto"/>
                <w:spacing w:val="1"/>
              </w:rPr>
              <w:t>c</w:t>
            </w:r>
            <w:r w:rsidR="006A41E2" w:rsidRPr="00D71546">
              <w:rPr>
                <w:rFonts w:ascii="Times New Roman" w:hAnsi="Times New Roman" w:cs="Times New Roman"/>
                <w:color w:val="auto"/>
                <w:spacing w:val="-1"/>
              </w:rPr>
              <w:t>rea</w:t>
            </w:r>
            <w:r w:rsidR="006A41E2" w:rsidRPr="00D71546">
              <w:rPr>
                <w:rFonts w:ascii="Times New Roman" w:hAnsi="Times New Roman" w:cs="Times New Roman"/>
                <w:color w:val="auto"/>
                <w:spacing w:val="1"/>
              </w:rPr>
              <w:t>t</w:t>
            </w:r>
            <w:r w:rsidR="006A41E2" w:rsidRPr="00D71546">
              <w:rPr>
                <w:rFonts w:ascii="Times New Roman" w:hAnsi="Times New Roman" w:cs="Times New Roman"/>
                <w:color w:val="auto"/>
                <w:spacing w:val="-1"/>
              </w:rPr>
              <w:t>e</w:t>
            </w:r>
            <w:r w:rsidR="006A41E2" w:rsidRPr="00D71546">
              <w:rPr>
                <w:rFonts w:ascii="Times New Roman" w:hAnsi="Times New Roman" w:cs="Times New Roman"/>
                <w:color w:val="auto"/>
              </w:rPr>
              <w:t>d</w:t>
            </w:r>
            <w:r w:rsidR="00D71546">
              <w:rPr>
                <w:rFonts w:ascii="Times New Roman" w:hAnsi="Times New Roman" w:cs="Times New Roman"/>
                <w:color w:val="auto"/>
              </w:rPr>
              <w:t xml:space="preserve"> </w:t>
            </w:r>
            <w:r w:rsidR="006A41E2" w:rsidRPr="00D71546">
              <w:rPr>
                <w:rFonts w:ascii="Times New Roman" w:hAnsi="Times New Roman" w:cs="Times New Roman"/>
                <w:color w:val="auto"/>
              </w:rPr>
              <w:t>in</w:t>
            </w:r>
            <w:r w:rsidR="00D71546">
              <w:rPr>
                <w:rFonts w:ascii="Times New Roman" w:hAnsi="Times New Roman" w:cs="Times New Roman"/>
                <w:color w:val="auto"/>
              </w:rPr>
              <w:t xml:space="preserve"> </w:t>
            </w:r>
            <w:r w:rsidR="006A41E2" w:rsidRPr="00D71546">
              <w:rPr>
                <w:rFonts w:ascii="Times New Roman" w:hAnsi="Times New Roman" w:cs="Times New Roman"/>
                <w:color w:val="auto"/>
                <w:spacing w:val="-1"/>
              </w:rPr>
              <w:t>re</w:t>
            </w:r>
            <w:r w:rsidR="006A41E2" w:rsidRPr="00D71546">
              <w:rPr>
                <w:rFonts w:ascii="Times New Roman" w:hAnsi="Times New Roman" w:cs="Times New Roman"/>
                <w:color w:val="auto"/>
              </w:rPr>
              <w:t>le</w:t>
            </w:r>
            <w:r w:rsidR="006A41E2" w:rsidRPr="00D71546">
              <w:rPr>
                <w:rFonts w:ascii="Times New Roman" w:hAnsi="Times New Roman" w:cs="Times New Roman"/>
                <w:color w:val="auto"/>
                <w:spacing w:val="-1"/>
              </w:rPr>
              <w:t>van</w:t>
            </w:r>
            <w:r w:rsidR="006A41E2" w:rsidRPr="00D71546">
              <w:rPr>
                <w:rFonts w:ascii="Times New Roman" w:hAnsi="Times New Roman" w:cs="Times New Roman"/>
                <w:color w:val="auto"/>
              </w:rPr>
              <w:t xml:space="preserve">t </w:t>
            </w:r>
            <w:r w:rsidR="006A41E2" w:rsidRPr="00D71546">
              <w:rPr>
                <w:rFonts w:ascii="Times New Roman" w:hAnsi="Times New Roman" w:cs="Times New Roman"/>
                <w:color w:val="auto"/>
                <w:spacing w:val="-2"/>
              </w:rPr>
              <w:t>M</w:t>
            </w:r>
            <w:r w:rsidR="006A41E2" w:rsidRPr="00D71546">
              <w:rPr>
                <w:rFonts w:ascii="Times New Roman" w:hAnsi="Times New Roman" w:cs="Times New Roman"/>
                <w:color w:val="auto"/>
                <w:spacing w:val="-1"/>
              </w:rPr>
              <w:t>D</w:t>
            </w:r>
            <w:r w:rsidR="006A41E2" w:rsidRPr="00D71546">
              <w:rPr>
                <w:rFonts w:ascii="Times New Roman" w:hAnsi="Times New Roman" w:cs="Times New Roman"/>
                <w:color w:val="auto"/>
                <w:spacing w:val="1"/>
              </w:rPr>
              <w:t>A</w:t>
            </w:r>
            <w:r w:rsidR="006A41E2" w:rsidRPr="00D71546">
              <w:rPr>
                <w:rFonts w:ascii="Times New Roman" w:hAnsi="Times New Roman" w:cs="Times New Roman"/>
                <w:color w:val="auto"/>
              </w:rPr>
              <w:t>s</w:t>
            </w:r>
          </w:p>
        </w:tc>
      </w:tr>
      <w:tr w:rsidR="001A37A1" w:rsidRPr="00AA2D3F" w14:paraId="37B88CA6" w14:textId="77777777" w:rsidTr="00125701">
        <w:trPr>
          <w:trHeight w:val="1764"/>
        </w:trPr>
        <w:tc>
          <w:tcPr>
            <w:cnfStyle w:val="001000000000" w:firstRow="0" w:lastRow="0" w:firstColumn="1" w:lastColumn="0" w:oddVBand="0" w:evenVBand="0" w:oddHBand="0" w:evenHBand="0" w:firstRowFirstColumn="0" w:firstRowLastColumn="0" w:lastRowFirstColumn="0" w:lastRowLastColumn="0"/>
            <w:tcW w:w="3528" w:type="dxa"/>
            <w:gridSpan w:val="4"/>
            <w:hideMark/>
          </w:tcPr>
          <w:p w14:paraId="7FA449AA"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t>Conduct regular and periodic monitoring on food and nutrition activities in collaboration with partners and the private sector at all levels</w:t>
            </w:r>
          </w:p>
        </w:tc>
        <w:tc>
          <w:tcPr>
            <w:tcW w:w="2261" w:type="dxa"/>
            <w:gridSpan w:val="3"/>
            <w:hideMark/>
          </w:tcPr>
          <w:p w14:paraId="5CAAFCA3"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Monitoring reports at all levels</w:t>
            </w:r>
          </w:p>
        </w:tc>
        <w:tc>
          <w:tcPr>
            <w:tcW w:w="1468" w:type="dxa"/>
            <w:noWrap/>
            <w:hideMark/>
          </w:tcPr>
          <w:p w14:paraId="26AAD90D"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30C95B19" w14:textId="528CE456" w:rsidR="001A37A1" w:rsidRPr="00D71546" w:rsidRDefault="001A37A1" w:rsidP="00D71546">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NCFN/SCFN/LGFN</w:t>
            </w:r>
            <w:r w:rsidR="005743D7" w:rsidRPr="00D71546">
              <w:rPr>
                <w:rFonts w:ascii="Times New Roman" w:hAnsi="Times New Roman" w:cs="Times New Roman"/>
                <w:color w:val="auto"/>
              </w:rPr>
              <w:t>MDAs, Universities, Research Institutes, NSN, Development  partners and private sector</w:t>
            </w:r>
          </w:p>
        </w:tc>
      </w:tr>
      <w:tr w:rsidR="001A37A1" w:rsidRPr="00AA2D3F" w14:paraId="44083259" w14:textId="77777777" w:rsidTr="0012570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528" w:type="dxa"/>
            <w:gridSpan w:val="4"/>
            <w:hideMark/>
          </w:tcPr>
          <w:p w14:paraId="3DF8A07C"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t xml:space="preserve">Establish a nutrition Portal and develop tools for the collection of core Nutrition data in partnership with key stakeholders </w:t>
            </w:r>
          </w:p>
        </w:tc>
        <w:tc>
          <w:tcPr>
            <w:tcW w:w="2261" w:type="dxa"/>
            <w:gridSpan w:val="3"/>
            <w:hideMark/>
          </w:tcPr>
          <w:p w14:paraId="06318945"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 xml:space="preserve">Nutrition dashboard for Nigeria and states developed and Hosted                                       </w:t>
            </w:r>
          </w:p>
        </w:tc>
        <w:tc>
          <w:tcPr>
            <w:tcW w:w="1468" w:type="dxa"/>
            <w:noWrap/>
            <w:hideMark/>
          </w:tcPr>
          <w:p w14:paraId="356BD5D6" w14:textId="77777777" w:rsidR="001A37A1" w:rsidRPr="00453EBE" w:rsidRDefault="001A37A1" w:rsidP="00172E07">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04F74E4F" w14:textId="25E4D210" w:rsidR="005743D7" w:rsidRPr="00D71546" w:rsidRDefault="001A37A1" w:rsidP="00D71546">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NBS/</w:t>
            </w:r>
            <w:r w:rsidR="007D1292" w:rsidRPr="00D71546">
              <w:rPr>
                <w:rFonts w:ascii="Times New Roman" w:hAnsi="Times New Roman" w:cs="Times New Roman"/>
                <w:color w:val="auto"/>
              </w:rPr>
              <w:t>MFBNP</w:t>
            </w:r>
            <w:r w:rsidR="00D71546">
              <w:rPr>
                <w:rFonts w:ascii="Times New Roman" w:hAnsi="Times New Roman" w:cs="Times New Roman"/>
                <w:color w:val="auto"/>
              </w:rPr>
              <w:t xml:space="preserve">, </w:t>
            </w:r>
            <w:r w:rsidR="005743D7" w:rsidRPr="00D71546">
              <w:rPr>
                <w:rFonts w:ascii="Times New Roman" w:hAnsi="Times New Roman" w:cs="Times New Roman"/>
                <w:color w:val="auto"/>
              </w:rPr>
              <w:t xml:space="preserve">FMoH, FMARD, FMOE, UNICEF, </w:t>
            </w:r>
          </w:p>
          <w:p w14:paraId="1E83DED4" w14:textId="37B8BDE0" w:rsidR="001A37A1" w:rsidRPr="00D71546" w:rsidRDefault="005743D7" w:rsidP="00D71546">
            <w:pPr>
              <w:tabs>
                <w:tab w:val="left" w:pos="166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Universities and Research Institutes</w:t>
            </w:r>
          </w:p>
        </w:tc>
      </w:tr>
      <w:tr w:rsidR="001A37A1" w:rsidRPr="00AA2D3F" w14:paraId="11554B7C" w14:textId="77777777" w:rsidTr="00125701">
        <w:trPr>
          <w:trHeight w:val="1395"/>
        </w:trPr>
        <w:tc>
          <w:tcPr>
            <w:cnfStyle w:val="001000000000" w:firstRow="0" w:lastRow="0" w:firstColumn="1" w:lastColumn="0" w:oddVBand="0" w:evenVBand="0" w:oddHBand="0" w:evenHBand="0" w:firstRowFirstColumn="0" w:firstRowLastColumn="0" w:lastRowFirstColumn="0" w:lastRowLastColumn="0"/>
            <w:tcW w:w="3528" w:type="dxa"/>
            <w:gridSpan w:val="4"/>
            <w:hideMark/>
          </w:tcPr>
          <w:p w14:paraId="0980572D" w14:textId="77777777" w:rsidR="001A37A1" w:rsidRPr="0008744A" w:rsidRDefault="001A37A1" w:rsidP="00172E07">
            <w:pPr>
              <w:tabs>
                <w:tab w:val="left" w:pos="1664"/>
              </w:tabs>
              <w:spacing w:after="200" w:line="276" w:lineRule="auto"/>
              <w:rPr>
                <w:rFonts w:ascii="Times New Roman" w:hAnsi="Times New Roman" w:cs="Times New Roman"/>
                <w:b w:val="0"/>
                <w:color w:val="auto"/>
              </w:rPr>
            </w:pPr>
            <w:r w:rsidRPr="00D71546">
              <w:rPr>
                <w:rFonts w:ascii="Times New Roman" w:hAnsi="Times New Roman" w:cs="Times New Roman"/>
                <w:color w:val="auto"/>
              </w:rPr>
              <w:lastRenderedPageBreak/>
              <w:t>Build the capacity of Nutrition implementers (OICs, NFPs, M &amp; E, agric extension officers and other nutrition officers/ workers at all levels on the use and management of level appropriate nutrition dashboard</w:t>
            </w:r>
          </w:p>
        </w:tc>
        <w:tc>
          <w:tcPr>
            <w:tcW w:w="2261" w:type="dxa"/>
            <w:gridSpan w:val="3"/>
            <w:hideMark/>
          </w:tcPr>
          <w:p w14:paraId="1B9D20D5"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Report of the training                        nutrition implementers trained</w:t>
            </w:r>
          </w:p>
        </w:tc>
        <w:tc>
          <w:tcPr>
            <w:tcW w:w="1468" w:type="dxa"/>
            <w:noWrap/>
            <w:hideMark/>
          </w:tcPr>
          <w:p w14:paraId="760149CB" w14:textId="77777777" w:rsidR="001A37A1" w:rsidRPr="00453EBE" w:rsidRDefault="001A37A1" w:rsidP="00172E07">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541" w:type="dxa"/>
            <w:gridSpan w:val="4"/>
            <w:hideMark/>
          </w:tcPr>
          <w:p w14:paraId="78C3F9DB" w14:textId="494E114E" w:rsidR="001A37A1" w:rsidRPr="00D71546" w:rsidRDefault="001A37A1" w:rsidP="00D71546">
            <w:pPr>
              <w:tabs>
                <w:tab w:val="left" w:pos="1664"/>
              </w:tabs>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71546">
              <w:rPr>
                <w:rFonts w:ascii="Times New Roman" w:hAnsi="Times New Roman" w:cs="Times New Roman"/>
                <w:color w:val="auto"/>
              </w:rPr>
              <w:t>NBS/</w:t>
            </w:r>
            <w:r w:rsidR="007D1292" w:rsidRPr="00D71546">
              <w:rPr>
                <w:rFonts w:ascii="Times New Roman" w:hAnsi="Times New Roman" w:cs="Times New Roman"/>
                <w:color w:val="auto"/>
              </w:rPr>
              <w:t>MFBNP</w:t>
            </w:r>
            <w:r w:rsidR="00D71546">
              <w:rPr>
                <w:rFonts w:ascii="Times New Roman" w:hAnsi="Times New Roman" w:cs="Times New Roman"/>
                <w:color w:val="auto"/>
              </w:rPr>
              <w:t xml:space="preserve">, </w:t>
            </w:r>
            <w:r w:rsidR="005743D7" w:rsidRPr="00D71546">
              <w:rPr>
                <w:rFonts w:ascii="Times New Roman" w:hAnsi="Times New Roman" w:cs="Times New Roman"/>
                <w:color w:val="auto"/>
              </w:rPr>
              <w:t>FMoH, FMARD, FMIC, FMoE, Universities, Development Partners</w:t>
            </w:r>
          </w:p>
        </w:tc>
      </w:tr>
    </w:tbl>
    <w:p w14:paraId="103D9084" w14:textId="77777777" w:rsidR="00172E07" w:rsidRPr="00AA2D3F" w:rsidRDefault="00172E07" w:rsidP="003A4066">
      <w:pPr>
        <w:tabs>
          <w:tab w:val="left" w:pos="1664"/>
        </w:tabs>
        <w:rPr>
          <w:rFonts w:ascii="Times New Roman" w:hAnsi="Times New Roman" w:cs="Times New Roman"/>
        </w:rPr>
      </w:pPr>
    </w:p>
    <w:p w14:paraId="4C9046D7" w14:textId="77777777" w:rsidR="005B3FCE" w:rsidRPr="00D71546" w:rsidRDefault="005B3FCE" w:rsidP="005B3FCE">
      <w:pPr>
        <w:spacing w:after="0"/>
        <w:jc w:val="center"/>
        <w:rPr>
          <w:rFonts w:ascii="Times New Roman" w:hAnsi="Times New Roman" w:cs="Times New Roman"/>
          <w:b/>
          <w:color w:val="000000"/>
          <w:sz w:val="24"/>
          <w:szCs w:val="24"/>
        </w:rPr>
      </w:pPr>
      <w:r w:rsidRPr="00D71546">
        <w:rPr>
          <w:rFonts w:ascii="Times New Roman" w:hAnsi="Times New Roman" w:cs="Times New Roman"/>
          <w:b/>
          <w:color w:val="000000"/>
          <w:sz w:val="24"/>
          <w:szCs w:val="24"/>
        </w:rPr>
        <w:t>Annex IV: Nutrition Investments Estimate Cost Matrix by MDAs</w:t>
      </w:r>
    </w:p>
    <w:p w14:paraId="55FA777A" w14:textId="77777777" w:rsidR="005B3FCE" w:rsidRDefault="005B3FCE" w:rsidP="005B3FCE">
      <w:pPr>
        <w:spacing w:after="0"/>
        <w:jc w:val="center"/>
        <w:rPr>
          <w:b/>
          <w:color w:val="000000"/>
          <w:sz w:val="20"/>
          <w:szCs w:val="20"/>
        </w:rPr>
      </w:pPr>
    </w:p>
    <w:tbl>
      <w:tblPr>
        <w:tblStyle w:val="LightList-Accent3"/>
        <w:tblW w:w="13428" w:type="dxa"/>
        <w:tblLayout w:type="fixed"/>
        <w:tblLook w:val="04A0" w:firstRow="1" w:lastRow="0" w:firstColumn="1" w:lastColumn="0" w:noHBand="0" w:noVBand="1"/>
      </w:tblPr>
      <w:tblGrid>
        <w:gridCol w:w="1458"/>
        <w:gridCol w:w="5310"/>
        <w:gridCol w:w="1350"/>
        <w:gridCol w:w="1353"/>
        <w:gridCol w:w="2787"/>
        <w:gridCol w:w="1170"/>
      </w:tblGrid>
      <w:tr w:rsidR="005B3FCE" w:rsidRPr="001A6C33" w14:paraId="4E0D05F2" w14:textId="77777777" w:rsidTr="006840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4C66734" w14:textId="77777777" w:rsidR="005B3FCE" w:rsidRPr="001A6C33" w:rsidRDefault="005B3FCE" w:rsidP="00684067">
            <w:pPr>
              <w:jc w:val="center"/>
              <w:rPr>
                <w:rFonts w:ascii="Times New Roman" w:hAnsi="Times New Roman"/>
                <w:b w:val="0"/>
                <w:bCs w:val="0"/>
                <w:color w:val="000000"/>
              </w:rPr>
            </w:pPr>
            <w:r w:rsidRPr="001A6C33">
              <w:rPr>
                <w:rFonts w:ascii="Times New Roman" w:hAnsi="Times New Roman"/>
                <w:b w:val="0"/>
                <w:bCs w:val="0"/>
                <w:color w:val="000000"/>
              </w:rPr>
              <w:t>Lead Agency</w:t>
            </w:r>
          </w:p>
        </w:tc>
        <w:tc>
          <w:tcPr>
            <w:tcW w:w="5310" w:type="dxa"/>
            <w:noWrap/>
            <w:hideMark/>
          </w:tcPr>
          <w:p w14:paraId="4A71EE3D"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Activities</w:t>
            </w:r>
          </w:p>
        </w:tc>
        <w:tc>
          <w:tcPr>
            <w:tcW w:w="1350" w:type="dxa"/>
            <w:noWrap/>
            <w:hideMark/>
          </w:tcPr>
          <w:p w14:paraId="0FCD646B"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Time Frame</w:t>
            </w:r>
          </w:p>
        </w:tc>
        <w:tc>
          <w:tcPr>
            <w:tcW w:w="1353" w:type="dxa"/>
            <w:noWrap/>
            <w:hideMark/>
          </w:tcPr>
          <w:p w14:paraId="55921092"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Indicative Costing</w:t>
            </w:r>
            <w:r>
              <w:rPr>
                <w:rFonts w:ascii="Times New Roman" w:hAnsi="Times New Roman"/>
                <w:b w:val="0"/>
                <w:bCs w:val="0"/>
                <w:color w:val="000000"/>
              </w:rPr>
              <w:t xml:space="preserve"> (N)</w:t>
            </w:r>
          </w:p>
        </w:tc>
        <w:tc>
          <w:tcPr>
            <w:tcW w:w="2787" w:type="dxa"/>
            <w:noWrap/>
            <w:hideMark/>
          </w:tcPr>
          <w:p w14:paraId="5F92979D"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Other Agencies/Organizations</w:t>
            </w:r>
          </w:p>
        </w:tc>
        <w:tc>
          <w:tcPr>
            <w:tcW w:w="1170" w:type="dxa"/>
            <w:noWrap/>
            <w:hideMark/>
          </w:tcPr>
          <w:p w14:paraId="15CF556D" w14:textId="77777777" w:rsidR="005B3FCE" w:rsidRPr="001A6C3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1A6C33">
              <w:rPr>
                <w:rFonts w:ascii="Times New Roman" w:hAnsi="Times New Roman"/>
                <w:b w:val="0"/>
                <w:bCs w:val="0"/>
                <w:color w:val="000000"/>
              </w:rPr>
              <w:t>Strategic Objective</w:t>
            </w:r>
          </w:p>
        </w:tc>
      </w:tr>
      <w:tr w:rsidR="005B3FCE" w:rsidRPr="001A6C33" w14:paraId="6482855B" w14:textId="77777777" w:rsidTr="0068406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4A9FC77"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8473C1E"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Empower Farmers cooperatives/clusters for commercial production of food crops by Government and Private sector</w:t>
            </w:r>
          </w:p>
        </w:tc>
        <w:tc>
          <w:tcPr>
            <w:tcW w:w="1350" w:type="dxa"/>
            <w:noWrap/>
            <w:hideMark/>
          </w:tcPr>
          <w:p w14:paraId="0FDA3167"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40A6027A"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921183005</w:t>
            </w:r>
          </w:p>
        </w:tc>
        <w:tc>
          <w:tcPr>
            <w:tcW w:w="2787" w:type="dxa"/>
            <w:hideMark/>
          </w:tcPr>
          <w:p w14:paraId="3BB9D5CB"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NABG, MoC&amp;I, Nigeria Custom Services, Organized Private Sector, BoA, BoI, AfDP</w:t>
            </w:r>
          </w:p>
        </w:tc>
        <w:tc>
          <w:tcPr>
            <w:tcW w:w="1170" w:type="dxa"/>
            <w:noWrap/>
            <w:hideMark/>
          </w:tcPr>
          <w:p w14:paraId="634B8D8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001F484A" w14:textId="77777777" w:rsidTr="00684067">
        <w:trPr>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E42EF2A"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8DE08CE"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Support the production and diversification of fruits and vegetables around the homesteads, schools, orchards and farms</w:t>
            </w:r>
          </w:p>
        </w:tc>
        <w:tc>
          <w:tcPr>
            <w:tcW w:w="1350" w:type="dxa"/>
            <w:noWrap/>
            <w:hideMark/>
          </w:tcPr>
          <w:p w14:paraId="2904ABEA"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33440B1F"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151093758</w:t>
            </w:r>
          </w:p>
        </w:tc>
        <w:tc>
          <w:tcPr>
            <w:tcW w:w="2787" w:type="dxa"/>
            <w:hideMark/>
          </w:tcPr>
          <w:p w14:paraId="546B794E"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FMoE, FMoL,</w:t>
            </w:r>
            <w:r>
              <w:rPr>
                <w:rFonts w:ascii="Times New Roman" w:hAnsi="Times New Roman"/>
                <w:color w:val="000000"/>
              </w:rPr>
              <w:t xml:space="preserve"> </w:t>
            </w:r>
            <w:r w:rsidRPr="001A6C33">
              <w:rPr>
                <w:rFonts w:ascii="Times New Roman" w:hAnsi="Times New Roman"/>
                <w:color w:val="000000"/>
              </w:rPr>
              <w:t>FMoWA, Ministry of Urban Planning</w:t>
            </w:r>
          </w:p>
        </w:tc>
        <w:tc>
          <w:tcPr>
            <w:tcW w:w="1170" w:type="dxa"/>
            <w:noWrap/>
            <w:hideMark/>
          </w:tcPr>
          <w:p w14:paraId="3A198565"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03C6BFCC" w14:textId="77777777" w:rsidTr="0068406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B24F521"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3DCE04F"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Provide starter packs for fruits and vegetable farming (in seven agro-ecological zones) for 1000 smallholder farmers by zone (including women for Household gardening)</w:t>
            </w:r>
          </w:p>
        </w:tc>
        <w:tc>
          <w:tcPr>
            <w:tcW w:w="1350" w:type="dxa"/>
            <w:noWrap/>
            <w:hideMark/>
          </w:tcPr>
          <w:p w14:paraId="2B961F73"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39415612"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27193576</w:t>
            </w:r>
          </w:p>
        </w:tc>
        <w:tc>
          <w:tcPr>
            <w:tcW w:w="2787" w:type="dxa"/>
            <w:hideMark/>
          </w:tcPr>
          <w:p w14:paraId="1A8FBB78"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NIHORT, IITA, Related Research Institutes</w:t>
            </w:r>
          </w:p>
        </w:tc>
        <w:tc>
          <w:tcPr>
            <w:tcW w:w="1170" w:type="dxa"/>
            <w:noWrap/>
            <w:hideMark/>
          </w:tcPr>
          <w:p w14:paraId="1717B6A6"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3A8CCB6F" w14:textId="77777777" w:rsidTr="00684067">
        <w:trPr>
          <w:trHeight w:val="91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AB89F24"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7BE2476"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Provide small ruminant starter packs (5 sheep/goats, concentrates, minerals and vitamins, vaccines and drugs) to vulnerable women farmers</w:t>
            </w:r>
          </w:p>
        </w:tc>
        <w:tc>
          <w:tcPr>
            <w:tcW w:w="1350" w:type="dxa"/>
            <w:noWrap/>
            <w:hideMark/>
          </w:tcPr>
          <w:p w14:paraId="74898A6C"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5B903CFB"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118599458</w:t>
            </w:r>
          </w:p>
        </w:tc>
        <w:tc>
          <w:tcPr>
            <w:tcW w:w="2787" w:type="dxa"/>
            <w:hideMark/>
          </w:tcPr>
          <w:p w14:paraId="47804AAA"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FMWASD, FMHSDA, NEMA, SEMA, SMARD, SMEDA, </w:t>
            </w:r>
          </w:p>
        </w:tc>
        <w:tc>
          <w:tcPr>
            <w:tcW w:w="1170" w:type="dxa"/>
            <w:noWrap/>
            <w:hideMark/>
          </w:tcPr>
          <w:p w14:paraId="1FBD41AA"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04E02E1B" w14:textId="77777777" w:rsidTr="006840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6652F66"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32D8403C"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Provide smoking kilns to clusters of small-scale fish processors /farmers including women fish farmers</w:t>
            </w:r>
          </w:p>
        </w:tc>
        <w:tc>
          <w:tcPr>
            <w:tcW w:w="1350" w:type="dxa"/>
            <w:noWrap/>
            <w:hideMark/>
          </w:tcPr>
          <w:p w14:paraId="2D25120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02310397"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69200670</w:t>
            </w:r>
          </w:p>
        </w:tc>
        <w:tc>
          <w:tcPr>
            <w:tcW w:w="2787" w:type="dxa"/>
            <w:hideMark/>
          </w:tcPr>
          <w:p w14:paraId="2D636D0E"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rPr>
            </w:pPr>
            <w:r w:rsidRPr="001A6C33">
              <w:rPr>
                <w:rFonts w:ascii="Times New Roman" w:hAnsi="Times New Roman"/>
                <w:bCs/>
                <w:color w:val="000000"/>
              </w:rPr>
              <w:t>FMT&amp;I, BoI, Organized Private Sector</w:t>
            </w:r>
          </w:p>
        </w:tc>
        <w:tc>
          <w:tcPr>
            <w:tcW w:w="1170" w:type="dxa"/>
            <w:noWrap/>
            <w:hideMark/>
          </w:tcPr>
          <w:p w14:paraId="5A5B8A94"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2556F382" w14:textId="77777777" w:rsidTr="00684067">
        <w:trPr>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7556939"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lastRenderedPageBreak/>
              <w:t>FMARD</w:t>
            </w:r>
          </w:p>
        </w:tc>
        <w:tc>
          <w:tcPr>
            <w:tcW w:w="5310" w:type="dxa"/>
            <w:hideMark/>
          </w:tcPr>
          <w:p w14:paraId="12B27804"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Provide improved planting materials (staple crops including Plantain, Banana and Pineapples) to farmers across the country to promote food security </w:t>
            </w:r>
          </w:p>
        </w:tc>
        <w:tc>
          <w:tcPr>
            <w:tcW w:w="1350" w:type="dxa"/>
            <w:noWrap/>
            <w:hideMark/>
          </w:tcPr>
          <w:p w14:paraId="63B2EFCB"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2A61D61"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268398052</w:t>
            </w:r>
          </w:p>
        </w:tc>
        <w:tc>
          <w:tcPr>
            <w:tcW w:w="2787" w:type="dxa"/>
            <w:hideMark/>
          </w:tcPr>
          <w:p w14:paraId="19C1FBE4"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FMT&amp;I , FMST, Organized Private Sector</w:t>
            </w:r>
          </w:p>
        </w:tc>
        <w:tc>
          <w:tcPr>
            <w:tcW w:w="1170" w:type="dxa"/>
            <w:noWrap/>
            <w:hideMark/>
          </w:tcPr>
          <w:p w14:paraId="41E911A6"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47767756"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hideMark/>
          </w:tcPr>
          <w:p w14:paraId="13C892C7" w14:textId="77777777" w:rsidR="005B3FCE" w:rsidRDefault="005B3FCE" w:rsidP="00684067">
            <w:pPr>
              <w:jc w:val="center"/>
              <w:rPr>
                <w:rFonts w:ascii="Times New Roman" w:hAnsi="Times New Roman"/>
                <w:color w:val="000000"/>
              </w:rPr>
            </w:pPr>
            <w:r w:rsidRPr="001A6C33">
              <w:rPr>
                <w:rFonts w:ascii="Times New Roman" w:hAnsi="Times New Roman"/>
                <w:color w:val="000000"/>
              </w:rPr>
              <w:t xml:space="preserve"> FMARD/</w:t>
            </w:r>
          </w:p>
          <w:p w14:paraId="10B399E3"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FMITI</w:t>
            </w:r>
          </w:p>
        </w:tc>
        <w:tc>
          <w:tcPr>
            <w:tcW w:w="5310" w:type="dxa"/>
            <w:hideMark/>
          </w:tcPr>
          <w:p w14:paraId="552358C7"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Promote the formation of women farmers into sustainable cooperative groups for the provision of grants and revolving loans</w:t>
            </w:r>
          </w:p>
        </w:tc>
        <w:tc>
          <w:tcPr>
            <w:tcW w:w="1350" w:type="dxa"/>
            <w:noWrap/>
            <w:hideMark/>
          </w:tcPr>
          <w:p w14:paraId="4811B6CA"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A9E3DD2"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13728383</w:t>
            </w:r>
          </w:p>
        </w:tc>
        <w:tc>
          <w:tcPr>
            <w:tcW w:w="2787" w:type="dxa"/>
            <w:hideMark/>
          </w:tcPr>
          <w:p w14:paraId="53B68458"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BOI, BoA, FMWASD, and commercial banks.</w:t>
            </w:r>
          </w:p>
        </w:tc>
        <w:tc>
          <w:tcPr>
            <w:tcW w:w="1170" w:type="dxa"/>
            <w:noWrap/>
            <w:hideMark/>
          </w:tcPr>
          <w:p w14:paraId="1C0002C1"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1E1A4A44" w14:textId="77777777" w:rsidTr="00684067">
        <w:trPr>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6CCF430"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FC09607"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Strengthen coordination platform for early warning mechanisms to cope with food emergencies at community level</w:t>
            </w:r>
          </w:p>
        </w:tc>
        <w:tc>
          <w:tcPr>
            <w:tcW w:w="1350" w:type="dxa"/>
            <w:noWrap/>
            <w:hideMark/>
          </w:tcPr>
          <w:p w14:paraId="3A48540C"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03CD3178"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108850557</w:t>
            </w:r>
          </w:p>
        </w:tc>
        <w:tc>
          <w:tcPr>
            <w:tcW w:w="2787" w:type="dxa"/>
            <w:hideMark/>
          </w:tcPr>
          <w:p w14:paraId="71EF8BA7"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FMBNP, FMOH, FMOE, FME, NEMA, FMOI, Development Partners</w:t>
            </w:r>
          </w:p>
        </w:tc>
        <w:tc>
          <w:tcPr>
            <w:tcW w:w="1170" w:type="dxa"/>
            <w:noWrap/>
            <w:hideMark/>
          </w:tcPr>
          <w:p w14:paraId="0DCD7551"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0F3593B9"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19FE220"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DB2D426"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Advocate for the establishment of uniform Receipt system for warehouses in government food storage centres</w:t>
            </w:r>
          </w:p>
        </w:tc>
        <w:tc>
          <w:tcPr>
            <w:tcW w:w="1350" w:type="dxa"/>
            <w:noWrap/>
            <w:hideMark/>
          </w:tcPr>
          <w:p w14:paraId="70816648"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2F3DC601"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55000</w:t>
            </w:r>
          </w:p>
        </w:tc>
        <w:tc>
          <w:tcPr>
            <w:tcW w:w="2787" w:type="dxa"/>
            <w:noWrap/>
            <w:hideMark/>
          </w:tcPr>
          <w:p w14:paraId="6FE1D2C7"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FMITI </w:t>
            </w:r>
          </w:p>
        </w:tc>
        <w:tc>
          <w:tcPr>
            <w:tcW w:w="1170" w:type="dxa"/>
            <w:noWrap/>
            <w:hideMark/>
          </w:tcPr>
          <w:p w14:paraId="456001E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162297F6"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570D868"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252ACA1A"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Advocate for scale up of offtake mechanism for food crops t to increase availability of food products</w:t>
            </w:r>
          </w:p>
        </w:tc>
        <w:tc>
          <w:tcPr>
            <w:tcW w:w="1350" w:type="dxa"/>
            <w:noWrap/>
            <w:hideMark/>
          </w:tcPr>
          <w:p w14:paraId="75980363"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3C6D2CA"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55000</w:t>
            </w:r>
          </w:p>
        </w:tc>
        <w:tc>
          <w:tcPr>
            <w:tcW w:w="2787" w:type="dxa"/>
            <w:hideMark/>
          </w:tcPr>
          <w:p w14:paraId="5D9189E4"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NASC, ANFA, BOA, CBN</w:t>
            </w:r>
          </w:p>
        </w:tc>
        <w:tc>
          <w:tcPr>
            <w:tcW w:w="1170" w:type="dxa"/>
            <w:noWrap/>
            <w:hideMark/>
          </w:tcPr>
          <w:p w14:paraId="3363C8FE"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6823CCDC" w14:textId="77777777" w:rsidTr="00684067">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82C6A1F"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AEFF21D"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Promote access to agricultural inputs (including improved seeds, information on agricultural practices, and irrigation) to scale up production of fruits and vegetable.</w:t>
            </w:r>
          </w:p>
        </w:tc>
        <w:tc>
          <w:tcPr>
            <w:tcW w:w="1350" w:type="dxa"/>
            <w:noWrap/>
            <w:hideMark/>
          </w:tcPr>
          <w:p w14:paraId="12282DFC"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2A78E228"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44894052</w:t>
            </w:r>
          </w:p>
        </w:tc>
        <w:tc>
          <w:tcPr>
            <w:tcW w:w="2787" w:type="dxa"/>
            <w:noWrap/>
            <w:hideMark/>
          </w:tcPr>
          <w:p w14:paraId="7A88E88D"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FMARD, FMB&amp;NP</w:t>
            </w:r>
          </w:p>
        </w:tc>
        <w:tc>
          <w:tcPr>
            <w:tcW w:w="1170" w:type="dxa"/>
            <w:noWrap/>
            <w:hideMark/>
          </w:tcPr>
          <w:p w14:paraId="714E691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17E4DFDD"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07704D7"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31017BAE"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Advocate for subsidized agricultural inputs at the point of manufacturing and import.                                       </w:t>
            </w:r>
          </w:p>
        </w:tc>
        <w:tc>
          <w:tcPr>
            <w:tcW w:w="1350" w:type="dxa"/>
            <w:noWrap/>
            <w:hideMark/>
          </w:tcPr>
          <w:p w14:paraId="20F2984E"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15C9B6DD"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170000</w:t>
            </w:r>
          </w:p>
        </w:tc>
        <w:tc>
          <w:tcPr>
            <w:tcW w:w="2787" w:type="dxa"/>
            <w:noWrap/>
            <w:hideMark/>
          </w:tcPr>
          <w:p w14:paraId="7678FD8B"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ANFA, BOA, CBN, FMoF</w:t>
            </w:r>
          </w:p>
        </w:tc>
        <w:tc>
          <w:tcPr>
            <w:tcW w:w="1170" w:type="dxa"/>
            <w:noWrap/>
            <w:hideMark/>
          </w:tcPr>
          <w:p w14:paraId="1AA3C5B8"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26232671" w14:textId="77777777" w:rsidTr="006840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26CE7B8"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7024DCA"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 Train farmers on appropriate use of fertilizers, herbicides and pesticides</w:t>
            </w:r>
          </w:p>
        </w:tc>
        <w:tc>
          <w:tcPr>
            <w:tcW w:w="1350" w:type="dxa"/>
            <w:noWrap/>
            <w:hideMark/>
          </w:tcPr>
          <w:p w14:paraId="5E6F3751"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BA9FEB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27332211</w:t>
            </w:r>
          </w:p>
        </w:tc>
        <w:tc>
          <w:tcPr>
            <w:tcW w:w="2787" w:type="dxa"/>
            <w:noWrap/>
            <w:hideMark/>
          </w:tcPr>
          <w:p w14:paraId="739D4F40"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w:t>
            </w:r>
          </w:p>
        </w:tc>
        <w:tc>
          <w:tcPr>
            <w:tcW w:w="1170" w:type="dxa"/>
            <w:noWrap/>
            <w:hideMark/>
          </w:tcPr>
          <w:p w14:paraId="74F640DC"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51C6FE55"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D8693E5"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EE47FAD"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Conduct regular Stakeholders meeting on reduction of postharvest losses</w:t>
            </w:r>
          </w:p>
        </w:tc>
        <w:tc>
          <w:tcPr>
            <w:tcW w:w="1350" w:type="dxa"/>
            <w:noWrap/>
            <w:hideMark/>
          </w:tcPr>
          <w:p w14:paraId="3F02CE43"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9AFC5F1"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12051738</w:t>
            </w:r>
          </w:p>
        </w:tc>
        <w:tc>
          <w:tcPr>
            <w:tcW w:w="2787" w:type="dxa"/>
            <w:noWrap/>
            <w:hideMark/>
          </w:tcPr>
          <w:p w14:paraId="17499415"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FIIROITA, NISPRI</w:t>
            </w:r>
          </w:p>
        </w:tc>
        <w:tc>
          <w:tcPr>
            <w:tcW w:w="1170" w:type="dxa"/>
            <w:noWrap/>
            <w:hideMark/>
          </w:tcPr>
          <w:p w14:paraId="7CC2A1D2"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7652A7D2" w14:textId="77777777" w:rsidTr="006840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A17E542"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61C301C5"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Promote and provide hermetic storage bags to local farmers for food preservation </w:t>
            </w:r>
          </w:p>
        </w:tc>
        <w:tc>
          <w:tcPr>
            <w:tcW w:w="1350" w:type="dxa"/>
            <w:noWrap/>
            <w:hideMark/>
          </w:tcPr>
          <w:p w14:paraId="1127D8E2"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40B8024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52288086</w:t>
            </w:r>
          </w:p>
        </w:tc>
        <w:tc>
          <w:tcPr>
            <w:tcW w:w="2787" w:type="dxa"/>
            <w:noWrap/>
            <w:hideMark/>
          </w:tcPr>
          <w:p w14:paraId="6E3D70FB"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FIIRO, IITA, CFN</w:t>
            </w:r>
          </w:p>
        </w:tc>
        <w:tc>
          <w:tcPr>
            <w:tcW w:w="1170" w:type="dxa"/>
            <w:noWrap/>
            <w:hideMark/>
          </w:tcPr>
          <w:p w14:paraId="462436A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3AA20669" w14:textId="77777777" w:rsidTr="00684067">
        <w:trPr>
          <w:trHeight w:val="854"/>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BFD11BB"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69E2919"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Sensitization of Farmers on proper use of environmentally friendly agricultural technologies</w:t>
            </w:r>
          </w:p>
        </w:tc>
        <w:tc>
          <w:tcPr>
            <w:tcW w:w="1350" w:type="dxa"/>
            <w:noWrap/>
            <w:hideMark/>
          </w:tcPr>
          <w:p w14:paraId="4C9B68B7"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010D1D02"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104576172</w:t>
            </w:r>
          </w:p>
        </w:tc>
        <w:tc>
          <w:tcPr>
            <w:tcW w:w="2787" w:type="dxa"/>
            <w:hideMark/>
          </w:tcPr>
          <w:p w14:paraId="6F1E981C"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Organised Private Sector, Professional Associations, FMoI</w:t>
            </w:r>
          </w:p>
        </w:tc>
        <w:tc>
          <w:tcPr>
            <w:tcW w:w="1170" w:type="dxa"/>
            <w:noWrap/>
            <w:hideMark/>
          </w:tcPr>
          <w:p w14:paraId="03BE67D5"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34955647" w14:textId="77777777" w:rsidTr="00684067">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DCAE2D"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lastRenderedPageBreak/>
              <w:t>FMARD</w:t>
            </w:r>
          </w:p>
        </w:tc>
        <w:tc>
          <w:tcPr>
            <w:tcW w:w="5310" w:type="dxa"/>
            <w:hideMark/>
          </w:tcPr>
          <w:p w14:paraId="5112F1DA"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Promote the use of Aflasafe and activities to minimize aflatoxin contamination along the value chain, including GAP and modern drying and storage</w:t>
            </w:r>
          </w:p>
        </w:tc>
        <w:tc>
          <w:tcPr>
            <w:tcW w:w="1350" w:type="dxa"/>
            <w:noWrap/>
            <w:hideMark/>
          </w:tcPr>
          <w:p w14:paraId="5ED51BA0"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3091A464"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385233018</w:t>
            </w:r>
          </w:p>
        </w:tc>
        <w:tc>
          <w:tcPr>
            <w:tcW w:w="2787" w:type="dxa"/>
            <w:hideMark/>
          </w:tcPr>
          <w:p w14:paraId="5E5C4CF2"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Organised Private Sector, Professional Associations, FmoI</w:t>
            </w:r>
          </w:p>
        </w:tc>
        <w:tc>
          <w:tcPr>
            <w:tcW w:w="1170" w:type="dxa"/>
            <w:noWrap/>
            <w:hideMark/>
          </w:tcPr>
          <w:p w14:paraId="1600B7BC"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42873243"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hideMark/>
          </w:tcPr>
          <w:p w14:paraId="601BB75C"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FMARD/FMOH</w:t>
            </w:r>
          </w:p>
        </w:tc>
        <w:tc>
          <w:tcPr>
            <w:tcW w:w="5310" w:type="dxa"/>
            <w:hideMark/>
          </w:tcPr>
          <w:p w14:paraId="22562EE6"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Strengthen Nutrition surveillance  for early warning mechanisms to cope with emergency</w:t>
            </w:r>
          </w:p>
        </w:tc>
        <w:tc>
          <w:tcPr>
            <w:tcW w:w="1350" w:type="dxa"/>
            <w:noWrap/>
            <w:hideMark/>
          </w:tcPr>
          <w:p w14:paraId="5F51E54D"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63D69A34"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87608705</w:t>
            </w:r>
          </w:p>
        </w:tc>
        <w:tc>
          <w:tcPr>
            <w:tcW w:w="2787" w:type="dxa"/>
            <w:hideMark/>
          </w:tcPr>
          <w:p w14:paraId="3AE6B7EC"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Organized Private Sector,NBS, SBS</w:t>
            </w:r>
          </w:p>
        </w:tc>
        <w:tc>
          <w:tcPr>
            <w:tcW w:w="1170" w:type="dxa"/>
            <w:noWrap/>
            <w:hideMark/>
          </w:tcPr>
          <w:p w14:paraId="402ABC50"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10D8CC98" w14:textId="77777777" w:rsidTr="0068406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7A00F14"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326F4AD5"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xml:space="preserve">Build the capacity of Agricultural Science teachers  to strengthen the establishment of school farms and garden </w:t>
            </w:r>
          </w:p>
        </w:tc>
        <w:tc>
          <w:tcPr>
            <w:tcW w:w="1350" w:type="dxa"/>
            <w:noWrap/>
            <w:hideMark/>
          </w:tcPr>
          <w:p w14:paraId="72969BAD"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16DF34EF"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233534019</w:t>
            </w:r>
          </w:p>
        </w:tc>
        <w:tc>
          <w:tcPr>
            <w:tcW w:w="2787" w:type="dxa"/>
            <w:hideMark/>
          </w:tcPr>
          <w:p w14:paraId="0BFE7CAF"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FME, MBNP, SUBEB, UBEC</w:t>
            </w:r>
          </w:p>
        </w:tc>
        <w:tc>
          <w:tcPr>
            <w:tcW w:w="1170" w:type="dxa"/>
            <w:noWrap/>
            <w:hideMark/>
          </w:tcPr>
          <w:p w14:paraId="3D020078"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1</w:t>
            </w:r>
          </w:p>
        </w:tc>
      </w:tr>
      <w:tr w:rsidR="005B3FCE" w:rsidRPr="001A6C33" w14:paraId="6443BB16"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hideMark/>
          </w:tcPr>
          <w:p w14:paraId="682DA441" w14:textId="77777777" w:rsidR="005B3FCE" w:rsidRDefault="005B3FCE" w:rsidP="00684067">
            <w:pPr>
              <w:jc w:val="center"/>
              <w:rPr>
                <w:rFonts w:ascii="Times New Roman" w:hAnsi="Times New Roman"/>
                <w:color w:val="000000"/>
              </w:rPr>
            </w:pPr>
            <w:r w:rsidRPr="001A6C33">
              <w:rPr>
                <w:rFonts w:ascii="Times New Roman" w:hAnsi="Times New Roman"/>
                <w:color w:val="000000"/>
              </w:rPr>
              <w:t>NAFDAC/</w:t>
            </w:r>
          </w:p>
          <w:p w14:paraId="3A0344EE"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2A7826D8"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Promotion of safe practices on Pesticide utilization for food stuff preservation</w:t>
            </w:r>
          </w:p>
        </w:tc>
        <w:tc>
          <w:tcPr>
            <w:tcW w:w="1350" w:type="dxa"/>
            <w:noWrap/>
            <w:hideMark/>
          </w:tcPr>
          <w:p w14:paraId="5E76F1C7"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142639CF"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20809025</w:t>
            </w:r>
          </w:p>
        </w:tc>
        <w:tc>
          <w:tcPr>
            <w:tcW w:w="2787" w:type="dxa"/>
            <w:hideMark/>
          </w:tcPr>
          <w:p w14:paraId="19847DDD"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FMoH; NAFDAC; FMI,FMST, CPC</w:t>
            </w:r>
          </w:p>
        </w:tc>
        <w:tc>
          <w:tcPr>
            <w:tcW w:w="1170" w:type="dxa"/>
            <w:noWrap/>
            <w:hideMark/>
          </w:tcPr>
          <w:p w14:paraId="0ADD3B97"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3</w:t>
            </w:r>
          </w:p>
        </w:tc>
      </w:tr>
      <w:tr w:rsidR="005B3FCE" w:rsidRPr="001A6C33" w14:paraId="038A20D7" w14:textId="77777777" w:rsidTr="00890687">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56D33C8"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19682BA4"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Building the capacity of farmers on cultivation of  underutilized crop varieties</w:t>
            </w:r>
          </w:p>
        </w:tc>
        <w:tc>
          <w:tcPr>
            <w:tcW w:w="1350" w:type="dxa"/>
            <w:noWrap/>
            <w:hideMark/>
          </w:tcPr>
          <w:p w14:paraId="4C5EFDF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73416F80"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325515619</w:t>
            </w:r>
          </w:p>
        </w:tc>
        <w:tc>
          <w:tcPr>
            <w:tcW w:w="2787" w:type="dxa"/>
            <w:hideMark/>
          </w:tcPr>
          <w:p w14:paraId="305F76FD"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FMST, ; Research Institutes; Universities, FMIC</w:t>
            </w:r>
          </w:p>
        </w:tc>
        <w:tc>
          <w:tcPr>
            <w:tcW w:w="1170" w:type="dxa"/>
            <w:noWrap/>
            <w:hideMark/>
          </w:tcPr>
          <w:p w14:paraId="59649A8E"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4</w:t>
            </w:r>
          </w:p>
        </w:tc>
      </w:tr>
      <w:tr w:rsidR="005B3FCE" w:rsidRPr="001A6C33" w14:paraId="67B85195" w14:textId="77777777" w:rsidTr="00684067">
        <w:trPr>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51A971E"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482450E2"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Promote dietary diversification through the consumption of locally produced staples</w:t>
            </w:r>
          </w:p>
        </w:tc>
        <w:tc>
          <w:tcPr>
            <w:tcW w:w="1350" w:type="dxa"/>
            <w:noWrap/>
            <w:hideMark/>
          </w:tcPr>
          <w:p w14:paraId="343FD906"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10759CBD"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310509055</w:t>
            </w:r>
          </w:p>
        </w:tc>
        <w:tc>
          <w:tcPr>
            <w:tcW w:w="2787" w:type="dxa"/>
            <w:noWrap/>
            <w:hideMark/>
          </w:tcPr>
          <w:p w14:paraId="0B0AC52C"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FMoH, NPHCDA</w:t>
            </w:r>
          </w:p>
        </w:tc>
        <w:tc>
          <w:tcPr>
            <w:tcW w:w="1170" w:type="dxa"/>
            <w:noWrap/>
            <w:hideMark/>
          </w:tcPr>
          <w:p w14:paraId="373AD98A"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w:t>
            </w:r>
          </w:p>
        </w:tc>
      </w:tr>
      <w:tr w:rsidR="005B3FCE" w:rsidRPr="001A6C33" w14:paraId="0CF1F886" w14:textId="77777777" w:rsidTr="0068406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458" w:type="dxa"/>
            <w:hideMark/>
          </w:tcPr>
          <w:p w14:paraId="251EA1CA"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ARCN/NUC/Research Institutes</w:t>
            </w:r>
          </w:p>
        </w:tc>
        <w:tc>
          <w:tcPr>
            <w:tcW w:w="5310" w:type="dxa"/>
            <w:hideMark/>
          </w:tcPr>
          <w:p w14:paraId="23318200"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Review, update, publish and disseminate existing food composition table for Nigeria</w:t>
            </w:r>
          </w:p>
        </w:tc>
        <w:tc>
          <w:tcPr>
            <w:tcW w:w="1350" w:type="dxa"/>
            <w:noWrap/>
            <w:hideMark/>
          </w:tcPr>
          <w:p w14:paraId="3D54F5A5"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7F6084E4"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50750000</w:t>
            </w:r>
          </w:p>
        </w:tc>
        <w:tc>
          <w:tcPr>
            <w:tcW w:w="2787" w:type="dxa"/>
            <w:hideMark/>
          </w:tcPr>
          <w:p w14:paraId="34D729BF"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FMARD, MFBNP, NCFN, Universities, IITA, Research Institutes</w:t>
            </w:r>
          </w:p>
        </w:tc>
        <w:tc>
          <w:tcPr>
            <w:tcW w:w="1170" w:type="dxa"/>
            <w:noWrap/>
            <w:hideMark/>
          </w:tcPr>
          <w:p w14:paraId="3D695516"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w:t>
            </w:r>
          </w:p>
        </w:tc>
      </w:tr>
      <w:tr w:rsidR="005B3FCE" w:rsidRPr="001A6C33" w14:paraId="20B47391" w14:textId="77777777" w:rsidTr="00684067">
        <w:trPr>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9D7E3C1"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2A4929FF" w14:textId="77777777" w:rsidR="005B3FCE" w:rsidRPr="001A6C33" w:rsidRDefault="005B3FCE" w:rsidP="006840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Conduct the National Food Consumption and Nutrition Survey</w:t>
            </w:r>
          </w:p>
        </w:tc>
        <w:tc>
          <w:tcPr>
            <w:tcW w:w="1350" w:type="dxa"/>
            <w:noWrap/>
            <w:hideMark/>
          </w:tcPr>
          <w:p w14:paraId="53DCEF08"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5DCAE61D"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56377465</w:t>
            </w:r>
          </w:p>
        </w:tc>
        <w:tc>
          <w:tcPr>
            <w:tcW w:w="2787" w:type="dxa"/>
            <w:hideMark/>
          </w:tcPr>
          <w:p w14:paraId="4BEAC911" w14:textId="77777777" w:rsidR="005B3FCE" w:rsidRPr="001A6C33"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FMoH, FMoE, NBS, Universities, Research Institutes, IITA, MFBNP</w:t>
            </w:r>
          </w:p>
        </w:tc>
        <w:tc>
          <w:tcPr>
            <w:tcW w:w="1170" w:type="dxa"/>
            <w:noWrap/>
            <w:hideMark/>
          </w:tcPr>
          <w:p w14:paraId="0930658C"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w:t>
            </w:r>
          </w:p>
        </w:tc>
      </w:tr>
      <w:tr w:rsidR="005B3FCE" w:rsidRPr="001A6C33" w14:paraId="3BF65497"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5C254FF" w14:textId="77777777" w:rsidR="005B3FCE" w:rsidRPr="001A6C33" w:rsidRDefault="005B3FCE" w:rsidP="00684067">
            <w:pPr>
              <w:jc w:val="center"/>
              <w:rPr>
                <w:rFonts w:ascii="Times New Roman" w:hAnsi="Times New Roman"/>
                <w:color w:val="000000"/>
              </w:rPr>
            </w:pPr>
            <w:r w:rsidRPr="001A6C33">
              <w:rPr>
                <w:rFonts w:ascii="Times New Roman" w:hAnsi="Times New Roman"/>
                <w:color w:val="000000"/>
              </w:rPr>
              <w:t>FMARD</w:t>
            </w:r>
          </w:p>
        </w:tc>
        <w:tc>
          <w:tcPr>
            <w:tcW w:w="5310" w:type="dxa"/>
            <w:hideMark/>
          </w:tcPr>
          <w:p w14:paraId="4B4393E0" w14:textId="77777777" w:rsidR="005B3FCE" w:rsidRPr="001A6C33" w:rsidRDefault="005B3FCE" w:rsidP="006840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Provide small grants to conduct food and nutrition research on standardization of food recipes and portion sizes of locally available diets</w:t>
            </w:r>
          </w:p>
        </w:tc>
        <w:tc>
          <w:tcPr>
            <w:tcW w:w="1350" w:type="dxa"/>
            <w:noWrap/>
            <w:hideMark/>
          </w:tcPr>
          <w:p w14:paraId="7A8CDF06"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2021 -2025</w:t>
            </w:r>
          </w:p>
        </w:tc>
        <w:tc>
          <w:tcPr>
            <w:tcW w:w="1353" w:type="dxa"/>
            <w:hideMark/>
          </w:tcPr>
          <w:p w14:paraId="0954E38B"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297311605</w:t>
            </w:r>
          </w:p>
        </w:tc>
        <w:tc>
          <w:tcPr>
            <w:tcW w:w="2787" w:type="dxa"/>
            <w:hideMark/>
          </w:tcPr>
          <w:p w14:paraId="18A9F070" w14:textId="77777777" w:rsidR="005B3FCE" w:rsidRPr="001A6C3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FMoE, FMST, IITA, Universities, Research Institutes. ARCN, NUC</w:t>
            </w:r>
          </w:p>
        </w:tc>
        <w:tc>
          <w:tcPr>
            <w:tcW w:w="1170" w:type="dxa"/>
            <w:noWrap/>
            <w:hideMark/>
          </w:tcPr>
          <w:p w14:paraId="4A79C138" w14:textId="77777777" w:rsidR="005B3FCE" w:rsidRPr="001A6C3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5</w:t>
            </w:r>
          </w:p>
        </w:tc>
      </w:tr>
      <w:tr w:rsidR="005B3FCE" w:rsidRPr="001A6C33" w14:paraId="4DB809AE" w14:textId="77777777" w:rsidTr="00684067">
        <w:trPr>
          <w:trHeight w:val="421"/>
        </w:trPr>
        <w:tc>
          <w:tcPr>
            <w:cnfStyle w:val="001000000000" w:firstRow="0" w:lastRow="0" w:firstColumn="1" w:lastColumn="0" w:oddVBand="0" w:evenVBand="0" w:oddHBand="0" w:evenHBand="0" w:firstRowFirstColumn="0" w:firstRowLastColumn="0" w:lastRowFirstColumn="0" w:lastRowLastColumn="0"/>
            <w:tcW w:w="8118" w:type="dxa"/>
            <w:gridSpan w:val="3"/>
            <w:noWrap/>
            <w:hideMark/>
          </w:tcPr>
          <w:p w14:paraId="7417F720" w14:textId="77777777" w:rsidR="005B3FCE" w:rsidRPr="001A6C33" w:rsidRDefault="005B3FCE" w:rsidP="00684067">
            <w:pPr>
              <w:jc w:val="center"/>
              <w:rPr>
                <w:rFonts w:ascii="Times New Roman" w:hAnsi="Times New Roman"/>
                <w:b w:val="0"/>
                <w:color w:val="000000"/>
              </w:rPr>
            </w:pPr>
          </w:p>
          <w:p w14:paraId="56707166" w14:textId="77777777" w:rsidR="005B3FCE" w:rsidRPr="001A6C33" w:rsidRDefault="005B3FCE" w:rsidP="00684067">
            <w:pPr>
              <w:jc w:val="center"/>
              <w:rPr>
                <w:rFonts w:ascii="Times New Roman" w:hAnsi="Times New Roman"/>
                <w:b w:val="0"/>
                <w:color w:val="000000"/>
              </w:rPr>
            </w:pPr>
            <w:r w:rsidRPr="001A6C33">
              <w:rPr>
                <w:rFonts w:ascii="Times New Roman" w:hAnsi="Times New Roman"/>
                <w:b w:val="0"/>
                <w:color w:val="000000"/>
              </w:rPr>
              <w:t>Sub-Total</w:t>
            </w:r>
          </w:p>
          <w:p w14:paraId="32BB29C0" w14:textId="77777777" w:rsidR="005B3FCE" w:rsidRPr="001A6C33" w:rsidRDefault="005B3FCE" w:rsidP="00684067">
            <w:pPr>
              <w:jc w:val="center"/>
              <w:rPr>
                <w:rFonts w:ascii="Times New Roman" w:hAnsi="Times New Roman"/>
                <w:b w:val="0"/>
                <w:color w:val="000000"/>
              </w:rPr>
            </w:pPr>
          </w:p>
        </w:tc>
        <w:tc>
          <w:tcPr>
            <w:tcW w:w="1353" w:type="dxa"/>
            <w:noWrap/>
            <w:hideMark/>
          </w:tcPr>
          <w:p w14:paraId="513D8078" w14:textId="77777777" w:rsidR="005B3FCE"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p>
          <w:p w14:paraId="3F764DA4"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1A6C33">
              <w:rPr>
                <w:rFonts w:ascii="Times New Roman" w:hAnsi="Times New Roman"/>
                <w:b/>
                <w:color w:val="000000"/>
              </w:rPr>
              <w:t>3687318229</w:t>
            </w:r>
          </w:p>
        </w:tc>
        <w:tc>
          <w:tcPr>
            <w:tcW w:w="2787" w:type="dxa"/>
            <w:noWrap/>
            <w:hideMark/>
          </w:tcPr>
          <w:p w14:paraId="388D6272"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w:t>
            </w:r>
          </w:p>
        </w:tc>
        <w:tc>
          <w:tcPr>
            <w:tcW w:w="1170" w:type="dxa"/>
            <w:noWrap/>
            <w:hideMark/>
          </w:tcPr>
          <w:p w14:paraId="23068F66" w14:textId="77777777" w:rsidR="005B3FCE" w:rsidRPr="001A6C33"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A6C33">
              <w:rPr>
                <w:rFonts w:ascii="Times New Roman" w:hAnsi="Times New Roman"/>
                <w:color w:val="000000"/>
              </w:rPr>
              <w:t> </w:t>
            </w:r>
          </w:p>
        </w:tc>
      </w:tr>
    </w:tbl>
    <w:p w14:paraId="285838F2" w14:textId="77777777" w:rsidR="005B3FCE" w:rsidRDefault="005B3FCE" w:rsidP="005B3FCE">
      <w:pPr>
        <w:spacing w:after="0"/>
        <w:jc w:val="center"/>
        <w:rPr>
          <w:b/>
          <w:color w:val="000000"/>
          <w:sz w:val="20"/>
          <w:szCs w:val="20"/>
        </w:rPr>
      </w:pPr>
    </w:p>
    <w:p w14:paraId="5B8D627F" w14:textId="77777777" w:rsidR="005B3FCE" w:rsidRDefault="005B3FCE" w:rsidP="005B3FCE"/>
    <w:tbl>
      <w:tblPr>
        <w:tblStyle w:val="LightGrid-Accent5"/>
        <w:tblW w:w="13428" w:type="dxa"/>
        <w:tblLayout w:type="fixed"/>
        <w:tblLook w:val="04A0" w:firstRow="1" w:lastRow="0" w:firstColumn="1" w:lastColumn="0" w:noHBand="0" w:noVBand="1"/>
      </w:tblPr>
      <w:tblGrid>
        <w:gridCol w:w="1458"/>
        <w:gridCol w:w="5310"/>
        <w:gridCol w:w="1350"/>
        <w:gridCol w:w="1440"/>
        <w:gridCol w:w="2700"/>
        <w:gridCol w:w="1170"/>
      </w:tblGrid>
      <w:tr w:rsidR="005B3FCE" w:rsidRPr="00B70E42" w14:paraId="72A4CBFF" w14:textId="77777777" w:rsidTr="006840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A088005" w14:textId="77777777" w:rsidR="005B3FCE" w:rsidRPr="00B70E42" w:rsidRDefault="005B3FCE" w:rsidP="00684067">
            <w:pPr>
              <w:rPr>
                <w:rFonts w:ascii="Times New Roman" w:hAnsi="Times New Roman"/>
                <w:b w:val="0"/>
                <w:bCs w:val="0"/>
              </w:rPr>
            </w:pPr>
            <w:r w:rsidRPr="00B70E42">
              <w:rPr>
                <w:rFonts w:ascii="Times New Roman" w:hAnsi="Times New Roman"/>
                <w:b w:val="0"/>
                <w:bCs w:val="0"/>
              </w:rPr>
              <w:t>Lead Agency</w:t>
            </w:r>
          </w:p>
        </w:tc>
        <w:tc>
          <w:tcPr>
            <w:tcW w:w="5310" w:type="dxa"/>
            <w:noWrap/>
            <w:hideMark/>
          </w:tcPr>
          <w:p w14:paraId="13243083" w14:textId="77777777" w:rsidR="005B3FCE" w:rsidRPr="00B70E42"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Activities</w:t>
            </w:r>
          </w:p>
        </w:tc>
        <w:tc>
          <w:tcPr>
            <w:tcW w:w="1350" w:type="dxa"/>
            <w:noWrap/>
            <w:hideMark/>
          </w:tcPr>
          <w:p w14:paraId="6E65CC42" w14:textId="77777777" w:rsidR="005B3FCE" w:rsidRPr="00B70E42"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Time Frame</w:t>
            </w:r>
          </w:p>
        </w:tc>
        <w:tc>
          <w:tcPr>
            <w:tcW w:w="1440" w:type="dxa"/>
            <w:noWrap/>
            <w:hideMark/>
          </w:tcPr>
          <w:p w14:paraId="5259E26E" w14:textId="77777777" w:rsidR="005B3FCE" w:rsidRPr="00B70E42"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Indicative Costing</w:t>
            </w:r>
            <w:r>
              <w:rPr>
                <w:rFonts w:ascii="Times New Roman" w:hAnsi="Times New Roman"/>
                <w:b w:val="0"/>
                <w:bCs w:val="0"/>
              </w:rPr>
              <w:t xml:space="preserve"> (N)</w:t>
            </w:r>
          </w:p>
        </w:tc>
        <w:tc>
          <w:tcPr>
            <w:tcW w:w="2700" w:type="dxa"/>
            <w:noWrap/>
            <w:hideMark/>
          </w:tcPr>
          <w:p w14:paraId="5D5089B9" w14:textId="77777777" w:rsidR="005B3FCE" w:rsidRPr="00B70E42"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Other Agencies/Organizations</w:t>
            </w:r>
          </w:p>
        </w:tc>
        <w:tc>
          <w:tcPr>
            <w:tcW w:w="1170" w:type="dxa"/>
            <w:noWrap/>
            <w:hideMark/>
          </w:tcPr>
          <w:p w14:paraId="75C07065" w14:textId="77777777" w:rsidR="005B3FCE" w:rsidRPr="00B70E42"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70E42">
              <w:rPr>
                <w:rFonts w:ascii="Times New Roman" w:hAnsi="Times New Roman"/>
                <w:b w:val="0"/>
                <w:bCs w:val="0"/>
              </w:rPr>
              <w:t>Strategic Objective</w:t>
            </w:r>
          </w:p>
        </w:tc>
      </w:tr>
      <w:tr w:rsidR="005B3FCE" w:rsidRPr="00B70E42" w14:paraId="07E30355" w14:textId="77777777" w:rsidTr="006840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732F8D6" w14:textId="77777777" w:rsidR="005B3FCE" w:rsidRPr="00B70E42" w:rsidRDefault="005B3FCE" w:rsidP="00684067">
            <w:pPr>
              <w:rPr>
                <w:rFonts w:ascii="Times New Roman" w:hAnsi="Times New Roman"/>
              </w:rPr>
            </w:pPr>
            <w:r w:rsidRPr="00B70E42">
              <w:rPr>
                <w:rFonts w:ascii="Times New Roman" w:hAnsi="Times New Roman"/>
              </w:rPr>
              <w:lastRenderedPageBreak/>
              <w:t>FMOH</w:t>
            </w:r>
          </w:p>
        </w:tc>
        <w:tc>
          <w:tcPr>
            <w:tcW w:w="5310" w:type="dxa"/>
            <w:hideMark/>
          </w:tcPr>
          <w:p w14:paraId="398105AE"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Promote safe, quality and hygienic food along the food supply chain</w:t>
            </w:r>
          </w:p>
        </w:tc>
        <w:tc>
          <w:tcPr>
            <w:tcW w:w="1350" w:type="dxa"/>
            <w:noWrap/>
            <w:hideMark/>
          </w:tcPr>
          <w:p w14:paraId="25C3B92E"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 </w:t>
            </w:r>
            <w:r w:rsidRPr="00B70E42">
              <w:rPr>
                <w:rFonts w:ascii="Times New Roman" w:hAnsi="Times New Roman"/>
                <w:color w:val="000000"/>
              </w:rPr>
              <w:t>2021 -2025</w:t>
            </w:r>
          </w:p>
        </w:tc>
        <w:tc>
          <w:tcPr>
            <w:tcW w:w="1440" w:type="dxa"/>
            <w:hideMark/>
          </w:tcPr>
          <w:p w14:paraId="60A3F2CD"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14080080</w:t>
            </w:r>
          </w:p>
        </w:tc>
        <w:tc>
          <w:tcPr>
            <w:tcW w:w="2700" w:type="dxa"/>
            <w:noWrap/>
            <w:hideMark/>
          </w:tcPr>
          <w:p w14:paraId="0CA67B31"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FME, FMoEnv. NPHCDA</w:t>
            </w:r>
          </w:p>
        </w:tc>
        <w:tc>
          <w:tcPr>
            <w:tcW w:w="1170" w:type="dxa"/>
            <w:noWrap/>
            <w:hideMark/>
          </w:tcPr>
          <w:p w14:paraId="69D0BCAC"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1</w:t>
            </w:r>
          </w:p>
        </w:tc>
      </w:tr>
      <w:tr w:rsidR="005B3FCE" w:rsidRPr="00B70E42" w14:paraId="486A008F" w14:textId="77777777" w:rsidTr="0068406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B03761F" w14:textId="77777777" w:rsidR="005B3FCE" w:rsidRDefault="005B3FCE" w:rsidP="00684067">
            <w:pPr>
              <w:rPr>
                <w:rFonts w:ascii="Times New Roman" w:hAnsi="Times New Roman"/>
              </w:rPr>
            </w:pPr>
            <w:r w:rsidRPr="00B70E42">
              <w:rPr>
                <w:rFonts w:ascii="Times New Roman" w:hAnsi="Times New Roman"/>
              </w:rPr>
              <w:t>FMARD/</w:t>
            </w:r>
          </w:p>
          <w:p w14:paraId="3ED75D7A"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6729DF78"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Strengthen Nutrition surveillance  for early warning mechanisms to cope with emergency</w:t>
            </w:r>
          </w:p>
        </w:tc>
        <w:tc>
          <w:tcPr>
            <w:tcW w:w="1350" w:type="dxa"/>
            <w:noWrap/>
            <w:hideMark/>
          </w:tcPr>
          <w:p w14:paraId="4C6EE9BE"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 </w:t>
            </w:r>
            <w:r w:rsidRPr="00B70E42">
              <w:rPr>
                <w:rFonts w:ascii="Times New Roman" w:hAnsi="Times New Roman"/>
                <w:color w:val="000000"/>
              </w:rPr>
              <w:t>2021 -2025</w:t>
            </w:r>
          </w:p>
        </w:tc>
        <w:tc>
          <w:tcPr>
            <w:tcW w:w="1440" w:type="dxa"/>
            <w:hideMark/>
          </w:tcPr>
          <w:p w14:paraId="5609EE1F"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87608705</w:t>
            </w:r>
          </w:p>
        </w:tc>
        <w:tc>
          <w:tcPr>
            <w:tcW w:w="2700" w:type="dxa"/>
            <w:hideMark/>
          </w:tcPr>
          <w:p w14:paraId="5600FBC5"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Organized Private Sector,NBS, SBS</w:t>
            </w:r>
          </w:p>
        </w:tc>
        <w:tc>
          <w:tcPr>
            <w:tcW w:w="1170" w:type="dxa"/>
            <w:noWrap/>
            <w:hideMark/>
          </w:tcPr>
          <w:p w14:paraId="7EC78C9B"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1</w:t>
            </w:r>
          </w:p>
        </w:tc>
      </w:tr>
      <w:tr w:rsidR="005B3FCE" w:rsidRPr="00B70E42" w14:paraId="5B2588AF" w14:textId="77777777" w:rsidTr="0068406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5A43728"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27E4BEC4"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Training Emergency Managers on mainstreaming Nutrition in Feeding Programmes targeted at the vulnerable groups in Emergency Situations</w:t>
            </w:r>
          </w:p>
        </w:tc>
        <w:tc>
          <w:tcPr>
            <w:tcW w:w="1350" w:type="dxa"/>
            <w:noWrap/>
            <w:hideMark/>
          </w:tcPr>
          <w:p w14:paraId="0D7738C0"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31C8E588"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231994183</w:t>
            </w:r>
          </w:p>
        </w:tc>
        <w:tc>
          <w:tcPr>
            <w:tcW w:w="2700" w:type="dxa"/>
            <w:hideMark/>
          </w:tcPr>
          <w:p w14:paraId="031A6CB3"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NEMA, FMARD, Development Partners, FMBNP</w:t>
            </w:r>
          </w:p>
        </w:tc>
        <w:tc>
          <w:tcPr>
            <w:tcW w:w="1170" w:type="dxa"/>
            <w:noWrap/>
            <w:hideMark/>
          </w:tcPr>
          <w:p w14:paraId="27C8BDC9"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1</w:t>
            </w:r>
          </w:p>
        </w:tc>
      </w:tr>
      <w:tr w:rsidR="005B3FCE" w:rsidRPr="00B70E42" w14:paraId="3048D1B6" w14:textId="77777777" w:rsidTr="0068406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9F9890D" w14:textId="77777777" w:rsidR="005B3FCE" w:rsidRPr="00B70E42" w:rsidRDefault="005B3FCE" w:rsidP="00684067">
            <w:pPr>
              <w:rPr>
                <w:rFonts w:ascii="Times New Roman" w:hAnsi="Times New Roman"/>
              </w:rPr>
            </w:pPr>
            <w:r w:rsidRPr="00B70E42">
              <w:rPr>
                <w:rFonts w:ascii="Times New Roman" w:hAnsi="Times New Roman"/>
              </w:rPr>
              <w:t>FME, FMOH</w:t>
            </w:r>
          </w:p>
        </w:tc>
        <w:tc>
          <w:tcPr>
            <w:tcW w:w="5310" w:type="dxa"/>
            <w:hideMark/>
          </w:tcPr>
          <w:p w14:paraId="050B8BA5"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Review minimum standards, print and distribute SOPs (Nutrition and Health) for early- child care centers (ECCC)</w:t>
            </w:r>
          </w:p>
        </w:tc>
        <w:tc>
          <w:tcPr>
            <w:tcW w:w="1350" w:type="dxa"/>
            <w:noWrap/>
            <w:hideMark/>
          </w:tcPr>
          <w:p w14:paraId="26F8FD34"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39167993"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34912258</w:t>
            </w:r>
          </w:p>
        </w:tc>
        <w:tc>
          <w:tcPr>
            <w:tcW w:w="2700" w:type="dxa"/>
            <w:hideMark/>
          </w:tcPr>
          <w:p w14:paraId="2E42D365"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FMoH, FMARD, UNICEF, UBEC, SUBEB, FMWASD</w:t>
            </w:r>
          </w:p>
        </w:tc>
        <w:tc>
          <w:tcPr>
            <w:tcW w:w="1170" w:type="dxa"/>
            <w:noWrap/>
            <w:hideMark/>
          </w:tcPr>
          <w:p w14:paraId="54B49F1C"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1</w:t>
            </w:r>
          </w:p>
        </w:tc>
      </w:tr>
      <w:tr w:rsidR="005B3FCE" w:rsidRPr="00B70E42" w14:paraId="59231E1F" w14:textId="77777777" w:rsidTr="00684067">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A1F31A" w14:textId="77777777" w:rsidR="005B3FCE" w:rsidRPr="00B70E42" w:rsidRDefault="005B3FCE" w:rsidP="00684067">
            <w:pPr>
              <w:rPr>
                <w:rFonts w:ascii="Times New Roman" w:hAnsi="Times New Roman"/>
              </w:rPr>
            </w:pPr>
            <w:r w:rsidRPr="00B70E42">
              <w:rPr>
                <w:rFonts w:ascii="Times New Roman" w:hAnsi="Times New Roman"/>
              </w:rPr>
              <w:t>NPHCDA/FMoH</w:t>
            </w:r>
          </w:p>
        </w:tc>
        <w:tc>
          <w:tcPr>
            <w:tcW w:w="5310" w:type="dxa"/>
            <w:hideMark/>
          </w:tcPr>
          <w:p w14:paraId="03F8314C"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Scale up implementation of C-IYCF for optimal infant and young child feeding</w:t>
            </w:r>
          </w:p>
        </w:tc>
        <w:tc>
          <w:tcPr>
            <w:tcW w:w="1350" w:type="dxa"/>
            <w:noWrap/>
            <w:hideMark/>
          </w:tcPr>
          <w:p w14:paraId="6387E608"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6F90AE4D"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324100684</w:t>
            </w:r>
          </w:p>
        </w:tc>
        <w:tc>
          <w:tcPr>
            <w:tcW w:w="2700" w:type="dxa"/>
            <w:hideMark/>
          </w:tcPr>
          <w:p w14:paraId="1C7BA14F"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MB&amp;NP, FMoH, CSOs,  Development Partners</w:t>
            </w:r>
          </w:p>
        </w:tc>
        <w:tc>
          <w:tcPr>
            <w:tcW w:w="1170" w:type="dxa"/>
            <w:noWrap/>
            <w:hideMark/>
          </w:tcPr>
          <w:p w14:paraId="4DE80560"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2</w:t>
            </w:r>
          </w:p>
        </w:tc>
      </w:tr>
      <w:tr w:rsidR="005B3FCE" w:rsidRPr="00B70E42" w14:paraId="5BF4B493" w14:textId="77777777" w:rsidTr="00684067">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3477AD5" w14:textId="77777777" w:rsidR="005B3FCE" w:rsidRPr="00B70E42" w:rsidRDefault="005B3FCE" w:rsidP="00684067">
            <w:pPr>
              <w:rPr>
                <w:rFonts w:ascii="Times New Roman" w:hAnsi="Times New Roman"/>
              </w:rPr>
            </w:pPr>
            <w:r w:rsidRPr="00B70E42">
              <w:rPr>
                <w:rFonts w:ascii="Times New Roman" w:hAnsi="Times New Roman"/>
              </w:rPr>
              <w:t>FMIC/FMoH</w:t>
            </w:r>
          </w:p>
        </w:tc>
        <w:tc>
          <w:tcPr>
            <w:tcW w:w="5310" w:type="dxa"/>
            <w:hideMark/>
          </w:tcPr>
          <w:p w14:paraId="5840029D"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 xml:space="preserve">Conduct Social and Behaviour Change Communication activities on IYCF, and intra-household food distribution targeted at adolescents, pregnant women, and caregivers at all levels. </w:t>
            </w:r>
          </w:p>
        </w:tc>
        <w:tc>
          <w:tcPr>
            <w:tcW w:w="1350" w:type="dxa"/>
            <w:noWrap/>
            <w:hideMark/>
          </w:tcPr>
          <w:p w14:paraId="2AB11495"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666F5FE8"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106329722</w:t>
            </w:r>
          </w:p>
        </w:tc>
        <w:tc>
          <w:tcPr>
            <w:tcW w:w="2700" w:type="dxa"/>
            <w:hideMark/>
          </w:tcPr>
          <w:p w14:paraId="59BF47EF"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FMWASD, MB&amp;NP, NPHCDA, MDAs, NOA</w:t>
            </w:r>
          </w:p>
        </w:tc>
        <w:tc>
          <w:tcPr>
            <w:tcW w:w="1170" w:type="dxa"/>
            <w:noWrap/>
            <w:hideMark/>
          </w:tcPr>
          <w:p w14:paraId="1A3770F2"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2</w:t>
            </w:r>
          </w:p>
        </w:tc>
      </w:tr>
      <w:tr w:rsidR="005B3FCE" w:rsidRPr="00B70E42" w14:paraId="3570A713" w14:textId="77777777" w:rsidTr="00684067">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5C0623D"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50859B25"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Support distribution of Iron folate supplements to adolescent (boys and girls) in Schools and Communities (25% coverage)</w:t>
            </w:r>
          </w:p>
        </w:tc>
        <w:tc>
          <w:tcPr>
            <w:tcW w:w="1350" w:type="dxa"/>
            <w:noWrap/>
            <w:hideMark/>
          </w:tcPr>
          <w:p w14:paraId="309DC43E"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2F7E4448"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5861328407</w:t>
            </w:r>
          </w:p>
        </w:tc>
        <w:tc>
          <w:tcPr>
            <w:tcW w:w="2700" w:type="dxa"/>
            <w:noWrap/>
            <w:hideMark/>
          </w:tcPr>
          <w:p w14:paraId="1A0E5C1E"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FMoE; SUBEB</w:t>
            </w:r>
          </w:p>
        </w:tc>
        <w:tc>
          <w:tcPr>
            <w:tcW w:w="1170" w:type="dxa"/>
            <w:noWrap/>
            <w:hideMark/>
          </w:tcPr>
          <w:p w14:paraId="33F0BC32"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3118F28A" w14:textId="77777777" w:rsidTr="00684067">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DC666BC"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7F60042C"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Sustain and scale up distribution of micronutrient powder (MNP) for children 6 - 23 months (50% coverage)</w:t>
            </w:r>
          </w:p>
        </w:tc>
        <w:tc>
          <w:tcPr>
            <w:tcW w:w="1350" w:type="dxa"/>
            <w:noWrap/>
            <w:hideMark/>
          </w:tcPr>
          <w:p w14:paraId="218D0FEF"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3BA918B8"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7262897788</w:t>
            </w:r>
          </w:p>
        </w:tc>
        <w:tc>
          <w:tcPr>
            <w:tcW w:w="2700" w:type="dxa"/>
            <w:hideMark/>
          </w:tcPr>
          <w:p w14:paraId="61261CF7"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NPHCDA, MB &amp; NP, Development Partners</w:t>
            </w:r>
          </w:p>
        </w:tc>
        <w:tc>
          <w:tcPr>
            <w:tcW w:w="1170" w:type="dxa"/>
            <w:noWrap/>
            <w:hideMark/>
          </w:tcPr>
          <w:p w14:paraId="0E320C92"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6728315C" w14:textId="77777777" w:rsidTr="00684067">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51D6623" w14:textId="77777777" w:rsidR="005B3FCE" w:rsidRPr="00B70E42" w:rsidRDefault="005B3FCE" w:rsidP="00684067">
            <w:pPr>
              <w:rPr>
                <w:rFonts w:ascii="Times New Roman" w:hAnsi="Times New Roman"/>
              </w:rPr>
            </w:pPr>
            <w:r w:rsidRPr="00B70E42">
              <w:rPr>
                <w:rFonts w:ascii="Times New Roman" w:hAnsi="Times New Roman"/>
              </w:rPr>
              <w:t>FMOH</w:t>
            </w:r>
          </w:p>
        </w:tc>
        <w:tc>
          <w:tcPr>
            <w:tcW w:w="5310" w:type="dxa"/>
            <w:hideMark/>
          </w:tcPr>
          <w:p w14:paraId="73E4038F"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Health Promotion activities to provide education and increasing services for prevention and management of DRNCD</w:t>
            </w:r>
          </w:p>
        </w:tc>
        <w:tc>
          <w:tcPr>
            <w:tcW w:w="1350" w:type="dxa"/>
            <w:noWrap/>
            <w:hideMark/>
          </w:tcPr>
          <w:p w14:paraId="0D6983A8"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23EC7D81"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106379791</w:t>
            </w:r>
          </w:p>
        </w:tc>
        <w:tc>
          <w:tcPr>
            <w:tcW w:w="2700" w:type="dxa"/>
            <w:noWrap/>
            <w:hideMark/>
          </w:tcPr>
          <w:p w14:paraId="42977D8D"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 xml:space="preserve">FMWASD, FMI, NAFDAC, </w:t>
            </w:r>
          </w:p>
        </w:tc>
        <w:tc>
          <w:tcPr>
            <w:tcW w:w="1170" w:type="dxa"/>
            <w:noWrap/>
            <w:hideMark/>
          </w:tcPr>
          <w:p w14:paraId="48B87332"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314C85A6" w14:textId="77777777" w:rsidTr="00684067">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BFA7B5B" w14:textId="77777777" w:rsidR="005B3FCE" w:rsidRPr="00B70E42" w:rsidRDefault="005B3FCE" w:rsidP="00684067">
            <w:pPr>
              <w:rPr>
                <w:rFonts w:ascii="Times New Roman" w:hAnsi="Times New Roman"/>
              </w:rPr>
            </w:pPr>
            <w:r w:rsidRPr="00B70E42">
              <w:rPr>
                <w:rFonts w:ascii="Times New Roman" w:hAnsi="Times New Roman"/>
              </w:rPr>
              <w:t>FMWR/FMoH</w:t>
            </w:r>
          </w:p>
        </w:tc>
        <w:tc>
          <w:tcPr>
            <w:tcW w:w="5310" w:type="dxa"/>
            <w:hideMark/>
          </w:tcPr>
          <w:p w14:paraId="235AF8E0"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 xml:space="preserve">Training on hygiene promotion, Community Water Safety Plan and triggering on Community Led Total Sanitation (CLTS) </w:t>
            </w:r>
          </w:p>
        </w:tc>
        <w:tc>
          <w:tcPr>
            <w:tcW w:w="1350" w:type="dxa"/>
            <w:noWrap/>
            <w:hideMark/>
          </w:tcPr>
          <w:p w14:paraId="740A604B"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4D1D22EB"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314578773</w:t>
            </w:r>
          </w:p>
        </w:tc>
        <w:tc>
          <w:tcPr>
            <w:tcW w:w="2700" w:type="dxa"/>
            <w:hideMark/>
          </w:tcPr>
          <w:p w14:paraId="71D16D01"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FMoH, NPHCDA, FMEVN FMWR; FMWASD,  CSOs , Development Partners</w:t>
            </w:r>
          </w:p>
        </w:tc>
        <w:tc>
          <w:tcPr>
            <w:tcW w:w="1170" w:type="dxa"/>
            <w:noWrap/>
            <w:hideMark/>
          </w:tcPr>
          <w:p w14:paraId="0A4FC530"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7F74E973" w14:textId="77777777" w:rsidTr="00684067">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FB00885" w14:textId="77777777" w:rsidR="005B3FCE" w:rsidRPr="00B70E42" w:rsidRDefault="005B3FCE" w:rsidP="00684067">
            <w:pPr>
              <w:rPr>
                <w:rFonts w:ascii="Times New Roman" w:hAnsi="Times New Roman"/>
              </w:rPr>
            </w:pPr>
            <w:r w:rsidRPr="00B70E42">
              <w:rPr>
                <w:rFonts w:ascii="Times New Roman" w:hAnsi="Times New Roman"/>
              </w:rPr>
              <w:lastRenderedPageBreak/>
              <w:t>FMoH</w:t>
            </w:r>
          </w:p>
        </w:tc>
        <w:tc>
          <w:tcPr>
            <w:tcW w:w="5310" w:type="dxa"/>
            <w:hideMark/>
          </w:tcPr>
          <w:p w14:paraId="7F43C0A3"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Monitor and evaluate micronutrient supplementation programme performance at all level</w:t>
            </w:r>
          </w:p>
        </w:tc>
        <w:tc>
          <w:tcPr>
            <w:tcW w:w="1350" w:type="dxa"/>
            <w:noWrap/>
            <w:hideMark/>
          </w:tcPr>
          <w:p w14:paraId="654223C0"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3562643A"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142650108</w:t>
            </w:r>
          </w:p>
        </w:tc>
        <w:tc>
          <w:tcPr>
            <w:tcW w:w="2700" w:type="dxa"/>
            <w:hideMark/>
          </w:tcPr>
          <w:p w14:paraId="1AABD8FE"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MBNP, NPHCDA, Development Partners SPHCDA/SPHCB</w:t>
            </w:r>
          </w:p>
        </w:tc>
        <w:tc>
          <w:tcPr>
            <w:tcW w:w="1170" w:type="dxa"/>
            <w:noWrap/>
            <w:hideMark/>
          </w:tcPr>
          <w:p w14:paraId="4DB04C88"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1BB9ADCC" w14:textId="77777777" w:rsidTr="0068406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hideMark/>
          </w:tcPr>
          <w:p w14:paraId="432CDE22" w14:textId="77777777" w:rsidR="005B3FCE" w:rsidRPr="00B70E42" w:rsidRDefault="005B3FCE" w:rsidP="00684067">
            <w:pPr>
              <w:rPr>
                <w:rFonts w:ascii="Times New Roman" w:hAnsi="Times New Roman"/>
              </w:rPr>
            </w:pPr>
            <w:r w:rsidRPr="00B70E42">
              <w:rPr>
                <w:rFonts w:ascii="Times New Roman" w:hAnsi="Times New Roman"/>
              </w:rPr>
              <w:t>FMIC/FMoH</w:t>
            </w:r>
          </w:p>
        </w:tc>
        <w:tc>
          <w:tcPr>
            <w:tcW w:w="5310" w:type="dxa"/>
            <w:hideMark/>
          </w:tcPr>
          <w:p w14:paraId="2B5293D9"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Conduct awareness campaign on healthy living,  good dietary habits and  food quality and safety</w:t>
            </w:r>
          </w:p>
        </w:tc>
        <w:tc>
          <w:tcPr>
            <w:tcW w:w="1350" w:type="dxa"/>
            <w:noWrap/>
            <w:hideMark/>
          </w:tcPr>
          <w:p w14:paraId="19FEA8FA"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59A53AB0"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84946173</w:t>
            </w:r>
          </w:p>
        </w:tc>
        <w:tc>
          <w:tcPr>
            <w:tcW w:w="2700" w:type="dxa"/>
            <w:hideMark/>
          </w:tcPr>
          <w:p w14:paraId="32C950CC"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FMoH, CPC, FMARD, FMI, NAFDAC, Development Partners.</w:t>
            </w:r>
          </w:p>
        </w:tc>
        <w:tc>
          <w:tcPr>
            <w:tcW w:w="1170" w:type="dxa"/>
            <w:noWrap/>
            <w:hideMark/>
          </w:tcPr>
          <w:p w14:paraId="702D7A4C"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3</w:t>
            </w:r>
          </w:p>
        </w:tc>
      </w:tr>
      <w:tr w:rsidR="005B3FCE" w:rsidRPr="00B70E42" w14:paraId="47BA00B2"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D4D2C13" w14:textId="77777777" w:rsidR="005B3FCE" w:rsidRPr="00B70E42" w:rsidRDefault="005B3FCE" w:rsidP="00684067">
            <w:pPr>
              <w:rPr>
                <w:rFonts w:ascii="Times New Roman" w:hAnsi="Times New Roman"/>
              </w:rPr>
            </w:pPr>
            <w:r w:rsidRPr="00B70E42">
              <w:rPr>
                <w:rFonts w:ascii="Times New Roman" w:hAnsi="Times New Roman"/>
              </w:rPr>
              <w:t> </w:t>
            </w:r>
            <w:r>
              <w:rPr>
                <w:rFonts w:ascii="Times New Roman" w:hAnsi="Times New Roman"/>
              </w:rPr>
              <w:t>FMOH</w:t>
            </w:r>
          </w:p>
        </w:tc>
        <w:tc>
          <w:tcPr>
            <w:tcW w:w="5310" w:type="dxa"/>
            <w:hideMark/>
          </w:tcPr>
          <w:p w14:paraId="54A09AE2"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Review, publish and disseminate the Food Based Dietary Guidelines (FBDG) for healthy living</w:t>
            </w:r>
          </w:p>
        </w:tc>
        <w:tc>
          <w:tcPr>
            <w:tcW w:w="1350" w:type="dxa"/>
            <w:noWrap/>
            <w:hideMark/>
          </w:tcPr>
          <w:p w14:paraId="3062C2F8"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57DE6907"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10150000</w:t>
            </w:r>
          </w:p>
        </w:tc>
        <w:tc>
          <w:tcPr>
            <w:tcW w:w="2700" w:type="dxa"/>
            <w:noWrap/>
            <w:hideMark/>
          </w:tcPr>
          <w:p w14:paraId="0A700F95"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FMARD; MBNP; FMIC</w:t>
            </w:r>
          </w:p>
        </w:tc>
        <w:tc>
          <w:tcPr>
            <w:tcW w:w="1170" w:type="dxa"/>
            <w:noWrap/>
            <w:hideMark/>
          </w:tcPr>
          <w:p w14:paraId="08127909" w14:textId="77777777" w:rsidR="005B3FCE" w:rsidRPr="00B70E42"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5</w:t>
            </w:r>
          </w:p>
        </w:tc>
      </w:tr>
      <w:tr w:rsidR="005B3FCE" w:rsidRPr="00B70E42" w14:paraId="7E60CE26" w14:textId="77777777" w:rsidTr="00684067">
        <w:trPr>
          <w:cnfStyle w:val="000000010000" w:firstRow="0" w:lastRow="0" w:firstColumn="0" w:lastColumn="0" w:oddVBand="0" w:evenVBand="0" w:oddHBand="0" w:evenHBand="1"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58" w:type="dxa"/>
            <w:hideMark/>
          </w:tcPr>
          <w:p w14:paraId="45B98FDE" w14:textId="77777777" w:rsidR="005B3FCE" w:rsidRPr="00B70E42" w:rsidRDefault="005B3FCE" w:rsidP="00684067">
            <w:pPr>
              <w:rPr>
                <w:rFonts w:ascii="Times New Roman" w:hAnsi="Times New Roman"/>
              </w:rPr>
            </w:pPr>
            <w:r w:rsidRPr="00B70E42">
              <w:rPr>
                <w:rFonts w:ascii="Times New Roman" w:hAnsi="Times New Roman"/>
              </w:rPr>
              <w:t>SUN Movement (FMoH)</w:t>
            </w:r>
          </w:p>
        </w:tc>
        <w:tc>
          <w:tcPr>
            <w:tcW w:w="5310" w:type="dxa"/>
            <w:hideMark/>
          </w:tcPr>
          <w:p w14:paraId="7AD1245E"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Strengthening the SUN Networks at states</w:t>
            </w:r>
          </w:p>
        </w:tc>
        <w:tc>
          <w:tcPr>
            <w:tcW w:w="1350" w:type="dxa"/>
            <w:noWrap/>
            <w:hideMark/>
          </w:tcPr>
          <w:p w14:paraId="446D197E"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161777">
              <w:rPr>
                <w:rFonts w:ascii="Times New Roman" w:hAnsi="Times New Roman"/>
              </w:rPr>
              <w:t> </w:t>
            </w:r>
            <w:r w:rsidRPr="00161777">
              <w:rPr>
                <w:rFonts w:ascii="Times New Roman" w:hAnsi="Times New Roman"/>
                <w:color w:val="000000"/>
              </w:rPr>
              <w:t>2021 -2025</w:t>
            </w:r>
          </w:p>
        </w:tc>
        <w:tc>
          <w:tcPr>
            <w:tcW w:w="1440" w:type="dxa"/>
            <w:hideMark/>
          </w:tcPr>
          <w:p w14:paraId="2877CD78"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6370963</w:t>
            </w:r>
          </w:p>
        </w:tc>
        <w:tc>
          <w:tcPr>
            <w:tcW w:w="2700" w:type="dxa"/>
            <w:hideMark/>
          </w:tcPr>
          <w:p w14:paraId="17122E24" w14:textId="77777777" w:rsidR="005B3FCE" w:rsidRPr="00B70E42"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70E42">
              <w:rPr>
                <w:rFonts w:ascii="Times New Roman" w:hAnsi="Times New Roman"/>
              </w:rPr>
              <w:t>NSN, MBNP, Development partners, institutions</w:t>
            </w:r>
          </w:p>
        </w:tc>
        <w:tc>
          <w:tcPr>
            <w:tcW w:w="1170" w:type="dxa"/>
            <w:noWrap/>
            <w:hideMark/>
          </w:tcPr>
          <w:p w14:paraId="2F80E1BD" w14:textId="77777777" w:rsidR="005B3FCE" w:rsidRPr="00B70E42"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6</w:t>
            </w:r>
          </w:p>
        </w:tc>
      </w:tr>
      <w:tr w:rsidR="005B3FCE" w:rsidRPr="00B70E42" w14:paraId="070D0BDC" w14:textId="77777777" w:rsidTr="006840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18" w:type="dxa"/>
            <w:gridSpan w:val="3"/>
            <w:noWrap/>
            <w:hideMark/>
          </w:tcPr>
          <w:p w14:paraId="62D17460" w14:textId="77777777" w:rsidR="005B3FCE" w:rsidRPr="00B70E42" w:rsidRDefault="005B3FCE" w:rsidP="00684067">
            <w:pPr>
              <w:jc w:val="center"/>
              <w:rPr>
                <w:rFonts w:ascii="Times New Roman" w:hAnsi="Times New Roman"/>
                <w:b w:val="0"/>
              </w:rPr>
            </w:pPr>
            <w:r w:rsidRPr="00B70E42">
              <w:rPr>
                <w:rFonts w:ascii="Times New Roman" w:hAnsi="Times New Roman"/>
                <w:b w:val="0"/>
              </w:rPr>
              <w:t>Sub-Total</w:t>
            </w:r>
          </w:p>
        </w:tc>
        <w:tc>
          <w:tcPr>
            <w:tcW w:w="1440" w:type="dxa"/>
            <w:hideMark/>
          </w:tcPr>
          <w:p w14:paraId="186A685C"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70E42">
              <w:rPr>
                <w:rFonts w:ascii="Times New Roman" w:hAnsi="Times New Roman"/>
                <w:b/>
              </w:rPr>
              <w:t>14588327635</w:t>
            </w:r>
          </w:p>
        </w:tc>
        <w:tc>
          <w:tcPr>
            <w:tcW w:w="2700" w:type="dxa"/>
            <w:noWrap/>
            <w:hideMark/>
          </w:tcPr>
          <w:p w14:paraId="453250F6"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 </w:t>
            </w:r>
          </w:p>
        </w:tc>
        <w:tc>
          <w:tcPr>
            <w:tcW w:w="1170" w:type="dxa"/>
            <w:noWrap/>
            <w:hideMark/>
          </w:tcPr>
          <w:p w14:paraId="3658C868" w14:textId="77777777" w:rsidR="005B3FCE" w:rsidRPr="00B70E42"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70E42">
              <w:rPr>
                <w:rFonts w:ascii="Times New Roman" w:hAnsi="Times New Roman"/>
              </w:rPr>
              <w:t> </w:t>
            </w:r>
          </w:p>
        </w:tc>
      </w:tr>
    </w:tbl>
    <w:p w14:paraId="1A8CB4BE" w14:textId="77777777" w:rsidR="005B3FCE" w:rsidRDefault="005B3FCE" w:rsidP="005B3FCE"/>
    <w:tbl>
      <w:tblPr>
        <w:tblStyle w:val="MediumShading1-Accent6"/>
        <w:tblW w:w="13428" w:type="dxa"/>
        <w:tblLook w:val="04A0" w:firstRow="1" w:lastRow="0" w:firstColumn="1" w:lastColumn="0" w:noHBand="0" w:noVBand="1"/>
      </w:tblPr>
      <w:tblGrid>
        <w:gridCol w:w="1487"/>
        <w:gridCol w:w="5310"/>
        <w:gridCol w:w="1260"/>
        <w:gridCol w:w="1530"/>
        <w:gridCol w:w="2700"/>
        <w:gridCol w:w="1170"/>
      </w:tblGrid>
      <w:tr w:rsidR="005B3FCE" w:rsidRPr="008F0328" w14:paraId="6F82D93C" w14:textId="77777777" w:rsidTr="006840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2FE8AE2" w14:textId="77777777" w:rsidR="005B3FCE" w:rsidRPr="008F0328" w:rsidRDefault="005B3FCE" w:rsidP="00684067">
            <w:pPr>
              <w:rPr>
                <w:rFonts w:ascii="Times New Roman" w:hAnsi="Times New Roman"/>
                <w:b w:val="0"/>
                <w:bCs w:val="0"/>
              </w:rPr>
            </w:pPr>
            <w:r w:rsidRPr="008F0328">
              <w:rPr>
                <w:rFonts w:ascii="Times New Roman" w:hAnsi="Times New Roman"/>
                <w:b w:val="0"/>
                <w:bCs w:val="0"/>
              </w:rPr>
              <w:t>Lead Agency</w:t>
            </w:r>
          </w:p>
        </w:tc>
        <w:tc>
          <w:tcPr>
            <w:tcW w:w="5310" w:type="dxa"/>
            <w:noWrap/>
            <w:hideMark/>
          </w:tcPr>
          <w:p w14:paraId="1A22B9E0" w14:textId="77777777" w:rsidR="005B3FCE" w:rsidRPr="008F0328"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Activities</w:t>
            </w:r>
          </w:p>
        </w:tc>
        <w:tc>
          <w:tcPr>
            <w:tcW w:w="1260" w:type="dxa"/>
            <w:noWrap/>
            <w:hideMark/>
          </w:tcPr>
          <w:p w14:paraId="41417B93" w14:textId="77777777" w:rsidR="005B3FCE" w:rsidRPr="008F0328"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Time Frame</w:t>
            </w:r>
          </w:p>
        </w:tc>
        <w:tc>
          <w:tcPr>
            <w:tcW w:w="1530" w:type="dxa"/>
            <w:noWrap/>
            <w:hideMark/>
          </w:tcPr>
          <w:p w14:paraId="082E8EE5" w14:textId="77777777" w:rsidR="005B3FCE" w:rsidRPr="008F0328"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Indicative Costing</w:t>
            </w:r>
            <w:r>
              <w:rPr>
                <w:rFonts w:ascii="Times New Roman" w:hAnsi="Times New Roman"/>
                <w:b w:val="0"/>
                <w:bCs w:val="0"/>
              </w:rPr>
              <w:t xml:space="preserve"> (N)</w:t>
            </w:r>
          </w:p>
        </w:tc>
        <w:tc>
          <w:tcPr>
            <w:tcW w:w="2700" w:type="dxa"/>
            <w:noWrap/>
            <w:hideMark/>
          </w:tcPr>
          <w:p w14:paraId="7D2CAE85" w14:textId="77777777" w:rsidR="005B3FCE" w:rsidRPr="008F0328"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Other Agencies/Organizations</w:t>
            </w:r>
          </w:p>
        </w:tc>
        <w:tc>
          <w:tcPr>
            <w:tcW w:w="1170" w:type="dxa"/>
            <w:noWrap/>
            <w:hideMark/>
          </w:tcPr>
          <w:p w14:paraId="36302186" w14:textId="77777777" w:rsidR="005B3FCE" w:rsidRPr="008F0328"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8F0328">
              <w:rPr>
                <w:rFonts w:ascii="Times New Roman" w:hAnsi="Times New Roman"/>
                <w:b w:val="0"/>
                <w:bCs w:val="0"/>
              </w:rPr>
              <w:t>Strategic Objective</w:t>
            </w:r>
          </w:p>
        </w:tc>
      </w:tr>
      <w:tr w:rsidR="005B3FCE" w:rsidRPr="008F0328" w14:paraId="6CA3F53A" w14:textId="77777777" w:rsidTr="0068406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9D4BE8C" w14:textId="77777777" w:rsidR="005B3FCE" w:rsidRPr="008F0328" w:rsidRDefault="005B3FCE" w:rsidP="00684067">
            <w:pPr>
              <w:rPr>
                <w:rFonts w:ascii="Times New Roman" w:hAnsi="Times New Roman"/>
              </w:rPr>
            </w:pPr>
            <w:r w:rsidRPr="008F0328">
              <w:rPr>
                <w:rFonts w:ascii="Times New Roman" w:hAnsi="Times New Roman"/>
              </w:rPr>
              <w:t> </w:t>
            </w:r>
            <w:r>
              <w:rPr>
                <w:rFonts w:ascii="Times New Roman" w:hAnsi="Times New Roman"/>
              </w:rPr>
              <w:t>FMIC</w:t>
            </w:r>
          </w:p>
        </w:tc>
        <w:tc>
          <w:tcPr>
            <w:tcW w:w="5310" w:type="dxa"/>
            <w:hideMark/>
          </w:tcPr>
          <w:p w14:paraId="419EBBFA"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Facilitate the reactivation of prison farms in each geopolitical zone</w:t>
            </w:r>
          </w:p>
        </w:tc>
        <w:tc>
          <w:tcPr>
            <w:tcW w:w="1260" w:type="dxa"/>
            <w:noWrap/>
            <w:hideMark/>
          </w:tcPr>
          <w:p w14:paraId="019E4BBA"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5F4C48">
              <w:rPr>
                <w:rFonts w:ascii="Times New Roman" w:hAnsi="Times New Roman"/>
                <w:color w:val="000000"/>
              </w:rPr>
              <w:t>2021 -2025</w:t>
            </w:r>
          </w:p>
        </w:tc>
        <w:tc>
          <w:tcPr>
            <w:tcW w:w="1530" w:type="dxa"/>
            <w:noWrap/>
            <w:hideMark/>
          </w:tcPr>
          <w:p w14:paraId="30CBD33F"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233,022,951</w:t>
            </w:r>
          </w:p>
        </w:tc>
        <w:tc>
          <w:tcPr>
            <w:tcW w:w="2700" w:type="dxa"/>
            <w:hideMark/>
          </w:tcPr>
          <w:p w14:paraId="1673E5F7"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FMARD, NBS, FMWR, office of VP, NPS</w:t>
            </w:r>
          </w:p>
        </w:tc>
        <w:tc>
          <w:tcPr>
            <w:tcW w:w="1170" w:type="dxa"/>
            <w:noWrap/>
            <w:hideMark/>
          </w:tcPr>
          <w:p w14:paraId="7749FE0B" w14:textId="77777777" w:rsidR="005B3FCE" w:rsidRPr="008F0328"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w:t>
            </w:r>
          </w:p>
        </w:tc>
      </w:tr>
      <w:tr w:rsidR="005B3FCE" w:rsidRPr="008F0328" w14:paraId="3897D2E2" w14:textId="77777777" w:rsidTr="00684067">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90392A7" w14:textId="77777777" w:rsidR="005B3FCE" w:rsidRPr="008F0328" w:rsidRDefault="005B3FCE" w:rsidP="00684067">
            <w:pPr>
              <w:rPr>
                <w:rFonts w:ascii="Times New Roman" w:hAnsi="Times New Roman"/>
              </w:rPr>
            </w:pPr>
            <w:r w:rsidRPr="008F0328">
              <w:rPr>
                <w:rFonts w:ascii="Times New Roman" w:hAnsi="Times New Roman"/>
              </w:rPr>
              <w:t>  </w:t>
            </w:r>
            <w:r>
              <w:rPr>
                <w:rFonts w:ascii="Times New Roman" w:hAnsi="Times New Roman"/>
              </w:rPr>
              <w:t>FMIC</w:t>
            </w:r>
          </w:p>
        </w:tc>
        <w:tc>
          <w:tcPr>
            <w:tcW w:w="5310" w:type="dxa"/>
            <w:hideMark/>
          </w:tcPr>
          <w:p w14:paraId="491DEFC0"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Promote awareness on improved food quality and safety through electronic and print media</w:t>
            </w:r>
          </w:p>
        </w:tc>
        <w:tc>
          <w:tcPr>
            <w:tcW w:w="1260" w:type="dxa"/>
            <w:noWrap/>
            <w:hideMark/>
          </w:tcPr>
          <w:p w14:paraId="1C8385D9"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5F4C48">
              <w:rPr>
                <w:rFonts w:ascii="Times New Roman" w:hAnsi="Times New Roman"/>
                <w:color w:val="000000"/>
              </w:rPr>
              <w:t>2021 -2025</w:t>
            </w:r>
          </w:p>
        </w:tc>
        <w:tc>
          <w:tcPr>
            <w:tcW w:w="1530" w:type="dxa"/>
            <w:hideMark/>
          </w:tcPr>
          <w:p w14:paraId="7CB29B4A"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34,702,635</w:t>
            </w:r>
          </w:p>
        </w:tc>
        <w:tc>
          <w:tcPr>
            <w:tcW w:w="2700" w:type="dxa"/>
            <w:noWrap/>
            <w:hideMark/>
          </w:tcPr>
          <w:p w14:paraId="6AFC4E55"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FMOH, NOA</w:t>
            </w:r>
          </w:p>
        </w:tc>
        <w:tc>
          <w:tcPr>
            <w:tcW w:w="1170" w:type="dxa"/>
            <w:noWrap/>
            <w:hideMark/>
          </w:tcPr>
          <w:p w14:paraId="6C55F4A8" w14:textId="77777777" w:rsidR="005B3FCE" w:rsidRPr="008F0328"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1</w:t>
            </w:r>
          </w:p>
        </w:tc>
      </w:tr>
      <w:tr w:rsidR="005B3FCE" w:rsidRPr="008F0328" w14:paraId="006377CB" w14:textId="77777777" w:rsidTr="00684067">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381F9B3" w14:textId="77777777" w:rsidR="005B3FCE" w:rsidRPr="008F0328" w:rsidRDefault="005B3FCE" w:rsidP="00684067">
            <w:pPr>
              <w:rPr>
                <w:rFonts w:ascii="Times New Roman" w:hAnsi="Times New Roman"/>
              </w:rPr>
            </w:pPr>
            <w:r w:rsidRPr="008F0328">
              <w:rPr>
                <w:rFonts w:ascii="Times New Roman" w:hAnsi="Times New Roman"/>
              </w:rPr>
              <w:t>FMIC/FMoH</w:t>
            </w:r>
          </w:p>
        </w:tc>
        <w:tc>
          <w:tcPr>
            <w:tcW w:w="5310" w:type="dxa"/>
            <w:hideMark/>
          </w:tcPr>
          <w:p w14:paraId="1C551A73"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 xml:space="preserve">Conduct Social and Behaviour Change Communication activities on IYCF, and intra-household food distribution targeted at adolescents, pregnant women, and caregivers at all levels. </w:t>
            </w:r>
          </w:p>
        </w:tc>
        <w:tc>
          <w:tcPr>
            <w:tcW w:w="1260" w:type="dxa"/>
            <w:noWrap/>
            <w:hideMark/>
          </w:tcPr>
          <w:p w14:paraId="07E48021"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5F4C48">
              <w:rPr>
                <w:rFonts w:ascii="Times New Roman" w:hAnsi="Times New Roman"/>
                <w:color w:val="000000"/>
              </w:rPr>
              <w:t>2021 -2025</w:t>
            </w:r>
          </w:p>
        </w:tc>
        <w:tc>
          <w:tcPr>
            <w:tcW w:w="1530" w:type="dxa"/>
            <w:hideMark/>
          </w:tcPr>
          <w:p w14:paraId="64141700"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106,329,722</w:t>
            </w:r>
          </w:p>
        </w:tc>
        <w:tc>
          <w:tcPr>
            <w:tcW w:w="2700" w:type="dxa"/>
            <w:hideMark/>
          </w:tcPr>
          <w:p w14:paraId="71C350DC"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FMWASD, MB&amp;NP, NPHCDA, MDAs, NOA</w:t>
            </w:r>
          </w:p>
        </w:tc>
        <w:tc>
          <w:tcPr>
            <w:tcW w:w="1170" w:type="dxa"/>
            <w:noWrap/>
            <w:hideMark/>
          </w:tcPr>
          <w:p w14:paraId="6D01FD68" w14:textId="77777777" w:rsidR="005B3FCE" w:rsidRPr="008F0328"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2</w:t>
            </w:r>
          </w:p>
        </w:tc>
      </w:tr>
      <w:tr w:rsidR="005B3FCE" w:rsidRPr="008F0328" w14:paraId="7789F194" w14:textId="77777777" w:rsidTr="00684067">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2F767B7" w14:textId="77777777" w:rsidR="005B3FCE" w:rsidRPr="008F0328" w:rsidRDefault="005B3FCE" w:rsidP="00684067">
            <w:pPr>
              <w:rPr>
                <w:rFonts w:ascii="Times New Roman" w:hAnsi="Times New Roman"/>
              </w:rPr>
            </w:pPr>
            <w:r w:rsidRPr="008F0328">
              <w:rPr>
                <w:rFonts w:ascii="Times New Roman" w:hAnsi="Times New Roman"/>
              </w:rPr>
              <w:t>  </w:t>
            </w:r>
            <w:r>
              <w:rPr>
                <w:rFonts w:ascii="Times New Roman" w:hAnsi="Times New Roman"/>
              </w:rPr>
              <w:t>FMIC</w:t>
            </w:r>
          </w:p>
        </w:tc>
        <w:tc>
          <w:tcPr>
            <w:tcW w:w="5310" w:type="dxa"/>
            <w:hideMark/>
          </w:tcPr>
          <w:p w14:paraId="68527719"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Disseminate information on nutrition and key household practices through mass media</w:t>
            </w:r>
          </w:p>
        </w:tc>
        <w:tc>
          <w:tcPr>
            <w:tcW w:w="1260" w:type="dxa"/>
            <w:noWrap/>
            <w:hideMark/>
          </w:tcPr>
          <w:p w14:paraId="3EAFFB52"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pPr>
            <w:r w:rsidRPr="00E3509A">
              <w:rPr>
                <w:rFonts w:ascii="Times New Roman" w:hAnsi="Times New Roman"/>
                <w:color w:val="000000"/>
              </w:rPr>
              <w:t>2021 -2025</w:t>
            </w:r>
          </w:p>
        </w:tc>
        <w:tc>
          <w:tcPr>
            <w:tcW w:w="1530" w:type="dxa"/>
            <w:hideMark/>
          </w:tcPr>
          <w:p w14:paraId="00495F5F"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5,328,750</w:t>
            </w:r>
          </w:p>
        </w:tc>
        <w:tc>
          <w:tcPr>
            <w:tcW w:w="2700" w:type="dxa"/>
            <w:hideMark/>
          </w:tcPr>
          <w:p w14:paraId="19DC662D"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FMoH; FMWASD; NSN; CSOs, FBOs, CBOs, NGOs, SMoH, NOA, SMIC</w:t>
            </w:r>
          </w:p>
        </w:tc>
        <w:tc>
          <w:tcPr>
            <w:tcW w:w="1170" w:type="dxa"/>
            <w:noWrap/>
            <w:hideMark/>
          </w:tcPr>
          <w:p w14:paraId="37489BB3" w14:textId="77777777" w:rsidR="005B3FCE" w:rsidRPr="008F0328"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3</w:t>
            </w:r>
          </w:p>
        </w:tc>
      </w:tr>
      <w:tr w:rsidR="005B3FCE" w:rsidRPr="008F0328" w14:paraId="2F1D4136" w14:textId="77777777" w:rsidTr="0068406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205BF18" w14:textId="77777777" w:rsidR="005B3FCE" w:rsidRPr="008F0328" w:rsidRDefault="005B3FCE" w:rsidP="00684067">
            <w:pPr>
              <w:rPr>
                <w:rFonts w:ascii="Times New Roman" w:hAnsi="Times New Roman"/>
              </w:rPr>
            </w:pPr>
            <w:r w:rsidRPr="008F0328">
              <w:rPr>
                <w:rFonts w:ascii="Times New Roman" w:hAnsi="Times New Roman"/>
              </w:rPr>
              <w:t>FMIC/FMoH</w:t>
            </w:r>
          </w:p>
        </w:tc>
        <w:tc>
          <w:tcPr>
            <w:tcW w:w="5310" w:type="dxa"/>
            <w:hideMark/>
          </w:tcPr>
          <w:p w14:paraId="3180A6A7"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Conduct awareness campaign on healthy living,  good dietary habits and  food quality and safety</w:t>
            </w:r>
          </w:p>
        </w:tc>
        <w:tc>
          <w:tcPr>
            <w:tcW w:w="1260" w:type="dxa"/>
            <w:noWrap/>
            <w:hideMark/>
          </w:tcPr>
          <w:p w14:paraId="2F863195" w14:textId="77777777" w:rsidR="005B3FCE" w:rsidRDefault="005B3FCE" w:rsidP="00684067">
            <w:pPr>
              <w:cnfStyle w:val="000000100000" w:firstRow="0" w:lastRow="0" w:firstColumn="0" w:lastColumn="0" w:oddVBand="0" w:evenVBand="0" w:oddHBand="1" w:evenHBand="0" w:firstRowFirstColumn="0" w:firstRowLastColumn="0" w:lastRowFirstColumn="0" w:lastRowLastColumn="0"/>
            </w:pPr>
            <w:r w:rsidRPr="00E3509A">
              <w:rPr>
                <w:rFonts w:ascii="Times New Roman" w:hAnsi="Times New Roman"/>
                <w:color w:val="000000"/>
              </w:rPr>
              <w:t>2021 -2025</w:t>
            </w:r>
          </w:p>
        </w:tc>
        <w:tc>
          <w:tcPr>
            <w:tcW w:w="1530" w:type="dxa"/>
            <w:hideMark/>
          </w:tcPr>
          <w:p w14:paraId="4A28F499"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84,946,173</w:t>
            </w:r>
          </w:p>
        </w:tc>
        <w:tc>
          <w:tcPr>
            <w:tcW w:w="2700" w:type="dxa"/>
            <w:hideMark/>
          </w:tcPr>
          <w:p w14:paraId="203C78C3" w14:textId="77777777" w:rsidR="005B3FCE" w:rsidRPr="008F0328"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FMoH, CPC, FMARD, FMI, NAFDAC, Development Partners.</w:t>
            </w:r>
          </w:p>
        </w:tc>
        <w:tc>
          <w:tcPr>
            <w:tcW w:w="1170" w:type="dxa"/>
            <w:noWrap/>
            <w:hideMark/>
          </w:tcPr>
          <w:p w14:paraId="4AF188E3" w14:textId="77777777" w:rsidR="005B3FCE" w:rsidRPr="008F0328"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F0328">
              <w:rPr>
                <w:rFonts w:ascii="Times New Roman" w:hAnsi="Times New Roman"/>
              </w:rPr>
              <w:t>3</w:t>
            </w:r>
          </w:p>
        </w:tc>
      </w:tr>
      <w:tr w:rsidR="005B3FCE" w:rsidRPr="008F0328" w14:paraId="56F18D94" w14:textId="77777777" w:rsidTr="00684067">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105B78CE" w14:textId="77777777" w:rsidR="005B3FCE" w:rsidRPr="008F0328" w:rsidRDefault="005B3FCE" w:rsidP="00684067">
            <w:pPr>
              <w:jc w:val="center"/>
              <w:rPr>
                <w:rFonts w:ascii="Times New Roman" w:hAnsi="Times New Roman"/>
                <w:b w:val="0"/>
              </w:rPr>
            </w:pPr>
            <w:r w:rsidRPr="008F0328">
              <w:rPr>
                <w:rFonts w:ascii="Times New Roman" w:hAnsi="Times New Roman"/>
                <w:b w:val="0"/>
              </w:rPr>
              <w:lastRenderedPageBreak/>
              <w:t>Sub-Total</w:t>
            </w:r>
          </w:p>
        </w:tc>
        <w:tc>
          <w:tcPr>
            <w:tcW w:w="1530" w:type="dxa"/>
            <w:hideMark/>
          </w:tcPr>
          <w:p w14:paraId="2036358E" w14:textId="77777777" w:rsidR="005B3FCE" w:rsidRPr="008F0328"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8F0328">
              <w:rPr>
                <w:rFonts w:ascii="Times New Roman" w:hAnsi="Times New Roman"/>
                <w:b/>
              </w:rPr>
              <w:t>464,330,231</w:t>
            </w:r>
          </w:p>
        </w:tc>
        <w:tc>
          <w:tcPr>
            <w:tcW w:w="2700" w:type="dxa"/>
            <w:noWrap/>
            <w:hideMark/>
          </w:tcPr>
          <w:p w14:paraId="5AB13D56"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 </w:t>
            </w:r>
          </w:p>
        </w:tc>
        <w:tc>
          <w:tcPr>
            <w:tcW w:w="1170" w:type="dxa"/>
            <w:noWrap/>
            <w:hideMark/>
          </w:tcPr>
          <w:p w14:paraId="5C8AE149" w14:textId="77777777" w:rsidR="005B3FCE" w:rsidRPr="008F0328"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8F0328">
              <w:rPr>
                <w:rFonts w:ascii="Times New Roman" w:hAnsi="Times New Roman"/>
              </w:rPr>
              <w:t> </w:t>
            </w:r>
          </w:p>
        </w:tc>
      </w:tr>
    </w:tbl>
    <w:tbl>
      <w:tblPr>
        <w:tblStyle w:val="MediumShading1-Accent2"/>
        <w:tblW w:w="13342" w:type="dxa"/>
        <w:tblLook w:val="04A0" w:firstRow="1" w:lastRow="0" w:firstColumn="1" w:lastColumn="0" w:noHBand="0" w:noVBand="1"/>
      </w:tblPr>
      <w:tblGrid>
        <w:gridCol w:w="1458"/>
        <w:gridCol w:w="5310"/>
        <w:gridCol w:w="1260"/>
        <w:gridCol w:w="1608"/>
        <w:gridCol w:w="2540"/>
        <w:gridCol w:w="1166"/>
      </w:tblGrid>
      <w:tr w:rsidR="005B3FCE" w:rsidRPr="00947F59" w14:paraId="05E1DDE0" w14:textId="77777777" w:rsidTr="00684067">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DF1508" w14:textId="77777777" w:rsidR="005B3FCE" w:rsidRPr="00947F59" w:rsidRDefault="005B3FCE" w:rsidP="00684067">
            <w:pPr>
              <w:rPr>
                <w:rFonts w:ascii="Times New Roman" w:hAnsi="Times New Roman"/>
                <w:b w:val="0"/>
              </w:rPr>
            </w:pPr>
            <w:r w:rsidRPr="00947F59">
              <w:rPr>
                <w:rFonts w:ascii="Times New Roman" w:hAnsi="Times New Roman"/>
                <w:b w:val="0"/>
              </w:rPr>
              <w:t>Lead Agency</w:t>
            </w:r>
          </w:p>
        </w:tc>
        <w:tc>
          <w:tcPr>
            <w:tcW w:w="5310" w:type="dxa"/>
            <w:noWrap/>
            <w:hideMark/>
          </w:tcPr>
          <w:p w14:paraId="2D36C13A"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Activities</w:t>
            </w:r>
          </w:p>
        </w:tc>
        <w:tc>
          <w:tcPr>
            <w:tcW w:w="1260" w:type="dxa"/>
            <w:noWrap/>
            <w:hideMark/>
          </w:tcPr>
          <w:p w14:paraId="289FA883"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Time Frame</w:t>
            </w:r>
          </w:p>
        </w:tc>
        <w:tc>
          <w:tcPr>
            <w:tcW w:w="1608" w:type="dxa"/>
            <w:noWrap/>
            <w:hideMark/>
          </w:tcPr>
          <w:p w14:paraId="10106649"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Indicative Costing</w:t>
            </w:r>
            <w:r>
              <w:rPr>
                <w:rFonts w:ascii="Times New Roman" w:hAnsi="Times New Roman"/>
                <w:b w:val="0"/>
              </w:rPr>
              <w:t xml:space="preserve"> (N)</w:t>
            </w:r>
          </w:p>
        </w:tc>
        <w:tc>
          <w:tcPr>
            <w:tcW w:w="2540" w:type="dxa"/>
            <w:noWrap/>
            <w:hideMark/>
          </w:tcPr>
          <w:p w14:paraId="6030B6F0"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Other Agencies/Organizations</w:t>
            </w:r>
          </w:p>
        </w:tc>
        <w:tc>
          <w:tcPr>
            <w:tcW w:w="1166" w:type="dxa"/>
            <w:noWrap/>
            <w:hideMark/>
          </w:tcPr>
          <w:p w14:paraId="47E70CC6" w14:textId="77777777" w:rsidR="005B3FCE" w:rsidRPr="00947F59"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947F59">
              <w:rPr>
                <w:rFonts w:ascii="Times New Roman" w:hAnsi="Times New Roman"/>
                <w:b w:val="0"/>
              </w:rPr>
              <w:t>Strategic Objective</w:t>
            </w:r>
          </w:p>
        </w:tc>
      </w:tr>
      <w:tr w:rsidR="005B3FCE" w:rsidRPr="00947F59" w14:paraId="3A745DA4" w14:textId="77777777" w:rsidTr="00684067">
        <w:trPr>
          <w:cnfStyle w:val="000000100000" w:firstRow="0" w:lastRow="0" w:firstColumn="0" w:lastColumn="0" w:oddVBand="0" w:evenVBand="0" w:oddHBand="1" w:evenHBand="0" w:firstRowFirstColumn="0" w:firstRowLastColumn="0" w:lastRowFirstColumn="0" w:lastRowLastColumn="0"/>
          <w:trHeight w:val="148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5099AF7" w14:textId="77777777" w:rsidR="005B3FCE" w:rsidRPr="00947F59" w:rsidRDefault="005B3FCE" w:rsidP="00684067">
            <w:pPr>
              <w:rPr>
                <w:rFonts w:ascii="Times New Roman" w:hAnsi="Times New Roman"/>
              </w:rPr>
            </w:pPr>
            <w:r w:rsidRPr="00947F59">
              <w:rPr>
                <w:rFonts w:ascii="Times New Roman" w:hAnsi="Times New Roman"/>
              </w:rPr>
              <w:t>SON</w:t>
            </w:r>
          </w:p>
        </w:tc>
        <w:tc>
          <w:tcPr>
            <w:tcW w:w="5310" w:type="dxa"/>
            <w:hideMark/>
          </w:tcPr>
          <w:p w14:paraId="1C8ABF3D"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Review and disseminate existing legislation on fortification to cover staples food and promote hammer mill and household level fortification of cereal, root crops and legumes not presently covered, e.g industrially processed rice, Noodles and Palm oil</w:t>
            </w:r>
          </w:p>
        </w:tc>
        <w:tc>
          <w:tcPr>
            <w:tcW w:w="1260" w:type="dxa"/>
            <w:noWrap/>
            <w:hideMark/>
          </w:tcPr>
          <w:p w14:paraId="11D741E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08" w:type="dxa"/>
            <w:noWrap/>
            <w:hideMark/>
          </w:tcPr>
          <w:p w14:paraId="0A08245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2,200,000</w:t>
            </w:r>
          </w:p>
        </w:tc>
        <w:tc>
          <w:tcPr>
            <w:tcW w:w="2540" w:type="dxa"/>
            <w:hideMark/>
          </w:tcPr>
          <w:p w14:paraId="75670D3F"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FMARD, NBS, FMITI, Organized Private Sector, FME, Nigeria Prisons Service, FMoH, Academia</w:t>
            </w:r>
          </w:p>
        </w:tc>
        <w:tc>
          <w:tcPr>
            <w:tcW w:w="1166" w:type="dxa"/>
            <w:noWrap/>
            <w:hideMark/>
          </w:tcPr>
          <w:p w14:paraId="0D741C75" w14:textId="77777777" w:rsidR="005B3FCE" w:rsidRPr="00947F59"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1</w:t>
            </w:r>
          </w:p>
        </w:tc>
      </w:tr>
      <w:tr w:rsidR="005B3FCE" w:rsidRPr="00947F59" w14:paraId="4B9FF29B" w14:textId="77777777" w:rsidTr="00684067">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1D392BB4" w14:textId="77777777" w:rsidR="005B3FCE" w:rsidRPr="00947F59" w:rsidRDefault="005B3FCE" w:rsidP="00684067">
            <w:pPr>
              <w:jc w:val="center"/>
              <w:rPr>
                <w:rFonts w:ascii="Times New Roman" w:hAnsi="Times New Roman"/>
                <w:b w:val="0"/>
              </w:rPr>
            </w:pPr>
          </w:p>
          <w:p w14:paraId="354E6B0A" w14:textId="77777777" w:rsidR="005B3FCE" w:rsidRPr="00947F59" w:rsidRDefault="005B3FCE" w:rsidP="00684067">
            <w:pPr>
              <w:jc w:val="center"/>
              <w:rPr>
                <w:rFonts w:ascii="Times New Roman" w:hAnsi="Times New Roman"/>
                <w:b w:val="0"/>
              </w:rPr>
            </w:pPr>
            <w:r w:rsidRPr="00947F59">
              <w:rPr>
                <w:rFonts w:ascii="Times New Roman" w:hAnsi="Times New Roman"/>
                <w:b w:val="0"/>
              </w:rPr>
              <w:t>Sub-Total</w:t>
            </w:r>
          </w:p>
        </w:tc>
        <w:tc>
          <w:tcPr>
            <w:tcW w:w="1608" w:type="dxa"/>
            <w:noWrap/>
            <w:hideMark/>
          </w:tcPr>
          <w:p w14:paraId="1C6D1F86" w14:textId="77777777" w:rsidR="005B3FCE" w:rsidRPr="00947F59"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p>
          <w:p w14:paraId="215F16B2" w14:textId="77777777" w:rsidR="005B3FCE" w:rsidRPr="00947F59"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947F59">
              <w:rPr>
                <w:rFonts w:ascii="Times New Roman" w:hAnsi="Times New Roman"/>
                <w:b/>
              </w:rPr>
              <w:t>2,200,000</w:t>
            </w:r>
          </w:p>
        </w:tc>
        <w:tc>
          <w:tcPr>
            <w:tcW w:w="2540" w:type="dxa"/>
            <w:noWrap/>
            <w:hideMark/>
          </w:tcPr>
          <w:p w14:paraId="57F67B49"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p>
        </w:tc>
        <w:tc>
          <w:tcPr>
            <w:tcW w:w="1166" w:type="dxa"/>
            <w:noWrap/>
            <w:hideMark/>
          </w:tcPr>
          <w:p w14:paraId="25E48A72"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p>
        </w:tc>
      </w:tr>
    </w:tbl>
    <w:p w14:paraId="593EE8A0" w14:textId="77777777" w:rsidR="005B3FCE" w:rsidRDefault="005B3FCE" w:rsidP="005B3FCE"/>
    <w:tbl>
      <w:tblPr>
        <w:tblStyle w:val="LightGrid-Accent5"/>
        <w:tblW w:w="13393" w:type="dxa"/>
        <w:tblLook w:val="04A0" w:firstRow="1" w:lastRow="0" w:firstColumn="1" w:lastColumn="0" w:noHBand="0" w:noVBand="1"/>
      </w:tblPr>
      <w:tblGrid>
        <w:gridCol w:w="1458"/>
        <w:gridCol w:w="5310"/>
        <w:gridCol w:w="1260"/>
        <w:gridCol w:w="1620"/>
        <w:gridCol w:w="2520"/>
        <w:gridCol w:w="1225"/>
      </w:tblGrid>
      <w:tr w:rsidR="005B3FCE" w:rsidRPr="00A0465C" w14:paraId="02E6AAFA" w14:textId="77777777" w:rsidTr="0068406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D6F36F0" w14:textId="77777777" w:rsidR="005B3FCE" w:rsidRPr="00A0465C" w:rsidRDefault="005B3FCE" w:rsidP="00684067">
            <w:pPr>
              <w:rPr>
                <w:rFonts w:ascii="Times New Roman" w:hAnsi="Times New Roman"/>
                <w:b w:val="0"/>
              </w:rPr>
            </w:pPr>
            <w:r w:rsidRPr="00A0465C">
              <w:rPr>
                <w:rFonts w:ascii="Times New Roman" w:hAnsi="Times New Roman"/>
                <w:b w:val="0"/>
              </w:rPr>
              <w:t>Lead Agency</w:t>
            </w:r>
          </w:p>
        </w:tc>
        <w:tc>
          <w:tcPr>
            <w:tcW w:w="5310" w:type="dxa"/>
            <w:noWrap/>
            <w:hideMark/>
          </w:tcPr>
          <w:p w14:paraId="0E9B75D9"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Activities</w:t>
            </w:r>
          </w:p>
        </w:tc>
        <w:tc>
          <w:tcPr>
            <w:tcW w:w="1260" w:type="dxa"/>
            <w:noWrap/>
            <w:hideMark/>
          </w:tcPr>
          <w:p w14:paraId="7D04C571"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Time Frame</w:t>
            </w:r>
          </w:p>
        </w:tc>
        <w:tc>
          <w:tcPr>
            <w:tcW w:w="1620" w:type="dxa"/>
            <w:noWrap/>
            <w:hideMark/>
          </w:tcPr>
          <w:p w14:paraId="3B17886C"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Indicative Costing</w:t>
            </w:r>
            <w:r>
              <w:rPr>
                <w:rFonts w:ascii="Times New Roman" w:hAnsi="Times New Roman"/>
                <w:b w:val="0"/>
              </w:rPr>
              <w:t xml:space="preserve"> (N)</w:t>
            </w:r>
          </w:p>
        </w:tc>
        <w:tc>
          <w:tcPr>
            <w:tcW w:w="2520" w:type="dxa"/>
            <w:noWrap/>
            <w:hideMark/>
          </w:tcPr>
          <w:p w14:paraId="10D96131" w14:textId="77777777" w:rsidR="005B3FCE" w:rsidRPr="00A0465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Other Agencies/Organizations</w:t>
            </w:r>
          </w:p>
        </w:tc>
        <w:tc>
          <w:tcPr>
            <w:tcW w:w="1225" w:type="dxa"/>
            <w:noWrap/>
            <w:hideMark/>
          </w:tcPr>
          <w:p w14:paraId="7E7252FD"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A0465C">
              <w:rPr>
                <w:rFonts w:ascii="Times New Roman" w:hAnsi="Times New Roman"/>
                <w:b w:val="0"/>
              </w:rPr>
              <w:t>Strategic Objective</w:t>
            </w:r>
          </w:p>
        </w:tc>
      </w:tr>
      <w:tr w:rsidR="005B3FCE" w:rsidRPr="00A0465C" w14:paraId="2470849B" w14:textId="77777777" w:rsidTr="00684067">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639DE0F"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FME</w:t>
            </w:r>
          </w:p>
        </w:tc>
        <w:tc>
          <w:tcPr>
            <w:tcW w:w="5310" w:type="dxa"/>
            <w:hideMark/>
          </w:tcPr>
          <w:p w14:paraId="5508C9D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Conduct Capacity building for food and nutrition teachers and food vendors on the need to provide nutritionally adequate meals using locally available foods through linkages of food vendors and school system</w:t>
            </w:r>
          </w:p>
        </w:tc>
        <w:tc>
          <w:tcPr>
            <w:tcW w:w="1260" w:type="dxa"/>
            <w:noWrap/>
            <w:hideMark/>
          </w:tcPr>
          <w:p w14:paraId="4D34B052"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795D2AD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56,273,698</w:t>
            </w:r>
          </w:p>
        </w:tc>
        <w:tc>
          <w:tcPr>
            <w:tcW w:w="2520" w:type="dxa"/>
            <w:hideMark/>
          </w:tcPr>
          <w:p w14:paraId="0641F113"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FMEnv, UBEB, SUBEB, TETFund, and others</w:t>
            </w:r>
          </w:p>
        </w:tc>
        <w:tc>
          <w:tcPr>
            <w:tcW w:w="1225" w:type="dxa"/>
            <w:noWrap/>
            <w:hideMark/>
          </w:tcPr>
          <w:p w14:paraId="2ACA0D6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w:t>
            </w:r>
          </w:p>
        </w:tc>
      </w:tr>
      <w:tr w:rsidR="005B3FCE" w:rsidRPr="00A0465C" w14:paraId="378442FB" w14:textId="77777777" w:rsidTr="00684067">
        <w:trPr>
          <w:cnfStyle w:val="000000010000" w:firstRow="0" w:lastRow="0" w:firstColumn="0" w:lastColumn="0" w:oddVBand="0" w:evenVBand="0" w:oddHBand="0" w:evenHBand="1"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458" w:type="dxa"/>
            <w:hideMark/>
          </w:tcPr>
          <w:p w14:paraId="0B9BE888" w14:textId="77777777" w:rsidR="005B3FCE" w:rsidRPr="00A0465C" w:rsidRDefault="005B3FCE" w:rsidP="00684067">
            <w:pPr>
              <w:rPr>
                <w:rFonts w:ascii="Times New Roman" w:hAnsi="Times New Roman"/>
              </w:rPr>
            </w:pPr>
            <w:r w:rsidRPr="00A0465C">
              <w:rPr>
                <w:rFonts w:ascii="Times New Roman" w:hAnsi="Times New Roman"/>
              </w:rPr>
              <w:t>FME, FMOH</w:t>
            </w:r>
          </w:p>
        </w:tc>
        <w:tc>
          <w:tcPr>
            <w:tcW w:w="5310" w:type="dxa"/>
            <w:hideMark/>
          </w:tcPr>
          <w:p w14:paraId="7734620D"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Review minimum standards, print and distribute SOPs (Nutrition and Health) for early- child care centers (ECCC)</w:t>
            </w:r>
          </w:p>
        </w:tc>
        <w:tc>
          <w:tcPr>
            <w:tcW w:w="1260" w:type="dxa"/>
            <w:noWrap/>
            <w:hideMark/>
          </w:tcPr>
          <w:p w14:paraId="2FA272DA"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61CDED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34,912,258</w:t>
            </w:r>
          </w:p>
        </w:tc>
        <w:tc>
          <w:tcPr>
            <w:tcW w:w="2520" w:type="dxa"/>
            <w:hideMark/>
          </w:tcPr>
          <w:p w14:paraId="1C9E19E1"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FMoH, FMARD, UNICEF, UBEC, SUBEB, FMWASD</w:t>
            </w:r>
          </w:p>
        </w:tc>
        <w:tc>
          <w:tcPr>
            <w:tcW w:w="1225" w:type="dxa"/>
            <w:noWrap/>
            <w:hideMark/>
          </w:tcPr>
          <w:p w14:paraId="7853878E"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1</w:t>
            </w:r>
          </w:p>
        </w:tc>
      </w:tr>
      <w:tr w:rsidR="005B3FCE" w:rsidRPr="00A0465C" w14:paraId="21B81768" w14:textId="77777777" w:rsidTr="00684067">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80A5C57"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FME</w:t>
            </w:r>
          </w:p>
        </w:tc>
        <w:tc>
          <w:tcPr>
            <w:tcW w:w="5310" w:type="dxa"/>
            <w:hideMark/>
          </w:tcPr>
          <w:p w14:paraId="7085688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Conduct annual assessment of Household consumption of iodized salt using Primary School children</w:t>
            </w:r>
          </w:p>
        </w:tc>
        <w:tc>
          <w:tcPr>
            <w:tcW w:w="1260" w:type="dxa"/>
            <w:noWrap/>
            <w:hideMark/>
          </w:tcPr>
          <w:p w14:paraId="49088EC3"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6859A8D4"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21,875,000</w:t>
            </w:r>
          </w:p>
        </w:tc>
        <w:tc>
          <w:tcPr>
            <w:tcW w:w="2520" w:type="dxa"/>
            <w:hideMark/>
          </w:tcPr>
          <w:p w14:paraId="52AEACA0"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xml:space="preserve">FMoH, MBNP, SCOs, NAFDAC, Partners </w:t>
            </w:r>
          </w:p>
        </w:tc>
        <w:tc>
          <w:tcPr>
            <w:tcW w:w="1225" w:type="dxa"/>
            <w:noWrap/>
            <w:hideMark/>
          </w:tcPr>
          <w:p w14:paraId="12214747"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3</w:t>
            </w:r>
          </w:p>
        </w:tc>
      </w:tr>
      <w:tr w:rsidR="005B3FCE" w:rsidRPr="00A0465C" w14:paraId="1BF87574" w14:textId="77777777" w:rsidTr="00684067">
        <w:trPr>
          <w:cnfStyle w:val="000000010000" w:firstRow="0" w:lastRow="0" w:firstColumn="0" w:lastColumn="0" w:oddVBand="0" w:evenVBand="0" w:oddHBand="0" w:evenHBand="1"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2E66B57E" w14:textId="77777777" w:rsidR="005B3FCE" w:rsidRPr="00A0465C" w:rsidRDefault="005B3FCE" w:rsidP="00684067">
            <w:pPr>
              <w:jc w:val="center"/>
              <w:rPr>
                <w:rFonts w:ascii="Times New Roman" w:hAnsi="Times New Roman"/>
                <w:b w:val="0"/>
              </w:rPr>
            </w:pPr>
            <w:r w:rsidRPr="00A0465C">
              <w:rPr>
                <w:rFonts w:ascii="Times New Roman" w:hAnsi="Times New Roman"/>
                <w:b w:val="0"/>
              </w:rPr>
              <w:t>Sub-Total</w:t>
            </w:r>
          </w:p>
        </w:tc>
        <w:tc>
          <w:tcPr>
            <w:tcW w:w="1620" w:type="dxa"/>
            <w:noWrap/>
            <w:hideMark/>
          </w:tcPr>
          <w:p w14:paraId="354D6BE8"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A0465C">
              <w:rPr>
                <w:rFonts w:ascii="Times New Roman" w:hAnsi="Times New Roman"/>
                <w:b/>
              </w:rPr>
              <w:t>113,060,956</w:t>
            </w:r>
          </w:p>
        </w:tc>
        <w:tc>
          <w:tcPr>
            <w:tcW w:w="2520" w:type="dxa"/>
            <w:noWrap/>
            <w:hideMark/>
          </w:tcPr>
          <w:p w14:paraId="7631618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c>
          <w:tcPr>
            <w:tcW w:w="1225" w:type="dxa"/>
            <w:noWrap/>
            <w:hideMark/>
          </w:tcPr>
          <w:p w14:paraId="5F780F86"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r>
    </w:tbl>
    <w:p w14:paraId="25BE9A97" w14:textId="77777777" w:rsidR="005B3FCE" w:rsidRDefault="005B3FCE" w:rsidP="005B3FCE"/>
    <w:tbl>
      <w:tblPr>
        <w:tblStyle w:val="LightShading-Accent3"/>
        <w:tblW w:w="13289" w:type="dxa"/>
        <w:tblLayout w:type="fixed"/>
        <w:tblLook w:val="04A0" w:firstRow="1" w:lastRow="0" w:firstColumn="1" w:lastColumn="0" w:noHBand="0" w:noVBand="1"/>
      </w:tblPr>
      <w:tblGrid>
        <w:gridCol w:w="1458"/>
        <w:gridCol w:w="5310"/>
        <w:gridCol w:w="1260"/>
        <w:gridCol w:w="1620"/>
        <w:gridCol w:w="2520"/>
        <w:gridCol w:w="1121"/>
      </w:tblGrid>
      <w:tr w:rsidR="005B3FCE" w:rsidRPr="00A0465C" w14:paraId="6D98677E" w14:textId="77777777" w:rsidTr="00684067">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C3D5638" w14:textId="77777777" w:rsidR="005B3FCE" w:rsidRPr="00A0465C" w:rsidRDefault="005B3FCE" w:rsidP="00684067">
            <w:pPr>
              <w:rPr>
                <w:rFonts w:ascii="Times New Roman" w:hAnsi="Times New Roman"/>
                <w:b w:val="0"/>
                <w:bCs w:val="0"/>
              </w:rPr>
            </w:pPr>
            <w:r w:rsidRPr="00A0465C">
              <w:rPr>
                <w:rFonts w:ascii="Times New Roman" w:hAnsi="Times New Roman"/>
                <w:b w:val="0"/>
                <w:bCs w:val="0"/>
              </w:rPr>
              <w:t>Lead Agency</w:t>
            </w:r>
          </w:p>
        </w:tc>
        <w:tc>
          <w:tcPr>
            <w:tcW w:w="5310" w:type="dxa"/>
            <w:noWrap/>
            <w:hideMark/>
          </w:tcPr>
          <w:p w14:paraId="78216121"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Activities</w:t>
            </w:r>
          </w:p>
        </w:tc>
        <w:tc>
          <w:tcPr>
            <w:tcW w:w="1260" w:type="dxa"/>
            <w:noWrap/>
            <w:hideMark/>
          </w:tcPr>
          <w:p w14:paraId="3398376F"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Time Frame</w:t>
            </w:r>
          </w:p>
        </w:tc>
        <w:tc>
          <w:tcPr>
            <w:tcW w:w="1620" w:type="dxa"/>
            <w:noWrap/>
            <w:hideMark/>
          </w:tcPr>
          <w:p w14:paraId="71936E52"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Indicative Costing</w:t>
            </w:r>
            <w:r>
              <w:rPr>
                <w:rFonts w:ascii="Times New Roman" w:hAnsi="Times New Roman"/>
                <w:b w:val="0"/>
                <w:bCs w:val="0"/>
              </w:rPr>
              <w:t xml:space="preserve"> (N)</w:t>
            </w:r>
          </w:p>
        </w:tc>
        <w:tc>
          <w:tcPr>
            <w:tcW w:w="2520" w:type="dxa"/>
            <w:noWrap/>
            <w:hideMark/>
          </w:tcPr>
          <w:p w14:paraId="3FFC2731" w14:textId="77777777" w:rsidR="005B3FCE" w:rsidRPr="00A0465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Other Agencies/Organizations</w:t>
            </w:r>
          </w:p>
        </w:tc>
        <w:tc>
          <w:tcPr>
            <w:tcW w:w="1121" w:type="dxa"/>
            <w:noWrap/>
            <w:hideMark/>
          </w:tcPr>
          <w:p w14:paraId="47784FC1"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Strategic Objective</w:t>
            </w:r>
          </w:p>
        </w:tc>
      </w:tr>
      <w:tr w:rsidR="005B3FCE" w:rsidRPr="00A0465C" w14:paraId="69E7453E" w14:textId="77777777" w:rsidTr="0068406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AC73873" w14:textId="77777777" w:rsidR="005B3FCE" w:rsidRPr="00A0465C" w:rsidRDefault="005B3FCE" w:rsidP="00684067">
            <w:pPr>
              <w:rPr>
                <w:rFonts w:ascii="Times New Roman" w:hAnsi="Times New Roman"/>
              </w:rPr>
            </w:pPr>
            <w:r w:rsidRPr="00A0465C">
              <w:rPr>
                <w:rFonts w:ascii="Times New Roman" w:hAnsi="Times New Roman"/>
              </w:rPr>
              <w:lastRenderedPageBreak/>
              <w:t> </w:t>
            </w:r>
            <w:r>
              <w:rPr>
                <w:rFonts w:ascii="Times New Roman" w:hAnsi="Times New Roman"/>
              </w:rPr>
              <w:t>FMWR</w:t>
            </w:r>
          </w:p>
        </w:tc>
        <w:tc>
          <w:tcPr>
            <w:tcW w:w="5310" w:type="dxa"/>
            <w:hideMark/>
          </w:tcPr>
          <w:p w14:paraId="17CD4801"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Support water supply interventions in emergency settings and rural areas</w:t>
            </w:r>
          </w:p>
        </w:tc>
        <w:tc>
          <w:tcPr>
            <w:tcW w:w="1260" w:type="dxa"/>
            <w:noWrap/>
            <w:hideMark/>
          </w:tcPr>
          <w:p w14:paraId="395018FE"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50DB9ED1"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21,360,658</w:t>
            </w:r>
          </w:p>
        </w:tc>
        <w:tc>
          <w:tcPr>
            <w:tcW w:w="2520" w:type="dxa"/>
            <w:hideMark/>
          </w:tcPr>
          <w:p w14:paraId="146889E6"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FMoEnv, NEMA, Development Partners</w:t>
            </w:r>
          </w:p>
        </w:tc>
        <w:tc>
          <w:tcPr>
            <w:tcW w:w="1121" w:type="dxa"/>
            <w:noWrap/>
            <w:hideMark/>
          </w:tcPr>
          <w:p w14:paraId="097F0B75"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w:t>
            </w:r>
          </w:p>
        </w:tc>
      </w:tr>
      <w:tr w:rsidR="005B3FCE" w:rsidRPr="00A0465C" w14:paraId="40FF0376" w14:textId="77777777" w:rsidTr="00684067">
        <w:trPr>
          <w:trHeight w:val="62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8584F23" w14:textId="77777777" w:rsidR="005B3FCE" w:rsidRPr="00A0465C" w:rsidRDefault="005B3FCE" w:rsidP="00684067">
            <w:pPr>
              <w:rPr>
                <w:rFonts w:ascii="Times New Roman" w:hAnsi="Times New Roman"/>
              </w:rPr>
            </w:pPr>
            <w:r>
              <w:rPr>
                <w:rFonts w:ascii="Times New Roman" w:hAnsi="Times New Roman"/>
              </w:rPr>
              <w:t>FMWR</w:t>
            </w:r>
          </w:p>
        </w:tc>
        <w:tc>
          <w:tcPr>
            <w:tcW w:w="5310" w:type="dxa"/>
            <w:hideMark/>
          </w:tcPr>
          <w:p w14:paraId="1EE0D5F9"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Construction of sanitation and hygiene facilities in IDPs camps, public places and institutions</w:t>
            </w:r>
          </w:p>
        </w:tc>
        <w:tc>
          <w:tcPr>
            <w:tcW w:w="1260" w:type="dxa"/>
            <w:noWrap/>
            <w:hideMark/>
          </w:tcPr>
          <w:p w14:paraId="327D6648"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FC9B42C"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6,351,616</w:t>
            </w:r>
          </w:p>
        </w:tc>
        <w:tc>
          <w:tcPr>
            <w:tcW w:w="2520" w:type="dxa"/>
            <w:hideMark/>
          </w:tcPr>
          <w:p w14:paraId="4811B18F"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FMoEnv, NEMA, OPS, Development Partners</w:t>
            </w:r>
          </w:p>
        </w:tc>
        <w:tc>
          <w:tcPr>
            <w:tcW w:w="1121" w:type="dxa"/>
            <w:noWrap/>
            <w:hideMark/>
          </w:tcPr>
          <w:p w14:paraId="69D58FEA"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1 </w:t>
            </w:r>
          </w:p>
        </w:tc>
      </w:tr>
      <w:tr w:rsidR="005B3FCE" w:rsidRPr="00A0465C" w14:paraId="2849CCED" w14:textId="77777777" w:rsidTr="00684067">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1458" w:type="dxa"/>
            <w:hideMark/>
          </w:tcPr>
          <w:p w14:paraId="12349E96" w14:textId="77777777" w:rsidR="005B3FCE" w:rsidRDefault="005B3FCE" w:rsidP="00684067">
            <w:pPr>
              <w:rPr>
                <w:rFonts w:ascii="Times New Roman" w:hAnsi="Times New Roman"/>
              </w:rPr>
            </w:pPr>
            <w:r w:rsidRPr="00A0465C">
              <w:rPr>
                <w:rFonts w:ascii="Times New Roman" w:hAnsi="Times New Roman"/>
              </w:rPr>
              <w:t>FMWR/</w:t>
            </w:r>
          </w:p>
          <w:p w14:paraId="07B4965F" w14:textId="77777777" w:rsidR="005B3FCE" w:rsidRPr="00A0465C" w:rsidRDefault="005B3FCE" w:rsidP="00684067">
            <w:pPr>
              <w:rPr>
                <w:rFonts w:ascii="Times New Roman" w:hAnsi="Times New Roman"/>
              </w:rPr>
            </w:pPr>
            <w:r w:rsidRPr="00A0465C">
              <w:rPr>
                <w:rFonts w:ascii="Times New Roman" w:hAnsi="Times New Roman"/>
              </w:rPr>
              <w:t>FMoH</w:t>
            </w:r>
          </w:p>
          <w:p w14:paraId="35F95EA1" w14:textId="77777777" w:rsidR="005B3FCE" w:rsidRPr="00A0465C" w:rsidRDefault="005B3FCE" w:rsidP="00684067">
            <w:pPr>
              <w:rPr>
                <w:rFonts w:ascii="Times New Roman" w:hAnsi="Times New Roman"/>
              </w:rPr>
            </w:pPr>
            <w:r w:rsidRPr="00A0465C">
              <w:rPr>
                <w:rFonts w:ascii="Times New Roman" w:hAnsi="Times New Roman"/>
              </w:rPr>
              <w:t> </w:t>
            </w:r>
          </w:p>
        </w:tc>
        <w:tc>
          <w:tcPr>
            <w:tcW w:w="5310" w:type="dxa"/>
            <w:hideMark/>
          </w:tcPr>
          <w:p w14:paraId="3AB00F18"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xml:space="preserve">Training on hygiene promotion, Community Water Safety Plan and triggering on Community Led Total Sanitation (CLTS) </w:t>
            </w:r>
          </w:p>
        </w:tc>
        <w:tc>
          <w:tcPr>
            <w:tcW w:w="1260" w:type="dxa"/>
            <w:noWrap/>
            <w:hideMark/>
          </w:tcPr>
          <w:p w14:paraId="0F3FE5F0"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620" w:type="dxa"/>
            <w:hideMark/>
          </w:tcPr>
          <w:p w14:paraId="2164CFF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314,578,773</w:t>
            </w:r>
          </w:p>
        </w:tc>
        <w:tc>
          <w:tcPr>
            <w:tcW w:w="2520" w:type="dxa"/>
            <w:hideMark/>
          </w:tcPr>
          <w:p w14:paraId="338B6E9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NPHCDA, FMEVN FMWR; FMWASD,  CSOs , Development Partners </w:t>
            </w:r>
          </w:p>
        </w:tc>
        <w:tc>
          <w:tcPr>
            <w:tcW w:w="1121" w:type="dxa"/>
            <w:noWrap/>
            <w:hideMark/>
          </w:tcPr>
          <w:p w14:paraId="071F0069"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3</w:t>
            </w:r>
          </w:p>
          <w:p w14:paraId="4B5F764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w:t>
            </w:r>
          </w:p>
        </w:tc>
      </w:tr>
      <w:tr w:rsidR="005B3FCE" w:rsidRPr="00A0465C" w14:paraId="5B29849B" w14:textId="77777777" w:rsidTr="00684067">
        <w:trPr>
          <w:trHeight w:val="293"/>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324763FC" w14:textId="77777777" w:rsidR="005B3FCE" w:rsidRPr="00A0465C" w:rsidRDefault="005B3FCE" w:rsidP="00684067">
            <w:pPr>
              <w:jc w:val="center"/>
              <w:rPr>
                <w:rFonts w:ascii="Times New Roman" w:hAnsi="Times New Roman"/>
                <w:b w:val="0"/>
              </w:rPr>
            </w:pPr>
            <w:r w:rsidRPr="00A0465C">
              <w:rPr>
                <w:rFonts w:ascii="Times New Roman" w:hAnsi="Times New Roman"/>
                <w:b w:val="0"/>
              </w:rPr>
              <w:t>Sub-Total</w:t>
            </w:r>
          </w:p>
        </w:tc>
        <w:tc>
          <w:tcPr>
            <w:tcW w:w="1620" w:type="dxa"/>
            <w:noWrap/>
            <w:hideMark/>
          </w:tcPr>
          <w:p w14:paraId="77D383C0" w14:textId="77777777" w:rsidR="005B3FCE" w:rsidRPr="00A0465C"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A0465C">
              <w:rPr>
                <w:rFonts w:ascii="Times New Roman" w:hAnsi="Times New Roman"/>
                <w:b/>
              </w:rPr>
              <w:t>342,291,047</w:t>
            </w:r>
          </w:p>
        </w:tc>
        <w:tc>
          <w:tcPr>
            <w:tcW w:w="2520" w:type="dxa"/>
            <w:noWrap/>
            <w:hideMark/>
          </w:tcPr>
          <w:p w14:paraId="0872485A"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 </w:t>
            </w:r>
          </w:p>
        </w:tc>
        <w:tc>
          <w:tcPr>
            <w:tcW w:w="1121" w:type="dxa"/>
            <w:noWrap/>
            <w:hideMark/>
          </w:tcPr>
          <w:p w14:paraId="234E51E1" w14:textId="77777777" w:rsidR="005B3FCE"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0465C">
              <w:rPr>
                <w:rFonts w:ascii="Times New Roman" w:hAnsi="Times New Roman"/>
              </w:rPr>
              <w:t> </w:t>
            </w:r>
          </w:p>
          <w:p w14:paraId="0EA7EC86" w14:textId="77777777" w:rsidR="005B3FCE" w:rsidRPr="00A0465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62D1036D" w14:textId="77777777" w:rsidR="005B3FCE" w:rsidRDefault="005B3FCE" w:rsidP="005B3FCE"/>
    <w:tbl>
      <w:tblPr>
        <w:tblStyle w:val="MediumShading1-Accent2"/>
        <w:tblW w:w="13289" w:type="dxa"/>
        <w:tblLayout w:type="fixed"/>
        <w:tblLook w:val="04A0" w:firstRow="1" w:lastRow="0" w:firstColumn="1" w:lastColumn="0" w:noHBand="0" w:noVBand="1"/>
      </w:tblPr>
      <w:tblGrid>
        <w:gridCol w:w="1458"/>
        <w:gridCol w:w="5310"/>
        <w:gridCol w:w="1260"/>
        <w:gridCol w:w="1620"/>
        <w:gridCol w:w="2520"/>
        <w:gridCol w:w="1121"/>
      </w:tblGrid>
      <w:tr w:rsidR="005B3FCE" w:rsidRPr="00A0465C" w14:paraId="2A0A5492" w14:textId="77777777" w:rsidTr="00684067">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77D53A1" w14:textId="77777777" w:rsidR="005B3FCE" w:rsidRPr="00A0465C" w:rsidRDefault="005B3FCE" w:rsidP="00684067">
            <w:pPr>
              <w:rPr>
                <w:rFonts w:ascii="Times New Roman" w:hAnsi="Times New Roman"/>
                <w:b w:val="0"/>
                <w:bCs w:val="0"/>
              </w:rPr>
            </w:pPr>
            <w:r w:rsidRPr="00A0465C">
              <w:rPr>
                <w:rFonts w:ascii="Times New Roman" w:hAnsi="Times New Roman"/>
                <w:b w:val="0"/>
                <w:bCs w:val="0"/>
              </w:rPr>
              <w:t>Lead Agency</w:t>
            </w:r>
          </w:p>
        </w:tc>
        <w:tc>
          <w:tcPr>
            <w:tcW w:w="5310" w:type="dxa"/>
            <w:noWrap/>
            <w:hideMark/>
          </w:tcPr>
          <w:p w14:paraId="6DFDF198"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Activities</w:t>
            </w:r>
          </w:p>
        </w:tc>
        <w:tc>
          <w:tcPr>
            <w:tcW w:w="1260" w:type="dxa"/>
            <w:noWrap/>
            <w:hideMark/>
          </w:tcPr>
          <w:p w14:paraId="422A5791"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Time Frame</w:t>
            </w:r>
          </w:p>
        </w:tc>
        <w:tc>
          <w:tcPr>
            <w:tcW w:w="1620" w:type="dxa"/>
            <w:noWrap/>
            <w:hideMark/>
          </w:tcPr>
          <w:p w14:paraId="6D6E3F8C" w14:textId="77777777" w:rsidR="005B3FCE" w:rsidRPr="00A0465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Indicative Costing</w:t>
            </w:r>
            <w:r>
              <w:rPr>
                <w:rFonts w:ascii="Times New Roman" w:hAnsi="Times New Roman"/>
                <w:b w:val="0"/>
                <w:bCs w:val="0"/>
              </w:rPr>
              <w:t xml:space="preserve"> (N)</w:t>
            </w:r>
          </w:p>
        </w:tc>
        <w:tc>
          <w:tcPr>
            <w:tcW w:w="2520" w:type="dxa"/>
            <w:noWrap/>
            <w:hideMark/>
          </w:tcPr>
          <w:p w14:paraId="3988D0F3" w14:textId="77777777" w:rsidR="005B3FCE" w:rsidRPr="00A0465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Other Agencies/Organizations</w:t>
            </w:r>
          </w:p>
        </w:tc>
        <w:tc>
          <w:tcPr>
            <w:tcW w:w="1121" w:type="dxa"/>
            <w:noWrap/>
            <w:hideMark/>
          </w:tcPr>
          <w:p w14:paraId="50C4D41E" w14:textId="77777777" w:rsidR="005B3FCE" w:rsidRPr="00A0465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A0465C">
              <w:rPr>
                <w:rFonts w:ascii="Times New Roman" w:hAnsi="Times New Roman"/>
                <w:b w:val="0"/>
                <w:bCs w:val="0"/>
              </w:rPr>
              <w:t>Strategic Objective</w:t>
            </w:r>
          </w:p>
        </w:tc>
      </w:tr>
      <w:tr w:rsidR="005B3FCE" w:rsidRPr="00A0465C" w14:paraId="3087CB7F" w14:textId="77777777" w:rsidTr="0068406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95B3E6D"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6C76D02F"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Advocate to relevant Banks to promote increased access to Micro-Credit facilities for farmers especially Women farmers to expand farm operations (interest rates and collaterals)</w:t>
            </w:r>
          </w:p>
        </w:tc>
        <w:tc>
          <w:tcPr>
            <w:tcW w:w="1260" w:type="dxa"/>
            <w:noWrap/>
            <w:hideMark/>
          </w:tcPr>
          <w:p w14:paraId="251D8D31"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79BE5CD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2,979,025</w:t>
            </w:r>
          </w:p>
        </w:tc>
        <w:tc>
          <w:tcPr>
            <w:tcW w:w="2520" w:type="dxa"/>
            <w:hideMark/>
          </w:tcPr>
          <w:p w14:paraId="16FCFF0C"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CBN, FMARD, BOI, BOA, FMWASD, BOI, BoA, and commercial banks.</w:t>
            </w:r>
          </w:p>
        </w:tc>
        <w:tc>
          <w:tcPr>
            <w:tcW w:w="1121" w:type="dxa"/>
            <w:noWrap/>
            <w:hideMark/>
          </w:tcPr>
          <w:p w14:paraId="02D13FC3"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w:t>
            </w:r>
          </w:p>
        </w:tc>
      </w:tr>
      <w:tr w:rsidR="005B3FCE" w:rsidRPr="00A0465C" w14:paraId="3E10F740" w14:textId="77777777" w:rsidTr="00684067">
        <w:trPr>
          <w:cnfStyle w:val="000000010000" w:firstRow="0" w:lastRow="0" w:firstColumn="0" w:lastColumn="0" w:oddVBand="0" w:evenVBand="0" w:oddHBand="0" w:evenHBand="1"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458" w:type="dxa"/>
            <w:hideMark/>
          </w:tcPr>
          <w:p w14:paraId="64968EB2" w14:textId="77777777" w:rsidR="005B3FCE" w:rsidRPr="00A0465C" w:rsidRDefault="005B3FCE" w:rsidP="00684067">
            <w:pPr>
              <w:rPr>
                <w:rFonts w:ascii="Times New Roman" w:hAnsi="Times New Roman"/>
              </w:rPr>
            </w:pPr>
            <w:r w:rsidRPr="00A0465C">
              <w:rPr>
                <w:rFonts w:ascii="Times New Roman" w:hAnsi="Times New Roman"/>
              </w:rPr>
              <w:t>NCN / MFBNP</w:t>
            </w:r>
          </w:p>
        </w:tc>
        <w:tc>
          <w:tcPr>
            <w:tcW w:w="5310" w:type="dxa"/>
            <w:hideMark/>
          </w:tcPr>
          <w:p w14:paraId="7EED1F0C"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Advocate for the creation of nutrition department and incorporate nutrition objectives into MDAs’ development policies, plans and programmes.</w:t>
            </w:r>
          </w:p>
        </w:tc>
        <w:tc>
          <w:tcPr>
            <w:tcW w:w="1260" w:type="dxa"/>
            <w:noWrap/>
            <w:hideMark/>
          </w:tcPr>
          <w:p w14:paraId="69CD0E23"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7AA43B70"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2,123,654</w:t>
            </w:r>
          </w:p>
        </w:tc>
        <w:tc>
          <w:tcPr>
            <w:tcW w:w="2520" w:type="dxa"/>
            <w:hideMark/>
          </w:tcPr>
          <w:p w14:paraId="09893904"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MBNP, MDAs; Civil Service Commission</w:t>
            </w:r>
          </w:p>
        </w:tc>
        <w:tc>
          <w:tcPr>
            <w:tcW w:w="1121" w:type="dxa"/>
            <w:noWrap/>
            <w:hideMark/>
          </w:tcPr>
          <w:p w14:paraId="705D158F"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4</w:t>
            </w:r>
          </w:p>
        </w:tc>
      </w:tr>
      <w:tr w:rsidR="005B3FCE" w:rsidRPr="00A0465C" w14:paraId="7EFAFA22" w14:textId="77777777" w:rsidTr="0068406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BEA2619"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vMerge w:val="restart"/>
            <w:hideMark/>
          </w:tcPr>
          <w:p w14:paraId="50C44A5F"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Mid and Endline Review of implementation of the National Multisectorial Plan of Action for Nutrition</w:t>
            </w:r>
          </w:p>
        </w:tc>
        <w:tc>
          <w:tcPr>
            <w:tcW w:w="1260" w:type="dxa"/>
            <w:noWrap/>
            <w:hideMark/>
          </w:tcPr>
          <w:p w14:paraId="15660EAF"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vMerge w:val="restart"/>
            <w:hideMark/>
          </w:tcPr>
          <w:p w14:paraId="074DFFD5"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14,836,320</w:t>
            </w:r>
          </w:p>
        </w:tc>
        <w:tc>
          <w:tcPr>
            <w:tcW w:w="2520" w:type="dxa"/>
            <w:hideMark/>
          </w:tcPr>
          <w:p w14:paraId="565C40F4"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Research Institutes; Universities</w:t>
            </w:r>
          </w:p>
        </w:tc>
        <w:tc>
          <w:tcPr>
            <w:tcW w:w="1121" w:type="dxa"/>
            <w:noWrap/>
            <w:hideMark/>
          </w:tcPr>
          <w:p w14:paraId="2C34C1C9"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4</w:t>
            </w:r>
          </w:p>
        </w:tc>
      </w:tr>
      <w:tr w:rsidR="005B3FCE" w:rsidRPr="00A0465C" w14:paraId="7440C645" w14:textId="77777777" w:rsidTr="0068406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D5ADA71" w14:textId="77777777" w:rsidR="005B3FCE" w:rsidRPr="00A0465C" w:rsidRDefault="005B3FCE" w:rsidP="00684067">
            <w:pPr>
              <w:rPr>
                <w:rFonts w:ascii="Times New Roman" w:hAnsi="Times New Roman"/>
              </w:rPr>
            </w:pPr>
            <w:r w:rsidRPr="00A0465C">
              <w:rPr>
                <w:rFonts w:ascii="Times New Roman" w:hAnsi="Times New Roman"/>
              </w:rPr>
              <w:t> </w:t>
            </w:r>
          </w:p>
        </w:tc>
        <w:tc>
          <w:tcPr>
            <w:tcW w:w="5310" w:type="dxa"/>
            <w:vMerge/>
            <w:hideMark/>
          </w:tcPr>
          <w:p w14:paraId="217B1711"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p>
        </w:tc>
        <w:tc>
          <w:tcPr>
            <w:tcW w:w="1260" w:type="dxa"/>
            <w:noWrap/>
            <w:hideMark/>
          </w:tcPr>
          <w:p w14:paraId="0A309DF4"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c>
          <w:tcPr>
            <w:tcW w:w="1620" w:type="dxa"/>
            <w:vMerge/>
            <w:hideMark/>
          </w:tcPr>
          <w:p w14:paraId="062844A7"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p>
        </w:tc>
        <w:tc>
          <w:tcPr>
            <w:tcW w:w="2520" w:type="dxa"/>
            <w:noWrap/>
            <w:hideMark/>
          </w:tcPr>
          <w:p w14:paraId="51DE782F"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c>
          <w:tcPr>
            <w:tcW w:w="1121" w:type="dxa"/>
            <w:noWrap/>
            <w:hideMark/>
          </w:tcPr>
          <w:p w14:paraId="5EB581C8"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r w:rsidR="005B3FCE" w:rsidRPr="00A0465C" w14:paraId="1924F3D2" w14:textId="77777777" w:rsidTr="00684067">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03457E"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3C8DD95A"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Conduct stakeholders (consultation) meetings for nutrition related investment and sectoral policies including social protection policies</w:t>
            </w:r>
          </w:p>
        </w:tc>
        <w:tc>
          <w:tcPr>
            <w:tcW w:w="1260" w:type="dxa"/>
            <w:noWrap/>
            <w:hideMark/>
          </w:tcPr>
          <w:p w14:paraId="28D81ECC"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6224E6E"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9,112,163</w:t>
            </w:r>
          </w:p>
        </w:tc>
        <w:tc>
          <w:tcPr>
            <w:tcW w:w="2520" w:type="dxa"/>
            <w:noWrap/>
            <w:hideMark/>
          </w:tcPr>
          <w:p w14:paraId="6D278F06"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w:t>
            </w:r>
          </w:p>
        </w:tc>
        <w:tc>
          <w:tcPr>
            <w:tcW w:w="1121" w:type="dxa"/>
            <w:noWrap/>
            <w:hideMark/>
          </w:tcPr>
          <w:p w14:paraId="21A6DACF"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4</w:t>
            </w:r>
          </w:p>
        </w:tc>
      </w:tr>
      <w:tr w:rsidR="005B3FCE" w:rsidRPr="00A0465C" w14:paraId="1F5B3938" w14:textId="77777777" w:rsidTr="00684067">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9AA70BE"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r w:rsidRPr="00A0465C">
              <w:rPr>
                <w:rFonts w:ascii="Times New Roman" w:hAnsi="Times New Roman"/>
              </w:rPr>
              <w:t> </w:t>
            </w:r>
          </w:p>
        </w:tc>
        <w:tc>
          <w:tcPr>
            <w:tcW w:w="5310" w:type="dxa"/>
            <w:hideMark/>
          </w:tcPr>
          <w:p w14:paraId="5AB3FE5E"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2day Annual review meeting of SCFN with NCFN</w:t>
            </w:r>
          </w:p>
        </w:tc>
        <w:tc>
          <w:tcPr>
            <w:tcW w:w="1260" w:type="dxa"/>
            <w:noWrap/>
            <w:hideMark/>
          </w:tcPr>
          <w:p w14:paraId="463231B7"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EAA23F5"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76,451,556.00</w:t>
            </w:r>
          </w:p>
        </w:tc>
        <w:tc>
          <w:tcPr>
            <w:tcW w:w="2520" w:type="dxa"/>
            <w:noWrap/>
            <w:hideMark/>
          </w:tcPr>
          <w:p w14:paraId="303225C0"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MDAs, SCFN</w:t>
            </w:r>
          </w:p>
        </w:tc>
        <w:tc>
          <w:tcPr>
            <w:tcW w:w="1121" w:type="dxa"/>
            <w:noWrap/>
            <w:hideMark/>
          </w:tcPr>
          <w:p w14:paraId="0EDF15FD"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5</w:t>
            </w:r>
          </w:p>
        </w:tc>
      </w:tr>
      <w:tr w:rsidR="005B3FCE" w:rsidRPr="00A0465C" w14:paraId="65F61CC7" w14:textId="77777777" w:rsidTr="00684067">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9AED690" w14:textId="77777777" w:rsidR="005B3FCE" w:rsidRPr="00A0465C" w:rsidRDefault="005B3FCE" w:rsidP="00684067">
            <w:pPr>
              <w:rPr>
                <w:rFonts w:ascii="Times New Roman" w:hAnsi="Times New Roman"/>
              </w:rPr>
            </w:pPr>
            <w:r w:rsidRPr="00A0465C">
              <w:rPr>
                <w:rFonts w:ascii="Times New Roman" w:hAnsi="Times New Roman"/>
              </w:rPr>
              <w:lastRenderedPageBreak/>
              <w:t> </w:t>
            </w:r>
            <w:r>
              <w:rPr>
                <w:rFonts w:ascii="Times New Roman" w:hAnsi="Times New Roman"/>
              </w:rPr>
              <w:t>MFBNP</w:t>
            </w:r>
          </w:p>
        </w:tc>
        <w:tc>
          <w:tcPr>
            <w:tcW w:w="5310" w:type="dxa"/>
            <w:hideMark/>
          </w:tcPr>
          <w:p w14:paraId="136A1527"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Conduct sustained advocacy to policy makers, traditional and religious leaders in Abuja, for improved nutrition funding</w:t>
            </w:r>
          </w:p>
        </w:tc>
        <w:tc>
          <w:tcPr>
            <w:tcW w:w="1260" w:type="dxa"/>
            <w:noWrap/>
            <w:hideMark/>
          </w:tcPr>
          <w:p w14:paraId="67BA2D8A"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6C72060F"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21,236,543.00</w:t>
            </w:r>
          </w:p>
        </w:tc>
        <w:tc>
          <w:tcPr>
            <w:tcW w:w="2520" w:type="dxa"/>
            <w:noWrap/>
            <w:hideMark/>
          </w:tcPr>
          <w:p w14:paraId="6D5F621C"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CSOs</w:t>
            </w:r>
          </w:p>
        </w:tc>
        <w:tc>
          <w:tcPr>
            <w:tcW w:w="1121" w:type="dxa"/>
            <w:noWrap/>
            <w:hideMark/>
          </w:tcPr>
          <w:p w14:paraId="7F43C55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5</w:t>
            </w:r>
          </w:p>
        </w:tc>
      </w:tr>
      <w:tr w:rsidR="005B3FCE" w:rsidRPr="00A0465C" w14:paraId="30D3A929" w14:textId="77777777" w:rsidTr="00684067">
        <w:trPr>
          <w:cnfStyle w:val="000000010000" w:firstRow="0" w:lastRow="0" w:firstColumn="0" w:lastColumn="0" w:oddVBand="0" w:evenVBand="0" w:oddHBand="0" w:evenHBand="1"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2DBAE279"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758F102C"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Conduct Annual Nutrition Week on topical issues in nutrition</w:t>
            </w:r>
          </w:p>
        </w:tc>
        <w:tc>
          <w:tcPr>
            <w:tcW w:w="1260" w:type="dxa"/>
            <w:noWrap/>
            <w:hideMark/>
          </w:tcPr>
          <w:p w14:paraId="0C6C6E7C"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36D74052"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21,236,543.00</w:t>
            </w:r>
          </w:p>
        </w:tc>
        <w:tc>
          <w:tcPr>
            <w:tcW w:w="2520" w:type="dxa"/>
            <w:hideMark/>
          </w:tcPr>
          <w:p w14:paraId="7ACB693F"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FMoH, MDAs, NCFN, Developm</w:t>
            </w:r>
            <w:r>
              <w:rPr>
                <w:rFonts w:ascii="Times New Roman" w:hAnsi="Times New Roman"/>
              </w:rPr>
              <w:t>ent Partners, SCFN, Universities</w:t>
            </w:r>
          </w:p>
        </w:tc>
        <w:tc>
          <w:tcPr>
            <w:tcW w:w="1121" w:type="dxa"/>
            <w:noWrap/>
            <w:hideMark/>
          </w:tcPr>
          <w:p w14:paraId="68917F75"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5</w:t>
            </w:r>
          </w:p>
        </w:tc>
      </w:tr>
      <w:tr w:rsidR="005B3FCE" w:rsidRPr="00A0465C" w14:paraId="7117B4DD" w14:textId="77777777" w:rsidTr="00684067">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30D54D3"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p w14:paraId="717BEEB4" w14:textId="77777777" w:rsidR="005B3FCE" w:rsidRPr="00A0465C" w:rsidRDefault="005B3FCE" w:rsidP="00684067">
            <w:pPr>
              <w:rPr>
                <w:rFonts w:ascii="Times New Roman" w:hAnsi="Times New Roman"/>
              </w:rPr>
            </w:pPr>
            <w:r w:rsidRPr="00A0465C">
              <w:rPr>
                <w:rFonts w:ascii="Times New Roman" w:hAnsi="Times New Roman"/>
              </w:rPr>
              <w:t> </w:t>
            </w:r>
          </w:p>
        </w:tc>
        <w:tc>
          <w:tcPr>
            <w:tcW w:w="5310" w:type="dxa"/>
            <w:hideMark/>
          </w:tcPr>
          <w:p w14:paraId="3A81573E"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Conduct assessment at all levels on determinants of low financial investments in Food &amp; Nutrition programs compared to other life-saving interventions in partnership with private sector</w:t>
            </w:r>
          </w:p>
        </w:tc>
        <w:tc>
          <w:tcPr>
            <w:tcW w:w="1260" w:type="dxa"/>
            <w:noWrap/>
            <w:hideMark/>
          </w:tcPr>
          <w:p w14:paraId="0EFCB5ED"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p w14:paraId="0FDBF4C1"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w:t>
            </w:r>
          </w:p>
        </w:tc>
        <w:tc>
          <w:tcPr>
            <w:tcW w:w="1620" w:type="dxa"/>
            <w:hideMark/>
          </w:tcPr>
          <w:p w14:paraId="044957AC"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27,443,062.50</w:t>
            </w:r>
          </w:p>
        </w:tc>
        <w:tc>
          <w:tcPr>
            <w:tcW w:w="2520" w:type="dxa"/>
            <w:noWrap/>
            <w:hideMark/>
          </w:tcPr>
          <w:p w14:paraId="0CB526DF"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CS-SUNN, NSN</w:t>
            </w:r>
          </w:p>
          <w:p w14:paraId="1CA0F422"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 </w:t>
            </w:r>
          </w:p>
        </w:tc>
        <w:tc>
          <w:tcPr>
            <w:tcW w:w="1121" w:type="dxa"/>
            <w:noWrap/>
            <w:hideMark/>
          </w:tcPr>
          <w:p w14:paraId="65C27BE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5</w:t>
            </w:r>
          </w:p>
        </w:tc>
      </w:tr>
      <w:tr w:rsidR="005B3FCE" w:rsidRPr="00A0465C" w14:paraId="3ECC67BC" w14:textId="77777777" w:rsidTr="00684067">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458" w:type="dxa"/>
            <w:hideMark/>
          </w:tcPr>
          <w:p w14:paraId="358276BA" w14:textId="77777777" w:rsidR="005B3FCE" w:rsidRDefault="005B3FCE" w:rsidP="00684067">
            <w:pPr>
              <w:rPr>
                <w:rFonts w:ascii="Times New Roman" w:hAnsi="Times New Roman"/>
              </w:rPr>
            </w:pPr>
            <w:r w:rsidRPr="00A0465C">
              <w:rPr>
                <w:rFonts w:ascii="Times New Roman" w:hAnsi="Times New Roman"/>
              </w:rPr>
              <w:t>MFBNP/</w:t>
            </w:r>
          </w:p>
          <w:p w14:paraId="69117B62" w14:textId="77777777" w:rsidR="005B3FCE" w:rsidRPr="00A0465C" w:rsidRDefault="005B3FCE" w:rsidP="00684067">
            <w:pPr>
              <w:rPr>
                <w:rFonts w:ascii="Times New Roman" w:hAnsi="Times New Roman"/>
              </w:rPr>
            </w:pPr>
            <w:r w:rsidRPr="00A0465C">
              <w:rPr>
                <w:rFonts w:ascii="Times New Roman" w:hAnsi="Times New Roman"/>
              </w:rPr>
              <w:t>NCFN</w:t>
            </w:r>
          </w:p>
        </w:tc>
        <w:tc>
          <w:tcPr>
            <w:tcW w:w="5310" w:type="dxa"/>
            <w:hideMark/>
          </w:tcPr>
          <w:p w14:paraId="5EB7592F"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Advocate for the implementation of policy and costed national multisectorial plan of action for food and nutrition</w:t>
            </w:r>
          </w:p>
        </w:tc>
        <w:tc>
          <w:tcPr>
            <w:tcW w:w="1260" w:type="dxa"/>
            <w:noWrap/>
            <w:hideMark/>
          </w:tcPr>
          <w:p w14:paraId="3AE54035"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7DD0CD2"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21,236,543</w:t>
            </w:r>
          </w:p>
        </w:tc>
        <w:tc>
          <w:tcPr>
            <w:tcW w:w="2520" w:type="dxa"/>
            <w:hideMark/>
          </w:tcPr>
          <w:p w14:paraId="4641866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MDAs, CS-SUNN, NSN, Other Partners</w:t>
            </w:r>
          </w:p>
        </w:tc>
        <w:tc>
          <w:tcPr>
            <w:tcW w:w="1121" w:type="dxa"/>
            <w:noWrap/>
            <w:hideMark/>
          </w:tcPr>
          <w:p w14:paraId="5ACE7E34"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19F808B7" w14:textId="77777777" w:rsidTr="0068406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2B45EC7"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1CA4DD13"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Conduct regular budget tracking to evaluate budget performance of F &amp;N in all sectors.</w:t>
            </w:r>
          </w:p>
        </w:tc>
        <w:tc>
          <w:tcPr>
            <w:tcW w:w="1260" w:type="dxa"/>
            <w:noWrap/>
            <w:hideMark/>
          </w:tcPr>
          <w:p w14:paraId="7BC1E123"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57E7079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17,762,500</w:t>
            </w:r>
          </w:p>
        </w:tc>
        <w:tc>
          <w:tcPr>
            <w:tcW w:w="2520" w:type="dxa"/>
            <w:noWrap/>
            <w:hideMark/>
          </w:tcPr>
          <w:p w14:paraId="551BA3F1"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CS- SUNN, NSN</w:t>
            </w:r>
          </w:p>
        </w:tc>
        <w:tc>
          <w:tcPr>
            <w:tcW w:w="1121" w:type="dxa"/>
            <w:noWrap/>
            <w:hideMark/>
          </w:tcPr>
          <w:p w14:paraId="206D3E3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432EB8A8" w14:textId="77777777" w:rsidTr="00684067">
        <w:trPr>
          <w:cnfStyle w:val="000000010000" w:firstRow="0" w:lastRow="0" w:firstColumn="0" w:lastColumn="0" w:oddVBand="0" w:evenVBand="0" w:oddHBand="0" w:evenHBand="1"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B731451"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68DF5E56"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 xml:space="preserve">Conduct bi-annual meeting of the National Council on Nutrition </w:t>
            </w:r>
          </w:p>
        </w:tc>
        <w:tc>
          <w:tcPr>
            <w:tcW w:w="1260" w:type="dxa"/>
            <w:noWrap/>
            <w:hideMark/>
          </w:tcPr>
          <w:p w14:paraId="5C32ED32"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28C27CD8"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2,654,568</w:t>
            </w:r>
          </w:p>
        </w:tc>
        <w:tc>
          <w:tcPr>
            <w:tcW w:w="2520" w:type="dxa"/>
            <w:hideMark/>
          </w:tcPr>
          <w:p w14:paraId="483C309A"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Office of the Vice President, MDAs, Development Partners, SUN Nigeria</w:t>
            </w:r>
          </w:p>
        </w:tc>
        <w:tc>
          <w:tcPr>
            <w:tcW w:w="1121" w:type="dxa"/>
            <w:noWrap/>
            <w:hideMark/>
          </w:tcPr>
          <w:p w14:paraId="48215E62"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26F08638" w14:textId="77777777" w:rsidTr="0068406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26EE3D0"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23269A26"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Organize quarterly Nutrition Partners meetings at all levels</w:t>
            </w:r>
          </w:p>
        </w:tc>
        <w:tc>
          <w:tcPr>
            <w:tcW w:w="1260" w:type="dxa"/>
            <w:noWrap/>
            <w:hideMark/>
          </w:tcPr>
          <w:p w14:paraId="1AF479C0"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2FEF7B57"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15,927,407</w:t>
            </w:r>
          </w:p>
        </w:tc>
        <w:tc>
          <w:tcPr>
            <w:tcW w:w="2520" w:type="dxa"/>
            <w:noWrap/>
            <w:hideMark/>
          </w:tcPr>
          <w:p w14:paraId="115B821D"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Development Partners</w:t>
            </w:r>
          </w:p>
        </w:tc>
        <w:tc>
          <w:tcPr>
            <w:tcW w:w="1121" w:type="dxa"/>
            <w:noWrap/>
            <w:hideMark/>
          </w:tcPr>
          <w:p w14:paraId="7E9B4D47"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7B1726DA" w14:textId="77777777" w:rsidTr="00684067">
        <w:trPr>
          <w:cnfStyle w:val="000000010000" w:firstRow="0" w:lastRow="0" w:firstColumn="0" w:lastColumn="0" w:oddVBand="0" w:evenVBand="0" w:oddHBand="0" w:evenHBand="1"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459DBB2"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364E3533"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Conduct quarterly meetings of National/States/LGAs Committee on Food and Nutrition at all levels</w:t>
            </w:r>
          </w:p>
        </w:tc>
        <w:tc>
          <w:tcPr>
            <w:tcW w:w="1260" w:type="dxa"/>
            <w:noWrap/>
            <w:hideMark/>
          </w:tcPr>
          <w:p w14:paraId="715BB0D4"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620" w:type="dxa"/>
            <w:hideMark/>
          </w:tcPr>
          <w:p w14:paraId="659BA3E8"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79,441,661</w:t>
            </w:r>
          </w:p>
        </w:tc>
        <w:tc>
          <w:tcPr>
            <w:tcW w:w="2520" w:type="dxa"/>
            <w:hideMark/>
          </w:tcPr>
          <w:p w14:paraId="1EEBF4E4"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MDAs, Development Partners</w:t>
            </w:r>
          </w:p>
        </w:tc>
        <w:tc>
          <w:tcPr>
            <w:tcW w:w="1121" w:type="dxa"/>
            <w:noWrap/>
            <w:hideMark/>
          </w:tcPr>
          <w:p w14:paraId="5D1EA119"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186F7664" w14:textId="77777777" w:rsidTr="00684067">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23A732E"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57617A76"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A0465C">
              <w:rPr>
                <w:rFonts w:ascii="Times New Roman" w:hAnsi="Times New Roman"/>
                <w:bCs/>
              </w:rPr>
              <w:t>Organize annual National Nutrition Networking NNN meeting of all nutrition stakeholders</w:t>
            </w:r>
          </w:p>
        </w:tc>
        <w:tc>
          <w:tcPr>
            <w:tcW w:w="1260" w:type="dxa"/>
            <w:noWrap/>
            <w:hideMark/>
          </w:tcPr>
          <w:p w14:paraId="51A3D709"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620" w:type="dxa"/>
            <w:hideMark/>
          </w:tcPr>
          <w:p w14:paraId="157D49C4"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57,466,086</w:t>
            </w:r>
          </w:p>
        </w:tc>
        <w:tc>
          <w:tcPr>
            <w:tcW w:w="2520" w:type="dxa"/>
            <w:hideMark/>
          </w:tcPr>
          <w:p w14:paraId="0283A159"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FMARD, FMoE, FWASD, Private Sector</w:t>
            </w:r>
          </w:p>
        </w:tc>
        <w:tc>
          <w:tcPr>
            <w:tcW w:w="1121" w:type="dxa"/>
            <w:noWrap/>
            <w:hideMark/>
          </w:tcPr>
          <w:p w14:paraId="0ED18F3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3B0D2D62" w14:textId="77777777" w:rsidTr="00684067">
        <w:trPr>
          <w:cnfStyle w:val="000000010000" w:firstRow="0" w:lastRow="0" w:firstColumn="0" w:lastColumn="0" w:oddVBand="0" w:evenVBand="0" w:oddHBand="0" w:evenHBand="1"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71DA32A" w14:textId="77777777" w:rsidR="005B3FCE" w:rsidRPr="00A0465C" w:rsidRDefault="005B3FCE" w:rsidP="00684067">
            <w:pPr>
              <w:rPr>
                <w:rFonts w:ascii="Times New Roman" w:hAnsi="Times New Roman"/>
              </w:rPr>
            </w:pPr>
            <w:r w:rsidRPr="00A0465C">
              <w:rPr>
                <w:rFonts w:ascii="Times New Roman" w:hAnsi="Times New Roman"/>
              </w:rPr>
              <w:t> </w:t>
            </w:r>
            <w:r>
              <w:rPr>
                <w:rFonts w:ascii="Times New Roman" w:hAnsi="Times New Roman"/>
              </w:rPr>
              <w:t>MFBNP</w:t>
            </w:r>
          </w:p>
        </w:tc>
        <w:tc>
          <w:tcPr>
            <w:tcW w:w="5310" w:type="dxa"/>
            <w:hideMark/>
          </w:tcPr>
          <w:p w14:paraId="170924A7"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Cs/>
              </w:rPr>
            </w:pPr>
            <w:r w:rsidRPr="00A0465C">
              <w:rPr>
                <w:rFonts w:ascii="Times New Roman" w:hAnsi="Times New Roman"/>
                <w:bCs/>
              </w:rPr>
              <w:t xml:space="preserve">Build the capacity of Nutrition desk officers in MDAs/LGAs and leaders of Professional Associations in Nutrition through training &amp;retraining on Nutrition Programming, resource mobilization and allocation </w:t>
            </w:r>
          </w:p>
        </w:tc>
        <w:tc>
          <w:tcPr>
            <w:tcW w:w="1260" w:type="dxa"/>
            <w:noWrap/>
            <w:hideMark/>
          </w:tcPr>
          <w:p w14:paraId="54CFDC74"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r>
              <w:rPr>
                <w:rFonts w:ascii="Times New Roman" w:hAnsi="Times New Roman"/>
                <w:color w:val="000000"/>
              </w:rPr>
              <w:t>2021-</w:t>
            </w:r>
            <w:r w:rsidRPr="00E3509A">
              <w:rPr>
                <w:rFonts w:ascii="Times New Roman" w:hAnsi="Times New Roman"/>
                <w:color w:val="000000"/>
              </w:rPr>
              <w:t>2025</w:t>
            </w:r>
          </w:p>
        </w:tc>
        <w:tc>
          <w:tcPr>
            <w:tcW w:w="1620" w:type="dxa"/>
            <w:hideMark/>
          </w:tcPr>
          <w:p w14:paraId="45493A69"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336,514,264</w:t>
            </w:r>
          </w:p>
        </w:tc>
        <w:tc>
          <w:tcPr>
            <w:tcW w:w="2520" w:type="dxa"/>
            <w:hideMark/>
          </w:tcPr>
          <w:p w14:paraId="2552BA0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MDAs, UNICEF and Development Partners</w:t>
            </w:r>
          </w:p>
        </w:tc>
        <w:tc>
          <w:tcPr>
            <w:tcW w:w="1121" w:type="dxa"/>
            <w:noWrap/>
            <w:hideMark/>
          </w:tcPr>
          <w:p w14:paraId="71B8010C"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0DFA593F" w14:textId="77777777" w:rsidTr="0068406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458" w:type="dxa"/>
            <w:hideMark/>
          </w:tcPr>
          <w:p w14:paraId="0392E465" w14:textId="77777777" w:rsidR="005B3FCE" w:rsidRPr="00A0465C" w:rsidRDefault="005B3FCE" w:rsidP="00684067">
            <w:pPr>
              <w:rPr>
                <w:rFonts w:ascii="Times New Roman" w:hAnsi="Times New Roman"/>
              </w:rPr>
            </w:pPr>
            <w:r w:rsidRPr="00A0465C">
              <w:rPr>
                <w:rFonts w:ascii="Times New Roman" w:hAnsi="Times New Roman"/>
              </w:rPr>
              <w:lastRenderedPageBreak/>
              <w:t>NCFN/SCFN/LGFN</w:t>
            </w:r>
          </w:p>
        </w:tc>
        <w:tc>
          <w:tcPr>
            <w:tcW w:w="5310" w:type="dxa"/>
            <w:hideMark/>
          </w:tcPr>
          <w:p w14:paraId="3550975C"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Conduct regular and periodic monitoring on food and nutrition activities in collaboration with partners and the private sector at all levels</w:t>
            </w:r>
          </w:p>
        </w:tc>
        <w:tc>
          <w:tcPr>
            <w:tcW w:w="1260" w:type="dxa"/>
            <w:hideMark/>
          </w:tcPr>
          <w:p w14:paraId="6FCB85C0"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6DD71514"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78,498,758</w:t>
            </w:r>
          </w:p>
        </w:tc>
        <w:tc>
          <w:tcPr>
            <w:tcW w:w="2520" w:type="dxa"/>
            <w:hideMark/>
          </w:tcPr>
          <w:p w14:paraId="6F50838B"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MDAs, Universities, Research Institutes, NSN, Development partners and Private Sector</w:t>
            </w:r>
          </w:p>
        </w:tc>
        <w:tc>
          <w:tcPr>
            <w:tcW w:w="1121" w:type="dxa"/>
            <w:noWrap/>
            <w:hideMark/>
          </w:tcPr>
          <w:p w14:paraId="7ED35F42"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1D95ACBB" w14:textId="77777777" w:rsidTr="00684067">
        <w:trPr>
          <w:cnfStyle w:val="000000010000" w:firstRow="0" w:lastRow="0" w:firstColumn="0" w:lastColumn="0" w:oddVBand="0" w:evenVBand="0" w:oddHBand="0" w:evenHBand="1"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458" w:type="dxa"/>
            <w:hideMark/>
          </w:tcPr>
          <w:p w14:paraId="583E7983" w14:textId="77777777" w:rsidR="005B3FCE" w:rsidRPr="00A0465C" w:rsidRDefault="005B3FCE" w:rsidP="00684067">
            <w:pPr>
              <w:rPr>
                <w:rFonts w:ascii="Times New Roman" w:hAnsi="Times New Roman"/>
              </w:rPr>
            </w:pPr>
            <w:r w:rsidRPr="00A0465C">
              <w:rPr>
                <w:rFonts w:ascii="Times New Roman" w:hAnsi="Times New Roman"/>
              </w:rPr>
              <w:t>NBS/MBNP</w:t>
            </w:r>
          </w:p>
        </w:tc>
        <w:tc>
          <w:tcPr>
            <w:tcW w:w="5310" w:type="dxa"/>
            <w:hideMark/>
          </w:tcPr>
          <w:p w14:paraId="6FC87632"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xml:space="preserve">Establish a nutrition Portal and develop tools for the collection of core Nutrition data in partnership with key stakeholders </w:t>
            </w:r>
          </w:p>
        </w:tc>
        <w:tc>
          <w:tcPr>
            <w:tcW w:w="1260" w:type="dxa"/>
            <w:hideMark/>
          </w:tcPr>
          <w:p w14:paraId="786B53AC"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4875E2E6"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66,427,799</w:t>
            </w:r>
          </w:p>
        </w:tc>
        <w:tc>
          <w:tcPr>
            <w:tcW w:w="2520" w:type="dxa"/>
            <w:hideMark/>
          </w:tcPr>
          <w:p w14:paraId="6D8E5D4E"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FMoH, FMARD, FMOE, UNICEF, Universities and Research Institutes</w:t>
            </w:r>
          </w:p>
        </w:tc>
        <w:tc>
          <w:tcPr>
            <w:tcW w:w="1121" w:type="dxa"/>
            <w:hideMark/>
          </w:tcPr>
          <w:p w14:paraId="099E6BAE" w14:textId="77777777" w:rsidR="005B3FCE" w:rsidRPr="00A0465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0D19939E" w14:textId="77777777" w:rsidTr="00684067">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458" w:type="dxa"/>
            <w:hideMark/>
          </w:tcPr>
          <w:p w14:paraId="12105675" w14:textId="77777777" w:rsidR="005B3FCE" w:rsidRPr="00A0465C" w:rsidRDefault="005B3FCE" w:rsidP="00684067">
            <w:pPr>
              <w:rPr>
                <w:rFonts w:ascii="Times New Roman" w:hAnsi="Times New Roman"/>
              </w:rPr>
            </w:pPr>
            <w:r w:rsidRPr="00A0465C">
              <w:rPr>
                <w:rFonts w:ascii="Times New Roman" w:hAnsi="Times New Roman"/>
              </w:rPr>
              <w:t>NBS/MBNP</w:t>
            </w:r>
          </w:p>
        </w:tc>
        <w:tc>
          <w:tcPr>
            <w:tcW w:w="5310" w:type="dxa"/>
            <w:hideMark/>
          </w:tcPr>
          <w:p w14:paraId="17D175C9"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Build the capacity of Nutrition implementers (OICs, NFPs, M &amp; E, agric extension officers and other nutrition officers/ workers at all levels on the use and management of level appropriate nutrition dashboard</w:t>
            </w:r>
          </w:p>
        </w:tc>
        <w:tc>
          <w:tcPr>
            <w:tcW w:w="1260" w:type="dxa"/>
            <w:hideMark/>
          </w:tcPr>
          <w:p w14:paraId="59A06B19"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7A397811"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160,255,203</w:t>
            </w:r>
          </w:p>
        </w:tc>
        <w:tc>
          <w:tcPr>
            <w:tcW w:w="2520" w:type="dxa"/>
            <w:hideMark/>
          </w:tcPr>
          <w:p w14:paraId="09C02A27" w14:textId="77777777" w:rsidR="005B3FCE" w:rsidRPr="00A0465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FMoH, FMARD, FMIC, FMoE, Universities, Development Partners</w:t>
            </w:r>
          </w:p>
        </w:tc>
        <w:tc>
          <w:tcPr>
            <w:tcW w:w="1121" w:type="dxa"/>
            <w:hideMark/>
          </w:tcPr>
          <w:p w14:paraId="2C1DC4F4" w14:textId="77777777" w:rsidR="005B3FCE" w:rsidRPr="00A0465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0465C">
              <w:rPr>
                <w:rFonts w:ascii="Times New Roman" w:hAnsi="Times New Roman"/>
              </w:rPr>
              <w:t>6</w:t>
            </w:r>
          </w:p>
        </w:tc>
      </w:tr>
      <w:tr w:rsidR="005B3FCE" w:rsidRPr="00A0465C" w14:paraId="3F241B71" w14:textId="77777777" w:rsidTr="0068406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2940D91C" w14:textId="77777777" w:rsidR="005B3FCE" w:rsidRPr="00A0465C" w:rsidRDefault="005B3FCE" w:rsidP="00684067">
            <w:pPr>
              <w:jc w:val="center"/>
              <w:rPr>
                <w:rFonts w:ascii="Times New Roman" w:hAnsi="Times New Roman"/>
                <w:b w:val="0"/>
              </w:rPr>
            </w:pPr>
            <w:r w:rsidRPr="00A0465C">
              <w:rPr>
                <w:rFonts w:ascii="Times New Roman" w:hAnsi="Times New Roman"/>
                <w:b w:val="0"/>
              </w:rPr>
              <w:t>Sub-Total</w:t>
            </w:r>
          </w:p>
        </w:tc>
        <w:tc>
          <w:tcPr>
            <w:tcW w:w="1620" w:type="dxa"/>
            <w:noWrap/>
            <w:hideMark/>
          </w:tcPr>
          <w:p w14:paraId="37D5D04D"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A0465C">
              <w:rPr>
                <w:rFonts w:ascii="Times New Roman" w:hAnsi="Times New Roman"/>
                <w:b/>
              </w:rPr>
              <w:t>1,011,603,656</w:t>
            </w:r>
          </w:p>
        </w:tc>
        <w:tc>
          <w:tcPr>
            <w:tcW w:w="2520" w:type="dxa"/>
            <w:noWrap/>
            <w:hideMark/>
          </w:tcPr>
          <w:p w14:paraId="20A4FE9B"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A0465C">
              <w:rPr>
                <w:rFonts w:ascii="Times New Roman" w:hAnsi="Times New Roman"/>
                <w:b/>
              </w:rPr>
              <w:t> </w:t>
            </w:r>
          </w:p>
        </w:tc>
        <w:tc>
          <w:tcPr>
            <w:tcW w:w="1121" w:type="dxa"/>
            <w:noWrap/>
            <w:hideMark/>
          </w:tcPr>
          <w:p w14:paraId="74C8319C" w14:textId="77777777" w:rsidR="005B3FCE" w:rsidRPr="00A0465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0465C">
              <w:rPr>
                <w:rFonts w:ascii="Times New Roman" w:hAnsi="Times New Roman"/>
              </w:rPr>
              <w:t> </w:t>
            </w:r>
          </w:p>
        </w:tc>
      </w:tr>
    </w:tbl>
    <w:p w14:paraId="673D9BEF" w14:textId="77777777" w:rsidR="005B3FCE" w:rsidRDefault="005B3FCE" w:rsidP="005B3FCE"/>
    <w:tbl>
      <w:tblPr>
        <w:tblStyle w:val="MediumShading1-Accent3"/>
        <w:tblW w:w="13289" w:type="dxa"/>
        <w:tblLook w:val="04A0" w:firstRow="1" w:lastRow="0" w:firstColumn="1" w:lastColumn="0" w:noHBand="0" w:noVBand="1"/>
      </w:tblPr>
      <w:tblGrid>
        <w:gridCol w:w="1458"/>
        <w:gridCol w:w="5310"/>
        <w:gridCol w:w="1260"/>
        <w:gridCol w:w="1620"/>
        <w:gridCol w:w="2520"/>
        <w:gridCol w:w="1121"/>
      </w:tblGrid>
      <w:tr w:rsidR="005B3FCE" w:rsidRPr="004A381A" w14:paraId="1F2B78F5" w14:textId="77777777" w:rsidTr="00684067">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1941084" w14:textId="77777777" w:rsidR="005B3FCE" w:rsidRPr="004A381A" w:rsidRDefault="005B3FCE" w:rsidP="00684067">
            <w:pPr>
              <w:rPr>
                <w:rFonts w:ascii="Times New Roman" w:hAnsi="Times New Roman"/>
              </w:rPr>
            </w:pPr>
            <w:r w:rsidRPr="004A381A">
              <w:rPr>
                <w:rFonts w:ascii="Times New Roman" w:hAnsi="Times New Roman"/>
              </w:rPr>
              <w:t>Lead Agency</w:t>
            </w:r>
          </w:p>
        </w:tc>
        <w:tc>
          <w:tcPr>
            <w:tcW w:w="5310" w:type="dxa"/>
            <w:noWrap/>
            <w:hideMark/>
          </w:tcPr>
          <w:p w14:paraId="684A78FC"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Activities</w:t>
            </w:r>
          </w:p>
        </w:tc>
        <w:tc>
          <w:tcPr>
            <w:tcW w:w="1260" w:type="dxa"/>
            <w:noWrap/>
            <w:hideMark/>
          </w:tcPr>
          <w:p w14:paraId="0C103E02"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Time Frame</w:t>
            </w:r>
          </w:p>
        </w:tc>
        <w:tc>
          <w:tcPr>
            <w:tcW w:w="1620" w:type="dxa"/>
            <w:noWrap/>
            <w:hideMark/>
          </w:tcPr>
          <w:p w14:paraId="662779C3"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Indicative Costing</w:t>
            </w:r>
            <w:r>
              <w:rPr>
                <w:rFonts w:ascii="Times New Roman" w:hAnsi="Times New Roman"/>
                <w:b w:val="0"/>
                <w:bCs w:val="0"/>
              </w:rPr>
              <w:t xml:space="preserve"> (N)</w:t>
            </w:r>
          </w:p>
        </w:tc>
        <w:tc>
          <w:tcPr>
            <w:tcW w:w="2520" w:type="dxa"/>
            <w:noWrap/>
            <w:hideMark/>
          </w:tcPr>
          <w:p w14:paraId="13772009" w14:textId="77777777" w:rsidR="005B3FCE" w:rsidRPr="004A381A"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Other Agencies/Organizations</w:t>
            </w:r>
          </w:p>
        </w:tc>
        <w:tc>
          <w:tcPr>
            <w:tcW w:w="1121" w:type="dxa"/>
            <w:noWrap/>
            <w:hideMark/>
          </w:tcPr>
          <w:p w14:paraId="5C14A5DA"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Strategic Objective</w:t>
            </w:r>
          </w:p>
        </w:tc>
      </w:tr>
      <w:tr w:rsidR="005B3FCE" w:rsidRPr="004A381A" w14:paraId="10E07192" w14:textId="77777777" w:rsidTr="00684067">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458" w:type="dxa"/>
            <w:hideMark/>
          </w:tcPr>
          <w:p w14:paraId="61CC23E5" w14:textId="77777777" w:rsidR="005B3FCE" w:rsidRDefault="005B3FCE" w:rsidP="00684067">
            <w:pPr>
              <w:rPr>
                <w:rFonts w:ascii="Times New Roman" w:hAnsi="Times New Roman"/>
              </w:rPr>
            </w:pPr>
            <w:r w:rsidRPr="004A381A">
              <w:rPr>
                <w:rFonts w:ascii="Times New Roman" w:hAnsi="Times New Roman"/>
              </w:rPr>
              <w:t>FMARD/</w:t>
            </w:r>
          </w:p>
          <w:p w14:paraId="6F8A00AC" w14:textId="77777777" w:rsidR="005B3FCE" w:rsidRPr="004A381A" w:rsidRDefault="005B3FCE" w:rsidP="00684067">
            <w:pPr>
              <w:rPr>
                <w:rFonts w:ascii="Times New Roman" w:hAnsi="Times New Roman"/>
              </w:rPr>
            </w:pPr>
            <w:r w:rsidRPr="004A381A">
              <w:rPr>
                <w:rFonts w:ascii="Times New Roman" w:hAnsi="Times New Roman"/>
              </w:rPr>
              <w:t>FMITI</w:t>
            </w:r>
          </w:p>
        </w:tc>
        <w:tc>
          <w:tcPr>
            <w:tcW w:w="5310" w:type="dxa"/>
            <w:hideMark/>
          </w:tcPr>
          <w:p w14:paraId="1C48C9B0"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Promote the formation of women farmers into sustainable cooperative groups for the provision of grants and revolving loans</w:t>
            </w:r>
          </w:p>
        </w:tc>
        <w:tc>
          <w:tcPr>
            <w:tcW w:w="1260" w:type="dxa"/>
            <w:noWrap/>
            <w:hideMark/>
          </w:tcPr>
          <w:p w14:paraId="2F6E1A83"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2DFBE88F"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13,728,383</w:t>
            </w:r>
          </w:p>
        </w:tc>
        <w:tc>
          <w:tcPr>
            <w:tcW w:w="2520" w:type="dxa"/>
            <w:hideMark/>
          </w:tcPr>
          <w:p w14:paraId="34158F0A"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BOI, BoA, FMWASD, and commercial banks.</w:t>
            </w:r>
          </w:p>
        </w:tc>
        <w:tc>
          <w:tcPr>
            <w:tcW w:w="1121" w:type="dxa"/>
            <w:noWrap/>
            <w:hideMark/>
          </w:tcPr>
          <w:p w14:paraId="3A1D4B59"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w:t>
            </w:r>
          </w:p>
        </w:tc>
      </w:tr>
      <w:tr w:rsidR="005B3FCE" w:rsidRPr="004A381A" w14:paraId="029D7D8F" w14:textId="77777777" w:rsidTr="00684067">
        <w:trPr>
          <w:cnfStyle w:val="000000010000" w:firstRow="0" w:lastRow="0" w:firstColumn="0" w:lastColumn="0" w:oddVBand="0" w:evenVBand="0" w:oddHBand="0" w:evenHBand="1"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458" w:type="dxa"/>
            <w:noWrap/>
            <w:hideMark/>
          </w:tcPr>
          <w:p w14:paraId="0D71B885" w14:textId="77777777" w:rsidR="005B3FCE" w:rsidRPr="004A381A" w:rsidRDefault="005B3FCE" w:rsidP="00684067">
            <w:pPr>
              <w:rPr>
                <w:rFonts w:ascii="Times New Roman" w:hAnsi="Times New Roman"/>
              </w:rPr>
            </w:pPr>
            <w:r w:rsidRPr="004A381A">
              <w:rPr>
                <w:rFonts w:ascii="Times New Roman" w:hAnsi="Times New Roman"/>
              </w:rPr>
              <w:t> FMITI</w:t>
            </w:r>
          </w:p>
        </w:tc>
        <w:tc>
          <w:tcPr>
            <w:tcW w:w="5310" w:type="dxa"/>
            <w:hideMark/>
          </w:tcPr>
          <w:p w14:paraId="5EC08EEC"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Promote regulation for the establishment of commodity trading centres</w:t>
            </w:r>
          </w:p>
        </w:tc>
        <w:tc>
          <w:tcPr>
            <w:tcW w:w="1260" w:type="dxa"/>
            <w:noWrap/>
            <w:hideMark/>
          </w:tcPr>
          <w:p w14:paraId="1C37CDF3"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23E4B16E"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55,000</w:t>
            </w:r>
          </w:p>
        </w:tc>
        <w:tc>
          <w:tcPr>
            <w:tcW w:w="2520" w:type="dxa"/>
            <w:hideMark/>
          </w:tcPr>
          <w:p w14:paraId="17778DBF"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FMARD, FMoI, NEPC, MAN, NACCIMA</w:t>
            </w:r>
          </w:p>
        </w:tc>
        <w:tc>
          <w:tcPr>
            <w:tcW w:w="1121" w:type="dxa"/>
            <w:noWrap/>
            <w:hideMark/>
          </w:tcPr>
          <w:p w14:paraId="6085A87C" w14:textId="77777777" w:rsidR="005B3FCE" w:rsidRPr="004A381A"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1</w:t>
            </w:r>
          </w:p>
        </w:tc>
      </w:tr>
      <w:tr w:rsidR="005B3FCE" w:rsidRPr="004A381A" w14:paraId="5AD0EF17" w14:textId="77777777" w:rsidTr="0068406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EE688A0" w14:textId="77777777" w:rsidR="005B3FCE" w:rsidRPr="004A381A" w:rsidRDefault="005B3FCE" w:rsidP="00684067">
            <w:pPr>
              <w:rPr>
                <w:rFonts w:ascii="Times New Roman" w:hAnsi="Times New Roman"/>
              </w:rPr>
            </w:pPr>
            <w:r w:rsidRPr="004A381A">
              <w:rPr>
                <w:rFonts w:ascii="Times New Roman" w:hAnsi="Times New Roman"/>
              </w:rPr>
              <w:t> FMITI </w:t>
            </w:r>
          </w:p>
          <w:p w14:paraId="1D144C61" w14:textId="77777777" w:rsidR="005B3FCE" w:rsidRPr="004A381A" w:rsidRDefault="005B3FCE" w:rsidP="00684067">
            <w:pPr>
              <w:rPr>
                <w:rFonts w:ascii="Times New Roman" w:hAnsi="Times New Roman"/>
              </w:rPr>
            </w:pPr>
            <w:r w:rsidRPr="004A381A">
              <w:rPr>
                <w:rFonts w:ascii="Times New Roman" w:hAnsi="Times New Roman"/>
              </w:rPr>
              <w:t> </w:t>
            </w:r>
          </w:p>
        </w:tc>
        <w:tc>
          <w:tcPr>
            <w:tcW w:w="5310" w:type="dxa"/>
            <w:hideMark/>
          </w:tcPr>
          <w:p w14:paraId="2EC2DF02"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Support local production of RUTF through advocacy to potential industries in Nigeria</w:t>
            </w:r>
          </w:p>
        </w:tc>
        <w:tc>
          <w:tcPr>
            <w:tcW w:w="1260" w:type="dxa"/>
            <w:noWrap/>
            <w:hideMark/>
          </w:tcPr>
          <w:p w14:paraId="04F22B4B"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59738E5F"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10,618,272</w:t>
            </w:r>
          </w:p>
        </w:tc>
        <w:tc>
          <w:tcPr>
            <w:tcW w:w="2520" w:type="dxa"/>
            <w:hideMark/>
          </w:tcPr>
          <w:p w14:paraId="4129C035"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FMOH, FMIC, BOI, MBNP </w:t>
            </w:r>
          </w:p>
        </w:tc>
        <w:tc>
          <w:tcPr>
            <w:tcW w:w="1121" w:type="dxa"/>
            <w:noWrap/>
            <w:hideMark/>
          </w:tcPr>
          <w:p w14:paraId="79BF8818"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2</w:t>
            </w:r>
          </w:p>
          <w:p w14:paraId="43D4EE90"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B3FCE" w:rsidRPr="004A381A" w14:paraId="35D3224F" w14:textId="77777777" w:rsidTr="00684067">
        <w:trPr>
          <w:cnfStyle w:val="000000010000" w:firstRow="0" w:lastRow="0" w:firstColumn="0" w:lastColumn="0" w:oddVBand="0" w:evenVBand="0" w:oddHBand="0" w:evenHBand="1"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1C712AF6" w14:textId="77777777" w:rsidR="005B3FCE" w:rsidRPr="004A381A" w:rsidRDefault="005B3FCE" w:rsidP="00684067">
            <w:pPr>
              <w:rPr>
                <w:rFonts w:ascii="Times New Roman" w:hAnsi="Times New Roman"/>
              </w:rPr>
            </w:pPr>
            <w:r w:rsidRPr="004A381A">
              <w:rPr>
                <w:rFonts w:ascii="Times New Roman" w:hAnsi="Times New Roman"/>
              </w:rPr>
              <w:t> FMITI</w:t>
            </w:r>
          </w:p>
          <w:p w14:paraId="3C89DE88" w14:textId="77777777" w:rsidR="005B3FCE" w:rsidRPr="004A381A" w:rsidRDefault="005B3FCE" w:rsidP="00684067">
            <w:pPr>
              <w:rPr>
                <w:rFonts w:ascii="Times New Roman" w:hAnsi="Times New Roman"/>
              </w:rPr>
            </w:pPr>
            <w:r w:rsidRPr="004A381A">
              <w:rPr>
                <w:rFonts w:ascii="Times New Roman" w:hAnsi="Times New Roman"/>
              </w:rPr>
              <w:t> </w:t>
            </w:r>
          </w:p>
          <w:p w14:paraId="102AE5F8" w14:textId="77777777" w:rsidR="005B3FCE" w:rsidRPr="004A381A" w:rsidRDefault="005B3FCE" w:rsidP="00684067">
            <w:pPr>
              <w:rPr>
                <w:rFonts w:ascii="Times New Roman" w:hAnsi="Times New Roman"/>
              </w:rPr>
            </w:pPr>
            <w:r w:rsidRPr="004A381A">
              <w:rPr>
                <w:rFonts w:ascii="Times New Roman" w:hAnsi="Times New Roman"/>
              </w:rPr>
              <w:t> </w:t>
            </w:r>
          </w:p>
        </w:tc>
        <w:tc>
          <w:tcPr>
            <w:tcW w:w="5310" w:type="dxa"/>
            <w:hideMark/>
          </w:tcPr>
          <w:p w14:paraId="58C51769"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Support local production of Premixes through advocacy to potential industries in Nigeria</w:t>
            </w:r>
          </w:p>
        </w:tc>
        <w:tc>
          <w:tcPr>
            <w:tcW w:w="1260" w:type="dxa"/>
            <w:noWrap/>
            <w:hideMark/>
          </w:tcPr>
          <w:p w14:paraId="1C1FF974"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11B1969C"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10,618,272</w:t>
            </w:r>
          </w:p>
        </w:tc>
        <w:tc>
          <w:tcPr>
            <w:tcW w:w="2520" w:type="dxa"/>
            <w:hideMark/>
          </w:tcPr>
          <w:p w14:paraId="64EB8C60"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FMOH, FMIC, BOI, MBNP</w:t>
            </w:r>
          </w:p>
          <w:p w14:paraId="3B75376F"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 </w:t>
            </w:r>
          </w:p>
        </w:tc>
        <w:tc>
          <w:tcPr>
            <w:tcW w:w="1121" w:type="dxa"/>
            <w:noWrap/>
            <w:hideMark/>
          </w:tcPr>
          <w:p w14:paraId="1ADC8122" w14:textId="77777777" w:rsidR="005B3FCE" w:rsidRPr="004A381A"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2</w:t>
            </w:r>
          </w:p>
          <w:p w14:paraId="1852A6BB" w14:textId="77777777" w:rsidR="005B3FCE" w:rsidRPr="004A381A"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r w:rsidR="005B3FCE" w:rsidRPr="004A381A" w14:paraId="0C9102EA" w14:textId="77777777" w:rsidTr="00684067">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1458" w:type="dxa"/>
            <w:noWrap/>
            <w:hideMark/>
          </w:tcPr>
          <w:p w14:paraId="7FD80A63" w14:textId="77777777" w:rsidR="005B3FCE" w:rsidRPr="004A381A" w:rsidRDefault="005B3FCE" w:rsidP="00684067">
            <w:pPr>
              <w:rPr>
                <w:rFonts w:ascii="Times New Roman" w:hAnsi="Times New Roman"/>
              </w:rPr>
            </w:pPr>
            <w:r w:rsidRPr="004A381A">
              <w:rPr>
                <w:rFonts w:ascii="Times New Roman" w:hAnsi="Times New Roman"/>
              </w:rPr>
              <w:lastRenderedPageBreak/>
              <w:t> FMITI</w:t>
            </w:r>
          </w:p>
          <w:p w14:paraId="1E136211" w14:textId="77777777" w:rsidR="005B3FCE" w:rsidRPr="004A381A" w:rsidRDefault="005B3FCE" w:rsidP="00684067">
            <w:pPr>
              <w:rPr>
                <w:rFonts w:ascii="Times New Roman" w:hAnsi="Times New Roman"/>
              </w:rPr>
            </w:pPr>
            <w:r w:rsidRPr="004A381A">
              <w:rPr>
                <w:rFonts w:ascii="Times New Roman" w:hAnsi="Times New Roman"/>
              </w:rPr>
              <w:t> </w:t>
            </w:r>
          </w:p>
          <w:p w14:paraId="68A5E171" w14:textId="77777777" w:rsidR="005B3FCE" w:rsidRPr="004A381A" w:rsidRDefault="005B3FCE" w:rsidP="00684067">
            <w:pPr>
              <w:rPr>
                <w:rFonts w:ascii="Times New Roman" w:hAnsi="Times New Roman"/>
              </w:rPr>
            </w:pPr>
            <w:r w:rsidRPr="004A381A">
              <w:rPr>
                <w:rFonts w:ascii="Times New Roman" w:hAnsi="Times New Roman"/>
              </w:rPr>
              <w:t> </w:t>
            </w:r>
          </w:p>
        </w:tc>
        <w:tc>
          <w:tcPr>
            <w:tcW w:w="5310" w:type="dxa"/>
            <w:hideMark/>
          </w:tcPr>
          <w:p w14:paraId="3EC69FE4"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Support local production of Micro nutrient powder through advocacy to potential industries in Nigeria</w:t>
            </w:r>
          </w:p>
        </w:tc>
        <w:tc>
          <w:tcPr>
            <w:tcW w:w="1260" w:type="dxa"/>
            <w:noWrap/>
            <w:hideMark/>
          </w:tcPr>
          <w:p w14:paraId="64F0C09F"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031A88F4"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10,618,272</w:t>
            </w:r>
          </w:p>
        </w:tc>
        <w:tc>
          <w:tcPr>
            <w:tcW w:w="2520" w:type="dxa"/>
            <w:hideMark/>
          </w:tcPr>
          <w:p w14:paraId="2C04AF6A"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FMOH, FMIC, BOI, MBNP</w:t>
            </w:r>
          </w:p>
          <w:p w14:paraId="4ACA46E2"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 </w:t>
            </w:r>
          </w:p>
        </w:tc>
        <w:tc>
          <w:tcPr>
            <w:tcW w:w="1121" w:type="dxa"/>
            <w:noWrap/>
            <w:hideMark/>
          </w:tcPr>
          <w:p w14:paraId="4D0E209F"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2</w:t>
            </w:r>
          </w:p>
          <w:p w14:paraId="32064968"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363AE5DC"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5B3FCE" w:rsidRPr="004A381A" w14:paraId="71F93D58" w14:textId="77777777" w:rsidTr="00684067">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32298441" w14:textId="77777777" w:rsidR="005B3FCE" w:rsidRPr="004A381A" w:rsidRDefault="005B3FCE" w:rsidP="00684067">
            <w:pPr>
              <w:jc w:val="center"/>
              <w:rPr>
                <w:rFonts w:ascii="Times New Roman" w:hAnsi="Times New Roman"/>
                <w:b w:val="0"/>
              </w:rPr>
            </w:pPr>
            <w:r w:rsidRPr="004A381A">
              <w:rPr>
                <w:rFonts w:ascii="Times New Roman" w:hAnsi="Times New Roman"/>
                <w:b w:val="0"/>
              </w:rPr>
              <w:t>Sub-Total</w:t>
            </w:r>
          </w:p>
        </w:tc>
        <w:tc>
          <w:tcPr>
            <w:tcW w:w="1620" w:type="dxa"/>
            <w:noWrap/>
            <w:hideMark/>
          </w:tcPr>
          <w:p w14:paraId="7DC382C2" w14:textId="77777777" w:rsidR="005B3FCE" w:rsidRPr="004A381A"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4A381A">
              <w:rPr>
                <w:rFonts w:ascii="Times New Roman" w:hAnsi="Times New Roman"/>
                <w:b/>
              </w:rPr>
              <w:t>45,638,199</w:t>
            </w:r>
          </w:p>
        </w:tc>
        <w:tc>
          <w:tcPr>
            <w:tcW w:w="2520" w:type="dxa"/>
            <w:noWrap/>
            <w:hideMark/>
          </w:tcPr>
          <w:p w14:paraId="507C41D0"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 </w:t>
            </w:r>
          </w:p>
        </w:tc>
        <w:tc>
          <w:tcPr>
            <w:tcW w:w="1121" w:type="dxa"/>
            <w:noWrap/>
            <w:hideMark/>
          </w:tcPr>
          <w:p w14:paraId="49F5B3A2" w14:textId="77777777" w:rsidR="005B3FCE" w:rsidRPr="004A381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A381A">
              <w:rPr>
                <w:rFonts w:ascii="Times New Roman" w:hAnsi="Times New Roman"/>
              </w:rPr>
              <w:t> </w:t>
            </w:r>
          </w:p>
        </w:tc>
      </w:tr>
    </w:tbl>
    <w:p w14:paraId="01B33D9A" w14:textId="77777777" w:rsidR="005B3FCE" w:rsidRDefault="005B3FCE" w:rsidP="005B3FCE"/>
    <w:tbl>
      <w:tblPr>
        <w:tblStyle w:val="LightList-Accent2"/>
        <w:tblW w:w="13289" w:type="dxa"/>
        <w:tblLayout w:type="fixed"/>
        <w:tblLook w:val="04A0" w:firstRow="1" w:lastRow="0" w:firstColumn="1" w:lastColumn="0" w:noHBand="0" w:noVBand="1"/>
      </w:tblPr>
      <w:tblGrid>
        <w:gridCol w:w="1458"/>
        <w:gridCol w:w="5310"/>
        <w:gridCol w:w="1260"/>
        <w:gridCol w:w="1620"/>
        <w:gridCol w:w="2520"/>
        <w:gridCol w:w="1121"/>
      </w:tblGrid>
      <w:tr w:rsidR="005B3FCE" w:rsidRPr="004A381A" w14:paraId="7F9984BF" w14:textId="77777777" w:rsidTr="00684067">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458" w:type="dxa"/>
            <w:noWrap/>
            <w:hideMark/>
          </w:tcPr>
          <w:p w14:paraId="544EEE52" w14:textId="77777777" w:rsidR="005B3FCE" w:rsidRPr="004A381A" w:rsidRDefault="005B3FCE" w:rsidP="00684067">
            <w:pPr>
              <w:rPr>
                <w:rFonts w:ascii="Times New Roman" w:hAnsi="Times New Roman"/>
              </w:rPr>
            </w:pPr>
            <w:r w:rsidRPr="004A381A">
              <w:rPr>
                <w:rFonts w:ascii="Times New Roman" w:hAnsi="Times New Roman"/>
              </w:rPr>
              <w:t>Lead Agency</w:t>
            </w:r>
          </w:p>
        </w:tc>
        <w:tc>
          <w:tcPr>
            <w:tcW w:w="5310" w:type="dxa"/>
            <w:noWrap/>
            <w:hideMark/>
          </w:tcPr>
          <w:p w14:paraId="7319B487"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Activities</w:t>
            </w:r>
          </w:p>
        </w:tc>
        <w:tc>
          <w:tcPr>
            <w:tcW w:w="1260" w:type="dxa"/>
            <w:noWrap/>
            <w:hideMark/>
          </w:tcPr>
          <w:p w14:paraId="3C2F8FBC"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Time Frame</w:t>
            </w:r>
          </w:p>
        </w:tc>
        <w:tc>
          <w:tcPr>
            <w:tcW w:w="1620" w:type="dxa"/>
            <w:noWrap/>
            <w:hideMark/>
          </w:tcPr>
          <w:p w14:paraId="07AA0055"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Indicative Costing</w:t>
            </w:r>
            <w:r>
              <w:rPr>
                <w:rFonts w:ascii="Times New Roman" w:hAnsi="Times New Roman"/>
                <w:b w:val="0"/>
                <w:bCs w:val="0"/>
              </w:rPr>
              <w:t xml:space="preserve"> (N)</w:t>
            </w:r>
          </w:p>
        </w:tc>
        <w:tc>
          <w:tcPr>
            <w:tcW w:w="2520" w:type="dxa"/>
            <w:noWrap/>
            <w:hideMark/>
          </w:tcPr>
          <w:p w14:paraId="1FDB78F9"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Other Agencies/Organizations</w:t>
            </w:r>
          </w:p>
        </w:tc>
        <w:tc>
          <w:tcPr>
            <w:tcW w:w="1121" w:type="dxa"/>
            <w:noWrap/>
            <w:hideMark/>
          </w:tcPr>
          <w:p w14:paraId="41BCB5DC"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Strategic Objective</w:t>
            </w:r>
          </w:p>
        </w:tc>
      </w:tr>
      <w:tr w:rsidR="005B3FCE" w:rsidRPr="004A381A" w14:paraId="47FF92D6" w14:textId="77777777" w:rsidTr="0068406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F868CB2" w14:textId="77777777" w:rsidR="005B3FCE" w:rsidRDefault="005B3FCE" w:rsidP="00684067">
            <w:r w:rsidRPr="00C66E10">
              <w:rPr>
                <w:rFonts w:ascii="Times New Roman" w:hAnsi="Times New Roman"/>
              </w:rPr>
              <w:t>NAFDAC</w:t>
            </w:r>
          </w:p>
        </w:tc>
        <w:tc>
          <w:tcPr>
            <w:tcW w:w="5310" w:type="dxa"/>
            <w:hideMark/>
          </w:tcPr>
          <w:p w14:paraId="27D06581"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Register and license food handlers / food operators engaged in quality and safe food processing and storage</w:t>
            </w:r>
          </w:p>
        </w:tc>
        <w:tc>
          <w:tcPr>
            <w:tcW w:w="1260" w:type="dxa"/>
            <w:noWrap/>
            <w:hideMark/>
          </w:tcPr>
          <w:p w14:paraId="00D2BB5E"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2F6AACC9"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A381A">
              <w:rPr>
                <w:rFonts w:ascii="Times New Roman" w:hAnsi="Times New Roman"/>
                <w:bCs/>
              </w:rPr>
              <w:t>36,538,269</w:t>
            </w:r>
          </w:p>
        </w:tc>
        <w:tc>
          <w:tcPr>
            <w:tcW w:w="2520" w:type="dxa"/>
            <w:noWrap/>
            <w:hideMark/>
          </w:tcPr>
          <w:p w14:paraId="2A73783C"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SMoH, SME. SMEnv</w:t>
            </w:r>
          </w:p>
        </w:tc>
        <w:tc>
          <w:tcPr>
            <w:tcW w:w="1121" w:type="dxa"/>
            <w:noWrap/>
            <w:hideMark/>
          </w:tcPr>
          <w:p w14:paraId="2AD85347"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1</w:t>
            </w:r>
          </w:p>
        </w:tc>
      </w:tr>
      <w:tr w:rsidR="005B3FCE" w:rsidRPr="004A381A" w14:paraId="29DEE0EA" w14:textId="77777777" w:rsidTr="00684067">
        <w:trPr>
          <w:trHeight w:val="809"/>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2B0FB3D" w14:textId="77777777" w:rsidR="005B3FCE" w:rsidRDefault="005B3FCE" w:rsidP="00684067">
            <w:r w:rsidRPr="00C66E10">
              <w:rPr>
                <w:rFonts w:ascii="Times New Roman" w:hAnsi="Times New Roman"/>
              </w:rPr>
              <w:t>NAFDAC</w:t>
            </w:r>
          </w:p>
        </w:tc>
        <w:tc>
          <w:tcPr>
            <w:tcW w:w="5310" w:type="dxa"/>
            <w:hideMark/>
          </w:tcPr>
          <w:p w14:paraId="4AA32D13"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Scale-up the activites on enforcement of  Food Fortification and salt iodization programs</w:t>
            </w:r>
          </w:p>
        </w:tc>
        <w:tc>
          <w:tcPr>
            <w:tcW w:w="1260" w:type="dxa"/>
            <w:noWrap/>
            <w:hideMark/>
          </w:tcPr>
          <w:p w14:paraId="71050A8A"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69724BC3"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31854814.86</w:t>
            </w:r>
          </w:p>
        </w:tc>
        <w:tc>
          <w:tcPr>
            <w:tcW w:w="2520" w:type="dxa"/>
            <w:hideMark/>
          </w:tcPr>
          <w:p w14:paraId="60D16CCD"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FME, FMOH, FMBNP, SMOH, SPHCDA, Development partners</w:t>
            </w:r>
          </w:p>
        </w:tc>
        <w:tc>
          <w:tcPr>
            <w:tcW w:w="1121" w:type="dxa"/>
            <w:noWrap/>
            <w:hideMark/>
          </w:tcPr>
          <w:p w14:paraId="5D47E311" w14:textId="77777777" w:rsidR="005B3FCE" w:rsidRPr="004A381A"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2</w:t>
            </w:r>
          </w:p>
        </w:tc>
      </w:tr>
      <w:tr w:rsidR="005B3FCE" w:rsidRPr="004A381A" w14:paraId="21A7B1AB" w14:textId="77777777" w:rsidTr="00684067">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458" w:type="dxa"/>
            <w:noWrap/>
            <w:hideMark/>
          </w:tcPr>
          <w:p w14:paraId="66672D66" w14:textId="77777777" w:rsidR="005B3FCE" w:rsidRPr="004A381A" w:rsidRDefault="005B3FCE" w:rsidP="00684067">
            <w:pPr>
              <w:rPr>
                <w:rFonts w:ascii="Times New Roman" w:hAnsi="Times New Roman"/>
              </w:rPr>
            </w:pPr>
            <w:r w:rsidRPr="004A381A">
              <w:rPr>
                <w:rFonts w:ascii="Times New Roman" w:hAnsi="Times New Roman"/>
              </w:rPr>
              <w:t> </w:t>
            </w:r>
          </w:p>
          <w:p w14:paraId="1F458B55" w14:textId="77777777" w:rsidR="005B3FCE" w:rsidRPr="004A381A" w:rsidRDefault="005B3FCE" w:rsidP="00684067">
            <w:pPr>
              <w:rPr>
                <w:rFonts w:ascii="Times New Roman" w:hAnsi="Times New Roman"/>
              </w:rPr>
            </w:pPr>
            <w:r w:rsidRPr="004A381A">
              <w:rPr>
                <w:rFonts w:ascii="Times New Roman" w:hAnsi="Times New Roman"/>
              </w:rPr>
              <w:t> NAFDAC</w:t>
            </w:r>
          </w:p>
        </w:tc>
        <w:tc>
          <w:tcPr>
            <w:tcW w:w="5310" w:type="dxa"/>
            <w:hideMark/>
          </w:tcPr>
          <w:p w14:paraId="49FEF739"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A381A">
              <w:rPr>
                <w:rFonts w:ascii="Times New Roman" w:hAnsi="Times New Roman"/>
                <w:bCs/>
              </w:rPr>
              <w:t>Scale – up activities in enforcing the provisions of International Code of Marketing of Breastmilk Substitutes (BMS)</w:t>
            </w:r>
          </w:p>
        </w:tc>
        <w:tc>
          <w:tcPr>
            <w:tcW w:w="1260" w:type="dxa"/>
            <w:noWrap/>
            <w:hideMark/>
          </w:tcPr>
          <w:p w14:paraId="555F1A26"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p w14:paraId="3C7B18D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p>
        </w:tc>
        <w:tc>
          <w:tcPr>
            <w:tcW w:w="1620" w:type="dxa"/>
            <w:hideMark/>
          </w:tcPr>
          <w:p w14:paraId="5974E5AB"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4A381A">
              <w:rPr>
                <w:rFonts w:ascii="Times New Roman" w:hAnsi="Times New Roman"/>
                <w:bCs/>
              </w:rPr>
              <w:t>31854814.86</w:t>
            </w:r>
          </w:p>
        </w:tc>
        <w:tc>
          <w:tcPr>
            <w:tcW w:w="2520" w:type="dxa"/>
            <w:hideMark/>
          </w:tcPr>
          <w:p w14:paraId="749BAABC"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FMOH, NPHCDA,</w:t>
            </w:r>
          </w:p>
          <w:p w14:paraId="12F1D16E"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FMI,  NAO, Development partners</w:t>
            </w:r>
          </w:p>
        </w:tc>
        <w:tc>
          <w:tcPr>
            <w:tcW w:w="1121" w:type="dxa"/>
            <w:noWrap/>
            <w:hideMark/>
          </w:tcPr>
          <w:p w14:paraId="61FC286C"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2</w:t>
            </w:r>
          </w:p>
        </w:tc>
      </w:tr>
      <w:tr w:rsidR="005B3FCE" w:rsidRPr="004A381A" w14:paraId="6429809B" w14:textId="77777777" w:rsidTr="00684067">
        <w:trPr>
          <w:trHeight w:val="740"/>
        </w:trPr>
        <w:tc>
          <w:tcPr>
            <w:cnfStyle w:val="001000000000" w:firstRow="0" w:lastRow="0" w:firstColumn="1" w:lastColumn="0" w:oddVBand="0" w:evenVBand="0" w:oddHBand="0" w:evenHBand="0" w:firstRowFirstColumn="0" w:firstRowLastColumn="0" w:lastRowFirstColumn="0" w:lastRowLastColumn="0"/>
            <w:tcW w:w="1458" w:type="dxa"/>
            <w:hideMark/>
          </w:tcPr>
          <w:p w14:paraId="3957BF51" w14:textId="77777777" w:rsidR="005B3FCE" w:rsidRPr="004A381A" w:rsidRDefault="005B3FCE" w:rsidP="00684067">
            <w:pPr>
              <w:rPr>
                <w:rFonts w:ascii="Times New Roman" w:hAnsi="Times New Roman"/>
              </w:rPr>
            </w:pPr>
            <w:r w:rsidRPr="004A381A">
              <w:rPr>
                <w:rFonts w:ascii="Times New Roman" w:hAnsi="Times New Roman"/>
              </w:rPr>
              <w:t>NAFDAC/FMARD</w:t>
            </w:r>
          </w:p>
        </w:tc>
        <w:tc>
          <w:tcPr>
            <w:tcW w:w="5310" w:type="dxa"/>
            <w:hideMark/>
          </w:tcPr>
          <w:p w14:paraId="76536A3A"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A381A">
              <w:rPr>
                <w:rFonts w:ascii="Times New Roman" w:hAnsi="Times New Roman"/>
                <w:bCs/>
              </w:rPr>
              <w:t>Promotion of safe practices on Pesticide utilization for food stuff preservation</w:t>
            </w:r>
          </w:p>
        </w:tc>
        <w:tc>
          <w:tcPr>
            <w:tcW w:w="1260" w:type="dxa"/>
            <w:noWrap/>
            <w:hideMark/>
          </w:tcPr>
          <w:p w14:paraId="791F312C"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hideMark/>
          </w:tcPr>
          <w:p w14:paraId="3CAE59CC"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4A381A">
              <w:rPr>
                <w:rFonts w:ascii="Times New Roman" w:hAnsi="Times New Roman"/>
                <w:bCs/>
              </w:rPr>
              <w:t>20,809,025</w:t>
            </w:r>
          </w:p>
        </w:tc>
        <w:tc>
          <w:tcPr>
            <w:tcW w:w="2520" w:type="dxa"/>
            <w:hideMark/>
          </w:tcPr>
          <w:p w14:paraId="07B7C7D8"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FMoH; NAFDAC; FMI,FMST, CPC</w:t>
            </w:r>
          </w:p>
        </w:tc>
        <w:tc>
          <w:tcPr>
            <w:tcW w:w="1121" w:type="dxa"/>
            <w:noWrap/>
            <w:hideMark/>
          </w:tcPr>
          <w:p w14:paraId="307A700D"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A381A">
              <w:rPr>
                <w:rFonts w:ascii="Times New Roman" w:hAnsi="Times New Roman"/>
              </w:rPr>
              <w:t>3</w:t>
            </w:r>
          </w:p>
        </w:tc>
      </w:tr>
      <w:tr w:rsidR="005B3FCE" w:rsidRPr="004A381A" w14:paraId="0EB02345" w14:textId="77777777" w:rsidTr="0068406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2737AB01" w14:textId="77777777" w:rsidR="005B3FCE" w:rsidRPr="004A381A" w:rsidRDefault="005B3FCE" w:rsidP="00684067">
            <w:pPr>
              <w:jc w:val="center"/>
              <w:rPr>
                <w:rFonts w:ascii="Times New Roman" w:hAnsi="Times New Roman"/>
                <w:b w:val="0"/>
              </w:rPr>
            </w:pPr>
            <w:r w:rsidRPr="004A381A">
              <w:rPr>
                <w:rFonts w:ascii="Times New Roman" w:hAnsi="Times New Roman"/>
                <w:b w:val="0"/>
              </w:rPr>
              <w:t>Sub-Total</w:t>
            </w:r>
          </w:p>
        </w:tc>
        <w:tc>
          <w:tcPr>
            <w:tcW w:w="1620" w:type="dxa"/>
            <w:noWrap/>
            <w:hideMark/>
          </w:tcPr>
          <w:p w14:paraId="1DA80009"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4A381A">
              <w:rPr>
                <w:rFonts w:ascii="Times New Roman" w:hAnsi="Times New Roman"/>
                <w:b/>
              </w:rPr>
              <w:t>121,056,924</w:t>
            </w:r>
          </w:p>
        </w:tc>
        <w:tc>
          <w:tcPr>
            <w:tcW w:w="2520" w:type="dxa"/>
            <w:noWrap/>
            <w:hideMark/>
          </w:tcPr>
          <w:p w14:paraId="5116155C"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 </w:t>
            </w:r>
          </w:p>
        </w:tc>
        <w:tc>
          <w:tcPr>
            <w:tcW w:w="1121" w:type="dxa"/>
            <w:noWrap/>
            <w:hideMark/>
          </w:tcPr>
          <w:p w14:paraId="573E5E2F"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A381A">
              <w:rPr>
                <w:rFonts w:ascii="Times New Roman" w:hAnsi="Times New Roman"/>
              </w:rPr>
              <w:t> </w:t>
            </w:r>
          </w:p>
        </w:tc>
      </w:tr>
    </w:tbl>
    <w:p w14:paraId="1645BAA7" w14:textId="77777777" w:rsidR="005B3FCE" w:rsidRDefault="005B3FCE" w:rsidP="005B3FCE"/>
    <w:tbl>
      <w:tblPr>
        <w:tblStyle w:val="LightList-Accent3"/>
        <w:tblW w:w="13221" w:type="dxa"/>
        <w:tblLook w:val="04A0" w:firstRow="1" w:lastRow="0" w:firstColumn="1" w:lastColumn="0" w:noHBand="0" w:noVBand="1"/>
      </w:tblPr>
      <w:tblGrid>
        <w:gridCol w:w="1455"/>
        <w:gridCol w:w="5220"/>
        <w:gridCol w:w="1260"/>
        <w:gridCol w:w="1620"/>
        <w:gridCol w:w="2520"/>
        <w:gridCol w:w="1146"/>
      </w:tblGrid>
      <w:tr w:rsidR="005B3FCE" w:rsidRPr="004A381A" w14:paraId="4340CDE2" w14:textId="77777777" w:rsidTr="0068406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55" w:type="dxa"/>
            <w:noWrap/>
            <w:hideMark/>
          </w:tcPr>
          <w:p w14:paraId="0C164F12" w14:textId="77777777" w:rsidR="005B3FCE" w:rsidRPr="004A381A" w:rsidRDefault="005B3FCE" w:rsidP="00684067">
            <w:pPr>
              <w:rPr>
                <w:rFonts w:ascii="Times New Roman" w:eastAsia="Times New Roman" w:hAnsi="Times New Roman"/>
                <w:color w:val="000000"/>
              </w:rPr>
            </w:pPr>
            <w:r w:rsidRPr="004A381A">
              <w:rPr>
                <w:rFonts w:ascii="Times New Roman" w:eastAsia="Times New Roman" w:hAnsi="Times New Roman"/>
                <w:color w:val="000000"/>
              </w:rPr>
              <w:t>Lead Agency</w:t>
            </w:r>
          </w:p>
        </w:tc>
        <w:tc>
          <w:tcPr>
            <w:tcW w:w="5220" w:type="dxa"/>
            <w:noWrap/>
            <w:hideMark/>
          </w:tcPr>
          <w:p w14:paraId="4EE41412"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Activities</w:t>
            </w:r>
          </w:p>
        </w:tc>
        <w:tc>
          <w:tcPr>
            <w:tcW w:w="1260" w:type="dxa"/>
            <w:noWrap/>
            <w:hideMark/>
          </w:tcPr>
          <w:p w14:paraId="1EE2C8AA"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Time Frame</w:t>
            </w:r>
          </w:p>
        </w:tc>
        <w:tc>
          <w:tcPr>
            <w:tcW w:w="1620" w:type="dxa"/>
            <w:noWrap/>
            <w:hideMark/>
          </w:tcPr>
          <w:p w14:paraId="7D38D83A"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Indicative Costing</w:t>
            </w:r>
            <w:r>
              <w:rPr>
                <w:rFonts w:ascii="Times New Roman" w:eastAsia="Times New Roman" w:hAnsi="Times New Roman"/>
                <w:b w:val="0"/>
                <w:bCs w:val="0"/>
                <w:color w:val="000000"/>
              </w:rPr>
              <w:t xml:space="preserve"> (N)</w:t>
            </w:r>
          </w:p>
        </w:tc>
        <w:tc>
          <w:tcPr>
            <w:tcW w:w="2520" w:type="dxa"/>
            <w:noWrap/>
            <w:hideMark/>
          </w:tcPr>
          <w:p w14:paraId="08CC2B4D" w14:textId="77777777" w:rsidR="005B3FCE" w:rsidRPr="004A381A"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Other Agencies/Organizations</w:t>
            </w:r>
          </w:p>
        </w:tc>
        <w:tc>
          <w:tcPr>
            <w:tcW w:w="1146" w:type="dxa"/>
            <w:noWrap/>
            <w:hideMark/>
          </w:tcPr>
          <w:p w14:paraId="1BA5D09D" w14:textId="77777777" w:rsidR="005B3FCE" w:rsidRPr="004A381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Strategic Objective</w:t>
            </w:r>
          </w:p>
        </w:tc>
      </w:tr>
      <w:tr w:rsidR="005B3FCE" w:rsidRPr="004A381A" w14:paraId="09719921" w14:textId="77777777" w:rsidTr="0068406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455" w:type="dxa"/>
            <w:noWrap/>
            <w:hideMark/>
          </w:tcPr>
          <w:p w14:paraId="28272F72" w14:textId="77777777" w:rsidR="005B3FCE" w:rsidRPr="004A381A" w:rsidRDefault="005B3FCE" w:rsidP="00684067">
            <w:pPr>
              <w:rPr>
                <w:rFonts w:ascii="Times New Roman" w:eastAsia="Times New Roman" w:hAnsi="Times New Roman"/>
                <w:color w:val="000000"/>
              </w:rPr>
            </w:pPr>
            <w:r w:rsidRPr="004A381A">
              <w:rPr>
                <w:rFonts w:ascii="Times New Roman" w:eastAsia="Times New Roman" w:hAnsi="Times New Roman"/>
                <w:color w:val="000000"/>
              </w:rPr>
              <w:t>NEMA</w:t>
            </w:r>
          </w:p>
        </w:tc>
        <w:tc>
          <w:tcPr>
            <w:tcW w:w="5220" w:type="dxa"/>
            <w:hideMark/>
          </w:tcPr>
          <w:p w14:paraId="0253E1D0" w14:textId="77777777" w:rsidR="005B3FCE" w:rsidRPr="004A381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Support effective implementation of Conditional Cash Transfer Programmes(CCT), food rations or food supplements in emergency situation</w:t>
            </w:r>
          </w:p>
        </w:tc>
        <w:tc>
          <w:tcPr>
            <w:tcW w:w="1260" w:type="dxa"/>
            <w:noWrap/>
            <w:hideMark/>
          </w:tcPr>
          <w:p w14:paraId="670AA14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620" w:type="dxa"/>
            <w:noWrap/>
            <w:hideMark/>
          </w:tcPr>
          <w:p w14:paraId="1DDA3442"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152,378,781</w:t>
            </w:r>
          </w:p>
        </w:tc>
        <w:tc>
          <w:tcPr>
            <w:tcW w:w="2520" w:type="dxa"/>
            <w:hideMark/>
          </w:tcPr>
          <w:p w14:paraId="57137E13"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4A381A">
              <w:t xml:space="preserve">FMOH, FME, PARTNERS </w:t>
            </w:r>
            <w:r w:rsidRPr="004A381A">
              <w:rPr>
                <w:rFonts w:ascii="Times New Roman" w:eastAsia="Times New Roman" w:hAnsi="Times New Roman"/>
                <w:color w:val="FFFFFF" w:themeColor="background1"/>
              </w:rPr>
              <w:t>FMOH, FME, PARTNERS OH, FME, PARTNERS</w:t>
            </w:r>
          </w:p>
        </w:tc>
        <w:tc>
          <w:tcPr>
            <w:tcW w:w="1146" w:type="dxa"/>
            <w:noWrap/>
            <w:hideMark/>
          </w:tcPr>
          <w:p w14:paraId="21D87E4A" w14:textId="77777777" w:rsidR="005B3FCE" w:rsidRPr="004A381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Pr>
                <w:rFonts w:ascii="Times New Roman" w:eastAsia="Times New Roman" w:hAnsi="Times New Roman"/>
                <w:color w:val="000000"/>
              </w:rPr>
              <w:t>1</w:t>
            </w:r>
          </w:p>
        </w:tc>
      </w:tr>
      <w:tr w:rsidR="005B3FCE" w:rsidRPr="004A381A" w14:paraId="5BC31D31" w14:textId="77777777" w:rsidTr="00684067">
        <w:trPr>
          <w:trHeight w:val="432"/>
        </w:trPr>
        <w:tc>
          <w:tcPr>
            <w:cnfStyle w:val="001000000000" w:firstRow="0" w:lastRow="0" w:firstColumn="1" w:lastColumn="0" w:oddVBand="0" w:evenVBand="0" w:oddHBand="0" w:evenHBand="0" w:firstRowFirstColumn="0" w:firstRowLastColumn="0" w:lastRowFirstColumn="0" w:lastRowLastColumn="0"/>
            <w:tcW w:w="7935" w:type="dxa"/>
            <w:gridSpan w:val="3"/>
            <w:noWrap/>
            <w:hideMark/>
          </w:tcPr>
          <w:p w14:paraId="660C3BF6" w14:textId="77777777" w:rsidR="005B3FCE" w:rsidRPr="004A381A" w:rsidRDefault="005B3FCE" w:rsidP="00684067">
            <w:pPr>
              <w:jc w:val="center"/>
              <w:rPr>
                <w:rFonts w:ascii="Times New Roman" w:eastAsia="Times New Roman" w:hAnsi="Times New Roman"/>
                <w:b w:val="0"/>
                <w:color w:val="000000"/>
              </w:rPr>
            </w:pPr>
            <w:r w:rsidRPr="007F756A">
              <w:rPr>
                <w:rFonts w:ascii="Times New Roman" w:eastAsia="Times New Roman" w:hAnsi="Times New Roman"/>
                <w:b w:val="0"/>
                <w:color w:val="000000"/>
              </w:rPr>
              <w:t>Sub-Total</w:t>
            </w:r>
          </w:p>
        </w:tc>
        <w:tc>
          <w:tcPr>
            <w:tcW w:w="1620" w:type="dxa"/>
            <w:noWrap/>
            <w:hideMark/>
          </w:tcPr>
          <w:p w14:paraId="7E653650" w14:textId="77777777" w:rsidR="005B3FCE" w:rsidRPr="004A381A"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rPr>
            </w:pPr>
            <w:r w:rsidRPr="004A381A">
              <w:rPr>
                <w:rFonts w:ascii="Times New Roman" w:eastAsia="Times New Roman" w:hAnsi="Times New Roman"/>
                <w:b/>
                <w:color w:val="000000"/>
              </w:rPr>
              <w:t>152,378,781</w:t>
            </w:r>
          </w:p>
        </w:tc>
        <w:tc>
          <w:tcPr>
            <w:tcW w:w="2520" w:type="dxa"/>
            <w:noWrap/>
            <w:hideMark/>
          </w:tcPr>
          <w:p w14:paraId="0BE19520"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 </w:t>
            </w:r>
          </w:p>
        </w:tc>
        <w:tc>
          <w:tcPr>
            <w:tcW w:w="1146" w:type="dxa"/>
            <w:noWrap/>
            <w:hideMark/>
          </w:tcPr>
          <w:p w14:paraId="68229C0D" w14:textId="77777777" w:rsidR="005B3FCE"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4A381A">
              <w:rPr>
                <w:rFonts w:ascii="Times New Roman" w:eastAsia="Times New Roman" w:hAnsi="Times New Roman"/>
                <w:color w:val="000000"/>
              </w:rPr>
              <w:t> </w:t>
            </w:r>
          </w:p>
          <w:p w14:paraId="12C99E1B" w14:textId="77777777" w:rsidR="005B3FCE" w:rsidRPr="004A381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r>
    </w:tbl>
    <w:p w14:paraId="6743C128" w14:textId="77777777" w:rsidR="005B3FCE" w:rsidRDefault="005B3FCE" w:rsidP="005B3FCE"/>
    <w:tbl>
      <w:tblPr>
        <w:tblStyle w:val="LightGrid-Accent2"/>
        <w:tblW w:w="13357" w:type="dxa"/>
        <w:tblLook w:val="04A0" w:firstRow="1" w:lastRow="0" w:firstColumn="1" w:lastColumn="0" w:noHBand="0" w:noVBand="1"/>
      </w:tblPr>
      <w:tblGrid>
        <w:gridCol w:w="1548"/>
        <w:gridCol w:w="5220"/>
        <w:gridCol w:w="1301"/>
        <w:gridCol w:w="1628"/>
        <w:gridCol w:w="2533"/>
        <w:gridCol w:w="1127"/>
      </w:tblGrid>
      <w:tr w:rsidR="005B3FCE" w:rsidRPr="007F756A" w14:paraId="516DBD0A" w14:textId="77777777" w:rsidTr="0068406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48" w:type="dxa"/>
            <w:noWrap/>
            <w:hideMark/>
          </w:tcPr>
          <w:p w14:paraId="2D560C00" w14:textId="77777777" w:rsidR="005B3FCE" w:rsidRPr="007F756A" w:rsidRDefault="005B3FCE" w:rsidP="00684067">
            <w:pPr>
              <w:rPr>
                <w:rFonts w:ascii="Times New Roman" w:hAnsi="Times New Roman"/>
              </w:rPr>
            </w:pPr>
            <w:r w:rsidRPr="007F756A">
              <w:rPr>
                <w:rFonts w:ascii="Times New Roman" w:hAnsi="Times New Roman"/>
              </w:rPr>
              <w:t>Lead Agency</w:t>
            </w:r>
          </w:p>
        </w:tc>
        <w:tc>
          <w:tcPr>
            <w:tcW w:w="5220" w:type="dxa"/>
            <w:noWrap/>
            <w:hideMark/>
          </w:tcPr>
          <w:p w14:paraId="59172820"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Activities</w:t>
            </w:r>
          </w:p>
        </w:tc>
        <w:tc>
          <w:tcPr>
            <w:tcW w:w="1301" w:type="dxa"/>
            <w:noWrap/>
            <w:hideMark/>
          </w:tcPr>
          <w:p w14:paraId="686B4271"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Time Frame</w:t>
            </w:r>
          </w:p>
        </w:tc>
        <w:tc>
          <w:tcPr>
            <w:tcW w:w="1628" w:type="dxa"/>
            <w:noWrap/>
            <w:hideMark/>
          </w:tcPr>
          <w:p w14:paraId="75E0DBB0"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Indicative Costing</w:t>
            </w:r>
            <w:r>
              <w:rPr>
                <w:rFonts w:ascii="Times New Roman" w:hAnsi="Times New Roman"/>
                <w:b w:val="0"/>
                <w:bCs w:val="0"/>
              </w:rPr>
              <w:t xml:space="preserve"> (N)</w:t>
            </w:r>
          </w:p>
        </w:tc>
        <w:tc>
          <w:tcPr>
            <w:tcW w:w="2533" w:type="dxa"/>
            <w:noWrap/>
            <w:hideMark/>
          </w:tcPr>
          <w:p w14:paraId="4E58EBB1" w14:textId="77777777" w:rsidR="005B3FCE" w:rsidRPr="007F756A"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Other Agencies/Organizations</w:t>
            </w:r>
          </w:p>
        </w:tc>
        <w:tc>
          <w:tcPr>
            <w:tcW w:w="1127" w:type="dxa"/>
            <w:noWrap/>
            <w:hideMark/>
          </w:tcPr>
          <w:p w14:paraId="4456CFC6"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Strategic Objective</w:t>
            </w:r>
          </w:p>
        </w:tc>
      </w:tr>
      <w:tr w:rsidR="005B3FCE" w:rsidRPr="007F756A" w14:paraId="09F2A130" w14:textId="77777777" w:rsidTr="0068406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548" w:type="dxa"/>
            <w:noWrap/>
            <w:hideMark/>
          </w:tcPr>
          <w:p w14:paraId="79FA07DD" w14:textId="77777777" w:rsidR="005B3FCE" w:rsidRPr="007F756A" w:rsidRDefault="005B3FCE" w:rsidP="00684067">
            <w:pPr>
              <w:rPr>
                <w:rFonts w:ascii="Times New Roman" w:hAnsi="Times New Roman"/>
              </w:rPr>
            </w:pPr>
            <w:r w:rsidRPr="007F756A">
              <w:rPr>
                <w:rFonts w:ascii="Times New Roman" w:hAnsi="Times New Roman"/>
              </w:rPr>
              <w:t>MOIA</w:t>
            </w:r>
          </w:p>
        </w:tc>
        <w:tc>
          <w:tcPr>
            <w:tcW w:w="5220" w:type="dxa"/>
            <w:hideMark/>
          </w:tcPr>
          <w:p w14:paraId="080CA452"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Advocate for increase in import levies and excise duties on commodities that can be locally produced</w:t>
            </w:r>
          </w:p>
        </w:tc>
        <w:tc>
          <w:tcPr>
            <w:tcW w:w="1301" w:type="dxa"/>
            <w:noWrap/>
            <w:hideMark/>
          </w:tcPr>
          <w:p w14:paraId="68089B01"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628" w:type="dxa"/>
            <w:noWrap/>
            <w:hideMark/>
          </w:tcPr>
          <w:p w14:paraId="2D2F5E90"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110000</w:t>
            </w:r>
          </w:p>
        </w:tc>
        <w:tc>
          <w:tcPr>
            <w:tcW w:w="2533" w:type="dxa"/>
            <w:hideMark/>
          </w:tcPr>
          <w:p w14:paraId="0D4B950E"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MoI, Nigeria Custom Service, MOIA, FMARD</w:t>
            </w:r>
          </w:p>
        </w:tc>
        <w:tc>
          <w:tcPr>
            <w:tcW w:w="1127" w:type="dxa"/>
            <w:noWrap/>
            <w:hideMark/>
          </w:tcPr>
          <w:p w14:paraId="27A1EC4A" w14:textId="77777777" w:rsidR="005B3FCE" w:rsidRPr="007F756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1</w:t>
            </w:r>
          </w:p>
        </w:tc>
      </w:tr>
      <w:tr w:rsidR="005B3FCE" w:rsidRPr="007F756A" w14:paraId="1B1778AF" w14:textId="77777777" w:rsidTr="0068406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069" w:type="dxa"/>
            <w:gridSpan w:val="3"/>
            <w:noWrap/>
            <w:hideMark/>
          </w:tcPr>
          <w:p w14:paraId="3C1E5ACC" w14:textId="77777777" w:rsidR="005B3FCE" w:rsidRPr="00893436" w:rsidRDefault="005B3FCE" w:rsidP="00684067">
            <w:pPr>
              <w:jc w:val="center"/>
              <w:rPr>
                <w:rFonts w:ascii="Times New Roman" w:hAnsi="Times New Roman"/>
                <w:b w:val="0"/>
              </w:rPr>
            </w:pPr>
            <w:r w:rsidRPr="00893436">
              <w:rPr>
                <w:rFonts w:ascii="Times New Roman" w:hAnsi="Times New Roman"/>
                <w:b w:val="0"/>
              </w:rPr>
              <w:t>Sub-Total</w:t>
            </w:r>
          </w:p>
        </w:tc>
        <w:tc>
          <w:tcPr>
            <w:tcW w:w="1628" w:type="dxa"/>
            <w:noWrap/>
            <w:hideMark/>
          </w:tcPr>
          <w:p w14:paraId="738E0BF6" w14:textId="77777777" w:rsidR="005B3FCE" w:rsidRPr="00893436"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893436">
              <w:rPr>
                <w:rFonts w:ascii="Times New Roman" w:hAnsi="Times New Roman"/>
                <w:b/>
              </w:rPr>
              <w:t>110000</w:t>
            </w:r>
          </w:p>
        </w:tc>
        <w:tc>
          <w:tcPr>
            <w:tcW w:w="2533" w:type="dxa"/>
            <w:noWrap/>
            <w:hideMark/>
          </w:tcPr>
          <w:p w14:paraId="2B6DE3FD" w14:textId="77777777" w:rsidR="005B3FCE" w:rsidRPr="007F756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756A">
              <w:rPr>
                <w:rFonts w:ascii="Times New Roman" w:hAnsi="Times New Roman"/>
              </w:rPr>
              <w:t> </w:t>
            </w:r>
          </w:p>
        </w:tc>
        <w:tc>
          <w:tcPr>
            <w:tcW w:w="1127" w:type="dxa"/>
            <w:noWrap/>
            <w:hideMark/>
          </w:tcPr>
          <w:p w14:paraId="31D031E9" w14:textId="77777777" w:rsidR="005B3FCE" w:rsidRPr="007F756A"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756A">
              <w:rPr>
                <w:rFonts w:ascii="Times New Roman" w:hAnsi="Times New Roman"/>
              </w:rPr>
              <w:t> </w:t>
            </w:r>
          </w:p>
        </w:tc>
      </w:tr>
    </w:tbl>
    <w:p w14:paraId="6E7D9E86" w14:textId="77777777" w:rsidR="005B3FCE" w:rsidRDefault="005B3FCE" w:rsidP="005B3FCE"/>
    <w:tbl>
      <w:tblPr>
        <w:tblStyle w:val="LightList-Accent4"/>
        <w:tblW w:w="13459" w:type="dxa"/>
        <w:tblLook w:val="04A0" w:firstRow="1" w:lastRow="0" w:firstColumn="1" w:lastColumn="0" w:noHBand="0" w:noVBand="1"/>
      </w:tblPr>
      <w:tblGrid>
        <w:gridCol w:w="1548"/>
        <w:gridCol w:w="5220"/>
        <w:gridCol w:w="1260"/>
        <w:gridCol w:w="1710"/>
        <w:gridCol w:w="2441"/>
        <w:gridCol w:w="1280"/>
      </w:tblGrid>
      <w:tr w:rsidR="005B3FCE" w:rsidRPr="007F756A" w14:paraId="729CDB54" w14:textId="77777777" w:rsidTr="00684067">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48" w:type="dxa"/>
            <w:noWrap/>
            <w:hideMark/>
          </w:tcPr>
          <w:p w14:paraId="6437696C" w14:textId="77777777" w:rsidR="005B3FCE" w:rsidRPr="007F756A" w:rsidRDefault="005B3FCE" w:rsidP="00684067">
            <w:pPr>
              <w:rPr>
                <w:rFonts w:ascii="Times New Roman" w:hAnsi="Times New Roman"/>
              </w:rPr>
            </w:pPr>
            <w:r w:rsidRPr="007F756A">
              <w:rPr>
                <w:rFonts w:ascii="Times New Roman" w:hAnsi="Times New Roman"/>
              </w:rPr>
              <w:t>Lead Agency</w:t>
            </w:r>
          </w:p>
        </w:tc>
        <w:tc>
          <w:tcPr>
            <w:tcW w:w="5220" w:type="dxa"/>
            <w:noWrap/>
            <w:hideMark/>
          </w:tcPr>
          <w:p w14:paraId="3CD43FE8"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Activities</w:t>
            </w:r>
          </w:p>
        </w:tc>
        <w:tc>
          <w:tcPr>
            <w:tcW w:w="1260" w:type="dxa"/>
            <w:noWrap/>
            <w:hideMark/>
          </w:tcPr>
          <w:p w14:paraId="35A481CC"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Time Frame</w:t>
            </w:r>
          </w:p>
        </w:tc>
        <w:tc>
          <w:tcPr>
            <w:tcW w:w="1710" w:type="dxa"/>
            <w:noWrap/>
            <w:hideMark/>
          </w:tcPr>
          <w:p w14:paraId="031432C6"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Indicative Costing</w:t>
            </w:r>
          </w:p>
        </w:tc>
        <w:tc>
          <w:tcPr>
            <w:tcW w:w="2441" w:type="dxa"/>
            <w:noWrap/>
            <w:hideMark/>
          </w:tcPr>
          <w:p w14:paraId="38EC8A3B"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Other Agencies/Organizations</w:t>
            </w:r>
          </w:p>
        </w:tc>
        <w:tc>
          <w:tcPr>
            <w:tcW w:w="1280" w:type="dxa"/>
            <w:noWrap/>
            <w:hideMark/>
          </w:tcPr>
          <w:p w14:paraId="657FCB08" w14:textId="77777777" w:rsidR="005B3FCE" w:rsidRPr="007F756A"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Strategic Objective</w:t>
            </w:r>
          </w:p>
        </w:tc>
      </w:tr>
      <w:tr w:rsidR="005B3FCE" w:rsidRPr="007F756A" w14:paraId="16E95528" w14:textId="77777777" w:rsidTr="00684067">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548" w:type="dxa"/>
            <w:noWrap/>
            <w:hideMark/>
          </w:tcPr>
          <w:p w14:paraId="0697152A" w14:textId="77777777" w:rsidR="005B3FCE" w:rsidRPr="007F756A" w:rsidRDefault="005B3FCE" w:rsidP="00684067">
            <w:pPr>
              <w:rPr>
                <w:rFonts w:ascii="Times New Roman" w:hAnsi="Times New Roman"/>
              </w:rPr>
            </w:pPr>
            <w:r w:rsidRPr="007F756A">
              <w:rPr>
                <w:rFonts w:ascii="Times New Roman" w:hAnsi="Times New Roman"/>
              </w:rPr>
              <w:t>FMoWH</w:t>
            </w:r>
          </w:p>
        </w:tc>
        <w:tc>
          <w:tcPr>
            <w:tcW w:w="5220" w:type="dxa"/>
            <w:hideMark/>
          </w:tcPr>
          <w:p w14:paraId="6D139218"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Advocate for rehabilitation of the existing rural road network and construction of new ones for easy transportation of farm produce</w:t>
            </w:r>
          </w:p>
        </w:tc>
        <w:tc>
          <w:tcPr>
            <w:tcW w:w="1260" w:type="dxa"/>
            <w:noWrap/>
            <w:hideMark/>
          </w:tcPr>
          <w:p w14:paraId="22D89882"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6A5F7B61"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1,375,000</w:t>
            </w:r>
          </w:p>
        </w:tc>
        <w:tc>
          <w:tcPr>
            <w:tcW w:w="2441" w:type="dxa"/>
            <w:noWrap/>
            <w:hideMark/>
          </w:tcPr>
          <w:p w14:paraId="6C0D355E" w14:textId="77777777" w:rsidR="005B3FCE" w:rsidRPr="007F756A"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 xml:space="preserve">FMARD, MWH, </w:t>
            </w:r>
          </w:p>
        </w:tc>
        <w:tc>
          <w:tcPr>
            <w:tcW w:w="1280" w:type="dxa"/>
            <w:noWrap/>
            <w:hideMark/>
          </w:tcPr>
          <w:p w14:paraId="51C53E06" w14:textId="77777777" w:rsidR="005B3FCE" w:rsidRPr="007F756A"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756A">
              <w:rPr>
                <w:rFonts w:ascii="Times New Roman" w:hAnsi="Times New Roman"/>
              </w:rPr>
              <w:t>1</w:t>
            </w:r>
          </w:p>
        </w:tc>
      </w:tr>
      <w:tr w:rsidR="005B3FCE" w:rsidRPr="007F756A" w14:paraId="5FD43EBC" w14:textId="77777777" w:rsidTr="00684067">
        <w:trPr>
          <w:trHeight w:val="299"/>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1074A55E" w14:textId="77777777" w:rsidR="005B3FCE" w:rsidRPr="007F756A" w:rsidRDefault="005B3FCE" w:rsidP="00684067">
            <w:pPr>
              <w:jc w:val="center"/>
              <w:rPr>
                <w:rFonts w:ascii="Times New Roman" w:hAnsi="Times New Roman"/>
                <w:b w:val="0"/>
              </w:rPr>
            </w:pPr>
            <w:r w:rsidRPr="007F756A">
              <w:rPr>
                <w:rFonts w:ascii="Times New Roman" w:hAnsi="Times New Roman"/>
                <w:b w:val="0"/>
              </w:rPr>
              <w:t>Sub-Total</w:t>
            </w:r>
          </w:p>
        </w:tc>
        <w:tc>
          <w:tcPr>
            <w:tcW w:w="1710" w:type="dxa"/>
            <w:noWrap/>
            <w:hideMark/>
          </w:tcPr>
          <w:p w14:paraId="65F8C5B6" w14:textId="77777777" w:rsidR="005B3FCE" w:rsidRPr="007F756A"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7F756A">
              <w:rPr>
                <w:rFonts w:ascii="Times New Roman" w:hAnsi="Times New Roman"/>
                <w:b/>
              </w:rPr>
              <w:t>1,375,000</w:t>
            </w:r>
          </w:p>
        </w:tc>
        <w:tc>
          <w:tcPr>
            <w:tcW w:w="2441" w:type="dxa"/>
            <w:noWrap/>
            <w:hideMark/>
          </w:tcPr>
          <w:p w14:paraId="13C5CAA9" w14:textId="77777777" w:rsidR="005B3FCE" w:rsidRPr="007F756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 </w:t>
            </w:r>
          </w:p>
        </w:tc>
        <w:tc>
          <w:tcPr>
            <w:tcW w:w="1280" w:type="dxa"/>
            <w:noWrap/>
            <w:hideMark/>
          </w:tcPr>
          <w:p w14:paraId="25FC6C52" w14:textId="77777777" w:rsidR="005B3FCE" w:rsidRPr="007F756A"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F756A">
              <w:rPr>
                <w:rFonts w:ascii="Times New Roman" w:hAnsi="Times New Roman"/>
              </w:rPr>
              <w:t> </w:t>
            </w:r>
          </w:p>
        </w:tc>
      </w:tr>
    </w:tbl>
    <w:p w14:paraId="6C778DEF" w14:textId="77777777" w:rsidR="005B3FCE" w:rsidRDefault="005B3FCE" w:rsidP="005B3FCE"/>
    <w:p w14:paraId="418CE948" w14:textId="77777777" w:rsidR="005B3FCE" w:rsidRDefault="005B3FCE" w:rsidP="005B3FCE"/>
    <w:tbl>
      <w:tblPr>
        <w:tblStyle w:val="MediumShading1-Accent4"/>
        <w:tblW w:w="13300" w:type="dxa"/>
        <w:tblLook w:val="04A0" w:firstRow="1" w:lastRow="0" w:firstColumn="1" w:lastColumn="0" w:noHBand="0" w:noVBand="1"/>
      </w:tblPr>
      <w:tblGrid>
        <w:gridCol w:w="1548"/>
        <w:gridCol w:w="5220"/>
        <w:gridCol w:w="1260"/>
        <w:gridCol w:w="1710"/>
        <w:gridCol w:w="2441"/>
        <w:gridCol w:w="1121"/>
      </w:tblGrid>
      <w:tr w:rsidR="005B3FCE" w:rsidRPr="00B14673" w14:paraId="415AD974" w14:textId="77777777" w:rsidTr="0068406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48" w:type="dxa"/>
            <w:noWrap/>
            <w:hideMark/>
          </w:tcPr>
          <w:p w14:paraId="55DE58BB" w14:textId="77777777" w:rsidR="005B3FCE" w:rsidRPr="00B14673" w:rsidRDefault="005B3FCE" w:rsidP="00684067">
            <w:pPr>
              <w:rPr>
                <w:rFonts w:ascii="Times New Roman" w:hAnsi="Times New Roman"/>
              </w:rPr>
            </w:pPr>
            <w:r w:rsidRPr="00B14673">
              <w:rPr>
                <w:rFonts w:ascii="Times New Roman" w:hAnsi="Times New Roman"/>
              </w:rPr>
              <w:t>Lead Agency</w:t>
            </w:r>
          </w:p>
        </w:tc>
        <w:tc>
          <w:tcPr>
            <w:tcW w:w="5220" w:type="dxa"/>
            <w:noWrap/>
            <w:hideMark/>
          </w:tcPr>
          <w:p w14:paraId="4DFED526" w14:textId="77777777" w:rsidR="005B3FCE" w:rsidRPr="00B14673"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Activities</w:t>
            </w:r>
          </w:p>
        </w:tc>
        <w:tc>
          <w:tcPr>
            <w:tcW w:w="1260" w:type="dxa"/>
            <w:noWrap/>
            <w:hideMark/>
          </w:tcPr>
          <w:p w14:paraId="4443FD21" w14:textId="77777777" w:rsidR="005B3FCE" w:rsidRPr="00B14673"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Time Frame</w:t>
            </w:r>
          </w:p>
        </w:tc>
        <w:tc>
          <w:tcPr>
            <w:tcW w:w="1710" w:type="dxa"/>
            <w:noWrap/>
            <w:hideMark/>
          </w:tcPr>
          <w:p w14:paraId="7F52AB28" w14:textId="77777777" w:rsidR="005B3FCE" w:rsidRPr="00B14673"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Indicative Costing</w:t>
            </w:r>
            <w:r>
              <w:rPr>
                <w:rFonts w:ascii="Times New Roman" w:hAnsi="Times New Roman"/>
                <w:b w:val="0"/>
                <w:bCs w:val="0"/>
              </w:rPr>
              <w:t xml:space="preserve"> (N)</w:t>
            </w:r>
          </w:p>
        </w:tc>
        <w:tc>
          <w:tcPr>
            <w:tcW w:w="2441" w:type="dxa"/>
            <w:noWrap/>
            <w:hideMark/>
          </w:tcPr>
          <w:p w14:paraId="217D2B5F" w14:textId="77777777" w:rsidR="005B3FCE" w:rsidRPr="00B14673"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Other Agencies/Organizations</w:t>
            </w:r>
          </w:p>
        </w:tc>
        <w:tc>
          <w:tcPr>
            <w:tcW w:w="1121" w:type="dxa"/>
            <w:noWrap/>
            <w:hideMark/>
          </w:tcPr>
          <w:p w14:paraId="59F5AF81" w14:textId="77777777" w:rsidR="005B3FCE" w:rsidRPr="00B14673"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14673">
              <w:rPr>
                <w:rFonts w:ascii="Times New Roman" w:hAnsi="Times New Roman"/>
              </w:rPr>
              <w:t>Strategic Objective</w:t>
            </w:r>
          </w:p>
        </w:tc>
      </w:tr>
      <w:tr w:rsidR="005B3FCE" w:rsidRPr="00B14673" w14:paraId="5891BDCB" w14:textId="77777777" w:rsidTr="0068406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548" w:type="dxa"/>
            <w:noWrap/>
            <w:hideMark/>
          </w:tcPr>
          <w:p w14:paraId="55551F11" w14:textId="77777777" w:rsidR="005B3FCE" w:rsidRPr="00B14673" w:rsidRDefault="005B3FCE" w:rsidP="00684067">
            <w:pPr>
              <w:rPr>
                <w:rFonts w:ascii="Times New Roman" w:hAnsi="Times New Roman"/>
              </w:rPr>
            </w:pPr>
            <w:r w:rsidRPr="00B14673">
              <w:rPr>
                <w:rFonts w:ascii="Times New Roman" w:hAnsi="Times New Roman"/>
              </w:rPr>
              <w:t>FMST</w:t>
            </w:r>
          </w:p>
        </w:tc>
        <w:tc>
          <w:tcPr>
            <w:tcW w:w="5220" w:type="dxa"/>
            <w:hideMark/>
          </w:tcPr>
          <w:p w14:paraId="3D95A68B" w14:textId="77777777" w:rsidR="005B3FCE" w:rsidRPr="00B1467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673">
              <w:rPr>
                <w:rFonts w:ascii="Times New Roman" w:hAnsi="Times New Roman"/>
              </w:rPr>
              <w:t>Promotion and dissemination of research findings on food processing and preservation technology for use in  households</w:t>
            </w:r>
          </w:p>
        </w:tc>
        <w:tc>
          <w:tcPr>
            <w:tcW w:w="1260" w:type="dxa"/>
            <w:noWrap/>
            <w:hideMark/>
          </w:tcPr>
          <w:p w14:paraId="3122F465"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25068EA0" w14:textId="77777777" w:rsidR="005B3FCE" w:rsidRPr="00B1467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673">
              <w:rPr>
                <w:rFonts w:ascii="Times New Roman" w:hAnsi="Times New Roman"/>
              </w:rPr>
              <w:t>121,563,283</w:t>
            </w:r>
          </w:p>
        </w:tc>
        <w:tc>
          <w:tcPr>
            <w:tcW w:w="2441" w:type="dxa"/>
            <w:hideMark/>
          </w:tcPr>
          <w:p w14:paraId="079A51FE" w14:textId="77777777" w:rsidR="005B3FCE" w:rsidRPr="00B14673"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673">
              <w:rPr>
                <w:rFonts w:ascii="Times New Roman" w:hAnsi="Times New Roman"/>
              </w:rPr>
              <w:t>FMoH; FMARD; Universities; Research Institutes (NISPRI; FIIRO)</w:t>
            </w:r>
          </w:p>
        </w:tc>
        <w:tc>
          <w:tcPr>
            <w:tcW w:w="1121" w:type="dxa"/>
            <w:noWrap/>
            <w:hideMark/>
          </w:tcPr>
          <w:p w14:paraId="464823C9" w14:textId="77777777" w:rsidR="005B3FCE" w:rsidRPr="00B14673"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5B3FCE" w:rsidRPr="00B14673" w14:paraId="4B4F9175" w14:textId="77777777" w:rsidTr="0068406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6A2B0489" w14:textId="77777777" w:rsidR="005B3FCE" w:rsidRPr="00B14673" w:rsidRDefault="005B3FCE" w:rsidP="00684067">
            <w:pPr>
              <w:jc w:val="center"/>
              <w:rPr>
                <w:rFonts w:ascii="Times New Roman" w:hAnsi="Times New Roman"/>
                <w:b w:val="0"/>
              </w:rPr>
            </w:pPr>
            <w:r w:rsidRPr="00B14673">
              <w:rPr>
                <w:rFonts w:ascii="Times New Roman" w:hAnsi="Times New Roman"/>
                <w:b w:val="0"/>
              </w:rPr>
              <w:t>Sub-Total</w:t>
            </w:r>
          </w:p>
        </w:tc>
        <w:tc>
          <w:tcPr>
            <w:tcW w:w="1710" w:type="dxa"/>
            <w:noWrap/>
            <w:hideMark/>
          </w:tcPr>
          <w:p w14:paraId="0F59FC46" w14:textId="77777777" w:rsidR="005B3FCE" w:rsidRPr="00B14673"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B14673">
              <w:rPr>
                <w:rFonts w:ascii="Times New Roman" w:hAnsi="Times New Roman"/>
                <w:b/>
              </w:rPr>
              <w:t>121,563,283</w:t>
            </w:r>
          </w:p>
        </w:tc>
        <w:tc>
          <w:tcPr>
            <w:tcW w:w="2441" w:type="dxa"/>
            <w:noWrap/>
            <w:hideMark/>
          </w:tcPr>
          <w:p w14:paraId="0A2FD09D" w14:textId="77777777" w:rsidR="005B3FCE" w:rsidRPr="00B14673"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14673">
              <w:rPr>
                <w:rFonts w:ascii="Times New Roman" w:hAnsi="Times New Roman"/>
              </w:rPr>
              <w:t> </w:t>
            </w:r>
          </w:p>
        </w:tc>
        <w:tc>
          <w:tcPr>
            <w:tcW w:w="1121" w:type="dxa"/>
            <w:noWrap/>
            <w:hideMark/>
          </w:tcPr>
          <w:p w14:paraId="6762DFF0" w14:textId="77777777" w:rsidR="005B3FCE"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14673">
              <w:rPr>
                <w:rFonts w:ascii="Times New Roman" w:hAnsi="Times New Roman"/>
              </w:rPr>
              <w:t> </w:t>
            </w:r>
          </w:p>
          <w:p w14:paraId="5735F046" w14:textId="77777777" w:rsidR="005B3FCE" w:rsidRPr="00B14673"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p>
        </w:tc>
      </w:tr>
    </w:tbl>
    <w:p w14:paraId="468C2226" w14:textId="77777777" w:rsidR="005B3FCE" w:rsidRDefault="005B3FCE" w:rsidP="005B3FCE"/>
    <w:tbl>
      <w:tblPr>
        <w:tblStyle w:val="LightList-Accent2"/>
        <w:tblW w:w="13300" w:type="dxa"/>
        <w:tblLook w:val="04A0" w:firstRow="1" w:lastRow="0" w:firstColumn="1" w:lastColumn="0" w:noHBand="0" w:noVBand="1"/>
      </w:tblPr>
      <w:tblGrid>
        <w:gridCol w:w="1548"/>
        <w:gridCol w:w="5220"/>
        <w:gridCol w:w="1260"/>
        <w:gridCol w:w="1710"/>
        <w:gridCol w:w="2441"/>
        <w:gridCol w:w="1121"/>
      </w:tblGrid>
      <w:tr w:rsidR="005B3FCE" w:rsidRPr="00C3704C" w14:paraId="3BD47387" w14:textId="77777777" w:rsidTr="00684067">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48" w:type="dxa"/>
            <w:noWrap/>
            <w:hideMark/>
          </w:tcPr>
          <w:p w14:paraId="0906F42F" w14:textId="77777777" w:rsidR="005B3FCE" w:rsidRPr="00C3704C" w:rsidRDefault="005B3FCE" w:rsidP="00684067">
            <w:pPr>
              <w:rPr>
                <w:rFonts w:ascii="Times New Roman" w:hAnsi="Times New Roman"/>
              </w:rPr>
            </w:pPr>
            <w:r w:rsidRPr="00C3704C">
              <w:rPr>
                <w:rFonts w:ascii="Times New Roman" w:hAnsi="Times New Roman"/>
              </w:rPr>
              <w:lastRenderedPageBreak/>
              <w:t>Lead Agency</w:t>
            </w:r>
          </w:p>
        </w:tc>
        <w:tc>
          <w:tcPr>
            <w:tcW w:w="5220" w:type="dxa"/>
            <w:noWrap/>
            <w:hideMark/>
          </w:tcPr>
          <w:p w14:paraId="6AD26386"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Activities</w:t>
            </w:r>
          </w:p>
        </w:tc>
        <w:tc>
          <w:tcPr>
            <w:tcW w:w="1260" w:type="dxa"/>
            <w:noWrap/>
            <w:hideMark/>
          </w:tcPr>
          <w:p w14:paraId="2440EB37"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Time Frame</w:t>
            </w:r>
          </w:p>
        </w:tc>
        <w:tc>
          <w:tcPr>
            <w:tcW w:w="1710" w:type="dxa"/>
            <w:noWrap/>
            <w:hideMark/>
          </w:tcPr>
          <w:p w14:paraId="698C673B"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Indicative Costing</w:t>
            </w:r>
            <w:r>
              <w:rPr>
                <w:rFonts w:ascii="Times New Roman" w:hAnsi="Times New Roman"/>
                <w:b w:val="0"/>
                <w:bCs w:val="0"/>
              </w:rPr>
              <w:t xml:space="preserve"> (N)</w:t>
            </w:r>
          </w:p>
        </w:tc>
        <w:tc>
          <w:tcPr>
            <w:tcW w:w="2441" w:type="dxa"/>
            <w:noWrap/>
            <w:hideMark/>
          </w:tcPr>
          <w:p w14:paraId="4A6142DC" w14:textId="77777777" w:rsidR="005B3FCE" w:rsidRPr="00C3704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Other Agencies/Organizations</w:t>
            </w:r>
          </w:p>
        </w:tc>
        <w:tc>
          <w:tcPr>
            <w:tcW w:w="1121" w:type="dxa"/>
            <w:noWrap/>
            <w:hideMark/>
          </w:tcPr>
          <w:p w14:paraId="104ED880"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Strategic Objective</w:t>
            </w:r>
          </w:p>
        </w:tc>
      </w:tr>
      <w:tr w:rsidR="005B3FCE" w:rsidRPr="00C3704C" w14:paraId="504D5BE5" w14:textId="77777777" w:rsidTr="00684067">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548" w:type="dxa"/>
            <w:noWrap/>
            <w:hideMark/>
          </w:tcPr>
          <w:p w14:paraId="6060D164" w14:textId="77777777" w:rsidR="005B3FCE" w:rsidRPr="00C3704C" w:rsidRDefault="005B3FCE" w:rsidP="00684067">
            <w:pPr>
              <w:rPr>
                <w:rFonts w:ascii="Times New Roman" w:hAnsi="Times New Roman"/>
              </w:rPr>
            </w:pPr>
            <w:r w:rsidRPr="00C3704C">
              <w:rPr>
                <w:rFonts w:ascii="Times New Roman" w:hAnsi="Times New Roman"/>
              </w:rPr>
              <w:t>FMWASD</w:t>
            </w:r>
          </w:p>
        </w:tc>
        <w:tc>
          <w:tcPr>
            <w:tcW w:w="5220" w:type="dxa"/>
            <w:hideMark/>
          </w:tcPr>
          <w:p w14:paraId="7D4DD0E0"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Advocate for legislation of the prolongation of maternity leave and enactment of paternity leave</w:t>
            </w:r>
          </w:p>
        </w:tc>
        <w:tc>
          <w:tcPr>
            <w:tcW w:w="1260" w:type="dxa"/>
            <w:noWrap/>
            <w:hideMark/>
          </w:tcPr>
          <w:p w14:paraId="2D5322A1"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69643AB3"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2,369,878</w:t>
            </w:r>
          </w:p>
        </w:tc>
        <w:tc>
          <w:tcPr>
            <w:tcW w:w="2441" w:type="dxa"/>
            <w:hideMark/>
          </w:tcPr>
          <w:p w14:paraId="452CD86B"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MB&amp;NP, National House of Assembly, FMoH, Ministry of Labour and Productivity.</w:t>
            </w:r>
          </w:p>
        </w:tc>
        <w:tc>
          <w:tcPr>
            <w:tcW w:w="1121" w:type="dxa"/>
            <w:noWrap/>
            <w:hideMark/>
          </w:tcPr>
          <w:p w14:paraId="64775038"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121CB531" w14:textId="77777777" w:rsidTr="00684067">
        <w:trPr>
          <w:trHeight w:val="613"/>
        </w:trPr>
        <w:tc>
          <w:tcPr>
            <w:cnfStyle w:val="001000000000" w:firstRow="0" w:lastRow="0" w:firstColumn="1" w:lastColumn="0" w:oddVBand="0" w:evenVBand="0" w:oddHBand="0" w:evenHBand="0" w:firstRowFirstColumn="0" w:firstRowLastColumn="0" w:lastRowFirstColumn="0" w:lastRowLastColumn="0"/>
            <w:tcW w:w="1548" w:type="dxa"/>
            <w:noWrap/>
            <w:hideMark/>
          </w:tcPr>
          <w:p w14:paraId="42CB3B14" w14:textId="77777777" w:rsidR="005B3FCE" w:rsidRPr="00C3704C" w:rsidRDefault="005B3FCE" w:rsidP="00684067">
            <w:pPr>
              <w:rPr>
                <w:rFonts w:ascii="Times New Roman" w:hAnsi="Times New Roman"/>
              </w:rPr>
            </w:pPr>
            <w:r w:rsidRPr="00C3704C">
              <w:rPr>
                <w:rFonts w:ascii="Times New Roman" w:hAnsi="Times New Roman"/>
              </w:rPr>
              <w:t>FMWASD</w:t>
            </w:r>
          </w:p>
        </w:tc>
        <w:tc>
          <w:tcPr>
            <w:tcW w:w="5220" w:type="dxa"/>
            <w:hideMark/>
          </w:tcPr>
          <w:p w14:paraId="09A654C5"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13. Establishment of crèches in workplaces to promote Exclusive Breastfeeding.</w:t>
            </w:r>
          </w:p>
        </w:tc>
        <w:tc>
          <w:tcPr>
            <w:tcW w:w="1260" w:type="dxa"/>
            <w:noWrap/>
            <w:hideMark/>
          </w:tcPr>
          <w:p w14:paraId="4D0ECFA0"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4C400098"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340,963,057</w:t>
            </w:r>
          </w:p>
        </w:tc>
        <w:tc>
          <w:tcPr>
            <w:tcW w:w="2441" w:type="dxa"/>
            <w:hideMark/>
          </w:tcPr>
          <w:p w14:paraId="4E63AE65"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FMoH, FMOH, SMOH, SMWASD</w:t>
            </w:r>
          </w:p>
        </w:tc>
        <w:tc>
          <w:tcPr>
            <w:tcW w:w="1121" w:type="dxa"/>
            <w:noWrap/>
            <w:hideMark/>
          </w:tcPr>
          <w:p w14:paraId="61263719" w14:textId="77777777" w:rsidR="005B3FCE" w:rsidRPr="00C3704C"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1FC1C4DD" w14:textId="77777777" w:rsidTr="0068406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548" w:type="dxa"/>
            <w:noWrap/>
            <w:hideMark/>
          </w:tcPr>
          <w:p w14:paraId="725FDCFC" w14:textId="77777777" w:rsidR="005B3FCE" w:rsidRPr="00C3704C" w:rsidRDefault="005B3FCE" w:rsidP="00684067">
            <w:pPr>
              <w:rPr>
                <w:rFonts w:ascii="Times New Roman" w:hAnsi="Times New Roman"/>
              </w:rPr>
            </w:pPr>
            <w:r w:rsidRPr="00C3704C">
              <w:rPr>
                <w:rFonts w:ascii="Times New Roman" w:hAnsi="Times New Roman"/>
              </w:rPr>
              <w:t>FMWASD</w:t>
            </w:r>
          </w:p>
        </w:tc>
        <w:tc>
          <w:tcPr>
            <w:tcW w:w="5220" w:type="dxa"/>
            <w:hideMark/>
          </w:tcPr>
          <w:p w14:paraId="62AD94A0"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Promote awareness on Girl Child Education, end Child Marriage and adolescent nutrition and health related practices</w:t>
            </w:r>
          </w:p>
        </w:tc>
        <w:tc>
          <w:tcPr>
            <w:tcW w:w="1260" w:type="dxa"/>
            <w:noWrap/>
            <w:hideMark/>
          </w:tcPr>
          <w:p w14:paraId="382B9950"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7BA56E12"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109,742,716</w:t>
            </w:r>
          </w:p>
        </w:tc>
        <w:tc>
          <w:tcPr>
            <w:tcW w:w="2441" w:type="dxa"/>
            <w:hideMark/>
          </w:tcPr>
          <w:p w14:paraId="147CAAD8"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FMOI,FME, Development Partners</w:t>
            </w:r>
          </w:p>
        </w:tc>
        <w:tc>
          <w:tcPr>
            <w:tcW w:w="1121" w:type="dxa"/>
            <w:noWrap/>
            <w:hideMark/>
          </w:tcPr>
          <w:p w14:paraId="0DB2CF27"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543ECC8F" w14:textId="77777777" w:rsidTr="00684067">
        <w:trPr>
          <w:trHeight w:val="980"/>
        </w:trPr>
        <w:tc>
          <w:tcPr>
            <w:cnfStyle w:val="001000000000" w:firstRow="0" w:lastRow="0" w:firstColumn="1" w:lastColumn="0" w:oddVBand="0" w:evenVBand="0" w:oddHBand="0" w:evenHBand="0" w:firstRowFirstColumn="0" w:firstRowLastColumn="0" w:lastRowFirstColumn="0" w:lastRowLastColumn="0"/>
            <w:tcW w:w="1548" w:type="dxa"/>
            <w:noWrap/>
            <w:hideMark/>
          </w:tcPr>
          <w:p w14:paraId="67AA26E1" w14:textId="77777777" w:rsidR="005B3FCE" w:rsidRPr="00C3704C" w:rsidRDefault="005B3FCE" w:rsidP="00684067">
            <w:pPr>
              <w:rPr>
                <w:rFonts w:ascii="Times New Roman" w:hAnsi="Times New Roman"/>
              </w:rPr>
            </w:pPr>
            <w:r w:rsidRPr="00C3704C">
              <w:rPr>
                <w:rFonts w:ascii="Times New Roman" w:hAnsi="Times New Roman"/>
              </w:rPr>
              <w:t>FMWASD</w:t>
            </w:r>
          </w:p>
        </w:tc>
        <w:tc>
          <w:tcPr>
            <w:tcW w:w="5220" w:type="dxa"/>
            <w:hideMark/>
          </w:tcPr>
          <w:p w14:paraId="05A2625B"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Engage traditional, religious and opinion leaders to support community level action on nutritional care of vulnerable groups and encourage utilization of PHC services</w:t>
            </w:r>
          </w:p>
        </w:tc>
        <w:tc>
          <w:tcPr>
            <w:tcW w:w="1260" w:type="dxa"/>
            <w:noWrap/>
            <w:hideMark/>
          </w:tcPr>
          <w:p w14:paraId="41A3DDA7" w14:textId="77777777" w:rsidR="005B3FCE" w:rsidRPr="00947F59"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10" w:type="dxa"/>
            <w:hideMark/>
          </w:tcPr>
          <w:p w14:paraId="467B2A08"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133,265,730</w:t>
            </w:r>
          </w:p>
        </w:tc>
        <w:tc>
          <w:tcPr>
            <w:tcW w:w="2441" w:type="dxa"/>
            <w:hideMark/>
          </w:tcPr>
          <w:p w14:paraId="7E0850FD" w14:textId="77777777" w:rsidR="005B3FCE" w:rsidRPr="00C3704C" w:rsidRDefault="005B3FCE" w:rsidP="00684067">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FMoH, FMIYDC, CSOs and development partners</w:t>
            </w:r>
          </w:p>
        </w:tc>
        <w:tc>
          <w:tcPr>
            <w:tcW w:w="1121" w:type="dxa"/>
            <w:noWrap/>
            <w:hideMark/>
          </w:tcPr>
          <w:p w14:paraId="2018032E" w14:textId="77777777" w:rsidR="005B3FCE" w:rsidRPr="00C3704C" w:rsidRDefault="005B3FCE" w:rsidP="006840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0341D7C5" w14:textId="77777777" w:rsidTr="0068406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8028" w:type="dxa"/>
            <w:gridSpan w:val="3"/>
            <w:noWrap/>
            <w:hideMark/>
          </w:tcPr>
          <w:p w14:paraId="083A636B" w14:textId="77777777" w:rsidR="005B3FCE" w:rsidRPr="00C3704C" w:rsidRDefault="005B3FCE" w:rsidP="00684067">
            <w:pPr>
              <w:jc w:val="center"/>
              <w:rPr>
                <w:rFonts w:ascii="Times New Roman" w:hAnsi="Times New Roman"/>
                <w:b w:val="0"/>
              </w:rPr>
            </w:pPr>
            <w:r w:rsidRPr="00C3704C">
              <w:rPr>
                <w:rFonts w:ascii="Times New Roman" w:hAnsi="Times New Roman"/>
                <w:b w:val="0"/>
              </w:rPr>
              <w:t>Sub-Total</w:t>
            </w:r>
          </w:p>
        </w:tc>
        <w:tc>
          <w:tcPr>
            <w:tcW w:w="1710" w:type="dxa"/>
            <w:noWrap/>
            <w:hideMark/>
          </w:tcPr>
          <w:p w14:paraId="4304AEB4"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C3704C">
              <w:rPr>
                <w:rFonts w:ascii="Times New Roman" w:hAnsi="Times New Roman"/>
                <w:b/>
              </w:rPr>
              <w:t>586,341,381</w:t>
            </w:r>
          </w:p>
        </w:tc>
        <w:tc>
          <w:tcPr>
            <w:tcW w:w="2441" w:type="dxa"/>
            <w:noWrap/>
            <w:hideMark/>
          </w:tcPr>
          <w:p w14:paraId="25AEF706"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w:t>
            </w:r>
          </w:p>
        </w:tc>
        <w:tc>
          <w:tcPr>
            <w:tcW w:w="1121" w:type="dxa"/>
            <w:noWrap/>
            <w:hideMark/>
          </w:tcPr>
          <w:p w14:paraId="44476D88"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w:t>
            </w:r>
          </w:p>
        </w:tc>
      </w:tr>
    </w:tbl>
    <w:p w14:paraId="0FFF607C" w14:textId="77777777" w:rsidR="005B3FCE" w:rsidRDefault="005B3FCE" w:rsidP="005B3FCE"/>
    <w:tbl>
      <w:tblPr>
        <w:tblStyle w:val="LightGrid-Accent6"/>
        <w:tblW w:w="13451" w:type="dxa"/>
        <w:tblLook w:val="04A0" w:firstRow="1" w:lastRow="0" w:firstColumn="1" w:lastColumn="0" w:noHBand="0" w:noVBand="1"/>
      </w:tblPr>
      <w:tblGrid>
        <w:gridCol w:w="1842"/>
        <w:gridCol w:w="5056"/>
        <w:gridCol w:w="1274"/>
        <w:gridCol w:w="1729"/>
        <w:gridCol w:w="2469"/>
        <w:gridCol w:w="1134"/>
      </w:tblGrid>
      <w:tr w:rsidR="005B3FCE" w:rsidRPr="00C3704C" w14:paraId="3C1DD4D2" w14:textId="77777777" w:rsidTr="00684067">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89" w:type="dxa"/>
            <w:noWrap/>
            <w:hideMark/>
          </w:tcPr>
          <w:p w14:paraId="53252634" w14:textId="77777777" w:rsidR="005B3FCE" w:rsidRPr="00C3704C" w:rsidRDefault="005B3FCE" w:rsidP="00684067">
            <w:pPr>
              <w:rPr>
                <w:rFonts w:ascii="Times New Roman" w:hAnsi="Times New Roman"/>
              </w:rPr>
            </w:pPr>
            <w:r w:rsidRPr="00C3704C">
              <w:rPr>
                <w:rFonts w:ascii="Times New Roman" w:hAnsi="Times New Roman"/>
              </w:rPr>
              <w:t>Lead Agency</w:t>
            </w:r>
          </w:p>
        </w:tc>
        <w:tc>
          <w:tcPr>
            <w:tcW w:w="5056" w:type="dxa"/>
            <w:noWrap/>
            <w:hideMark/>
          </w:tcPr>
          <w:p w14:paraId="5337695D"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Activities</w:t>
            </w:r>
          </w:p>
        </w:tc>
        <w:tc>
          <w:tcPr>
            <w:tcW w:w="1274" w:type="dxa"/>
            <w:noWrap/>
            <w:hideMark/>
          </w:tcPr>
          <w:p w14:paraId="0FD1F1C6"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Time Frame</w:t>
            </w:r>
          </w:p>
        </w:tc>
        <w:tc>
          <w:tcPr>
            <w:tcW w:w="1729" w:type="dxa"/>
            <w:noWrap/>
            <w:hideMark/>
          </w:tcPr>
          <w:p w14:paraId="0434FC5E"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Indicative Costing</w:t>
            </w:r>
            <w:r>
              <w:rPr>
                <w:rFonts w:ascii="Times New Roman" w:hAnsi="Times New Roman"/>
                <w:b w:val="0"/>
                <w:bCs w:val="0"/>
              </w:rPr>
              <w:t xml:space="preserve"> (N)</w:t>
            </w:r>
          </w:p>
        </w:tc>
        <w:tc>
          <w:tcPr>
            <w:tcW w:w="2469" w:type="dxa"/>
            <w:noWrap/>
            <w:hideMark/>
          </w:tcPr>
          <w:p w14:paraId="7FC267E7" w14:textId="77777777" w:rsidR="005B3FCE" w:rsidRPr="00C3704C" w:rsidRDefault="005B3FCE" w:rsidP="0068406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Other Agencies/Organizations</w:t>
            </w:r>
          </w:p>
        </w:tc>
        <w:tc>
          <w:tcPr>
            <w:tcW w:w="1134" w:type="dxa"/>
            <w:noWrap/>
            <w:hideMark/>
          </w:tcPr>
          <w:p w14:paraId="60190D3D" w14:textId="77777777" w:rsidR="005B3FCE" w:rsidRPr="00C3704C" w:rsidRDefault="005B3FCE" w:rsidP="0068406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C3704C">
              <w:rPr>
                <w:rFonts w:ascii="Times New Roman" w:hAnsi="Times New Roman"/>
              </w:rPr>
              <w:t>Strategic Objective</w:t>
            </w:r>
          </w:p>
        </w:tc>
      </w:tr>
      <w:tr w:rsidR="005B3FCE" w:rsidRPr="00C3704C" w14:paraId="4E901EF6" w14:textId="77777777" w:rsidTr="00684067">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89" w:type="dxa"/>
            <w:noWrap/>
            <w:hideMark/>
          </w:tcPr>
          <w:p w14:paraId="5F7A5933" w14:textId="77777777" w:rsidR="005B3FCE" w:rsidRPr="00C3704C" w:rsidRDefault="005B3FCE" w:rsidP="00684067">
            <w:pPr>
              <w:rPr>
                <w:rFonts w:ascii="Times New Roman" w:hAnsi="Times New Roman"/>
              </w:rPr>
            </w:pPr>
            <w:r w:rsidRPr="00C3704C">
              <w:rPr>
                <w:rFonts w:ascii="Times New Roman" w:hAnsi="Times New Roman"/>
              </w:rPr>
              <w:t> </w:t>
            </w:r>
            <w:r>
              <w:rPr>
                <w:rFonts w:ascii="Times New Roman" w:hAnsi="Times New Roman"/>
              </w:rPr>
              <w:t>NPHCDA</w:t>
            </w:r>
          </w:p>
        </w:tc>
        <w:tc>
          <w:tcPr>
            <w:tcW w:w="5056" w:type="dxa"/>
            <w:hideMark/>
          </w:tcPr>
          <w:p w14:paraId="73BCDC5B"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Provide Orientation for health staff to improve ANC attendance</w:t>
            </w:r>
          </w:p>
        </w:tc>
        <w:tc>
          <w:tcPr>
            <w:tcW w:w="1274" w:type="dxa"/>
            <w:noWrap/>
            <w:hideMark/>
          </w:tcPr>
          <w:p w14:paraId="2F5E7F4D"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p w14:paraId="57468A8F"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w:t>
            </w:r>
          </w:p>
        </w:tc>
        <w:tc>
          <w:tcPr>
            <w:tcW w:w="1729" w:type="dxa"/>
            <w:hideMark/>
          </w:tcPr>
          <w:p w14:paraId="483E64C5"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358,083,655</w:t>
            </w:r>
          </w:p>
        </w:tc>
        <w:tc>
          <w:tcPr>
            <w:tcW w:w="2469" w:type="dxa"/>
            <w:hideMark/>
          </w:tcPr>
          <w:p w14:paraId="1CACA4B9"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MB&amp;NP, Development Partners</w:t>
            </w:r>
          </w:p>
        </w:tc>
        <w:tc>
          <w:tcPr>
            <w:tcW w:w="1134" w:type="dxa"/>
            <w:noWrap/>
            <w:hideMark/>
          </w:tcPr>
          <w:p w14:paraId="263807CE"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30272147" w14:textId="77777777" w:rsidTr="00684067">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0A0094E5" w14:textId="77777777" w:rsidR="005B3FCE" w:rsidRPr="00C3704C" w:rsidRDefault="005B3FCE" w:rsidP="00684067">
            <w:pPr>
              <w:rPr>
                <w:rFonts w:ascii="Times New Roman" w:hAnsi="Times New Roman"/>
              </w:rPr>
            </w:pPr>
            <w:r w:rsidRPr="00C3704C">
              <w:rPr>
                <w:rFonts w:ascii="Times New Roman" w:hAnsi="Times New Roman"/>
              </w:rPr>
              <w:t>  </w:t>
            </w:r>
            <w:r>
              <w:rPr>
                <w:rFonts w:ascii="Times New Roman" w:hAnsi="Times New Roman"/>
              </w:rPr>
              <w:t>NPHCDA</w:t>
            </w:r>
          </w:p>
        </w:tc>
        <w:tc>
          <w:tcPr>
            <w:tcW w:w="5056" w:type="dxa"/>
            <w:hideMark/>
          </w:tcPr>
          <w:p w14:paraId="535CBA48"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Procure and distribute Iron-folic acid supplementation to pregnant women during MNCH Weeks</w:t>
            </w:r>
          </w:p>
        </w:tc>
        <w:tc>
          <w:tcPr>
            <w:tcW w:w="1274" w:type="dxa"/>
            <w:noWrap/>
            <w:hideMark/>
          </w:tcPr>
          <w:p w14:paraId="276332A0"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2399EF21"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4,782,920,423</w:t>
            </w:r>
          </w:p>
        </w:tc>
        <w:tc>
          <w:tcPr>
            <w:tcW w:w="2469" w:type="dxa"/>
            <w:hideMark/>
          </w:tcPr>
          <w:p w14:paraId="63779802"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MB&amp;NP, MWASD, FMoH</w:t>
            </w:r>
          </w:p>
        </w:tc>
        <w:tc>
          <w:tcPr>
            <w:tcW w:w="1134" w:type="dxa"/>
            <w:noWrap/>
            <w:hideMark/>
          </w:tcPr>
          <w:p w14:paraId="7E0F6874"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2CCF12EE" w14:textId="77777777" w:rsidTr="00684067">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68347349" w14:textId="77777777" w:rsidR="005B3FCE" w:rsidRDefault="005B3FCE" w:rsidP="00684067">
            <w:r w:rsidRPr="00122289">
              <w:rPr>
                <w:rFonts w:ascii="Times New Roman" w:hAnsi="Times New Roman"/>
              </w:rPr>
              <w:t> NPHCDA</w:t>
            </w:r>
          </w:p>
        </w:tc>
        <w:tc>
          <w:tcPr>
            <w:tcW w:w="5056" w:type="dxa"/>
            <w:hideMark/>
          </w:tcPr>
          <w:p w14:paraId="3F37B733"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Procure and distribute Vitamin A Supplements during MNCHW and other supplementary activities for under 5 children </w:t>
            </w:r>
          </w:p>
        </w:tc>
        <w:tc>
          <w:tcPr>
            <w:tcW w:w="1274" w:type="dxa"/>
            <w:noWrap/>
            <w:hideMark/>
          </w:tcPr>
          <w:p w14:paraId="577BE6C8"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47517CE5"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4,292,944,196</w:t>
            </w:r>
          </w:p>
        </w:tc>
        <w:tc>
          <w:tcPr>
            <w:tcW w:w="2469" w:type="dxa"/>
            <w:hideMark/>
          </w:tcPr>
          <w:p w14:paraId="1C3128CC"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MBNP, Ministry of Information &amp; Culture, CSOs, Development Partners</w:t>
            </w:r>
          </w:p>
        </w:tc>
        <w:tc>
          <w:tcPr>
            <w:tcW w:w="1134" w:type="dxa"/>
            <w:noWrap/>
            <w:hideMark/>
          </w:tcPr>
          <w:p w14:paraId="24F6D827"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79093153" w14:textId="77777777" w:rsidTr="00684067">
        <w:trPr>
          <w:cnfStyle w:val="000000010000" w:firstRow="0" w:lastRow="0" w:firstColumn="0" w:lastColumn="0" w:oddVBand="0" w:evenVBand="0" w:oddHBand="0" w:evenHBand="1"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1F16083C" w14:textId="77777777" w:rsidR="005B3FCE" w:rsidRDefault="005B3FCE" w:rsidP="00684067">
            <w:r w:rsidRPr="00122289">
              <w:rPr>
                <w:rFonts w:ascii="Times New Roman" w:hAnsi="Times New Roman"/>
              </w:rPr>
              <w:t> NPHCDA</w:t>
            </w:r>
          </w:p>
        </w:tc>
        <w:tc>
          <w:tcPr>
            <w:tcW w:w="5056" w:type="dxa"/>
            <w:hideMark/>
          </w:tcPr>
          <w:p w14:paraId="2B469C1F"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 xml:space="preserve">Implementation of  baby friendly initiative in all health facilities and  delivery maternities </w:t>
            </w:r>
          </w:p>
        </w:tc>
        <w:tc>
          <w:tcPr>
            <w:tcW w:w="1274" w:type="dxa"/>
            <w:noWrap/>
            <w:hideMark/>
          </w:tcPr>
          <w:p w14:paraId="4EE01F30"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07194AAF"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75,959,690</w:t>
            </w:r>
          </w:p>
        </w:tc>
        <w:tc>
          <w:tcPr>
            <w:tcW w:w="2469" w:type="dxa"/>
            <w:hideMark/>
          </w:tcPr>
          <w:p w14:paraId="7052D1AB"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FMOH, MBNP, Ministry of Information &amp; Culture, CSOs, Development Partners</w:t>
            </w:r>
          </w:p>
        </w:tc>
        <w:tc>
          <w:tcPr>
            <w:tcW w:w="1134" w:type="dxa"/>
            <w:noWrap/>
            <w:hideMark/>
          </w:tcPr>
          <w:p w14:paraId="344292DE"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7E899EF4" w14:textId="77777777" w:rsidTr="0068406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70B645D2" w14:textId="77777777" w:rsidR="005B3FCE" w:rsidRDefault="005B3FCE" w:rsidP="00684067">
            <w:r w:rsidRPr="00122289">
              <w:rPr>
                <w:rFonts w:ascii="Times New Roman" w:hAnsi="Times New Roman"/>
              </w:rPr>
              <w:lastRenderedPageBreak/>
              <w:t> NPHCDA</w:t>
            </w:r>
          </w:p>
        </w:tc>
        <w:tc>
          <w:tcPr>
            <w:tcW w:w="5056" w:type="dxa"/>
            <w:hideMark/>
          </w:tcPr>
          <w:p w14:paraId="1BA16F1F"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xml:space="preserve">Promote the establishment of Nutrition/food demonstration corner (optimal MIYCF practices) in the health facilities </w:t>
            </w:r>
          </w:p>
        </w:tc>
        <w:tc>
          <w:tcPr>
            <w:tcW w:w="1274" w:type="dxa"/>
            <w:noWrap/>
            <w:hideMark/>
          </w:tcPr>
          <w:p w14:paraId="1B30A60C"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729" w:type="dxa"/>
            <w:hideMark/>
          </w:tcPr>
          <w:p w14:paraId="345ECD29"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141,298,207</w:t>
            </w:r>
          </w:p>
        </w:tc>
        <w:tc>
          <w:tcPr>
            <w:tcW w:w="2469" w:type="dxa"/>
            <w:hideMark/>
          </w:tcPr>
          <w:p w14:paraId="33F17D94"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MB&amp;NP, Development Partners</w:t>
            </w:r>
          </w:p>
        </w:tc>
        <w:tc>
          <w:tcPr>
            <w:tcW w:w="1134" w:type="dxa"/>
            <w:noWrap/>
            <w:hideMark/>
          </w:tcPr>
          <w:p w14:paraId="526B6EE1"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284B7AAE" w14:textId="77777777" w:rsidTr="00684067">
        <w:trPr>
          <w:cnfStyle w:val="000000010000" w:firstRow="0" w:lastRow="0" w:firstColumn="0" w:lastColumn="0" w:oddVBand="0" w:evenVBand="0" w:oddHBand="0" w:evenHBand="1"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89" w:type="dxa"/>
            <w:hideMark/>
          </w:tcPr>
          <w:p w14:paraId="00A3E218" w14:textId="77777777" w:rsidR="005B3FCE" w:rsidRPr="00C3704C" w:rsidRDefault="005B3FCE" w:rsidP="00684067">
            <w:pPr>
              <w:rPr>
                <w:rFonts w:ascii="Times New Roman" w:hAnsi="Times New Roman"/>
              </w:rPr>
            </w:pPr>
            <w:r w:rsidRPr="00C3704C">
              <w:rPr>
                <w:rFonts w:ascii="Times New Roman" w:hAnsi="Times New Roman"/>
              </w:rPr>
              <w:t>NPHCDA/FMoH</w:t>
            </w:r>
          </w:p>
        </w:tc>
        <w:tc>
          <w:tcPr>
            <w:tcW w:w="5056" w:type="dxa"/>
            <w:hideMark/>
          </w:tcPr>
          <w:p w14:paraId="2A2551F7"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Scale up implementation of C-IYCF for optimal infant and young child feeding</w:t>
            </w:r>
          </w:p>
        </w:tc>
        <w:tc>
          <w:tcPr>
            <w:tcW w:w="1274" w:type="dxa"/>
            <w:noWrap/>
            <w:hideMark/>
          </w:tcPr>
          <w:p w14:paraId="74C640C1"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729" w:type="dxa"/>
            <w:hideMark/>
          </w:tcPr>
          <w:p w14:paraId="74AF1127"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324,100,684</w:t>
            </w:r>
          </w:p>
        </w:tc>
        <w:tc>
          <w:tcPr>
            <w:tcW w:w="2469" w:type="dxa"/>
            <w:hideMark/>
          </w:tcPr>
          <w:p w14:paraId="7B31EFF0"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MB&amp;NP, FMoH, CSOs,  Development Partners</w:t>
            </w:r>
          </w:p>
        </w:tc>
        <w:tc>
          <w:tcPr>
            <w:tcW w:w="1134" w:type="dxa"/>
            <w:noWrap/>
            <w:hideMark/>
          </w:tcPr>
          <w:p w14:paraId="45CEC43F"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2</w:t>
            </w:r>
          </w:p>
        </w:tc>
      </w:tr>
      <w:tr w:rsidR="005B3FCE" w:rsidRPr="00C3704C" w14:paraId="4C8F562F" w14:textId="77777777" w:rsidTr="0068406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72AE3E39" w14:textId="77777777" w:rsidR="005B3FCE" w:rsidRDefault="005B3FCE" w:rsidP="00684067">
            <w:r w:rsidRPr="009F0092">
              <w:rPr>
                <w:rFonts w:ascii="Times New Roman" w:hAnsi="Times New Roman"/>
              </w:rPr>
              <w:t> NPHCDA</w:t>
            </w:r>
          </w:p>
        </w:tc>
        <w:tc>
          <w:tcPr>
            <w:tcW w:w="5056" w:type="dxa"/>
            <w:hideMark/>
          </w:tcPr>
          <w:p w14:paraId="219608D2"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Promote regular monitoring of growth and development of Children under 5 at health facilities and communities.</w:t>
            </w:r>
          </w:p>
        </w:tc>
        <w:tc>
          <w:tcPr>
            <w:tcW w:w="1274" w:type="dxa"/>
            <w:noWrap/>
            <w:hideMark/>
          </w:tcPr>
          <w:p w14:paraId="13DD1A5D"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7F59">
              <w:rPr>
                <w:rFonts w:ascii="Times New Roman" w:hAnsi="Times New Roman"/>
              </w:rPr>
              <w:t> </w:t>
            </w:r>
            <w:r w:rsidRPr="00E3509A">
              <w:rPr>
                <w:rFonts w:ascii="Times New Roman" w:hAnsi="Times New Roman"/>
                <w:color w:val="000000"/>
              </w:rPr>
              <w:t>2021 -2025</w:t>
            </w:r>
          </w:p>
        </w:tc>
        <w:tc>
          <w:tcPr>
            <w:tcW w:w="1729" w:type="dxa"/>
            <w:hideMark/>
          </w:tcPr>
          <w:p w14:paraId="24490C7F"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91,258,311</w:t>
            </w:r>
          </w:p>
        </w:tc>
        <w:tc>
          <w:tcPr>
            <w:tcW w:w="2469" w:type="dxa"/>
            <w:hideMark/>
          </w:tcPr>
          <w:p w14:paraId="21712C25"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SCOs, Partners, SMOH, SPCHDA</w:t>
            </w:r>
          </w:p>
        </w:tc>
        <w:tc>
          <w:tcPr>
            <w:tcW w:w="1134" w:type="dxa"/>
            <w:noWrap/>
            <w:hideMark/>
          </w:tcPr>
          <w:p w14:paraId="0DB75046" w14:textId="77777777" w:rsidR="005B3FCE" w:rsidRPr="00C3704C" w:rsidRDefault="005B3FCE" w:rsidP="006840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3</w:t>
            </w:r>
          </w:p>
        </w:tc>
      </w:tr>
      <w:tr w:rsidR="005B3FCE" w:rsidRPr="00C3704C" w14:paraId="203417BE" w14:textId="77777777" w:rsidTr="00684067">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89" w:type="dxa"/>
            <w:noWrap/>
            <w:hideMark/>
          </w:tcPr>
          <w:p w14:paraId="31EA313A" w14:textId="77777777" w:rsidR="005B3FCE" w:rsidRDefault="005B3FCE" w:rsidP="00684067">
            <w:r w:rsidRPr="009F0092">
              <w:rPr>
                <w:rFonts w:ascii="Times New Roman" w:hAnsi="Times New Roman"/>
              </w:rPr>
              <w:t> NPHCDA</w:t>
            </w:r>
          </w:p>
        </w:tc>
        <w:tc>
          <w:tcPr>
            <w:tcW w:w="5056" w:type="dxa"/>
            <w:hideMark/>
          </w:tcPr>
          <w:p w14:paraId="006F43FC"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 xml:space="preserve">Scale up and strengthen CMAM sites </w:t>
            </w:r>
          </w:p>
        </w:tc>
        <w:tc>
          <w:tcPr>
            <w:tcW w:w="1274" w:type="dxa"/>
            <w:noWrap/>
            <w:hideMark/>
          </w:tcPr>
          <w:p w14:paraId="478FB9B8" w14:textId="77777777" w:rsidR="005B3FCE" w:rsidRPr="00947F59"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6FD490E6"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233,092,299</w:t>
            </w:r>
          </w:p>
        </w:tc>
        <w:tc>
          <w:tcPr>
            <w:tcW w:w="2469" w:type="dxa"/>
            <w:hideMark/>
          </w:tcPr>
          <w:p w14:paraId="48C7B0AE"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FMoH, Development Partners</w:t>
            </w:r>
          </w:p>
        </w:tc>
        <w:tc>
          <w:tcPr>
            <w:tcW w:w="1134" w:type="dxa"/>
            <w:noWrap/>
            <w:hideMark/>
          </w:tcPr>
          <w:p w14:paraId="2FD1D70F"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3</w:t>
            </w:r>
          </w:p>
        </w:tc>
      </w:tr>
      <w:tr w:rsidR="005B3FCE" w:rsidRPr="00C3704C" w14:paraId="665341F9" w14:textId="77777777" w:rsidTr="0068406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789" w:type="dxa"/>
            <w:noWrap/>
            <w:hideMark/>
          </w:tcPr>
          <w:p w14:paraId="097F9DD5" w14:textId="77777777" w:rsidR="005B3FCE" w:rsidRDefault="005B3FCE" w:rsidP="00684067">
            <w:r w:rsidRPr="009F0092">
              <w:rPr>
                <w:rFonts w:ascii="Times New Roman" w:hAnsi="Times New Roman"/>
              </w:rPr>
              <w:t> NPHCDA</w:t>
            </w:r>
          </w:p>
        </w:tc>
        <w:tc>
          <w:tcPr>
            <w:tcW w:w="5056" w:type="dxa"/>
            <w:hideMark/>
          </w:tcPr>
          <w:p w14:paraId="7FD6A4A1"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Procure and distribute  Zinc, L -ORS, de-worming tablet and RUTF for CMAM and routine services (50% Coverage)</w:t>
            </w:r>
          </w:p>
        </w:tc>
        <w:tc>
          <w:tcPr>
            <w:tcW w:w="1274" w:type="dxa"/>
            <w:noWrap/>
            <w:hideMark/>
          </w:tcPr>
          <w:p w14:paraId="6876B3CA" w14:textId="77777777" w:rsidR="005B3FCE" w:rsidRPr="00947F59"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3509A">
              <w:rPr>
                <w:rFonts w:ascii="Times New Roman" w:hAnsi="Times New Roman"/>
                <w:color w:val="000000"/>
              </w:rPr>
              <w:t>2021 -2025</w:t>
            </w:r>
          </w:p>
        </w:tc>
        <w:tc>
          <w:tcPr>
            <w:tcW w:w="1729" w:type="dxa"/>
            <w:hideMark/>
          </w:tcPr>
          <w:p w14:paraId="2CDC3D9A"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4,283,857,164</w:t>
            </w:r>
          </w:p>
        </w:tc>
        <w:tc>
          <w:tcPr>
            <w:tcW w:w="2469" w:type="dxa"/>
            <w:hideMark/>
          </w:tcPr>
          <w:p w14:paraId="18340208"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FMOH; Development Partners, SPHCDA, SMoH</w:t>
            </w:r>
          </w:p>
        </w:tc>
        <w:tc>
          <w:tcPr>
            <w:tcW w:w="1134" w:type="dxa"/>
            <w:noWrap/>
            <w:hideMark/>
          </w:tcPr>
          <w:p w14:paraId="1E3EB284" w14:textId="77777777" w:rsidR="005B3FCE" w:rsidRPr="00C3704C" w:rsidRDefault="005B3FCE" w:rsidP="00684067">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704C">
              <w:rPr>
                <w:rFonts w:ascii="Times New Roman" w:hAnsi="Times New Roman"/>
              </w:rPr>
              <w:t> </w:t>
            </w:r>
          </w:p>
        </w:tc>
      </w:tr>
      <w:tr w:rsidR="005B3FCE" w:rsidRPr="00C3704C" w14:paraId="46C7F732" w14:textId="77777777" w:rsidTr="00684067">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119" w:type="dxa"/>
            <w:gridSpan w:val="3"/>
            <w:noWrap/>
            <w:hideMark/>
          </w:tcPr>
          <w:p w14:paraId="2316ED5D" w14:textId="77777777" w:rsidR="005B3FCE" w:rsidRPr="00C3704C" w:rsidRDefault="005B3FCE" w:rsidP="00684067">
            <w:pPr>
              <w:jc w:val="center"/>
              <w:rPr>
                <w:rFonts w:ascii="Times New Roman" w:hAnsi="Times New Roman"/>
                <w:b w:val="0"/>
              </w:rPr>
            </w:pPr>
            <w:r w:rsidRPr="00C3704C">
              <w:rPr>
                <w:rFonts w:ascii="Times New Roman" w:hAnsi="Times New Roman"/>
                <w:b w:val="0"/>
              </w:rPr>
              <w:t>Sub-Total</w:t>
            </w:r>
          </w:p>
        </w:tc>
        <w:tc>
          <w:tcPr>
            <w:tcW w:w="1729" w:type="dxa"/>
            <w:noWrap/>
            <w:hideMark/>
          </w:tcPr>
          <w:p w14:paraId="419CBE95" w14:textId="77777777" w:rsidR="005B3FCE" w:rsidRPr="00C3704C" w:rsidRDefault="005B3FCE" w:rsidP="0068406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C3704C">
              <w:rPr>
                <w:rFonts w:ascii="Times New Roman" w:hAnsi="Times New Roman"/>
                <w:b/>
              </w:rPr>
              <w:t>14,583,514,629</w:t>
            </w:r>
          </w:p>
        </w:tc>
        <w:tc>
          <w:tcPr>
            <w:tcW w:w="2469" w:type="dxa"/>
            <w:noWrap/>
            <w:hideMark/>
          </w:tcPr>
          <w:p w14:paraId="35484401"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 </w:t>
            </w:r>
          </w:p>
        </w:tc>
        <w:tc>
          <w:tcPr>
            <w:tcW w:w="1134" w:type="dxa"/>
            <w:noWrap/>
            <w:hideMark/>
          </w:tcPr>
          <w:p w14:paraId="3065A717" w14:textId="77777777" w:rsidR="005B3FCE" w:rsidRPr="00C3704C" w:rsidRDefault="005B3FCE" w:rsidP="00684067">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704C">
              <w:rPr>
                <w:rFonts w:ascii="Times New Roman" w:hAnsi="Times New Roman"/>
              </w:rPr>
              <w:t> </w:t>
            </w:r>
          </w:p>
        </w:tc>
      </w:tr>
    </w:tbl>
    <w:p w14:paraId="00630AD7" w14:textId="77777777" w:rsidR="005B3FCE" w:rsidRDefault="005B3FCE" w:rsidP="005B3FCE"/>
    <w:p w14:paraId="24DDE1D6" w14:textId="6F6BDE35" w:rsidR="00875F3B" w:rsidRPr="00AA2D3F" w:rsidRDefault="00875F3B">
      <w:pPr>
        <w:rPr>
          <w:rFonts w:ascii="Times New Roman" w:hAnsi="Times New Roman" w:cs="Times New Roman"/>
        </w:rPr>
      </w:pPr>
      <w:r w:rsidRPr="00AA2D3F">
        <w:rPr>
          <w:rFonts w:ascii="Times New Roman" w:hAnsi="Times New Roman" w:cs="Times New Roman"/>
        </w:rPr>
        <w:br w:type="page"/>
      </w:r>
    </w:p>
    <w:p w14:paraId="6F2D85F6" w14:textId="77777777" w:rsidR="00875F3B" w:rsidRPr="00AA2D3F" w:rsidRDefault="00875F3B" w:rsidP="00875F3B">
      <w:pPr>
        <w:spacing w:after="0" w:line="240" w:lineRule="auto"/>
        <w:jc w:val="both"/>
        <w:rPr>
          <w:rFonts w:ascii="Times New Roman" w:hAnsi="Times New Roman" w:cs="Times New Roman"/>
          <w:b/>
          <w:sz w:val="24"/>
          <w:szCs w:val="24"/>
        </w:rPr>
        <w:sectPr w:rsidR="00875F3B" w:rsidRPr="00AA2D3F" w:rsidSect="000C6773">
          <w:pgSz w:w="15840" w:h="12240" w:orient="landscape"/>
          <w:pgMar w:top="1440" w:right="1440" w:bottom="1440" w:left="1440" w:header="720" w:footer="720" w:gutter="0"/>
          <w:cols w:space="720"/>
          <w:docGrid w:linePitch="360"/>
        </w:sectPr>
      </w:pPr>
    </w:p>
    <w:p w14:paraId="4079298D" w14:textId="784656D4" w:rsidR="00875F3B" w:rsidRPr="00D71546" w:rsidRDefault="00D71546" w:rsidP="00875F3B">
      <w:pPr>
        <w:pStyle w:val="Heading1"/>
        <w:numPr>
          <w:ilvl w:val="0"/>
          <w:numId w:val="0"/>
        </w:numPr>
        <w:ind w:left="432" w:hanging="432"/>
        <w:rPr>
          <w:rFonts w:ascii="Times New Roman" w:hAnsi="Times New Roman"/>
          <w:sz w:val="28"/>
          <w:szCs w:val="28"/>
        </w:rPr>
      </w:pPr>
      <w:bookmarkStart w:id="116" w:name="_Toc57806550"/>
      <w:r w:rsidRPr="00D71546">
        <w:rPr>
          <w:rFonts w:ascii="Times New Roman" w:hAnsi="Times New Roman"/>
          <w:caps w:val="0"/>
          <w:sz w:val="28"/>
          <w:szCs w:val="28"/>
        </w:rPr>
        <w:lastRenderedPageBreak/>
        <w:t>Annex V: Reviewed Documents</w:t>
      </w:r>
      <w:bookmarkEnd w:id="116"/>
    </w:p>
    <w:p w14:paraId="033BD161"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p>
    <w:p w14:paraId="28DC30D5"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Agricultural Sector Food Security and Nutrition </w:t>
      </w:r>
      <w:r w:rsidR="00A27AAC" w:rsidRPr="00AA2D3F">
        <w:rPr>
          <w:rFonts w:ascii="Times New Roman" w:hAnsi="Times New Roman" w:cs="Times New Roman"/>
          <w:sz w:val="24"/>
          <w:szCs w:val="24"/>
        </w:rPr>
        <w:t>Strategy 2016</w:t>
      </w:r>
      <w:r w:rsidRPr="00AA2D3F">
        <w:rPr>
          <w:rFonts w:ascii="Times New Roman" w:hAnsi="Times New Roman" w:cs="Times New Roman"/>
          <w:sz w:val="24"/>
          <w:szCs w:val="24"/>
        </w:rPr>
        <w:t xml:space="preserve"> – 2025; Nutrition Component of Agricultural Policy; Agricultural Sector Component of National Policy on Food and Nutrition May 2017.</w:t>
      </w:r>
    </w:p>
    <w:p w14:paraId="224A36DF"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p>
    <w:p w14:paraId="1427CB2D"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Federal Republic of Nigeria 2006 Population and Housing Census, Abuja Nigeria.</w:t>
      </w:r>
    </w:p>
    <w:p w14:paraId="55AA3FBC" w14:textId="77777777" w:rsidR="00875F3B" w:rsidRPr="00AA2D3F" w:rsidRDefault="00875F3B" w:rsidP="00875F3B">
      <w:pPr>
        <w:spacing w:after="0" w:line="240" w:lineRule="auto"/>
        <w:jc w:val="both"/>
        <w:rPr>
          <w:rFonts w:ascii="Times New Roman" w:hAnsi="Times New Roman" w:cs="Times New Roman"/>
          <w:sz w:val="24"/>
          <w:szCs w:val="24"/>
        </w:rPr>
      </w:pPr>
    </w:p>
    <w:p w14:paraId="7F5BE696"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FMOH (2007). Federal Ministry of Health. Integrated Maternal, Newborn and Child Health Strategy; 2007: 4-85. </w:t>
      </w:r>
    </w:p>
    <w:p w14:paraId="03A9F9CA" w14:textId="77777777" w:rsidR="00875F3B" w:rsidRPr="00AA2D3F" w:rsidRDefault="00875F3B" w:rsidP="00875F3B">
      <w:pPr>
        <w:spacing w:after="0" w:line="240" w:lineRule="auto"/>
        <w:jc w:val="both"/>
        <w:rPr>
          <w:rFonts w:ascii="Times New Roman" w:hAnsi="Times New Roman" w:cs="Times New Roman"/>
          <w:sz w:val="24"/>
          <w:szCs w:val="24"/>
        </w:rPr>
      </w:pPr>
    </w:p>
    <w:p w14:paraId="2AE06013"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Gillespie S, Haddad L, Mannar V, Nisbett N, Menon P. (2013). The politics of reducing malnutrition: Building commitment and accelerating progress. Lancet 2013;382:552-69.</w:t>
      </w:r>
    </w:p>
    <w:p w14:paraId="7CD27A63" w14:textId="77777777" w:rsidR="00875F3B" w:rsidRPr="00AA2D3F" w:rsidRDefault="00875F3B" w:rsidP="00875F3B">
      <w:pPr>
        <w:spacing w:after="0" w:line="240" w:lineRule="auto"/>
        <w:jc w:val="both"/>
        <w:rPr>
          <w:rFonts w:ascii="Times New Roman" w:hAnsi="Times New Roman" w:cs="Times New Roman"/>
          <w:sz w:val="24"/>
          <w:szCs w:val="24"/>
        </w:rPr>
      </w:pPr>
    </w:p>
    <w:p w14:paraId="31AE1EBA"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Government of Nigeria: National Plan of Action on Food and Nutrition in Nigeria; Abuja, Nigeria</w:t>
      </w:r>
    </w:p>
    <w:p w14:paraId="7FDD9BA9"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2017 Global Nutrition Report, International Food Policy Research Institute, 2017.</w:t>
      </w:r>
    </w:p>
    <w:p w14:paraId="73A99748" w14:textId="77777777" w:rsidR="00875F3B" w:rsidRPr="00AA2D3F" w:rsidRDefault="00875F3B" w:rsidP="00875F3B">
      <w:pPr>
        <w:spacing w:after="0" w:line="240" w:lineRule="auto"/>
        <w:jc w:val="both"/>
        <w:rPr>
          <w:rFonts w:ascii="Times New Roman" w:hAnsi="Times New Roman" w:cs="Times New Roman"/>
          <w:sz w:val="24"/>
          <w:szCs w:val="24"/>
        </w:rPr>
      </w:pPr>
    </w:p>
    <w:p w14:paraId="4C1D8CC8"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Government of Nigeria: National Multisectoral Strategic Plan of Action for Nutrition(Draft section on Interventions, 2018-2025); Abuja, Nigeria.</w:t>
      </w:r>
    </w:p>
    <w:p w14:paraId="24AEB697" w14:textId="77777777" w:rsidR="00875F3B" w:rsidRPr="00AA2D3F" w:rsidRDefault="00875F3B" w:rsidP="00875F3B">
      <w:pPr>
        <w:spacing w:after="0" w:line="240" w:lineRule="auto"/>
        <w:jc w:val="both"/>
        <w:rPr>
          <w:rFonts w:ascii="Times New Roman" w:hAnsi="Times New Roman" w:cs="Times New Roman"/>
          <w:sz w:val="24"/>
          <w:szCs w:val="24"/>
        </w:rPr>
      </w:pPr>
    </w:p>
    <w:p w14:paraId="5D9F81D7" w14:textId="77777777" w:rsidR="00875F3B" w:rsidRPr="00AA2D3F" w:rsidRDefault="00875F3B" w:rsidP="00875F3B">
      <w:pPr>
        <w:keepNext/>
        <w:keepLines/>
        <w:shd w:val="clear" w:color="auto" w:fill="FFFFFF"/>
        <w:tabs>
          <w:tab w:val="left" w:pos="6602"/>
        </w:tabs>
        <w:spacing w:after="0" w:line="240" w:lineRule="auto"/>
        <w:ind w:right="300"/>
        <w:jc w:val="both"/>
        <w:textAlignment w:val="baseline"/>
        <w:outlineLvl w:val="0"/>
        <w:rPr>
          <w:rFonts w:ascii="Times New Roman" w:eastAsiaTheme="majorEastAsia" w:hAnsi="Times New Roman" w:cs="Times New Roman"/>
          <w:bCs/>
          <w:color w:val="333333"/>
          <w:sz w:val="24"/>
          <w:szCs w:val="24"/>
        </w:rPr>
      </w:pPr>
      <w:bookmarkStart w:id="117" w:name="_Toc57806551"/>
      <w:r w:rsidRPr="00AA2D3F">
        <w:rPr>
          <w:rFonts w:ascii="Times New Roman" w:eastAsiaTheme="majorEastAsia" w:hAnsi="Times New Roman" w:cs="Times New Roman"/>
          <w:bCs/>
          <w:color w:val="333333"/>
          <w:sz w:val="24"/>
          <w:szCs w:val="24"/>
        </w:rPr>
        <w:t>Maternal health in Nigeria: generating information for action</w:t>
      </w:r>
      <w:bookmarkEnd w:id="117"/>
      <w:r w:rsidRPr="00AA2D3F">
        <w:rPr>
          <w:rFonts w:ascii="Times New Roman" w:eastAsiaTheme="majorEastAsia" w:hAnsi="Times New Roman" w:cs="Times New Roman"/>
          <w:bCs/>
          <w:color w:val="333333"/>
          <w:sz w:val="24"/>
          <w:szCs w:val="24"/>
        </w:rPr>
        <w:tab/>
      </w:r>
    </w:p>
    <w:p w14:paraId="4B44FDC8" w14:textId="77777777" w:rsidR="00875F3B" w:rsidRPr="00AA2D3F" w:rsidRDefault="006A4E2C" w:rsidP="00875F3B">
      <w:pPr>
        <w:spacing w:after="0" w:line="240" w:lineRule="auto"/>
        <w:jc w:val="both"/>
        <w:rPr>
          <w:rFonts w:ascii="Times New Roman" w:hAnsi="Times New Roman" w:cs="Times New Roman"/>
          <w:color w:val="0000FF"/>
          <w:sz w:val="24"/>
          <w:szCs w:val="24"/>
          <w:u w:val="single"/>
        </w:rPr>
      </w:pPr>
      <w:hyperlink r:id="rId14" w:history="1">
        <w:r w:rsidR="00875F3B" w:rsidRPr="00AA2D3F">
          <w:rPr>
            <w:rFonts w:ascii="Times New Roman" w:hAnsi="Times New Roman" w:cs="Times New Roman"/>
            <w:color w:val="0000FF"/>
            <w:sz w:val="24"/>
            <w:szCs w:val="24"/>
            <w:u w:val="single"/>
          </w:rPr>
          <w:t>https://www.who.int/reproductivehealth/maternal-health-nigeria/en/</w:t>
        </w:r>
      </w:hyperlink>
    </w:p>
    <w:p w14:paraId="30C8B1FB" w14:textId="77777777" w:rsidR="00875F3B" w:rsidRPr="00AA2D3F" w:rsidRDefault="00875F3B" w:rsidP="00875F3B">
      <w:pPr>
        <w:spacing w:after="0" w:line="240" w:lineRule="auto"/>
        <w:jc w:val="both"/>
        <w:rPr>
          <w:rFonts w:ascii="Times New Roman" w:hAnsi="Times New Roman" w:cs="Times New Roman"/>
          <w:sz w:val="24"/>
          <w:szCs w:val="24"/>
        </w:rPr>
      </w:pPr>
    </w:p>
    <w:p w14:paraId="1E60B93C"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Multisectoral Nutrition Programming: FANTA Achievements and Lessons Learned. Food and Nutrition Technical Assistance III Project (FANTA)</w:t>
      </w:r>
    </w:p>
    <w:p w14:paraId="7FAEFE79" w14:textId="77777777" w:rsidR="00875F3B" w:rsidRPr="00AA2D3F" w:rsidRDefault="00875F3B" w:rsidP="00875F3B">
      <w:pPr>
        <w:spacing w:after="0" w:line="240" w:lineRule="auto"/>
        <w:jc w:val="both"/>
        <w:rPr>
          <w:rFonts w:ascii="Times New Roman" w:hAnsi="Times New Roman" w:cs="Times New Roman"/>
          <w:sz w:val="24"/>
          <w:szCs w:val="24"/>
        </w:rPr>
      </w:pPr>
    </w:p>
    <w:p w14:paraId="77655354"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National Nutrition and Health Survey (2015), National Bureau of Statistics (NBS) ; Nigeria. UNICEF Global Nutrition Database, 2012, based on MICS, DHS and other national surveys, 2007–2011.</w:t>
      </w:r>
    </w:p>
    <w:p w14:paraId="053AA299" w14:textId="77777777" w:rsidR="00875F3B" w:rsidRPr="00AA2D3F" w:rsidRDefault="00875F3B" w:rsidP="00875F3B">
      <w:pPr>
        <w:spacing w:after="0" w:line="240" w:lineRule="auto"/>
        <w:jc w:val="both"/>
        <w:rPr>
          <w:rFonts w:ascii="Times New Roman" w:hAnsi="Times New Roman" w:cs="Times New Roman"/>
          <w:sz w:val="24"/>
          <w:szCs w:val="24"/>
        </w:rPr>
      </w:pPr>
    </w:p>
    <w:p w14:paraId="36EECADC" w14:textId="586C6C82" w:rsidR="002635F7" w:rsidRDefault="002635F7" w:rsidP="00875F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National Population Commission. </w:t>
      </w:r>
      <w:hyperlink r:id="rId15" w:history="1">
        <w:r w:rsidRPr="009C7131">
          <w:rPr>
            <w:rStyle w:val="Hyperlink"/>
            <w:rFonts w:ascii="Times New Roman" w:hAnsi="Times New Roman" w:cs="Times New Roman"/>
            <w:sz w:val="24"/>
            <w:szCs w:val="24"/>
          </w:rPr>
          <w:t>https://www.nationalpopulation.gov.ng/</w:t>
        </w:r>
      </w:hyperlink>
    </w:p>
    <w:p w14:paraId="0F3AFA31" w14:textId="77777777" w:rsidR="002635F7" w:rsidRDefault="002635F7" w:rsidP="00875F3B">
      <w:pPr>
        <w:spacing w:after="0" w:line="240" w:lineRule="auto"/>
        <w:jc w:val="both"/>
        <w:rPr>
          <w:rFonts w:ascii="Times New Roman" w:hAnsi="Times New Roman" w:cs="Times New Roman"/>
          <w:sz w:val="24"/>
          <w:szCs w:val="24"/>
        </w:rPr>
      </w:pPr>
    </w:p>
    <w:p w14:paraId="357C7C68" w14:textId="7C8DF5F6"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Nigeria: Nutrition Profile </w:t>
      </w:r>
      <w:hyperlink r:id="rId16" w:history="1">
        <w:r w:rsidRPr="00AA2D3F">
          <w:rPr>
            <w:rFonts w:ascii="Times New Roman" w:hAnsi="Times New Roman" w:cs="Times New Roman"/>
            <w:color w:val="0000FF"/>
            <w:sz w:val="24"/>
            <w:szCs w:val="24"/>
            <w:u w:val="single"/>
          </w:rPr>
          <w:t>https://www.usaid.gov/sites/default/files/documents/1864/Nigeria-Nutrition-Profile-Mar2018-508.pdf</w:t>
        </w:r>
      </w:hyperlink>
    </w:p>
    <w:p w14:paraId="03BD7DCC" w14:textId="77777777" w:rsidR="00875F3B" w:rsidRPr="00AA2D3F" w:rsidRDefault="00875F3B" w:rsidP="00875F3B">
      <w:pPr>
        <w:spacing w:after="0" w:line="240" w:lineRule="auto"/>
        <w:jc w:val="both"/>
        <w:rPr>
          <w:rFonts w:ascii="Times New Roman" w:hAnsi="Times New Roman" w:cs="Times New Roman"/>
          <w:sz w:val="24"/>
          <w:szCs w:val="24"/>
        </w:rPr>
      </w:pPr>
    </w:p>
    <w:p w14:paraId="178FB0B0"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 xml:space="preserve">National Bureau of Statistics (NBS), United Nations Children’s Fund (UNICEF). Nigeria - Multiple Indicator Cluster Survey (MICS) 2016-2017, Ref. NGA_2016_MICS_v01_M. </w:t>
      </w:r>
    </w:p>
    <w:p w14:paraId="7E79FE8A"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p>
    <w:p w14:paraId="2926F396"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NDHS 2013. National Population Commission, Federal Republic of Nigeria, Abuja. Nigeria Demographic and Health Survey, 2013. June 2014.</w:t>
      </w:r>
    </w:p>
    <w:p w14:paraId="565B9A48" w14:textId="77777777" w:rsidR="00875F3B" w:rsidRPr="00AA2D3F" w:rsidRDefault="00875F3B" w:rsidP="00875F3B">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14:paraId="133A9F5D" w14:textId="77777777" w:rsidR="00875F3B" w:rsidRPr="00AA2D3F" w:rsidRDefault="00875F3B" w:rsidP="00875F3B">
      <w:pPr>
        <w:autoSpaceDE w:val="0"/>
        <w:autoSpaceDN w:val="0"/>
        <w:adjustRightInd w:val="0"/>
        <w:spacing w:after="0" w:line="240" w:lineRule="auto"/>
        <w:jc w:val="both"/>
        <w:rPr>
          <w:rFonts w:ascii="Times New Roman" w:eastAsia="GillSansMT,Bold" w:hAnsi="Times New Roman" w:cs="Times New Roman"/>
          <w:bCs/>
          <w:sz w:val="24"/>
          <w:szCs w:val="24"/>
        </w:rPr>
      </w:pPr>
      <w:r w:rsidRPr="00AA2D3F">
        <w:rPr>
          <w:rFonts w:ascii="Times New Roman" w:eastAsia="GillSansMT,Bold" w:hAnsi="Times New Roman" w:cs="Times New Roman"/>
          <w:bCs/>
          <w:sz w:val="24"/>
          <w:szCs w:val="24"/>
        </w:rPr>
        <w:t>The Nutrition and Health Situation of Nigeria. Nutrition and Health Survey Using SMART Methods 2014.</w:t>
      </w:r>
    </w:p>
    <w:p w14:paraId="4B007924" w14:textId="77777777" w:rsidR="00875F3B" w:rsidRPr="00AA2D3F" w:rsidRDefault="00875F3B" w:rsidP="00875F3B">
      <w:pPr>
        <w:autoSpaceDE w:val="0"/>
        <w:autoSpaceDN w:val="0"/>
        <w:adjustRightInd w:val="0"/>
        <w:spacing w:after="0" w:line="240" w:lineRule="auto"/>
        <w:jc w:val="both"/>
        <w:rPr>
          <w:rFonts w:ascii="Times New Roman" w:eastAsia="GillSansMT,Bold" w:hAnsi="Times New Roman" w:cs="Times New Roman"/>
          <w:sz w:val="26"/>
          <w:szCs w:val="26"/>
        </w:rPr>
      </w:pPr>
    </w:p>
    <w:p w14:paraId="6C34496B" w14:textId="77777777" w:rsidR="00875F3B" w:rsidRPr="00AA2D3F" w:rsidRDefault="00875F3B" w:rsidP="00875F3B">
      <w:pPr>
        <w:autoSpaceDE w:val="0"/>
        <w:autoSpaceDN w:val="0"/>
        <w:adjustRightInd w:val="0"/>
        <w:spacing w:after="0" w:line="240" w:lineRule="auto"/>
        <w:jc w:val="both"/>
        <w:rPr>
          <w:rFonts w:ascii="Times New Roman" w:eastAsia="GillSansMT,Bold" w:hAnsi="Times New Roman" w:cs="Times New Roman"/>
          <w:sz w:val="26"/>
          <w:szCs w:val="26"/>
        </w:rPr>
      </w:pPr>
      <w:r w:rsidRPr="00AA2D3F">
        <w:rPr>
          <w:rFonts w:ascii="Times New Roman" w:eastAsia="Arial Narrow" w:hAnsi="Times New Roman" w:cs="Times New Roman"/>
          <w:color w:val="000000"/>
          <w:sz w:val="24"/>
          <w:szCs w:val="24"/>
        </w:rPr>
        <w:lastRenderedPageBreak/>
        <w:t>Nigeria Federal Ministry of Health, Family Health Department. 2014. Health Sector Component of National Food and Nutrition Policy: National Strategic Plan of Action for Nutrition. Abuja, Nigeria: Federal Ministry of Health.</w:t>
      </w:r>
    </w:p>
    <w:p w14:paraId="2CF18AEE"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p>
    <w:p w14:paraId="496B8615"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Nigeria Demographic and Health Survey 2018 Key Indicators Report. National Population Commission Abuja, Nigeria.</w:t>
      </w:r>
    </w:p>
    <w:p w14:paraId="3D03A141"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p>
    <w:p w14:paraId="03680F8C" w14:textId="77777777" w:rsidR="00B66E1C" w:rsidRPr="00D71546" w:rsidRDefault="00B66E1C" w:rsidP="009340AD">
      <w:pPr>
        <w:pStyle w:val="Default"/>
        <w:jc w:val="both"/>
        <w:rPr>
          <w:color w:val="auto"/>
        </w:rPr>
      </w:pPr>
      <w:r w:rsidRPr="00D71546">
        <w:rPr>
          <w:bCs/>
          <w:color w:val="auto"/>
        </w:rPr>
        <w:t>Solomon, BA and Fidelis, MA (2018): An Appraisal of the Nigeria Economic Recovery and Growth Plan, 2017-2020</w:t>
      </w:r>
      <w:r w:rsidRPr="00D71546">
        <w:rPr>
          <w:color w:val="auto"/>
        </w:rPr>
        <w:t xml:space="preserve"> AFRREV VOL.12 (3), S/NO 51:25-37</w:t>
      </w:r>
    </w:p>
    <w:p w14:paraId="4A290DDA" w14:textId="77777777" w:rsidR="00B66E1C" w:rsidRDefault="00B66E1C" w:rsidP="00875F3B">
      <w:pPr>
        <w:autoSpaceDE w:val="0"/>
        <w:autoSpaceDN w:val="0"/>
        <w:adjustRightInd w:val="0"/>
        <w:spacing w:after="0" w:line="240" w:lineRule="auto"/>
        <w:jc w:val="both"/>
        <w:rPr>
          <w:rFonts w:ascii="Times New Roman" w:hAnsi="Times New Roman" w:cs="Times New Roman"/>
          <w:color w:val="000000"/>
          <w:sz w:val="24"/>
          <w:szCs w:val="24"/>
        </w:rPr>
      </w:pPr>
    </w:p>
    <w:p w14:paraId="4F4E1B58"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Summary  of  Child  Survival  Partnership,  The  Lancet  under  nutrition  series, 2008/2010</w:t>
      </w:r>
    </w:p>
    <w:p w14:paraId="027BEBEB"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p>
    <w:p w14:paraId="67164DE4"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r w:rsidRPr="00AA2D3F">
        <w:rPr>
          <w:rFonts w:ascii="Times New Roman" w:hAnsi="Times New Roman" w:cs="Times New Roman"/>
          <w:color w:val="000000"/>
          <w:sz w:val="24"/>
          <w:szCs w:val="24"/>
        </w:rPr>
        <w:t>Uganda Nutrition Action Plan (UNAP) 2011 – 2016. THE REPUBLIC OF UGANDA</w:t>
      </w:r>
    </w:p>
    <w:p w14:paraId="5DB71485" w14:textId="77777777" w:rsidR="00875F3B" w:rsidRPr="00AA2D3F" w:rsidRDefault="00875F3B" w:rsidP="00875F3B">
      <w:pPr>
        <w:autoSpaceDE w:val="0"/>
        <w:autoSpaceDN w:val="0"/>
        <w:adjustRightInd w:val="0"/>
        <w:spacing w:after="0" w:line="240" w:lineRule="auto"/>
        <w:jc w:val="both"/>
        <w:rPr>
          <w:rFonts w:ascii="Times New Roman" w:hAnsi="Times New Roman" w:cs="Times New Roman"/>
          <w:color w:val="000000"/>
          <w:sz w:val="24"/>
          <w:szCs w:val="24"/>
        </w:rPr>
      </w:pPr>
    </w:p>
    <w:p w14:paraId="539B2A5A"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World Bank 2010a. Scaling Up Nutrition. What Will It Cost? Washington, DC: The World Bank.</w:t>
      </w:r>
    </w:p>
    <w:p w14:paraId="02B49817" w14:textId="77777777" w:rsidR="002115FC" w:rsidRPr="00AA2D3F" w:rsidRDefault="002115FC" w:rsidP="00875F3B">
      <w:pPr>
        <w:spacing w:after="0" w:line="240" w:lineRule="auto"/>
        <w:jc w:val="both"/>
        <w:rPr>
          <w:rFonts w:ascii="Times New Roman" w:hAnsi="Times New Roman" w:cs="Times New Roman"/>
          <w:sz w:val="24"/>
          <w:szCs w:val="24"/>
        </w:rPr>
      </w:pPr>
    </w:p>
    <w:p w14:paraId="653B5237"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World Bank 2014: Costed Pan for Scaling Up Nutrition in Nigeria (World Bank).</w:t>
      </w:r>
    </w:p>
    <w:p w14:paraId="2FCDFA1A" w14:textId="77777777" w:rsidR="00875F3B" w:rsidRPr="00AA2D3F" w:rsidRDefault="00875F3B" w:rsidP="00875F3B">
      <w:pPr>
        <w:spacing w:after="0" w:line="240" w:lineRule="auto"/>
        <w:jc w:val="both"/>
        <w:rPr>
          <w:rFonts w:ascii="Times New Roman" w:hAnsi="Times New Roman" w:cs="Times New Roman"/>
          <w:sz w:val="24"/>
          <w:szCs w:val="24"/>
        </w:rPr>
      </w:pPr>
    </w:p>
    <w:p w14:paraId="0C007411" w14:textId="77777777" w:rsidR="002115FC" w:rsidRPr="00AA2D3F" w:rsidRDefault="002115FC" w:rsidP="002115FC">
      <w:pPr>
        <w:tabs>
          <w:tab w:val="left" w:pos="1664"/>
        </w:tabs>
        <w:rPr>
          <w:rFonts w:ascii="Times New Roman" w:hAnsi="Times New Roman" w:cs="Times New Roman"/>
          <w:sz w:val="24"/>
          <w:szCs w:val="24"/>
        </w:rPr>
      </w:pPr>
      <w:r w:rsidRPr="00AA2D3F">
        <w:rPr>
          <w:rFonts w:ascii="Times New Roman" w:hAnsi="Times New Roman" w:cs="Times New Roman"/>
          <w:sz w:val="24"/>
          <w:szCs w:val="24"/>
        </w:rPr>
        <w:t>World Population Data Sheet 2013. Explore population trends through interactive graphics.</w:t>
      </w:r>
    </w:p>
    <w:p w14:paraId="087161A2" w14:textId="77777777" w:rsidR="00875F3B" w:rsidRPr="00AA2D3F" w:rsidRDefault="00875F3B" w:rsidP="00875F3B">
      <w:pPr>
        <w:spacing w:after="0" w:line="240" w:lineRule="auto"/>
        <w:jc w:val="both"/>
        <w:rPr>
          <w:rFonts w:ascii="Times New Roman" w:hAnsi="Times New Roman" w:cs="Times New Roman"/>
          <w:sz w:val="24"/>
          <w:szCs w:val="24"/>
        </w:rPr>
      </w:pPr>
      <w:r w:rsidRPr="00AA2D3F">
        <w:rPr>
          <w:rFonts w:ascii="Times New Roman" w:hAnsi="Times New Roman" w:cs="Times New Roman"/>
          <w:sz w:val="24"/>
          <w:szCs w:val="24"/>
        </w:rPr>
        <w:t>Yves Birere and Michael Idoko (2018): Final Report on Short Term TA to support costing of the National Multi-Sectoral Strategic Plan of Action on Nutrition (</w:t>
      </w:r>
      <w:r w:rsidR="000D18A8" w:rsidRPr="00AA2D3F">
        <w:rPr>
          <w:rFonts w:ascii="Times New Roman" w:hAnsi="Times New Roman" w:cs="Times New Roman"/>
          <w:sz w:val="24"/>
          <w:szCs w:val="24"/>
        </w:rPr>
        <w:t>NMPFAN</w:t>
      </w:r>
      <w:r w:rsidRPr="00AA2D3F">
        <w:rPr>
          <w:rFonts w:ascii="Times New Roman" w:hAnsi="Times New Roman" w:cs="Times New Roman"/>
          <w:sz w:val="24"/>
          <w:szCs w:val="24"/>
        </w:rPr>
        <w:t>) in NIGERIA. Nutrition International.</w:t>
      </w:r>
    </w:p>
    <w:p w14:paraId="00BB32D6" w14:textId="77777777" w:rsidR="00985D90" w:rsidRPr="00AA2D3F" w:rsidRDefault="00985D90" w:rsidP="003A4066">
      <w:pPr>
        <w:tabs>
          <w:tab w:val="left" w:pos="1664"/>
        </w:tabs>
        <w:rPr>
          <w:rFonts w:ascii="Times New Roman" w:hAnsi="Times New Roman" w:cs="Times New Roman"/>
        </w:rPr>
      </w:pPr>
    </w:p>
    <w:p w14:paraId="2899EAF3" w14:textId="27A17DD5" w:rsidR="002115FC" w:rsidRPr="00AA2D3F" w:rsidRDefault="002115FC" w:rsidP="002115FC">
      <w:pPr>
        <w:tabs>
          <w:tab w:val="left" w:pos="1664"/>
        </w:tabs>
        <w:rPr>
          <w:rFonts w:ascii="Times New Roman" w:hAnsi="Times New Roman" w:cs="Times New Roman"/>
        </w:rPr>
      </w:pPr>
      <w:r w:rsidRPr="00AA2D3F">
        <w:rPr>
          <w:rFonts w:ascii="Times New Roman" w:hAnsi="Times New Roman" w:cs="Times New Roman"/>
        </w:rPr>
        <w:t>.</w:t>
      </w:r>
    </w:p>
    <w:sectPr w:rsidR="002115FC" w:rsidRPr="00AA2D3F" w:rsidSect="00875F3B">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0336A5" w16cid:durableId="2366388B"/>
  <w16cid:commentId w16cid:paraId="4F540D4A" w16cid:durableId="23664A74"/>
  <w16cid:commentId w16cid:paraId="668EB64F" w16cid:durableId="23664A8B"/>
  <w16cid:commentId w16cid:paraId="0BF4DA28" w16cid:durableId="23664A98"/>
  <w16cid:commentId w16cid:paraId="4B61E1C2" w16cid:durableId="23664A9F"/>
  <w16cid:commentId w16cid:paraId="051EB648" w16cid:durableId="23664AAD"/>
  <w16cid:commentId w16cid:paraId="0643A3BA" w16cid:durableId="23664AC5"/>
  <w16cid:commentId w16cid:paraId="6BECD98E" w16cid:durableId="23664ABD"/>
  <w16cid:commentId w16cid:paraId="78630542" w16cid:durableId="23664AB5"/>
  <w16cid:commentId w16cid:paraId="09CDABBE" w16cid:durableId="23664AF7"/>
  <w16cid:commentId w16cid:paraId="324247C1" w16cid:durableId="23664E44"/>
  <w16cid:commentId w16cid:paraId="33C785A4" w16cid:durableId="23664FD6"/>
  <w16cid:commentId w16cid:paraId="085EA5D8" w16cid:durableId="23665076"/>
  <w16cid:commentId w16cid:paraId="320D0AF7" w16cid:durableId="23664DC7"/>
  <w16cid:commentId w16cid:paraId="396A61C0" w16cid:durableId="23664ECF"/>
  <w16cid:commentId w16cid:paraId="1C66EFC1" w16cid:durableId="2366626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E2E3F" w14:textId="77777777" w:rsidR="006A4E2C" w:rsidRDefault="006A4E2C" w:rsidP="00421753">
      <w:pPr>
        <w:spacing w:after="0" w:line="240" w:lineRule="auto"/>
      </w:pPr>
      <w:r>
        <w:separator/>
      </w:r>
    </w:p>
  </w:endnote>
  <w:endnote w:type="continuationSeparator" w:id="0">
    <w:p w14:paraId="09F6638A" w14:textId="77777777" w:rsidR="006A4E2C" w:rsidRDefault="006A4E2C" w:rsidP="0042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Gotham Medium">
    <w:altName w:val="Calibri"/>
    <w:panose1 w:val="00000000000000000000"/>
    <w:charset w:val="00"/>
    <w:family w:val="modern"/>
    <w:notTrueType/>
    <w:pitch w:val="variable"/>
    <w:sig w:usb0="A10000FF" w:usb1="40000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SansMT,Bold">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2074154"/>
      <w:docPartObj>
        <w:docPartGallery w:val="Page Numbers (Bottom of Page)"/>
        <w:docPartUnique/>
      </w:docPartObj>
    </w:sdtPr>
    <w:sdtEndPr>
      <w:rPr>
        <w:noProof/>
      </w:rPr>
    </w:sdtEndPr>
    <w:sdtContent>
      <w:p w14:paraId="2E91237B" w14:textId="2DD8A906" w:rsidR="008C0D94" w:rsidRDefault="008C0D94">
        <w:pPr>
          <w:pStyle w:val="Footer"/>
          <w:jc w:val="center"/>
        </w:pPr>
        <w:r>
          <w:fldChar w:fldCharType="begin"/>
        </w:r>
        <w:r>
          <w:instrText xml:space="preserve"> PAGE   \* MERGEFORMAT </w:instrText>
        </w:r>
        <w:r>
          <w:fldChar w:fldCharType="separate"/>
        </w:r>
        <w:r w:rsidR="00F6619A">
          <w:rPr>
            <w:noProof/>
          </w:rPr>
          <w:t>24</w:t>
        </w:r>
        <w:r>
          <w:rPr>
            <w:noProof/>
          </w:rPr>
          <w:fldChar w:fldCharType="end"/>
        </w:r>
      </w:p>
    </w:sdtContent>
  </w:sdt>
  <w:p w14:paraId="110AE48D" w14:textId="77777777" w:rsidR="008C0D94" w:rsidRDefault="008C0D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67871" w14:textId="77777777" w:rsidR="006A4E2C" w:rsidRDefault="006A4E2C" w:rsidP="00421753">
      <w:pPr>
        <w:spacing w:after="0" w:line="240" w:lineRule="auto"/>
      </w:pPr>
      <w:r>
        <w:separator/>
      </w:r>
    </w:p>
  </w:footnote>
  <w:footnote w:type="continuationSeparator" w:id="0">
    <w:p w14:paraId="07961373" w14:textId="77777777" w:rsidR="006A4E2C" w:rsidRDefault="006A4E2C" w:rsidP="00421753">
      <w:pPr>
        <w:spacing w:after="0" w:line="240" w:lineRule="auto"/>
      </w:pPr>
      <w:r>
        <w:continuationSeparator/>
      </w:r>
    </w:p>
  </w:footnote>
  <w:footnote w:id="1">
    <w:p w14:paraId="0326203A" w14:textId="77777777" w:rsidR="008C0D94" w:rsidRPr="000E718F" w:rsidRDefault="008C0D94" w:rsidP="00421753">
      <w:pPr>
        <w:pStyle w:val="FootnoteText"/>
        <w:rPr>
          <w:rFonts w:cs="Arial"/>
          <w:sz w:val="16"/>
          <w:szCs w:val="16"/>
        </w:rPr>
      </w:pPr>
      <w:r w:rsidRPr="00625182">
        <w:rPr>
          <w:rStyle w:val="FootnoteReference"/>
          <w:rFonts w:ascii="Bell MT" w:hAnsi="Bell MT"/>
        </w:rPr>
        <w:footnoteRef/>
      </w:r>
      <w:r w:rsidRPr="000E718F">
        <w:rPr>
          <w:rFonts w:cs="Arial"/>
          <w:sz w:val="16"/>
          <w:szCs w:val="16"/>
        </w:rPr>
        <w:t>Costed plan for scaling up nutrition: Nigeria (World Bank, 2014)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F7137"/>
    <w:multiLevelType w:val="multilevel"/>
    <w:tmpl w:val="2A460F5A"/>
    <w:lvl w:ilvl="0">
      <w:start w:val="2"/>
      <w:numFmt w:val="decimal"/>
      <w:lvlText w:val="%1"/>
      <w:lvlJc w:val="left"/>
      <w:pPr>
        <w:ind w:left="768" w:hanging="768"/>
      </w:pPr>
      <w:rPr>
        <w:rFonts w:hint="default"/>
      </w:rPr>
    </w:lvl>
    <w:lvl w:ilvl="1">
      <w:start w:val="4"/>
      <w:numFmt w:val="decimal"/>
      <w:lvlText w:val="%1.%2"/>
      <w:lvlJc w:val="left"/>
      <w:pPr>
        <w:ind w:left="768" w:hanging="768"/>
      </w:pPr>
      <w:rPr>
        <w:rFonts w:hint="default"/>
      </w:rPr>
    </w:lvl>
    <w:lvl w:ilvl="2">
      <w:start w:val="3"/>
      <w:numFmt w:val="decimal"/>
      <w:lvlText w:val="%1.%2.%3"/>
      <w:lvlJc w:val="left"/>
      <w:pPr>
        <w:ind w:left="768" w:hanging="768"/>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B53780"/>
    <w:multiLevelType w:val="hybridMultilevel"/>
    <w:tmpl w:val="DC74DD9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F0605"/>
    <w:multiLevelType w:val="multilevel"/>
    <w:tmpl w:val="F26A86DC"/>
    <w:lvl w:ilvl="0">
      <w:start w:val="1"/>
      <w:numFmt w:val="decimal"/>
      <w:pStyle w:val="Heading1"/>
      <w:lvlText w:val="%1"/>
      <w:lvlJc w:val="left"/>
      <w:pPr>
        <w:ind w:left="432" w:hanging="432"/>
      </w:pPr>
      <w:rPr>
        <w:rFonts w:ascii="Perpetua" w:hAnsi="Perpetua" w:hint="default"/>
        <w:color w:val="000000"/>
        <w:sz w:val="24"/>
        <w:szCs w:val="24"/>
      </w:rPr>
    </w:lvl>
    <w:lvl w:ilvl="1">
      <w:start w:val="1"/>
      <w:numFmt w:val="decimal"/>
      <w:pStyle w:val="Heading2"/>
      <w:lvlText w:val="%1.%2"/>
      <w:lvlJc w:val="left"/>
      <w:pPr>
        <w:ind w:left="576" w:hanging="576"/>
      </w:pPr>
      <w:rPr>
        <w:b/>
        <w:color w:val="3E4F5C"/>
        <w:sz w:val="22"/>
        <w:szCs w:val="22"/>
      </w:rPr>
    </w:lvl>
    <w:lvl w:ilvl="2">
      <w:start w:val="1"/>
      <w:numFmt w:val="decimal"/>
      <w:pStyle w:val="Heading3"/>
      <w:lvlText w:val="%1.%2.%3"/>
      <w:lvlJc w:val="left"/>
      <w:pPr>
        <w:ind w:left="720" w:hanging="720"/>
      </w:pPr>
      <w:rPr>
        <w:rFonts w:ascii="Gotham Medium" w:hAnsi="Gotham Medium" w:hint="default"/>
        <w:b w:val="0"/>
        <w:color w:val="404040"/>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D737063"/>
    <w:multiLevelType w:val="hybridMultilevel"/>
    <w:tmpl w:val="C4AC8B1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43148E"/>
    <w:multiLevelType w:val="multilevel"/>
    <w:tmpl w:val="96D047A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6E6BAA"/>
    <w:multiLevelType w:val="hybridMultilevel"/>
    <w:tmpl w:val="45BCD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64A33"/>
    <w:multiLevelType w:val="hybridMultilevel"/>
    <w:tmpl w:val="7A7C4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154B6"/>
    <w:multiLevelType w:val="hybridMultilevel"/>
    <w:tmpl w:val="CF884982"/>
    <w:lvl w:ilvl="0" w:tplc="D338C95E">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3130CDB"/>
    <w:multiLevelType w:val="hybridMultilevel"/>
    <w:tmpl w:val="CC148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B0598"/>
    <w:multiLevelType w:val="hybridMultilevel"/>
    <w:tmpl w:val="3CFC144E"/>
    <w:lvl w:ilvl="0" w:tplc="187E02B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5F57DE"/>
    <w:multiLevelType w:val="hybridMultilevel"/>
    <w:tmpl w:val="62C45C0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B6D14F2"/>
    <w:multiLevelType w:val="hybridMultilevel"/>
    <w:tmpl w:val="9A7C086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2F72CE"/>
    <w:multiLevelType w:val="hybridMultilevel"/>
    <w:tmpl w:val="305A5D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649B2"/>
    <w:multiLevelType w:val="hybridMultilevel"/>
    <w:tmpl w:val="FDDED226"/>
    <w:lvl w:ilvl="0" w:tplc="0409001B">
      <w:start w:val="1"/>
      <w:numFmt w:val="lowerRoman"/>
      <w:lvlText w:val="%1."/>
      <w:lvlJc w:val="right"/>
      <w:pPr>
        <w:ind w:left="1080" w:hanging="360"/>
      </w:pPr>
      <w:rPr>
        <w:rFonts w:hint="default"/>
      </w:rPr>
    </w:lvl>
    <w:lvl w:ilvl="1" w:tplc="26141C10" w:tentative="1">
      <w:start w:val="1"/>
      <w:numFmt w:val="lowerLetter"/>
      <w:lvlText w:val="%2."/>
      <w:lvlJc w:val="left"/>
      <w:pPr>
        <w:ind w:left="1800" w:hanging="360"/>
      </w:pPr>
    </w:lvl>
    <w:lvl w:ilvl="2" w:tplc="DE9C8808" w:tentative="1">
      <w:start w:val="1"/>
      <w:numFmt w:val="lowerRoman"/>
      <w:lvlText w:val="%3."/>
      <w:lvlJc w:val="right"/>
      <w:pPr>
        <w:ind w:left="2520" w:hanging="180"/>
      </w:pPr>
    </w:lvl>
    <w:lvl w:ilvl="3" w:tplc="33162750" w:tentative="1">
      <w:start w:val="1"/>
      <w:numFmt w:val="decimal"/>
      <w:lvlText w:val="%4."/>
      <w:lvlJc w:val="left"/>
      <w:pPr>
        <w:ind w:left="3240" w:hanging="360"/>
      </w:pPr>
    </w:lvl>
    <w:lvl w:ilvl="4" w:tplc="9A9A73EC" w:tentative="1">
      <w:start w:val="1"/>
      <w:numFmt w:val="lowerLetter"/>
      <w:lvlText w:val="%5."/>
      <w:lvlJc w:val="left"/>
      <w:pPr>
        <w:ind w:left="3960" w:hanging="360"/>
      </w:pPr>
    </w:lvl>
    <w:lvl w:ilvl="5" w:tplc="98AC96A6" w:tentative="1">
      <w:start w:val="1"/>
      <w:numFmt w:val="lowerRoman"/>
      <w:lvlText w:val="%6."/>
      <w:lvlJc w:val="right"/>
      <w:pPr>
        <w:ind w:left="4680" w:hanging="180"/>
      </w:pPr>
    </w:lvl>
    <w:lvl w:ilvl="6" w:tplc="C6924B6C" w:tentative="1">
      <w:start w:val="1"/>
      <w:numFmt w:val="decimal"/>
      <w:lvlText w:val="%7."/>
      <w:lvlJc w:val="left"/>
      <w:pPr>
        <w:ind w:left="5400" w:hanging="360"/>
      </w:pPr>
    </w:lvl>
    <w:lvl w:ilvl="7" w:tplc="D76A962E" w:tentative="1">
      <w:start w:val="1"/>
      <w:numFmt w:val="lowerLetter"/>
      <w:lvlText w:val="%8."/>
      <w:lvlJc w:val="left"/>
      <w:pPr>
        <w:ind w:left="6120" w:hanging="360"/>
      </w:pPr>
    </w:lvl>
    <w:lvl w:ilvl="8" w:tplc="D91A364E" w:tentative="1">
      <w:start w:val="1"/>
      <w:numFmt w:val="lowerRoman"/>
      <w:lvlText w:val="%9."/>
      <w:lvlJc w:val="right"/>
      <w:pPr>
        <w:ind w:left="6840" w:hanging="180"/>
      </w:pPr>
    </w:lvl>
  </w:abstractNum>
  <w:abstractNum w:abstractNumId="14" w15:restartNumberingAfterBreak="0">
    <w:nsid w:val="48E70F44"/>
    <w:multiLevelType w:val="hybridMultilevel"/>
    <w:tmpl w:val="A32E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6372D8"/>
    <w:multiLevelType w:val="hybridMultilevel"/>
    <w:tmpl w:val="38FA2B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9E05CD"/>
    <w:multiLevelType w:val="hybridMultilevel"/>
    <w:tmpl w:val="C764C6F8"/>
    <w:lvl w:ilvl="0" w:tplc="9FB205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4DE68CA"/>
    <w:multiLevelType w:val="multilevel"/>
    <w:tmpl w:val="98CC4C5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76CF9"/>
    <w:multiLevelType w:val="hybridMultilevel"/>
    <w:tmpl w:val="BF14DA74"/>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0506B79"/>
    <w:multiLevelType w:val="hybridMultilevel"/>
    <w:tmpl w:val="C4E2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2A2E9C"/>
    <w:multiLevelType w:val="hybridMultilevel"/>
    <w:tmpl w:val="AB985852"/>
    <w:lvl w:ilvl="0" w:tplc="21FAE9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AC82C70"/>
    <w:multiLevelType w:val="multilevel"/>
    <w:tmpl w:val="2D882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F95514"/>
    <w:multiLevelType w:val="hybridMultilevel"/>
    <w:tmpl w:val="269CA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17"/>
  </w:num>
  <w:num w:numId="4">
    <w:abstractNumId w:val="0"/>
  </w:num>
  <w:num w:numId="5">
    <w:abstractNumId w:val="2"/>
  </w:num>
  <w:num w:numId="6">
    <w:abstractNumId w:val="22"/>
  </w:num>
  <w:num w:numId="7">
    <w:abstractNumId w:val="4"/>
  </w:num>
  <w:num w:numId="8">
    <w:abstractNumId w:val="15"/>
  </w:num>
  <w:num w:numId="9">
    <w:abstractNumId w:val="6"/>
  </w:num>
  <w:num w:numId="10">
    <w:abstractNumId w:val="5"/>
  </w:num>
  <w:num w:numId="11">
    <w:abstractNumId w:val="19"/>
  </w:num>
  <w:num w:numId="12">
    <w:abstractNumId w:val="8"/>
  </w:num>
  <w:num w:numId="13">
    <w:abstractNumId w:val="12"/>
  </w:num>
  <w:num w:numId="14">
    <w:abstractNumId w:val="1"/>
  </w:num>
  <w:num w:numId="15">
    <w:abstractNumId w:val="14"/>
  </w:num>
  <w:num w:numId="16">
    <w:abstractNumId w:val="3"/>
  </w:num>
  <w:num w:numId="17">
    <w:abstractNumId w:val="7"/>
  </w:num>
  <w:num w:numId="18">
    <w:abstractNumId w:val="16"/>
  </w:num>
  <w:num w:numId="19">
    <w:abstractNumId w:val="20"/>
  </w:num>
  <w:num w:numId="20">
    <w:abstractNumId w:val="11"/>
  </w:num>
  <w:num w:numId="21">
    <w:abstractNumId w:val="10"/>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F22"/>
    <w:rsid w:val="00003509"/>
    <w:rsid w:val="00011A07"/>
    <w:rsid w:val="000223F3"/>
    <w:rsid w:val="00024C00"/>
    <w:rsid w:val="0003627E"/>
    <w:rsid w:val="000405B2"/>
    <w:rsid w:val="000459B7"/>
    <w:rsid w:val="0004718E"/>
    <w:rsid w:val="00072864"/>
    <w:rsid w:val="0008149C"/>
    <w:rsid w:val="00083001"/>
    <w:rsid w:val="00086D95"/>
    <w:rsid w:val="0008744A"/>
    <w:rsid w:val="000929C6"/>
    <w:rsid w:val="00095204"/>
    <w:rsid w:val="00095B87"/>
    <w:rsid w:val="000966ED"/>
    <w:rsid w:val="000C21EE"/>
    <w:rsid w:val="000C6773"/>
    <w:rsid w:val="000D18A8"/>
    <w:rsid w:val="00110F27"/>
    <w:rsid w:val="00112751"/>
    <w:rsid w:val="001201DE"/>
    <w:rsid w:val="00120AEF"/>
    <w:rsid w:val="00124391"/>
    <w:rsid w:val="00125701"/>
    <w:rsid w:val="00126A9F"/>
    <w:rsid w:val="001274FF"/>
    <w:rsid w:val="0012759C"/>
    <w:rsid w:val="001350AE"/>
    <w:rsid w:val="00143DE4"/>
    <w:rsid w:val="00150F5A"/>
    <w:rsid w:val="00153613"/>
    <w:rsid w:val="001545B2"/>
    <w:rsid w:val="001547AE"/>
    <w:rsid w:val="0015754F"/>
    <w:rsid w:val="00160A04"/>
    <w:rsid w:val="00162BCB"/>
    <w:rsid w:val="00172E07"/>
    <w:rsid w:val="0017422B"/>
    <w:rsid w:val="0018335C"/>
    <w:rsid w:val="00190EE0"/>
    <w:rsid w:val="0019303E"/>
    <w:rsid w:val="001A37A1"/>
    <w:rsid w:val="001B13D2"/>
    <w:rsid w:val="001B6572"/>
    <w:rsid w:val="001C0E75"/>
    <w:rsid w:val="001C1F6C"/>
    <w:rsid w:val="001C38ED"/>
    <w:rsid w:val="001C4B24"/>
    <w:rsid w:val="001C7260"/>
    <w:rsid w:val="001F3E6C"/>
    <w:rsid w:val="001F6125"/>
    <w:rsid w:val="002115FC"/>
    <w:rsid w:val="00216F56"/>
    <w:rsid w:val="00216F71"/>
    <w:rsid w:val="00222F16"/>
    <w:rsid w:val="00224B59"/>
    <w:rsid w:val="00232B42"/>
    <w:rsid w:val="002377FB"/>
    <w:rsid w:val="00256D5D"/>
    <w:rsid w:val="002635F7"/>
    <w:rsid w:val="0026699E"/>
    <w:rsid w:val="0027437C"/>
    <w:rsid w:val="002755B2"/>
    <w:rsid w:val="002766E0"/>
    <w:rsid w:val="0027687E"/>
    <w:rsid w:val="00281D3A"/>
    <w:rsid w:val="00285E22"/>
    <w:rsid w:val="00293A55"/>
    <w:rsid w:val="00296291"/>
    <w:rsid w:val="002A0D8E"/>
    <w:rsid w:val="002A28BA"/>
    <w:rsid w:val="002A3891"/>
    <w:rsid w:val="002A4728"/>
    <w:rsid w:val="002C036B"/>
    <w:rsid w:val="002C2543"/>
    <w:rsid w:val="002D2AA9"/>
    <w:rsid w:val="002E2F30"/>
    <w:rsid w:val="002E43C1"/>
    <w:rsid w:val="002F368F"/>
    <w:rsid w:val="002F4E6C"/>
    <w:rsid w:val="00306162"/>
    <w:rsid w:val="00307869"/>
    <w:rsid w:val="00310EB7"/>
    <w:rsid w:val="003234D8"/>
    <w:rsid w:val="003238DA"/>
    <w:rsid w:val="00323D80"/>
    <w:rsid w:val="00325EB4"/>
    <w:rsid w:val="00341023"/>
    <w:rsid w:val="00343496"/>
    <w:rsid w:val="003469F3"/>
    <w:rsid w:val="00350494"/>
    <w:rsid w:val="00352E50"/>
    <w:rsid w:val="003771BE"/>
    <w:rsid w:val="00394B07"/>
    <w:rsid w:val="003A17C5"/>
    <w:rsid w:val="003A2598"/>
    <w:rsid w:val="003A4066"/>
    <w:rsid w:val="003C665C"/>
    <w:rsid w:val="003C7973"/>
    <w:rsid w:val="003D4C21"/>
    <w:rsid w:val="003E0401"/>
    <w:rsid w:val="003E331C"/>
    <w:rsid w:val="003F30C4"/>
    <w:rsid w:val="003F4374"/>
    <w:rsid w:val="004033D2"/>
    <w:rsid w:val="00411E74"/>
    <w:rsid w:val="00414230"/>
    <w:rsid w:val="00421753"/>
    <w:rsid w:val="00423EBA"/>
    <w:rsid w:val="00433D25"/>
    <w:rsid w:val="00436069"/>
    <w:rsid w:val="00437301"/>
    <w:rsid w:val="00446B06"/>
    <w:rsid w:val="004502B8"/>
    <w:rsid w:val="00453EBE"/>
    <w:rsid w:val="00454DD9"/>
    <w:rsid w:val="0046054C"/>
    <w:rsid w:val="00463A1A"/>
    <w:rsid w:val="00477794"/>
    <w:rsid w:val="004806D5"/>
    <w:rsid w:val="004809A0"/>
    <w:rsid w:val="00483094"/>
    <w:rsid w:val="00484E67"/>
    <w:rsid w:val="00496F95"/>
    <w:rsid w:val="004A14FE"/>
    <w:rsid w:val="004A60A4"/>
    <w:rsid w:val="004B0286"/>
    <w:rsid w:val="004B0EEB"/>
    <w:rsid w:val="004B278B"/>
    <w:rsid w:val="004B43A6"/>
    <w:rsid w:val="004B724B"/>
    <w:rsid w:val="004C2E87"/>
    <w:rsid w:val="004D1BDB"/>
    <w:rsid w:val="004D5CCB"/>
    <w:rsid w:val="004E4FDB"/>
    <w:rsid w:val="004E5A42"/>
    <w:rsid w:val="005075CC"/>
    <w:rsid w:val="00510CEC"/>
    <w:rsid w:val="005161A6"/>
    <w:rsid w:val="005201F5"/>
    <w:rsid w:val="0052648B"/>
    <w:rsid w:val="00526BBE"/>
    <w:rsid w:val="00542DD7"/>
    <w:rsid w:val="00543C34"/>
    <w:rsid w:val="00551105"/>
    <w:rsid w:val="005703B4"/>
    <w:rsid w:val="00572758"/>
    <w:rsid w:val="005743D7"/>
    <w:rsid w:val="0057649E"/>
    <w:rsid w:val="00576DB5"/>
    <w:rsid w:val="0058042E"/>
    <w:rsid w:val="00580D33"/>
    <w:rsid w:val="00582DDD"/>
    <w:rsid w:val="005841C2"/>
    <w:rsid w:val="00592106"/>
    <w:rsid w:val="00594952"/>
    <w:rsid w:val="005A59A6"/>
    <w:rsid w:val="005A6188"/>
    <w:rsid w:val="005B3FCE"/>
    <w:rsid w:val="005C0ACC"/>
    <w:rsid w:val="005D4C2F"/>
    <w:rsid w:val="005E4F24"/>
    <w:rsid w:val="005F67D6"/>
    <w:rsid w:val="00600579"/>
    <w:rsid w:val="00601A07"/>
    <w:rsid w:val="006038A3"/>
    <w:rsid w:val="00603BF8"/>
    <w:rsid w:val="00612D00"/>
    <w:rsid w:val="00615B1F"/>
    <w:rsid w:val="0062425E"/>
    <w:rsid w:val="00624687"/>
    <w:rsid w:val="00656114"/>
    <w:rsid w:val="0066544D"/>
    <w:rsid w:val="006752B1"/>
    <w:rsid w:val="00684067"/>
    <w:rsid w:val="00697F12"/>
    <w:rsid w:val="006A11E1"/>
    <w:rsid w:val="006A2088"/>
    <w:rsid w:val="006A41E2"/>
    <w:rsid w:val="006A4E2C"/>
    <w:rsid w:val="006A67EE"/>
    <w:rsid w:val="006A6F00"/>
    <w:rsid w:val="006D0FF6"/>
    <w:rsid w:val="006D4977"/>
    <w:rsid w:val="006D4D95"/>
    <w:rsid w:val="006E19E5"/>
    <w:rsid w:val="006F3942"/>
    <w:rsid w:val="006F49AE"/>
    <w:rsid w:val="006F4D9A"/>
    <w:rsid w:val="00715382"/>
    <w:rsid w:val="0072381C"/>
    <w:rsid w:val="00742E84"/>
    <w:rsid w:val="00745B3F"/>
    <w:rsid w:val="00747710"/>
    <w:rsid w:val="007551D2"/>
    <w:rsid w:val="0076127A"/>
    <w:rsid w:val="00761AAB"/>
    <w:rsid w:val="0076214D"/>
    <w:rsid w:val="0076401E"/>
    <w:rsid w:val="00775A61"/>
    <w:rsid w:val="00783E70"/>
    <w:rsid w:val="00794173"/>
    <w:rsid w:val="007942AC"/>
    <w:rsid w:val="007A0087"/>
    <w:rsid w:val="007A0A41"/>
    <w:rsid w:val="007B0CEE"/>
    <w:rsid w:val="007B3D4E"/>
    <w:rsid w:val="007B3DB9"/>
    <w:rsid w:val="007B4337"/>
    <w:rsid w:val="007B56C9"/>
    <w:rsid w:val="007B597F"/>
    <w:rsid w:val="007B7274"/>
    <w:rsid w:val="007C34EB"/>
    <w:rsid w:val="007C6013"/>
    <w:rsid w:val="007D1292"/>
    <w:rsid w:val="007D682B"/>
    <w:rsid w:val="007D6BFA"/>
    <w:rsid w:val="007E19DC"/>
    <w:rsid w:val="007E33D6"/>
    <w:rsid w:val="007E73EA"/>
    <w:rsid w:val="007F0BEE"/>
    <w:rsid w:val="007F30D2"/>
    <w:rsid w:val="007F3226"/>
    <w:rsid w:val="00811BFA"/>
    <w:rsid w:val="00817D62"/>
    <w:rsid w:val="00820DFF"/>
    <w:rsid w:val="00840A30"/>
    <w:rsid w:val="008435D6"/>
    <w:rsid w:val="00853E4B"/>
    <w:rsid w:val="00872A34"/>
    <w:rsid w:val="00875F3B"/>
    <w:rsid w:val="008864B1"/>
    <w:rsid w:val="00890687"/>
    <w:rsid w:val="0089326B"/>
    <w:rsid w:val="00893ED7"/>
    <w:rsid w:val="008B4455"/>
    <w:rsid w:val="008B563D"/>
    <w:rsid w:val="008B6B30"/>
    <w:rsid w:val="008C064F"/>
    <w:rsid w:val="008C0D94"/>
    <w:rsid w:val="008C7B95"/>
    <w:rsid w:val="008D0379"/>
    <w:rsid w:val="008D53F4"/>
    <w:rsid w:val="008D6E6D"/>
    <w:rsid w:val="008E224C"/>
    <w:rsid w:val="008F11E3"/>
    <w:rsid w:val="008F432C"/>
    <w:rsid w:val="00901B22"/>
    <w:rsid w:val="00902EF8"/>
    <w:rsid w:val="00910D6D"/>
    <w:rsid w:val="00914A41"/>
    <w:rsid w:val="0091560A"/>
    <w:rsid w:val="00920012"/>
    <w:rsid w:val="009340AD"/>
    <w:rsid w:val="00936B24"/>
    <w:rsid w:val="0094379A"/>
    <w:rsid w:val="00955B77"/>
    <w:rsid w:val="00960F8E"/>
    <w:rsid w:val="00966DDA"/>
    <w:rsid w:val="00971755"/>
    <w:rsid w:val="00985D90"/>
    <w:rsid w:val="009A28AA"/>
    <w:rsid w:val="009B1910"/>
    <w:rsid w:val="009B5806"/>
    <w:rsid w:val="009D70FD"/>
    <w:rsid w:val="009F28CC"/>
    <w:rsid w:val="009F35DD"/>
    <w:rsid w:val="00A014AD"/>
    <w:rsid w:val="00A03EA2"/>
    <w:rsid w:val="00A1342C"/>
    <w:rsid w:val="00A14B65"/>
    <w:rsid w:val="00A15A2D"/>
    <w:rsid w:val="00A23912"/>
    <w:rsid w:val="00A27AAC"/>
    <w:rsid w:val="00A3732C"/>
    <w:rsid w:val="00A37ED0"/>
    <w:rsid w:val="00A400ED"/>
    <w:rsid w:val="00A52650"/>
    <w:rsid w:val="00A677EA"/>
    <w:rsid w:val="00A720E3"/>
    <w:rsid w:val="00A90B26"/>
    <w:rsid w:val="00AA1EA3"/>
    <w:rsid w:val="00AA2D3F"/>
    <w:rsid w:val="00AA386D"/>
    <w:rsid w:val="00AA54DC"/>
    <w:rsid w:val="00AB0E16"/>
    <w:rsid w:val="00AC33D7"/>
    <w:rsid w:val="00AD49C7"/>
    <w:rsid w:val="00AD7DAE"/>
    <w:rsid w:val="00AE20F7"/>
    <w:rsid w:val="00AE4667"/>
    <w:rsid w:val="00AE4D0C"/>
    <w:rsid w:val="00AF1411"/>
    <w:rsid w:val="00B01CAB"/>
    <w:rsid w:val="00B03F8D"/>
    <w:rsid w:val="00B04EDC"/>
    <w:rsid w:val="00B117A0"/>
    <w:rsid w:val="00B223C2"/>
    <w:rsid w:val="00B24FFF"/>
    <w:rsid w:val="00B2516E"/>
    <w:rsid w:val="00B32BD4"/>
    <w:rsid w:val="00B36A45"/>
    <w:rsid w:val="00B63317"/>
    <w:rsid w:val="00B66E1C"/>
    <w:rsid w:val="00B727F8"/>
    <w:rsid w:val="00B8264C"/>
    <w:rsid w:val="00B84921"/>
    <w:rsid w:val="00BC3AE2"/>
    <w:rsid w:val="00BD1B95"/>
    <w:rsid w:val="00BD7A12"/>
    <w:rsid w:val="00BE076B"/>
    <w:rsid w:val="00BF71D4"/>
    <w:rsid w:val="00C1534C"/>
    <w:rsid w:val="00C20085"/>
    <w:rsid w:val="00C21CF1"/>
    <w:rsid w:val="00C25FE8"/>
    <w:rsid w:val="00C412E3"/>
    <w:rsid w:val="00C47141"/>
    <w:rsid w:val="00C541D3"/>
    <w:rsid w:val="00C621AA"/>
    <w:rsid w:val="00C65E71"/>
    <w:rsid w:val="00C7111F"/>
    <w:rsid w:val="00C817CC"/>
    <w:rsid w:val="00C92773"/>
    <w:rsid w:val="00C94A68"/>
    <w:rsid w:val="00CB1C05"/>
    <w:rsid w:val="00CD064E"/>
    <w:rsid w:val="00CD0C0F"/>
    <w:rsid w:val="00CD58BC"/>
    <w:rsid w:val="00CF2748"/>
    <w:rsid w:val="00CF286B"/>
    <w:rsid w:val="00CF2ABA"/>
    <w:rsid w:val="00CF7D3E"/>
    <w:rsid w:val="00D03CFB"/>
    <w:rsid w:val="00D15BD8"/>
    <w:rsid w:val="00D24950"/>
    <w:rsid w:val="00D26469"/>
    <w:rsid w:val="00D33BA8"/>
    <w:rsid w:val="00D50D61"/>
    <w:rsid w:val="00D601FD"/>
    <w:rsid w:val="00D613F3"/>
    <w:rsid w:val="00D67F22"/>
    <w:rsid w:val="00D71546"/>
    <w:rsid w:val="00D74D97"/>
    <w:rsid w:val="00D7793A"/>
    <w:rsid w:val="00D83012"/>
    <w:rsid w:val="00D91846"/>
    <w:rsid w:val="00D94230"/>
    <w:rsid w:val="00DA2032"/>
    <w:rsid w:val="00DA368B"/>
    <w:rsid w:val="00DB2B28"/>
    <w:rsid w:val="00DC1739"/>
    <w:rsid w:val="00DC3A24"/>
    <w:rsid w:val="00DC69B2"/>
    <w:rsid w:val="00DF1DB3"/>
    <w:rsid w:val="00E03F19"/>
    <w:rsid w:val="00E13ED9"/>
    <w:rsid w:val="00E14C47"/>
    <w:rsid w:val="00E175A1"/>
    <w:rsid w:val="00E26AF8"/>
    <w:rsid w:val="00E41C63"/>
    <w:rsid w:val="00E53BB8"/>
    <w:rsid w:val="00E55E7B"/>
    <w:rsid w:val="00E61AF5"/>
    <w:rsid w:val="00E62617"/>
    <w:rsid w:val="00E73467"/>
    <w:rsid w:val="00E74E01"/>
    <w:rsid w:val="00E807B6"/>
    <w:rsid w:val="00E81F22"/>
    <w:rsid w:val="00EA26AF"/>
    <w:rsid w:val="00EA2E75"/>
    <w:rsid w:val="00EB0516"/>
    <w:rsid w:val="00EB19C5"/>
    <w:rsid w:val="00EB3255"/>
    <w:rsid w:val="00EB7D3D"/>
    <w:rsid w:val="00EB7E4A"/>
    <w:rsid w:val="00EC60C3"/>
    <w:rsid w:val="00EC6859"/>
    <w:rsid w:val="00EC7B2A"/>
    <w:rsid w:val="00EC7D00"/>
    <w:rsid w:val="00ED2B53"/>
    <w:rsid w:val="00ED595E"/>
    <w:rsid w:val="00EE53FF"/>
    <w:rsid w:val="00EE7717"/>
    <w:rsid w:val="00F04C9F"/>
    <w:rsid w:val="00F265E0"/>
    <w:rsid w:val="00F30A58"/>
    <w:rsid w:val="00F332E8"/>
    <w:rsid w:val="00F349D4"/>
    <w:rsid w:val="00F43E0D"/>
    <w:rsid w:val="00F442D1"/>
    <w:rsid w:val="00F52B38"/>
    <w:rsid w:val="00F5319C"/>
    <w:rsid w:val="00F6619A"/>
    <w:rsid w:val="00F77DC0"/>
    <w:rsid w:val="00F84298"/>
    <w:rsid w:val="00FA2EB2"/>
    <w:rsid w:val="00FA57AE"/>
    <w:rsid w:val="00FC14C0"/>
    <w:rsid w:val="00FC6F57"/>
    <w:rsid w:val="00FE3615"/>
    <w:rsid w:val="00FE710D"/>
    <w:rsid w:val="00FF128D"/>
    <w:rsid w:val="00FF78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0064F"/>
  <w15:docId w15:val="{1AFEA4FE-FFB2-4C88-808B-7B95A7E0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B22"/>
  </w:style>
  <w:style w:type="paragraph" w:styleId="Heading1">
    <w:name w:val="heading 1"/>
    <w:basedOn w:val="Normal"/>
    <w:next w:val="Normal"/>
    <w:link w:val="Heading1Char"/>
    <w:uiPriority w:val="1"/>
    <w:qFormat/>
    <w:rsid w:val="00293A55"/>
    <w:pPr>
      <w:keepNext/>
      <w:keepLines/>
      <w:widowControl w:val="0"/>
      <w:numPr>
        <w:numId w:val="5"/>
      </w:numPr>
      <w:tabs>
        <w:tab w:val="left" w:pos="2268"/>
      </w:tabs>
      <w:autoSpaceDE w:val="0"/>
      <w:autoSpaceDN w:val="0"/>
      <w:adjustRightInd w:val="0"/>
      <w:spacing w:before="200" w:after="0" w:line="240" w:lineRule="auto"/>
      <w:jc w:val="both"/>
      <w:outlineLvl w:val="0"/>
    </w:pPr>
    <w:rPr>
      <w:rFonts w:ascii="Century Gothic" w:eastAsia="Times New Roman" w:hAnsi="Century Gothic" w:cs="Times New Roman"/>
      <w:b/>
      <w:bCs/>
      <w:caps/>
      <w:color w:val="6B6B76"/>
      <w:spacing w:val="8"/>
      <w:sz w:val="32"/>
      <w:szCs w:val="32"/>
      <w:lang w:val="fr-CA"/>
    </w:rPr>
  </w:style>
  <w:style w:type="paragraph" w:styleId="Heading2">
    <w:name w:val="heading 2"/>
    <w:basedOn w:val="Normal"/>
    <w:next w:val="Normal"/>
    <w:link w:val="Heading2Char"/>
    <w:uiPriority w:val="1"/>
    <w:unhideWhenUsed/>
    <w:qFormat/>
    <w:rsid w:val="00293A55"/>
    <w:pPr>
      <w:keepNext/>
      <w:keepLines/>
      <w:widowControl w:val="0"/>
      <w:numPr>
        <w:ilvl w:val="1"/>
        <w:numId w:val="5"/>
      </w:numPr>
      <w:tabs>
        <w:tab w:val="left" w:pos="2268"/>
      </w:tabs>
      <w:autoSpaceDE w:val="0"/>
      <w:autoSpaceDN w:val="0"/>
      <w:adjustRightInd w:val="0"/>
      <w:spacing w:before="120" w:after="0" w:line="240" w:lineRule="auto"/>
      <w:jc w:val="both"/>
      <w:outlineLvl w:val="1"/>
    </w:pPr>
    <w:rPr>
      <w:rFonts w:ascii="Century Gothic" w:eastAsia="Times New Roman" w:hAnsi="Century Gothic" w:cs="Times New Roman"/>
      <w:b/>
      <w:bCs/>
      <w:color w:val="6B6B76"/>
      <w:spacing w:val="8"/>
      <w:sz w:val="28"/>
      <w:szCs w:val="28"/>
      <w:lang w:val="fr-CA"/>
    </w:rPr>
  </w:style>
  <w:style w:type="paragraph" w:styleId="Heading3">
    <w:name w:val="heading 3"/>
    <w:basedOn w:val="Normal"/>
    <w:next w:val="Normal"/>
    <w:link w:val="Heading3Char"/>
    <w:uiPriority w:val="9"/>
    <w:unhideWhenUsed/>
    <w:qFormat/>
    <w:rsid w:val="00293A55"/>
    <w:pPr>
      <w:keepNext/>
      <w:keepLines/>
      <w:widowControl w:val="0"/>
      <w:numPr>
        <w:ilvl w:val="2"/>
        <w:numId w:val="5"/>
      </w:numPr>
      <w:tabs>
        <w:tab w:val="left" w:pos="2268"/>
      </w:tabs>
      <w:autoSpaceDE w:val="0"/>
      <w:autoSpaceDN w:val="0"/>
      <w:adjustRightInd w:val="0"/>
      <w:spacing w:before="40" w:after="0" w:line="240" w:lineRule="auto"/>
      <w:jc w:val="both"/>
      <w:outlineLvl w:val="2"/>
    </w:pPr>
    <w:rPr>
      <w:rFonts w:ascii="Century Gothic" w:eastAsia="Times New Roman" w:hAnsi="Century Gothic" w:cs="Times New Roman"/>
      <w:color w:val="6B6B76"/>
      <w:sz w:val="24"/>
      <w:szCs w:val="24"/>
      <w:lang w:val="fr-FR"/>
    </w:rPr>
  </w:style>
  <w:style w:type="paragraph" w:styleId="Heading4">
    <w:name w:val="heading 4"/>
    <w:basedOn w:val="Normal"/>
    <w:next w:val="Normal"/>
    <w:link w:val="Heading4Char"/>
    <w:uiPriority w:val="9"/>
    <w:unhideWhenUsed/>
    <w:qFormat/>
    <w:rsid w:val="00293A55"/>
    <w:pPr>
      <w:keepNext/>
      <w:keepLines/>
      <w:widowControl w:val="0"/>
      <w:numPr>
        <w:ilvl w:val="3"/>
        <w:numId w:val="5"/>
      </w:numPr>
      <w:tabs>
        <w:tab w:val="left" w:pos="2268"/>
      </w:tabs>
      <w:autoSpaceDE w:val="0"/>
      <w:autoSpaceDN w:val="0"/>
      <w:adjustRightInd w:val="0"/>
      <w:spacing w:before="40" w:after="0" w:line="300" w:lineRule="auto"/>
      <w:jc w:val="both"/>
      <w:outlineLvl w:val="3"/>
    </w:pPr>
    <w:rPr>
      <w:rFonts w:ascii="Calibri Light" w:eastAsia="Times New Roman" w:hAnsi="Calibri Light" w:cs="Times New Roman"/>
      <w:color w:val="6B6B76"/>
      <w:lang w:val="fr-FR"/>
    </w:rPr>
  </w:style>
  <w:style w:type="paragraph" w:styleId="Heading5">
    <w:name w:val="heading 5"/>
    <w:basedOn w:val="Normal"/>
    <w:next w:val="Normal"/>
    <w:link w:val="Heading5Char"/>
    <w:uiPriority w:val="9"/>
    <w:semiHidden/>
    <w:unhideWhenUsed/>
    <w:qFormat/>
    <w:rsid w:val="00293A55"/>
    <w:pPr>
      <w:keepNext/>
      <w:keepLines/>
      <w:widowControl w:val="0"/>
      <w:numPr>
        <w:ilvl w:val="4"/>
        <w:numId w:val="5"/>
      </w:numPr>
      <w:tabs>
        <w:tab w:val="left" w:pos="2268"/>
      </w:tabs>
      <w:autoSpaceDE w:val="0"/>
      <w:autoSpaceDN w:val="0"/>
      <w:adjustRightInd w:val="0"/>
      <w:spacing w:before="40" w:after="0" w:line="300" w:lineRule="auto"/>
      <w:jc w:val="both"/>
      <w:outlineLvl w:val="4"/>
    </w:pPr>
    <w:rPr>
      <w:rFonts w:ascii="Calibri Light" w:eastAsia="Times New Roman" w:hAnsi="Calibri Light" w:cs="Times New Roman"/>
      <w:color w:val="44546A"/>
      <w:lang w:val="fr-FR"/>
    </w:rPr>
  </w:style>
  <w:style w:type="paragraph" w:styleId="Heading6">
    <w:name w:val="heading 6"/>
    <w:basedOn w:val="Normal"/>
    <w:next w:val="Normal"/>
    <w:link w:val="Heading6Char"/>
    <w:uiPriority w:val="9"/>
    <w:semiHidden/>
    <w:unhideWhenUsed/>
    <w:qFormat/>
    <w:rsid w:val="00293A55"/>
    <w:pPr>
      <w:keepNext/>
      <w:keepLines/>
      <w:widowControl w:val="0"/>
      <w:numPr>
        <w:ilvl w:val="5"/>
        <w:numId w:val="5"/>
      </w:numPr>
      <w:tabs>
        <w:tab w:val="left" w:pos="2268"/>
      </w:tabs>
      <w:autoSpaceDE w:val="0"/>
      <w:autoSpaceDN w:val="0"/>
      <w:adjustRightInd w:val="0"/>
      <w:spacing w:before="40" w:after="0" w:line="300" w:lineRule="auto"/>
      <w:jc w:val="both"/>
      <w:outlineLvl w:val="5"/>
    </w:pPr>
    <w:rPr>
      <w:rFonts w:ascii="Calibri Light" w:eastAsia="Times New Roman" w:hAnsi="Calibri Light" w:cs="Times New Roman"/>
      <w:i/>
      <w:iCs/>
      <w:color w:val="44546A"/>
      <w:sz w:val="21"/>
      <w:szCs w:val="21"/>
      <w:lang w:val="fr-FR"/>
    </w:rPr>
  </w:style>
  <w:style w:type="paragraph" w:styleId="Heading7">
    <w:name w:val="heading 7"/>
    <w:basedOn w:val="Normal"/>
    <w:next w:val="Normal"/>
    <w:link w:val="Heading7Char"/>
    <w:uiPriority w:val="9"/>
    <w:semiHidden/>
    <w:unhideWhenUsed/>
    <w:qFormat/>
    <w:rsid w:val="00293A55"/>
    <w:pPr>
      <w:keepNext/>
      <w:keepLines/>
      <w:widowControl w:val="0"/>
      <w:numPr>
        <w:ilvl w:val="6"/>
        <w:numId w:val="5"/>
      </w:numPr>
      <w:tabs>
        <w:tab w:val="left" w:pos="2268"/>
      </w:tabs>
      <w:autoSpaceDE w:val="0"/>
      <w:autoSpaceDN w:val="0"/>
      <w:adjustRightInd w:val="0"/>
      <w:spacing w:before="40" w:after="0" w:line="300" w:lineRule="auto"/>
      <w:jc w:val="both"/>
      <w:outlineLvl w:val="6"/>
    </w:pPr>
    <w:rPr>
      <w:rFonts w:ascii="Calibri Light" w:eastAsia="Times New Roman" w:hAnsi="Calibri Light" w:cs="Times New Roman"/>
      <w:i/>
      <w:iCs/>
      <w:color w:val="1F3864"/>
      <w:sz w:val="21"/>
      <w:szCs w:val="21"/>
      <w:lang w:val="fr-FR"/>
    </w:rPr>
  </w:style>
  <w:style w:type="paragraph" w:styleId="Heading8">
    <w:name w:val="heading 8"/>
    <w:basedOn w:val="Normal"/>
    <w:next w:val="Normal"/>
    <w:link w:val="Heading8Char"/>
    <w:uiPriority w:val="9"/>
    <w:semiHidden/>
    <w:unhideWhenUsed/>
    <w:qFormat/>
    <w:rsid w:val="00293A55"/>
    <w:pPr>
      <w:keepNext/>
      <w:keepLines/>
      <w:widowControl w:val="0"/>
      <w:numPr>
        <w:ilvl w:val="7"/>
        <w:numId w:val="5"/>
      </w:numPr>
      <w:tabs>
        <w:tab w:val="left" w:pos="2268"/>
      </w:tabs>
      <w:autoSpaceDE w:val="0"/>
      <w:autoSpaceDN w:val="0"/>
      <w:adjustRightInd w:val="0"/>
      <w:spacing w:before="40" w:after="0" w:line="300" w:lineRule="auto"/>
      <w:jc w:val="both"/>
      <w:outlineLvl w:val="7"/>
    </w:pPr>
    <w:rPr>
      <w:rFonts w:ascii="Calibri Light" w:eastAsia="Times New Roman" w:hAnsi="Calibri Light" w:cs="Times New Roman"/>
      <w:b/>
      <w:bCs/>
      <w:color w:val="44546A"/>
      <w:sz w:val="20"/>
      <w:lang w:val="fr-FR"/>
    </w:rPr>
  </w:style>
  <w:style w:type="paragraph" w:styleId="Heading9">
    <w:name w:val="heading 9"/>
    <w:basedOn w:val="Normal"/>
    <w:next w:val="Normal"/>
    <w:link w:val="Heading9Char"/>
    <w:uiPriority w:val="9"/>
    <w:semiHidden/>
    <w:unhideWhenUsed/>
    <w:qFormat/>
    <w:rsid w:val="00293A55"/>
    <w:pPr>
      <w:keepNext/>
      <w:keepLines/>
      <w:widowControl w:val="0"/>
      <w:numPr>
        <w:ilvl w:val="8"/>
        <w:numId w:val="5"/>
      </w:numPr>
      <w:tabs>
        <w:tab w:val="left" w:pos="2268"/>
      </w:tabs>
      <w:autoSpaceDE w:val="0"/>
      <w:autoSpaceDN w:val="0"/>
      <w:adjustRightInd w:val="0"/>
      <w:spacing w:before="40" w:after="0" w:line="300" w:lineRule="auto"/>
      <w:jc w:val="both"/>
      <w:outlineLvl w:val="8"/>
    </w:pPr>
    <w:rPr>
      <w:rFonts w:ascii="Calibri Light" w:eastAsia="Times New Roman" w:hAnsi="Calibri Light" w:cs="Times New Roman"/>
      <w:b/>
      <w:bCs/>
      <w:i/>
      <w:iCs/>
      <w:color w:val="44546A"/>
      <w:sz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EDC"/>
    <w:rPr>
      <w:rFonts w:ascii="Tahoma" w:hAnsi="Tahoma" w:cs="Tahoma"/>
      <w:sz w:val="16"/>
      <w:szCs w:val="16"/>
    </w:rPr>
  </w:style>
  <w:style w:type="table" w:styleId="TableGrid">
    <w:name w:val="Table Grid"/>
    <w:basedOn w:val="TableNormal"/>
    <w:uiPriority w:val="59"/>
    <w:rsid w:val="000C6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4">
    <w:name w:val="Medium Shading 2 Accent 4"/>
    <w:basedOn w:val="TableNormal"/>
    <w:uiPriority w:val="64"/>
    <w:rsid w:val="000C67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0C677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ListParagraph">
    <w:name w:val="List Paragraph"/>
    <w:aliases w:val="References,Bullets,Numbered List Paragraph,List Paragraph Saana"/>
    <w:basedOn w:val="Normal"/>
    <w:link w:val="ListParagraphChar"/>
    <w:uiPriority w:val="34"/>
    <w:qFormat/>
    <w:rsid w:val="00421753"/>
    <w:pPr>
      <w:spacing w:after="160" w:line="256" w:lineRule="auto"/>
      <w:ind w:left="720"/>
      <w:contextualSpacing/>
    </w:pPr>
    <w:rPr>
      <w:rFonts w:ascii="Georgia" w:eastAsia="Calibri" w:hAnsi="Georgia" w:cs="Times New Roman"/>
      <w:lang w:val="en-GB"/>
    </w:rPr>
  </w:style>
  <w:style w:type="paragraph" w:customStyle="1" w:styleId="Default">
    <w:name w:val="Default"/>
    <w:rsid w:val="00421753"/>
    <w:pPr>
      <w:autoSpaceDE w:val="0"/>
      <w:autoSpaceDN w:val="0"/>
      <w:adjustRightInd w:val="0"/>
      <w:spacing w:after="0" w:line="240" w:lineRule="auto"/>
    </w:pPr>
    <w:rPr>
      <w:rFonts w:ascii="Calisto MT" w:eastAsia="Calibri" w:hAnsi="Calisto MT" w:cs="Calisto MT"/>
      <w:color w:val="000000"/>
      <w:sz w:val="24"/>
      <w:szCs w:val="24"/>
      <w:lang w:val="en-GB"/>
    </w:rPr>
  </w:style>
  <w:style w:type="character" w:customStyle="1" w:styleId="ListParagraphChar">
    <w:name w:val="List Paragraph Char"/>
    <w:aliases w:val="References Char,Bullets Char,Numbered List Paragraph Char,List Paragraph Saana Char"/>
    <w:link w:val="ListParagraph"/>
    <w:uiPriority w:val="34"/>
    <w:rsid w:val="00421753"/>
    <w:rPr>
      <w:rFonts w:ascii="Georgia" w:eastAsia="Calibri" w:hAnsi="Georgia" w:cs="Times New Roman"/>
      <w:lang w:val="en-GB"/>
    </w:rPr>
  </w:style>
  <w:style w:type="paragraph" w:styleId="FootnoteText">
    <w:name w:val="footnote text"/>
    <w:basedOn w:val="Normal"/>
    <w:link w:val="FootnoteTextChar"/>
    <w:uiPriority w:val="99"/>
    <w:semiHidden/>
    <w:unhideWhenUsed/>
    <w:rsid w:val="004217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21753"/>
    <w:rPr>
      <w:sz w:val="20"/>
      <w:szCs w:val="20"/>
    </w:rPr>
  </w:style>
  <w:style w:type="character" w:styleId="FootnoteReference">
    <w:name w:val="footnote reference"/>
    <w:uiPriority w:val="99"/>
    <w:semiHidden/>
    <w:unhideWhenUsed/>
    <w:rsid w:val="00421753"/>
    <w:rPr>
      <w:vertAlign w:val="superscript"/>
    </w:rPr>
  </w:style>
  <w:style w:type="paragraph" w:styleId="NormalWeb">
    <w:name w:val="Normal (Web)"/>
    <w:basedOn w:val="Normal"/>
    <w:uiPriority w:val="99"/>
    <w:semiHidden/>
    <w:unhideWhenUsed/>
    <w:rsid w:val="00ED59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E46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667"/>
  </w:style>
  <w:style w:type="paragraph" w:styleId="Footer">
    <w:name w:val="footer"/>
    <w:basedOn w:val="Normal"/>
    <w:link w:val="FooterChar"/>
    <w:uiPriority w:val="99"/>
    <w:unhideWhenUsed/>
    <w:rsid w:val="00AE46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667"/>
  </w:style>
  <w:style w:type="character" w:customStyle="1" w:styleId="Heading1Char">
    <w:name w:val="Heading 1 Char"/>
    <w:basedOn w:val="DefaultParagraphFont"/>
    <w:link w:val="Heading1"/>
    <w:uiPriority w:val="1"/>
    <w:rsid w:val="00293A55"/>
    <w:rPr>
      <w:rFonts w:ascii="Century Gothic" w:eastAsia="Times New Roman" w:hAnsi="Century Gothic" w:cs="Times New Roman"/>
      <w:b/>
      <w:bCs/>
      <w:caps/>
      <w:color w:val="6B6B76"/>
      <w:spacing w:val="8"/>
      <w:sz w:val="32"/>
      <w:szCs w:val="32"/>
      <w:lang w:val="fr-CA"/>
    </w:rPr>
  </w:style>
  <w:style w:type="character" w:customStyle="1" w:styleId="Heading2Char">
    <w:name w:val="Heading 2 Char"/>
    <w:basedOn w:val="DefaultParagraphFont"/>
    <w:link w:val="Heading2"/>
    <w:uiPriority w:val="1"/>
    <w:rsid w:val="00293A55"/>
    <w:rPr>
      <w:rFonts w:ascii="Century Gothic" w:eastAsia="Times New Roman" w:hAnsi="Century Gothic" w:cs="Times New Roman"/>
      <w:b/>
      <w:bCs/>
      <w:color w:val="6B6B76"/>
      <w:spacing w:val="8"/>
      <w:sz w:val="28"/>
      <w:szCs w:val="28"/>
      <w:lang w:val="fr-CA"/>
    </w:rPr>
  </w:style>
  <w:style w:type="character" w:customStyle="1" w:styleId="Heading3Char">
    <w:name w:val="Heading 3 Char"/>
    <w:basedOn w:val="DefaultParagraphFont"/>
    <w:link w:val="Heading3"/>
    <w:uiPriority w:val="9"/>
    <w:rsid w:val="00293A55"/>
    <w:rPr>
      <w:rFonts w:ascii="Century Gothic" w:eastAsia="Times New Roman" w:hAnsi="Century Gothic" w:cs="Times New Roman"/>
      <w:color w:val="6B6B76"/>
      <w:sz w:val="24"/>
      <w:szCs w:val="24"/>
      <w:lang w:val="fr-FR"/>
    </w:rPr>
  </w:style>
  <w:style w:type="character" w:customStyle="1" w:styleId="Heading4Char">
    <w:name w:val="Heading 4 Char"/>
    <w:basedOn w:val="DefaultParagraphFont"/>
    <w:link w:val="Heading4"/>
    <w:uiPriority w:val="9"/>
    <w:rsid w:val="00293A55"/>
    <w:rPr>
      <w:rFonts w:ascii="Calibri Light" w:eastAsia="Times New Roman" w:hAnsi="Calibri Light" w:cs="Times New Roman"/>
      <w:color w:val="6B6B76"/>
      <w:lang w:val="fr-FR"/>
    </w:rPr>
  </w:style>
  <w:style w:type="character" w:customStyle="1" w:styleId="Heading5Char">
    <w:name w:val="Heading 5 Char"/>
    <w:basedOn w:val="DefaultParagraphFont"/>
    <w:link w:val="Heading5"/>
    <w:uiPriority w:val="9"/>
    <w:semiHidden/>
    <w:rsid w:val="00293A55"/>
    <w:rPr>
      <w:rFonts w:ascii="Calibri Light" w:eastAsia="Times New Roman" w:hAnsi="Calibri Light" w:cs="Times New Roman"/>
      <w:color w:val="44546A"/>
      <w:lang w:val="fr-FR"/>
    </w:rPr>
  </w:style>
  <w:style w:type="character" w:customStyle="1" w:styleId="Heading6Char">
    <w:name w:val="Heading 6 Char"/>
    <w:basedOn w:val="DefaultParagraphFont"/>
    <w:link w:val="Heading6"/>
    <w:uiPriority w:val="9"/>
    <w:semiHidden/>
    <w:rsid w:val="00293A55"/>
    <w:rPr>
      <w:rFonts w:ascii="Calibri Light" w:eastAsia="Times New Roman" w:hAnsi="Calibri Light" w:cs="Times New Roman"/>
      <w:i/>
      <w:iCs/>
      <w:color w:val="44546A"/>
      <w:sz w:val="21"/>
      <w:szCs w:val="21"/>
      <w:lang w:val="fr-FR"/>
    </w:rPr>
  </w:style>
  <w:style w:type="character" w:customStyle="1" w:styleId="Heading7Char">
    <w:name w:val="Heading 7 Char"/>
    <w:basedOn w:val="DefaultParagraphFont"/>
    <w:link w:val="Heading7"/>
    <w:uiPriority w:val="9"/>
    <w:semiHidden/>
    <w:rsid w:val="00293A55"/>
    <w:rPr>
      <w:rFonts w:ascii="Calibri Light" w:eastAsia="Times New Roman" w:hAnsi="Calibri Light" w:cs="Times New Roman"/>
      <w:i/>
      <w:iCs/>
      <w:color w:val="1F3864"/>
      <w:sz w:val="21"/>
      <w:szCs w:val="21"/>
      <w:lang w:val="fr-FR"/>
    </w:rPr>
  </w:style>
  <w:style w:type="character" w:customStyle="1" w:styleId="Heading8Char">
    <w:name w:val="Heading 8 Char"/>
    <w:basedOn w:val="DefaultParagraphFont"/>
    <w:link w:val="Heading8"/>
    <w:uiPriority w:val="9"/>
    <w:semiHidden/>
    <w:rsid w:val="00293A55"/>
    <w:rPr>
      <w:rFonts w:ascii="Calibri Light" w:eastAsia="Times New Roman" w:hAnsi="Calibri Light" w:cs="Times New Roman"/>
      <w:b/>
      <w:bCs/>
      <w:color w:val="44546A"/>
      <w:sz w:val="20"/>
      <w:lang w:val="fr-FR"/>
    </w:rPr>
  </w:style>
  <w:style w:type="character" w:customStyle="1" w:styleId="Heading9Char">
    <w:name w:val="Heading 9 Char"/>
    <w:basedOn w:val="DefaultParagraphFont"/>
    <w:link w:val="Heading9"/>
    <w:uiPriority w:val="9"/>
    <w:semiHidden/>
    <w:rsid w:val="00293A55"/>
    <w:rPr>
      <w:rFonts w:ascii="Calibri Light" w:eastAsia="Times New Roman" w:hAnsi="Calibri Light" w:cs="Times New Roman"/>
      <w:b/>
      <w:bCs/>
      <w:i/>
      <w:iCs/>
      <w:color w:val="44546A"/>
      <w:sz w:val="20"/>
      <w:lang w:val="fr-FR"/>
    </w:rPr>
  </w:style>
  <w:style w:type="paragraph" w:styleId="HTMLPreformatted">
    <w:name w:val="HTML Preformatted"/>
    <w:basedOn w:val="Normal"/>
    <w:link w:val="HTMLPreformattedChar"/>
    <w:uiPriority w:val="99"/>
    <w:unhideWhenUsed/>
    <w:rsid w:val="0029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93A55"/>
    <w:rPr>
      <w:rFonts w:ascii="Courier New" w:eastAsia="Times New Roman" w:hAnsi="Courier New" w:cs="Courier New"/>
      <w:sz w:val="20"/>
      <w:szCs w:val="20"/>
    </w:rPr>
  </w:style>
  <w:style w:type="table" w:styleId="LightShading-Accent5">
    <w:name w:val="Light Shading Accent 5"/>
    <w:basedOn w:val="TableNormal"/>
    <w:uiPriority w:val="60"/>
    <w:rsid w:val="0017422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3">
    <w:name w:val="Medium Shading 2 Accent 3"/>
    <w:basedOn w:val="TableNormal"/>
    <w:uiPriority w:val="64"/>
    <w:rsid w:val="006A6F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A6F0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6A6F0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A6F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D33BA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2C254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484E6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484E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484E6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Spacing">
    <w:name w:val="No Spacing"/>
    <w:link w:val="NoSpacingChar"/>
    <w:uiPriority w:val="1"/>
    <w:qFormat/>
    <w:rsid w:val="008B4455"/>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8B4455"/>
    <w:rPr>
      <w:rFonts w:ascii="Calibri" w:eastAsia="Times New Roman" w:hAnsi="Calibri" w:cs="Times New Roman"/>
    </w:rPr>
  </w:style>
  <w:style w:type="paragraph" w:styleId="TOC1">
    <w:name w:val="toc 1"/>
    <w:basedOn w:val="Normal"/>
    <w:next w:val="Normal"/>
    <w:autoRedefine/>
    <w:uiPriority w:val="39"/>
    <w:unhideWhenUsed/>
    <w:rsid w:val="00F04C9F"/>
    <w:pPr>
      <w:tabs>
        <w:tab w:val="right" w:leader="dot" w:pos="9350"/>
      </w:tabs>
      <w:spacing w:after="100"/>
    </w:pPr>
    <w:rPr>
      <w:noProof/>
    </w:rPr>
  </w:style>
  <w:style w:type="paragraph" w:styleId="TOC2">
    <w:name w:val="toc 2"/>
    <w:basedOn w:val="Normal"/>
    <w:next w:val="Normal"/>
    <w:autoRedefine/>
    <w:uiPriority w:val="39"/>
    <w:unhideWhenUsed/>
    <w:rsid w:val="00F04C9F"/>
    <w:pPr>
      <w:spacing w:after="100"/>
      <w:ind w:left="220"/>
    </w:pPr>
  </w:style>
  <w:style w:type="paragraph" w:styleId="TOC3">
    <w:name w:val="toc 3"/>
    <w:basedOn w:val="Normal"/>
    <w:next w:val="Normal"/>
    <w:autoRedefine/>
    <w:uiPriority w:val="39"/>
    <w:unhideWhenUsed/>
    <w:rsid w:val="00F04C9F"/>
    <w:pPr>
      <w:spacing w:after="100"/>
      <w:ind w:left="440"/>
    </w:pPr>
  </w:style>
  <w:style w:type="paragraph" w:styleId="TOC4">
    <w:name w:val="toc 4"/>
    <w:basedOn w:val="Normal"/>
    <w:next w:val="Normal"/>
    <w:autoRedefine/>
    <w:uiPriority w:val="39"/>
    <w:unhideWhenUsed/>
    <w:rsid w:val="00715382"/>
    <w:pPr>
      <w:tabs>
        <w:tab w:val="left" w:pos="1540"/>
        <w:tab w:val="right" w:leader="dot" w:pos="9350"/>
      </w:tabs>
      <w:spacing w:after="100"/>
      <w:ind w:left="660"/>
    </w:pPr>
    <w:rPr>
      <w:noProof/>
    </w:rPr>
  </w:style>
  <w:style w:type="character" w:styleId="Hyperlink">
    <w:name w:val="Hyperlink"/>
    <w:basedOn w:val="DefaultParagraphFont"/>
    <w:uiPriority w:val="99"/>
    <w:unhideWhenUsed/>
    <w:rsid w:val="00F04C9F"/>
    <w:rPr>
      <w:color w:val="0000FF" w:themeColor="hyperlink"/>
      <w:u w:val="single"/>
    </w:rPr>
  </w:style>
  <w:style w:type="paragraph" w:styleId="TableofFigures">
    <w:name w:val="table of figures"/>
    <w:aliases w:val="Figures"/>
    <w:basedOn w:val="Normal"/>
    <w:next w:val="Normal"/>
    <w:uiPriority w:val="99"/>
    <w:unhideWhenUsed/>
    <w:rsid w:val="00F04C9F"/>
    <w:pPr>
      <w:spacing w:after="0"/>
    </w:pPr>
  </w:style>
  <w:style w:type="character" w:styleId="CommentReference">
    <w:name w:val="annotation reference"/>
    <w:basedOn w:val="DefaultParagraphFont"/>
    <w:uiPriority w:val="99"/>
    <w:semiHidden/>
    <w:unhideWhenUsed/>
    <w:rsid w:val="007A0087"/>
    <w:rPr>
      <w:sz w:val="16"/>
      <w:szCs w:val="16"/>
    </w:rPr>
  </w:style>
  <w:style w:type="paragraph" w:styleId="CommentText">
    <w:name w:val="annotation text"/>
    <w:basedOn w:val="Normal"/>
    <w:link w:val="CommentTextChar"/>
    <w:uiPriority w:val="99"/>
    <w:semiHidden/>
    <w:unhideWhenUsed/>
    <w:rsid w:val="007A0087"/>
    <w:pPr>
      <w:spacing w:line="240" w:lineRule="auto"/>
    </w:pPr>
    <w:rPr>
      <w:sz w:val="20"/>
      <w:szCs w:val="20"/>
    </w:rPr>
  </w:style>
  <w:style w:type="character" w:customStyle="1" w:styleId="CommentTextChar">
    <w:name w:val="Comment Text Char"/>
    <w:basedOn w:val="DefaultParagraphFont"/>
    <w:link w:val="CommentText"/>
    <w:uiPriority w:val="99"/>
    <w:semiHidden/>
    <w:rsid w:val="007A0087"/>
    <w:rPr>
      <w:sz w:val="20"/>
      <w:szCs w:val="20"/>
    </w:rPr>
  </w:style>
  <w:style w:type="paragraph" w:styleId="CommentSubject">
    <w:name w:val="annotation subject"/>
    <w:basedOn w:val="CommentText"/>
    <w:next w:val="CommentText"/>
    <w:link w:val="CommentSubjectChar"/>
    <w:uiPriority w:val="99"/>
    <w:semiHidden/>
    <w:unhideWhenUsed/>
    <w:rsid w:val="007A0087"/>
    <w:rPr>
      <w:b/>
      <w:bCs/>
    </w:rPr>
  </w:style>
  <w:style w:type="character" w:customStyle="1" w:styleId="CommentSubjectChar">
    <w:name w:val="Comment Subject Char"/>
    <w:basedOn w:val="CommentTextChar"/>
    <w:link w:val="CommentSubject"/>
    <w:uiPriority w:val="99"/>
    <w:semiHidden/>
    <w:rsid w:val="007A0087"/>
    <w:rPr>
      <w:b/>
      <w:bCs/>
      <w:sz w:val="20"/>
      <w:szCs w:val="20"/>
    </w:rPr>
  </w:style>
  <w:style w:type="table" w:styleId="LightShading-Accent3">
    <w:name w:val="Light Shading Accent 3"/>
    <w:basedOn w:val="TableNormal"/>
    <w:uiPriority w:val="60"/>
    <w:rsid w:val="005B3FC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4">
    <w:name w:val="Light List Accent 4"/>
    <w:basedOn w:val="TableNormal"/>
    <w:uiPriority w:val="61"/>
    <w:rsid w:val="005B3FC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6">
    <w:name w:val="Light Grid Accent 6"/>
    <w:basedOn w:val="TableNormal"/>
    <w:uiPriority w:val="62"/>
    <w:rsid w:val="005B3FC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2">
    <w:name w:val="Light Grid Accent 2"/>
    <w:basedOn w:val="TableNormal"/>
    <w:uiPriority w:val="62"/>
    <w:rsid w:val="005B3FC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1-Accent3">
    <w:name w:val="Medium Shading 1 Accent 3"/>
    <w:basedOn w:val="TableNormal"/>
    <w:uiPriority w:val="63"/>
    <w:rsid w:val="005B3FC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B3FC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5B3F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6">
    <w:name w:val="Medium Shading 1 Accent 6"/>
    <w:basedOn w:val="TableNormal"/>
    <w:uiPriority w:val="63"/>
    <w:rsid w:val="005B3FC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5A6188"/>
    <w:rPr>
      <w:i/>
      <w:iCs/>
    </w:rPr>
  </w:style>
  <w:style w:type="paragraph" w:styleId="EndnoteText">
    <w:name w:val="endnote text"/>
    <w:basedOn w:val="Normal"/>
    <w:link w:val="EndnoteTextChar"/>
    <w:uiPriority w:val="99"/>
    <w:semiHidden/>
    <w:unhideWhenUsed/>
    <w:rsid w:val="00143D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3DE4"/>
    <w:rPr>
      <w:sz w:val="20"/>
      <w:szCs w:val="20"/>
    </w:rPr>
  </w:style>
  <w:style w:type="character" w:styleId="EndnoteReference">
    <w:name w:val="endnote reference"/>
    <w:basedOn w:val="DefaultParagraphFont"/>
    <w:uiPriority w:val="99"/>
    <w:semiHidden/>
    <w:unhideWhenUsed/>
    <w:rsid w:val="00143D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417">
      <w:bodyDiv w:val="1"/>
      <w:marLeft w:val="0"/>
      <w:marRight w:val="0"/>
      <w:marTop w:val="0"/>
      <w:marBottom w:val="0"/>
      <w:divBdr>
        <w:top w:val="none" w:sz="0" w:space="0" w:color="auto"/>
        <w:left w:val="none" w:sz="0" w:space="0" w:color="auto"/>
        <w:bottom w:val="none" w:sz="0" w:space="0" w:color="auto"/>
        <w:right w:val="none" w:sz="0" w:space="0" w:color="auto"/>
      </w:divBdr>
    </w:div>
    <w:div w:id="32728135">
      <w:bodyDiv w:val="1"/>
      <w:marLeft w:val="0"/>
      <w:marRight w:val="0"/>
      <w:marTop w:val="0"/>
      <w:marBottom w:val="0"/>
      <w:divBdr>
        <w:top w:val="none" w:sz="0" w:space="0" w:color="auto"/>
        <w:left w:val="none" w:sz="0" w:space="0" w:color="auto"/>
        <w:bottom w:val="none" w:sz="0" w:space="0" w:color="auto"/>
        <w:right w:val="none" w:sz="0" w:space="0" w:color="auto"/>
      </w:divBdr>
    </w:div>
    <w:div w:id="69500867">
      <w:bodyDiv w:val="1"/>
      <w:marLeft w:val="0"/>
      <w:marRight w:val="0"/>
      <w:marTop w:val="0"/>
      <w:marBottom w:val="0"/>
      <w:divBdr>
        <w:top w:val="none" w:sz="0" w:space="0" w:color="auto"/>
        <w:left w:val="none" w:sz="0" w:space="0" w:color="auto"/>
        <w:bottom w:val="none" w:sz="0" w:space="0" w:color="auto"/>
        <w:right w:val="none" w:sz="0" w:space="0" w:color="auto"/>
      </w:divBdr>
    </w:div>
    <w:div w:id="71394602">
      <w:bodyDiv w:val="1"/>
      <w:marLeft w:val="0"/>
      <w:marRight w:val="0"/>
      <w:marTop w:val="0"/>
      <w:marBottom w:val="0"/>
      <w:divBdr>
        <w:top w:val="none" w:sz="0" w:space="0" w:color="auto"/>
        <w:left w:val="none" w:sz="0" w:space="0" w:color="auto"/>
        <w:bottom w:val="none" w:sz="0" w:space="0" w:color="auto"/>
        <w:right w:val="none" w:sz="0" w:space="0" w:color="auto"/>
      </w:divBdr>
    </w:div>
    <w:div w:id="102305925">
      <w:bodyDiv w:val="1"/>
      <w:marLeft w:val="0"/>
      <w:marRight w:val="0"/>
      <w:marTop w:val="0"/>
      <w:marBottom w:val="0"/>
      <w:divBdr>
        <w:top w:val="none" w:sz="0" w:space="0" w:color="auto"/>
        <w:left w:val="none" w:sz="0" w:space="0" w:color="auto"/>
        <w:bottom w:val="none" w:sz="0" w:space="0" w:color="auto"/>
        <w:right w:val="none" w:sz="0" w:space="0" w:color="auto"/>
      </w:divBdr>
    </w:div>
    <w:div w:id="105200558">
      <w:bodyDiv w:val="1"/>
      <w:marLeft w:val="0"/>
      <w:marRight w:val="0"/>
      <w:marTop w:val="0"/>
      <w:marBottom w:val="0"/>
      <w:divBdr>
        <w:top w:val="none" w:sz="0" w:space="0" w:color="auto"/>
        <w:left w:val="none" w:sz="0" w:space="0" w:color="auto"/>
        <w:bottom w:val="none" w:sz="0" w:space="0" w:color="auto"/>
        <w:right w:val="none" w:sz="0" w:space="0" w:color="auto"/>
      </w:divBdr>
    </w:div>
    <w:div w:id="211625176">
      <w:bodyDiv w:val="1"/>
      <w:marLeft w:val="0"/>
      <w:marRight w:val="0"/>
      <w:marTop w:val="0"/>
      <w:marBottom w:val="0"/>
      <w:divBdr>
        <w:top w:val="none" w:sz="0" w:space="0" w:color="auto"/>
        <w:left w:val="none" w:sz="0" w:space="0" w:color="auto"/>
        <w:bottom w:val="none" w:sz="0" w:space="0" w:color="auto"/>
        <w:right w:val="none" w:sz="0" w:space="0" w:color="auto"/>
      </w:divBdr>
    </w:div>
    <w:div w:id="360402225">
      <w:bodyDiv w:val="1"/>
      <w:marLeft w:val="0"/>
      <w:marRight w:val="0"/>
      <w:marTop w:val="0"/>
      <w:marBottom w:val="0"/>
      <w:divBdr>
        <w:top w:val="none" w:sz="0" w:space="0" w:color="auto"/>
        <w:left w:val="none" w:sz="0" w:space="0" w:color="auto"/>
        <w:bottom w:val="none" w:sz="0" w:space="0" w:color="auto"/>
        <w:right w:val="none" w:sz="0" w:space="0" w:color="auto"/>
      </w:divBdr>
    </w:div>
    <w:div w:id="476413411">
      <w:bodyDiv w:val="1"/>
      <w:marLeft w:val="0"/>
      <w:marRight w:val="0"/>
      <w:marTop w:val="0"/>
      <w:marBottom w:val="0"/>
      <w:divBdr>
        <w:top w:val="none" w:sz="0" w:space="0" w:color="auto"/>
        <w:left w:val="none" w:sz="0" w:space="0" w:color="auto"/>
        <w:bottom w:val="none" w:sz="0" w:space="0" w:color="auto"/>
        <w:right w:val="none" w:sz="0" w:space="0" w:color="auto"/>
      </w:divBdr>
    </w:div>
    <w:div w:id="585041489">
      <w:bodyDiv w:val="1"/>
      <w:marLeft w:val="0"/>
      <w:marRight w:val="0"/>
      <w:marTop w:val="0"/>
      <w:marBottom w:val="0"/>
      <w:divBdr>
        <w:top w:val="none" w:sz="0" w:space="0" w:color="auto"/>
        <w:left w:val="none" w:sz="0" w:space="0" w:color="auto"/>
        <w:bottom w:val="none" w:sz="0" w:space="0" w:color="auto"/>
        <w:right w:val="none" w:sz="0" w:space="0" w:color="auto"/>
      </w:divBdr>
    </w:div>
    <w:div w:id="638269331">
      <w:bodyDiv w:val="1"/>
      <w:marLeft w:val="0"/>
      <w:marRight w:val="0"/>
      <w:marTop w:val="0"/>
      <w:marBottom w:val="0"/>
      <w:divBdr>
        <w:top w:val="none" w:sz="0" w:space="0" w:color="auto"/>
        <w:left w:val="none" w:sz="0" w:space="0" w:color="auto"/>
        <w:bottom w:val="none" w:sz="0" w:space="0" w:color="auto"/>
        <w:right w:val="none" w:sz="0" w:space="0" w:color="auto"/>
      </w:divBdr>
    </w:div>
    <w:div w:id="650839026">
      <w:bodyDiv w:val="1"/>
      <w:marLeft w:val="0"/>
      <w:marRight w:val="0"/>
      <w:marTop w:val="0"/>
      <w:marBottom w:val="0"/>
      <w:divBdr>
        <w:top w:val="none" w:sz="0" w:space="0" w:color="auto"/>
        <w:left w:val="none" w:sz="0" w:space="0" w:color="auto"/>
        <w:bottom w:val="none" w:sz="0" w:space="0" w:color="auto"/>
        <w:right w:val="none" w:sz="0" w:space="0" w:color="auto"/>
      </w:divBdr>
    </w:div>
    <w:div w:id="656803023">
      <w:bodyDiv w:val="1"/>
      <w:marLeft w:val="0"/>
      <w:marRight w:val="0"/>
      <w:marTop w:val="0"/>
      <w:marBottom w:val="0"/>
      <w:divBdr>
        <w:top w:val="none" w:sz="0" w:space="0" w:color="auto"/>
        <w:left w:val="none" w:sz="0" w:space="0" w:color="auto"/>
        <w:bottom w:val="none" w:sz="0" w:space="0" w:color="auto"/>
        <w:right w:val="none" w:sz="0" w:space="0" w:color="auto"/>
      </w:divBdr>
    </w:div>
    <w:div w:id="683703375">
      <w:bodyDiv w:val="1"/>
      <w:marLeft w:val="0"/>
      <w:marRight w:val="0"/>
      <w:marTop w:val="0"/>
      <w:marBottom w:val="0"/>
      <w:divBdr>
        <w:top w:val="none" w:sz="0" w:space="0" w:color="auto"/>
        <w:left w:val="none" w:sz="0" w:space="0" w:color="auto"/>
        <w:bottom w:val="none" w:sz="0" w:space="0" w:color="auto"/>
        <w:right w:val="none" w:sz="0" w:space="0" w:color="auto"/>
      </w:divBdr>
    </w:div>
    <w:div w:id="1145245820">
      <w:bodyDiv w:val="1"/>
      <w:marLeft w:val="0"/>
      <w:marRight w:val="0"/>
      <w:marTop w:val="0"/>
      <w:marBottom w:val="0"/>
      <w:divBdr>
        <w:top w:val="none" w:sz="0" w:space="0" w:color="auto"/>
        <w:left w:val="none" w:sz="0" w:space="0" w:color="auto"/>
        <w:bottom w:val="none" w:sz="0" w:space="0" w:color="auto"/>
        <w:right w:val="none" w:sz="0" w:space="0" w:color="auto"/>
      </w:divBdr>
    </w:div>
    <w:div w:id="1262958593">
      <w:bodyDiv w:val="1"/>
      <w:marLeft w:val="0"/>
      <w:marRight w:val="0"/>
      <w:marTop w:val="0"/>
      <w:marBottom w:val="0"/>
      <w:divBdr>
        <w:top w:val="none" w:sz="0" w:space="0" w:color="auto"/>
        <w:left w:val="none" w:sz="0" w:space="0" w:color="auto"/>
        <w:bottom w:val="none" w:sz="0" w:space="0" w:color="auto"/>
        <w:right w:val="none" w:sz="0" w:space="0" w:color="auto"/>
      </w:divBdr>
    </w:div>
    <w:div w:id="1294405775">
      <w:bodyDiv w:val="1"/>
      <w:marLeft w:val="0"/>
      <w:marRight w:val="0"/>
      <w:marTop w:val="0"/>
      <w:marBottom w:val="0"/>
      <w:divBdr>
        <w:top w:val="none" w:sz="0" w:space="0" w:color="auto"/>
        <w:left w:val="none" w:sz="0" w:space="0" w:color="auto"/>
        <w:bottom w:val="none" w:sz="0" w:space="0" w:color="auto"/>
        <w:right w:val="none" w:sz="0" w:space="0" w:color="auto"/>
      </w:divBdr>
    </w:div>
    <w:div w:id="1324746665">
      <w:bodyDiv w:val="1"/>
      <w:marLeft w:val="0"/>
      <w:marRight w:val="0"/>
      <w:marTop w:val="0"/>
      <w:marBottom w:val="0"/>
      <w:divBdr>
        <w:top w:val="none" w:sz="0" w:space="0" w:color="auto"/>
        <w:left w:val="none" w:sz="0" w:space="0" w:color="auto"/>
        <w:bottom w:val="none" w:sz="0" w:space="0" w:color="auto"/>
        <w:right w:val="none" w:sz="0" w:space="0" w:color="auto"/>
      </w:divBdr>
    </w:div>
    <w:div w:id="1523321283">
      <w:bodyDiv w:val="1"/>
      <w:marLeft w:val="0"/>
      <w:marRight w:val="0"/>
      <w:marTop w:val="0"/>
      <w:marBottom w:val="0"/>
      <w:divBdr>
        <w:top w:val="none" w:sz="0" w:space="0" w:color="auto"/>
        <w:left w:val="none" w:sz="0" w:space="0" w:color="auto"/>
        <w:bottom w:val="none" w:sz="0" w:space="0" w:color="auto"/>
        <w:right w:val="none" w:sz="0" w:space="0" w:color="auto"/>
      </w:divBdr>
    </w:div>
    <w:div w:id="1528519395">
      <w:bodyDiv w:val="1"/>
      <w:marLeft w:val="0"/>
      <w:marRight w:val="0"/>
      <w:marTop w:val="0"/>
      <w:marBottom w:val="0"/>
      <w:divBdr>
        <w:top w:val="none" w:sz="0" w:space="0" w:color="auto"/>
        <w:left w:val="none" w:sz="0" w:space="0" w:color="auto"/>
        <w:bottom w:val="none" w:sz="0" w:space="0" w:color="auto"/>
        <w:right w:val="none" w:sz="0" w:space="0" w:color="auto"/>
      </w:divBdr>
    </w:div>
    <w:div w:id="1596091238">
      <w:bodyDiv w:val="1"/>
      <w:marLeft w:val="0"/>
      <w:marRight w:val="0"/>
      <w:marTop w:val="0"/>
      <w:marBottom w:val="0"/>
      <w:divBdr>
        <w:top w:val="none" w:sz="0" w:space="0" w:color="auto"/>
        <w:left w:val="none" w:sz="0" w:space="0" w:color="auto"/>
        <w:bottom w:val="none" w:sz="0" w:space="0" w:color="auto"/>
        <w:right w:val="none" w:sz="0" w:space="0" w:color="auto"/>
      </w:divBdr>
    </w:div>
    <w:div w:id="1711807023">
      <w:bodyDiv w:val="1"/>
      <w:marLeft w:val="0"/>
      <w:marRight w:val="0"/>
      <w:marTop w:val="0"/>
      <w:marBottom w:val="0"/>
      <w:divBdr>
        <w:top w:val="none" w:sz="0" w:space="0" w:color="auto"/>
        <w:left w:val="none" w:sz="0" w:space="0" w:color="auto"/>
        <w:bottom w:val="none" w:sz="0" w:space="0" w:color="auto"/>
        <w:right w:val="none" w:sz="0" w:space="0" w:color="auto"/>
      </w:divBdr>
    </w:div>
    <w:div w:id="1752434550">
      <w:bodyDiv w:val="1"/>
      <w:marLeft w:val="0"/>
      <w:marRight w:val="0"/>
      <w:marTop w:val="0"/>
      <w:marBottom w:val="0"/>
      <w:divBdr>
        <w:top w:val="none" w:sz="0" w:space="0" w:color="auto"/>
        <w:left w:val="none" w:sz="0" w:space="0" w:color="auto"/>
        <w:bottom w:val="none" w:sz="0" w:space="0" w:color="auto"/>
        <w:right w:val="none" w:sz="0" w:space="0" w:color="auto"/>
      </w:divBdr>
    </w:div>
    <w:div w:id="1842695905">
      <w:bodyDiv w:val="1"/>
      <w:marLeft w:val="0"/>
      <w:marRight w:val="0"/>
      <w:marTop w:val="0"/>
      <w:marBottom w:val="0"/>
      <w:divBdr>
        <w:top w:val="none" w:sz="0" w:space="0" w:color="auto"/>
        <w:left w:val="none" w:sz="0" w:space="0" w:color="auto"/>
        <w:bottom w:val="none" w:sz="0" w:space="0" w:color="auto"/>
        <w:right w:val="none" w:sz="0" w:space="0" w:color="auto"/>
      </w:divBdr>
    </w:div>
    <w:div w:id="2001611633">
      <w:bodyDiv w:val="1"/>
      <w:marLeft w:val="0"/>
      <w:marRight w:val="0"/>
      <w:marTop w:val="0"/>
      <w:marBottom w:val="0"/>
      <w:divBdr>
        <w:top w:val="none" w:sz="0" w:space="0" w:color="auto"/>
        <w:left w:val="none" w:sz="0" w:space="0" w:color="auto"/>
        <w:bottom w:val="none" w:sz="0" w:space="0" w:color="auto"/>
        <w:right w:val="none" w:sz="0" w:space="0" w:color="auto"/>
      </w:divBdr>
    </w:div>
    <w:div w:id="2041317486">
      <w:bodyDiv w:val="1"/>
      <w:marLeft w:val="0"/>
      <w:marRight w:val="0"/>
      <w:marTop w:val="0"/>
      <w:marBottom w:val="0"/>
      <w:divBdr>
        <w:top w:val="none" w:sz="0" w:space="0" w:color="auto"/>
        <w:left w:val="none" w:sz="0" w:space="0" w:color="auto"/>
        <w:bottom w:val="none" w:sz="0" w:space="0" w:color="auto"/>
        <w:right w:val="none" w:sz="0" w:space="0" w:color="auto"/>
      </w:divBdr>
    </w:div>
    <w:div w:id="2047024375">
      <w:bodyDiv w:val="1"/>
      <w:marLeft w:val="0"/>
      <w:marRight w:val="0"/>
      <w:marTop w:val="0"/>
      <w:marBottom w:val="0"/>
      <w:divBdr>
        <w:top w:val="none" w:sz="0" w:space="0" w:color="auto"/>
        <w:left w:val="none" w:sz="0" w:space="0" w:color="auto"/>
        <w:bottom w:val="none" w:sz="0" w:space="0" w:color="auto"/>
        <w:right w:val="none" w:sz="0" w:space="0" w:color="auto"/>
      </w:divBdr>
    </w:div>
    <w:div w:id="2069911886">
      <w:bodyDiv w:val="1"/>
      <w:marLeft w:val="0"/>
      <w:marRight w:val="0"/>
      <w:marTop w:val="0"/>
      <w:marBottom w:val="0"/>
      <w:divBdr>
        <w:top w:val="none" w:sz="0" w:space="0" w:color="auto"/>
        <w:left w:val="none" w:sz="0" w:space="0" w:color="auto"/>
        <w:bottom w:val="none" w:sz="0" w:space="0" w:color="auto"/>
        <w:right w:val="none" w:sz="0" w:space="0" w:color="auto"/>
      </w:divBdr>
    </w:div>
    <w:div w:id="213116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theme" Target="theme/theme1.xml"/><Relationship Id="rId26"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usaid.gov/sites/default/files/documents/1864/Nigeria-Nutrition-Profile-Mar2018-5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nationalpopulation.gov.ng/" TargetMode="External"/><Relationship Id="rId23" Type="http://schemas.microsoft.com/office/2016/09/relationships/commentsIds" Target="commentsId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who.int/reproductivehealth/maternal-health-nigeria/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Sheet5!$P$12:$P$21</c:f>
              <c:strCache>
                <c:ptCount val="10"/>
                <c:pt idx="0">
                  <c:v>Iodized salt consumption</c:v>
                </c:pt>
                <c:pt idx="1">
                  <c:v>Vitamin A</c:v>
                </c:pt>
                <c:pt idx="2">
                  <c:v>Deworming</c:v>
                </c:pt>
                <c:pt idx="3">
                  <c:v>Antenatal care coverage</c:v>
                </c:pt>
                <c:pt idx="4">
                  <c:v>Minimum dietary diversity</c:v>
                </c:pt>
                <c:pt idx="5">
                  <c:v>Iron folic acid</c:v>
                </c:pt>
                <c:pt idx="6">
                  <c:v>Early initation of breastfeeding</c:v>
                </c:pt>
                <c:pt idx="7">
                  <c:v>Treatment of SAM</c:v>
                </c:pt>
                <c:pt idx="8">
                  <c:v>Exclusive breastfeeding</c:v>
                </c:pt>
                <c:pt idx="9">
                  <c:v>Malaria treatment in pregnancy</c:v>
                </c:pt>
              </c:strCache>
            </c:strRef>
          </c:cat>
          <c:val>
            <c:numRef>
              <c:f>Sheet5!$Q$12:$Q$21</c:f>
              <c:numCache>
                <c:formatCode>General</c:formatCode>
                <c:ptCount val="10"/>
                <c:pt idx="0">
                  <c:v>79.8</c:v>
                </c:pt>
                <c:pt idx="1">
                  <c:v>56</c:v>
                </c:pt>
                <c:pt idx="2">
                  <c:v>56</c:v>
                </c:pt>
                <c:pt idx="3">
                  <c:v>49.1</c:v>
                </c:pt>
                <c:pt idx="4">
                  <c:v>40.200000000000003</c:v>
                </c:pt>
                <c:pt idx="5">
                  <c:v>36</c:v>
                </c:pt>
                <c:pt idx="6">
                  <c:v>32.800000000000011</c:v>
                </c:pt>
                <c:pt idx="7">
                  <c:v>26</c:v>
                </c:pt>
                <c:pt idx="8">
                  <c:v>23.7</c:v>
                </c:pt>
                <c:pt idx="9">
                  <c:v>14.9</c:v>
                </c:pt>
              </c:numCache>
            </c:numRef>
          </c:val>
          <c:extLst>
            <c:ext xmlns:c16="http://schemas.microsoft.com/office/drawing/2014/chart" uri="{C3380CC4-5D6E-409C-BE32-E72D297353CC}">
              <c16:uniqueId val="{00000000-B240-4D3E-A1E5-734F0AA01632}"/>
            </c:ext>
          </c:extLst>
        </c:ser>
        <c:dLbls>
          <c:showLegendKey val="0"/>
          <c:showVal val="1"/>
          <c:showCatName val="0"/>
          <c:showSerName val="0"/>
          <c:showPercent val="0"/>
          <c:showBubbleSize val="0"/>
        </c:dLbls>
        <c:gapWidth val="75"/>
        <c:axId val="72117632"/>
        <c:axId val="72141056"/>
      </c:barChart>
      <c:catAx>
        <c:axId val="72117632"/>
        <c:scaling>
          <c:orientation val="minMax"/>
        </c:scaling>
        <c:delete val="0"/>
        <c:axPos val="l"/>
        <c:numFmt formatCode="General" sourceLinked="0"/>
        <c:majorTickMark val="none"/>
        <c:minorTickMark val="none"/>
        <c:tickLblPos val="nextTo"/>
        <c:crossAx val="72141056"/>
        <c:crosses val="autoZero"/>
        <c:auto val="1"/>
        <c:lblAlgn val="ctr"/>
        <c:lblOffset val="100"/>
        <c:noMultiLvlLbl val="0"/>
      </c:catAx>
      <c:valAx>
        <c:axId val="72141056"/>
        <c:scaling>
          <c:orientation val="minMax"/>
        </c:scaling>
        <c:delete val="0"/>
        <c:axPos val="b"/>
        <c:majorGridlines>
          <c:spPr>
            <a:ln cmpd="sng">
              <a:solidFill>
                <a:srgbClr val="FF0000">
                  <a:alpha val="47000"/>
                </a:srgbClr>
              </a:solidFill>
            </a:ln>
          </c:spPr>
        </c:majorGridlines>
        <c:numFmt formatCode="General" sourceLinked="1"/>
        <c:majorTickMark val="none"/>
        <c:minorTickMark val="none"/>
        <c:tickLblPos val="nextTo"/>
        <c:crossAx val="721176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5760374003153658E-2"/>
          <c:y val="7.4317220764071171E-2"/>
          <c:w val="0.88608863431418494"/>
          <c:h val="0.47447105570137066"/>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Sheet4!$M$14:$M$17</c:f>
              <c:strCache>
                <c:ptCount val="4"/>
                <c:pt idx="0">
                  <c:v>Federal Government</c:v>
                </c:pt>
                <c:pt idx="1">
                  <c:v>States+FCT /LGAs Governments</c:v>
                </c:pt>
                <c:pt idx="2">
                  <c:v>Development Partners</c:v>
                </c:pt>
                <c:pt idx="3">
                  <c:v>Organized Private Sector</c:v>
                </c:pt>
              </c:strCache>
            </c:strRef>
          </c:cat>
          <c:val>
            <c:numRef>
              <c:f>Sheet4!$N$14:$N$17</c:f>
              <c:numCache>
                <c:formatCode>0.0</c:formatCode>
                <c:ptCount val="4"/>
                <c:pt idx="0">
                  <c:v>11.823805823801026</c:v>
                </c:pt>
                <c:pt idx="1">
                  <c:v>51.296275548242981</c:v>
                </c:pt>
                <c:pt idx="2">
                  <c:v>29.331814667471178</c:v>
                </c:pt>
                <c:pt idx="3">
                  <c:v>7.5481039604084907</c:v>
                </c:pt>
              </c:numCache>
            </c:numRef>
          </c:val>
          <c:extLst>
            <c:ext xmlns:c16="http://schemas.microsoft.com/office/drawing/2014/chart" uri="{C3380CC4-5D6E-409C-BE32-E72D297353CC}">
              <c16:uniqueId val="{00000000-5E73-450E-8A8D-909424555A06}"/>
            </c:ext>
          </c:extLst>
        </c:ser>
        <c:dLbls>
          <c:showLegendKey val="0"/>
          <c:showVal val="0"/>
          <c:showCatName val="0"/>
          <c:showSerName val="0"/>
          <c:showPercent val="0"/>
          <c:showBubbleSize val="0"/>
        </c:dLbls>
        <c:gapWidth val="150"/>
        <c:shape val="box"/>
        <c:axId val="80476800"/>
        <c:axId val="130470272"/>
        <c:axId val="0"/>
      </c:bar3DChart>
      <c:catAx>
        <c:axId val="80476800"/>
        <c:scaling>
          <c:orientation val="minMax"/>
        </c:scaling>
        <c:delete val="0"/>
        <c:axPos val="b"/>
        <c:numFmt formatCode="General" sourceLinked="0"/>
        <c:majorTickMark val="none"/>
        <c:minorTickMark val="none"/>
        <c:tickLblPos val="nextTo"/>
        <c:crossAx val="130470272"/>
        <c:crosses val="autoZero"/>
        <c:auto val="1"/>
        <c:lblAlgn val="ctr"/>
        <c:lblOffset val="100"/>
        <c:noMultiLvlLbl val="0"/>
      </c:catAx>
      <c:valAx>
        <c:axId val="130470272"/>
        <c:scaling>
          <c:orientation val="minMax"/>
        </c:scaling>
        <c:delete val="0"/>
        <c:axPos val="l"/>
        <c:majorGridlines/>
        <c:numFmt formatCode="0.0" sourceLinked="1"/>
        <c:majorTickMark val="none"/>
        <c:minorTickMark val="none"/>
        <c:tickLblPos val="nextTo"/>
        <c:crossAx val="804768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44193737802005517"/>
          <c:y val="6.6203703703703695E-2"/>
          <c:w val="0.5262945016488324"/>
          <c:h val="0.76108577391324861"/>
        </c:manualLayout>
      </c:layout>
      <c:bar3DChart>
        <c:barDir val="bar"/>
        <c:grouping val="clustered"/>
        <c:varyColors val="0"/>
        <c:ser>
          <c:idx val="0"/>
          <c:order val="0"/>
          <c:invertIfNegative val="0"/>
          <c:dLbls>
            <c:dLbl>
              <c:idx val="0"/>
              <c:layout>
                <c:manualLayout>
                  <c:x val="2.1001174717434987E-2"/>
                  <c:y val="-8.5804185334711076E-17"/>
                </c:manualLayout>
              </c:layout>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D2-4961-8162-4BE62D255C38}"/>
                </c:ext>
              </c:extLst>
            </c:dLbl>
            <c:dLbl>
              <c:idx val="1"/>
              <c:layout>
                <c:manualLayout>
                  <c:x val="1.7770224760906523E-2"/>
                  <c:y val="8.58041853347110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D2-4961-8162-4BE62D255C38}"/>
                </c:ext>
              </c:extLst>
            </c:dLbl>
            <c:dLbl>
              <c:idx val="2"/>
              <c:layout>
                <c:manualLayout>
                  <c:x val="2.2616649695699216E-2"/>
                  <c:y val="0"/>
                </c:manualLayout>
              </c:layout>
              <c:tx>
                <c:rich>
                  <a:bodyPr/>
                  <a:lstStyle/>
                  <a:p>
                    <a:r>
                      <a:rPr lang="en-US"/>
                      <a:t>52.8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D2-4961-8162-4BE62D255C38}"/>
                </c:ext>
              </c:extLst>
            </c:dLbl>
            <c:dLbl>
              <c:idx val="3"/>
              <c:layout>
                <c:manualLayout>
                  <c:x val="2.1001174717434987E-2"/>
                  <c:y val="4.29020926673555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D2-4961-8162-4BE62D255C38}"/>
                </c:ext>
              </c:extLst>
            </c:dLbl>
            <c:dLbl>
              <c:idx val="4"/>
              <c:layout>
                <c:manualLayout>
                  <c:x val="1.4539274804378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D2-4961-8162-4BE62D255C38}"/>
                </c:ext>
              </c:extLst>
            </c:dLbl>
            <c:dLbl>
              <c:idx val="5"/>
              <c:layout>
                <c:manualLayout>
                  <c:x val="1.45395799676898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D2-4961-8162-4BE62D255C3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Sheet4!$Q$22:$Q$27</c:f>
              <c:strCache>
                <c:ptCount val="6"/>
                <c:pt idx="0">
                  <c:v>FOOD AND NUTRITION SECURITY  </c:v>
                </c:pt>
                <c:pt idx="1">
                  <c:v>ENHANCING CAREGIVING CAPACITY </c:v>
                </c:pt>
                <c:pt idx="2">
                  <c:v>ENHANCING PROVISION OF QUALITY HEALTH SERVICES</c:v>
                </c:pt>
                <c:pt idx="3">
                  <c:v>IMPROVING CAPACITY TO ADDRESS FOOD AND NUTRITION INSECURITY</c:v>
                </c:pt>
                <c:pt idx="4">
                  <c:v>RAISING AWARENESS AND UNDERSTANDING OF PROBLEM OF MALNUTRITION IN NIGERIA</c:v>
                </c:pt>
                <c:pt idx="5">
                  <c:v>RESOURCE ALLOCATION FOR FOOD AND NUTRITION SECURITY AT ALL LEVELS </c:v>
                </c:pt>
              </c:strCache>
            </c:strRef>
          </c:cat>
          <c:val>
            <c:numRef>
              <c:f>Sheet4!$R$22:$R$27</c:f>
              <c:numCache>
                <c:formatCode>0.0</c:formatCode>
                <c:ptCount val="6"/>
                <c:pt idx="0">
                  <c:v>10.40947850651586</c:v>
                </c:pt>
                <c:pt idx="1">
                  <c:v>30.709040797383924</c:v>
                </c:pt>
                <c:pt idx="2">
                  <c:v>52.892131457124236</c:v>
                </c:pt>
                <c:pt idx="3">
                  <c:v>1.0700238826225104</c:v>
                </c:pt>
                <c:pt idx="4">
                  <c:v>2.5011493428823877</c:v>
                </c:pt>
                <c:pt idx="5">
                  <c:v>2.418176013471077</c:v>
                </c:pt>
              </c:numCache>
            </c:numRef>
          </c:val>
          <c:extLst>
            <c:ext xmlns:c16="http://schemas.microsoft.com/office/drawing/2014/chart" uri="{C3380CC4-5D6E-409C-BE32-E72D297353CC}">
              <c16:uniqueId val="{00000006-63D2-4961-8162-4BE62D255C38}"/>
            </c:ext>
          </c:extLst>
        </c:ser>
        <c:dLbls>
          <c:showLegendKey val="0"/>
          <c:showVal val="0"/>
          <c:showCatName val="0"/>
          <c:showSerName val="0"/>
          <c:showPercent val="0"/>
          <c:showBubbleSize val="0"/>
        </c:dLbls>
        <c:gapWidth val="150"/>
        <c:shape val="box"/>
        <c:axId val="131247104"/>
        <c:axId val="131261184"/>
        <c:axId val="0"/>
      </c:bar3DChart>
      <c:catAx>
        <c:axId val="131247104"/>
        <c:scaling>
          <c:orientation val="minMax"/>
        </c:scaling>
        <c:delete val="0"/>
        <c:axPos val="l"/>
        <c:numFmt formatCode="General" sourceLinked="0"/>
        <c:majorTickMark val="none"/>
        <c:minorTickMark val="none"/>
        <c:tickLblPos val="nextTo"/>
        <c:crossAx val="131261184"/>
        <c:crosses val="autoZero"/>
        <c:auto val="1"/>
        <c:lblAlgn val="ctr"/>
        <c:lblOffset val="100"/>
        <c:noMultiLvlLbl val="0"/>
      </c:catAx>
      <c:valAx>
        <c:axId val="131261184"/>
        <c:scaling>
          <c:orientation val="minMax"/>
        </c:scaling>
        <c:delete val="0"/>
        <c:axPos val="b"/>
        <c:majorGridlines/>
        <c:numFmt formatCode="0.0" sourceLinked="1"/>
        <c:majorTickMark val="none"/>
        <c:minorTickMark val="none"/>
        <c:tickLblPos val="nextTo"/>
        <c:crossAx val="1312471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2B7BAB56F4E8945A8337E44B4447CF3" ma:contentTypeVersion="24" ma:contentTypeDescription="Create a new document." ma:contentTypeScope="" ma:versionID="c6c0e7c77c12e6b679a683a6314f9e65">
  <xsd:schema xmlns:xsd="http://www.w3.org/2001/XMLSchema" xmlns:xs="http://www.w3.org/2001/XMLSchema" xmlns:p="http://schemas.microsoft.com/office/2006/metadata/properties" xmlns:ns1="http://schemas.microsoft.com/sharepoint/v3" xmlns:ns2="3bb2d708-d78b-41f8-ab59-716c0bed0449" xmlns:ns3="1a969344-61e4-4b51-a56a-331a58de069f" targetNamespace="http://schemas.microsoft.com/office/2006/metadata/properties" ma:root="true" ma:fieldsID="34b6a9a861ae458fc754ed51f8c8d624" ns1:_="" ns2:_="" ns3:_="">
    <xsd:import namespace="http://schemas.microsoft.com/sharepoint/v3"/>
    <xsd:import namespace="3bb2d708-d78b-41f8-ab59-716c0bed0449"/>
    <xsd:import namespace="1a969344-61e4-4b51-a56a-331a58de06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abel" minOccurs="0"/>
                <xsd:element ref="ns2:MediaLengthInSeconds"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2" nillable="true" ma:displayName="Rating (0-5)" ma:decimals="2" ma:description="Average value of all the ratings that have been submitted" ma:internalName="AverageRating" ma:readOnly="true">
      <xsd:simpleType>
        <xsd:restriction base="dms:Number"/>
      </xsd:simpleType>
    </xsd:element>
    <xsd:element name="RatingCount" ma:index="23" nillable="true" ma:displayName="Number of Ratings" ma:decimals="0" ma:description="Number of ratings submitted" ma:internalName="RatingCount" ma:readOnly="true">
      <xsd:simpleType>
        <xsd:restriction base="dms:Number"/>
      </xsd:simpleType>
    </xsd:element>
    <xsd:element name="RatedBy" ma:index="2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5" nillable="true" ma:displayName="User ratings" ma:description="User ratings for the item" ma:hidden="true" ma:internalName="Ratings">
      <xsd:simpleType>
        <xsd:restriction base="dms:Note"/>
      </xsd:simpleType>
    </xsd:element>
    <xsd:element name="LikesCount" ma:index="26" nillable="true" ma:displayName="Number of Likes" ma:internalName="LikesCount">
      <xsd:simpleType>
        <xsd:restriction base="dms:Unknown"/>
      </xsd:simpleType>
    </xsd:element>
    <xsd:element name="LikedBy" ma:index="2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b2d708-d78b-41f8-ab59-716c0bed0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abel" ma:index="20" nillable="true" ma:displayName="Label" ma:default="Civil Society, UNDNN, DOnors" ma:format="Dropdown" ma:internalName="Label">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969344-61e4-4b51-a56a-331a58de069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bel xmlns="3bb2d708-d78b-41f8-ab59-716c0bed0449">Civil Society, UNDNN, DOnors</Labe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B6715FC-6159-4F20-BF5D-BA49ADD56ACE}">
  <ds:schemaRefs>
    <ds:schemaRef ds:uri="http://schemas.openxmlformats.org/officeDocument/2006/bibliography"/>
  </ds:schemaRefs>
</ds:datastoreItem>
</file>

<file path=customXml/itemProps2.xml><?xml version="1.0" encoding="utf-8"?>
<ds:datastoreItem xmlns:ds="http://schemas.openxmlformats.org/officeDocument/2006/customXml" ds:itemID="{FE9EBDE6-F5CD-4FE5-9DDA-A3A6E7CC03B9}"/>
</file>

<file path=customXml/itemProps3.xml><?xml version="1.0" encoding="utf-8"?>
<ds:datastoreItem xmlns:ds="http://schemas.openxmlformats.org/officeDocument/2006/customXml" ds:itemID="{2AFE5FD9-11D9-469A-8771-265F7126549B}"/>
</file>

<file path=customXml/itemProps4.xml><?xml version="1.0" encoding="utf-8"?>
<ds:datastoreItem xmlns:ds="http://schemas.openxmlformats.org/officeDocument/2006/customXml" ds:itemID="{FBA6FD2F-3251-4D46-BA6C-21403498E49C}"/>
</file>

<file path=docProps/app.xml><?xml version="1.0" encoding="utf-8"?>
<Properties xmlns="http://schemas.openxmlformats.org/officeDocument/2006/extended-properties" xmlns:vt="http://schemas.openxmlformats.org/officeDocument/2006/docPropsVTypes">
  <Template>Normal.dotm</Template>
  <TotalTime>0</TotalTime>
  <Pages>134</Pages>
  <Words>32648</Words>
  <Characters>186094</Characters>
  <Application>Microsoft Office Word</Application>
  <DocSecurity>0</DocSecurity>
  <Lines>1550</Lines>
  <Paragraphs>436</Paragraphs>
  <ScaleCrop>false</ScaleCrop>
  <HeadingPairs>
    <vt:vector size="2" baseType="variant">
      <vt:variant>
        <vt:lpstr>Title</vt:lpstr>
      </vt:variant>
      <vt:variant>
        <vt:i4>1</vt:i4>
      </vt:variant>
    </vt:vector>
  </HeadingPairs>
  <TitlesOfParts>
    <vt:vector size="1" baseType="lpstr">
      <vt:lpstr/>
    </vt:vector>
  </TitlesOfParts>
  <Company>Olidata S.p.A.</Company>
  <LinksUpToDate>false</LinksUpToDate>
  <CharactersWithSpaces>218306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KOLA ANIGO</dc:creator>
  <cp:lastModifiedBy>Christy Yunanah</cp:lastModifiedBy>
  <cp:revision>2</cp:revision>
  <cp:lastPrinted>2020-11-02T19:20:00Z</cp:lastPrinted>
  <dcterms:created xsi:type="dcterms:W3CDTF">2021-03-23T11:29:00Z</dcterms:created>
  <dcterms:modified xsi:type="dcterms:W3CDTF">2021-03-23T11:29:00Z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0x01010082B7BAB56F4E8945A8337E44B4447CF3</vt:lpwstr>
  </property>
</Properties>
</file>